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10" w:color="auto" w:fill="auto"/>
        <w:tblLook w:val="04A0" w:firstRow="1" w:lastRow="0" w:firstColumn="1" w:lastColumn="0" w:noHBand="0" w:noVBand="1"/>
      </w:tblPr>
      <w:tblGrid>
        <w:gridCol w:w="9352"/>
      </w:tblGrid>
      <w:tr w:rsidR="00335912" w:rsidRPr="007F4F5A" w14:paraId="4ADB26C9" w14:textId="77777777" w:rsidTr="0093125D">
        <w:tc>
          <w:tcPr>
            <w:tcW w:w="9352" w:type="dxa"/>
            <w:shd w:val="pct10" w:color="auto" w:fill="auto"/>
          </w:tcPr>
          <w:p w14:paraId="70D23228" w14:textId="2857CF78" w:rsidR="00335912" w:rsidRPr="007F4F5A" w:rsidRDefault="00335912" w:rsidP="00CC36B3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4F5A">
              <w:rPr>
                <w:rFonts w:ascii="Arial" w:hAnsi="Arial" w:cs="Arial"/>
                <w:b/>
                <w:sz w:val="20"/>
                <w:szCs w:val="20"/>
              </w:rPr>
              <w:t xml:space="preserve">PAGARE </w:t>
            </w:r>
            <w:r w:rsidR="007C18FD">
              <w:rPr>
                <w:rFonts w:ascii="Arial" w:hAnsi="Arial" w:cs="Arial"/>
                <w:b/>
                <w:sz w:val="20"/>
                <w:szCs w:val="20"/>
              </w:rPr>
              <w:t>TARJETA DEBITO</w:t>
            </w:r>
          </w:p>
        </w:tc>
      </w:tr>
    </w:tbl>
    <w:p w14:paraId="14955A8B" w14:textId="23493D98" w:rsidR="00433BC6" w:rsidRPr="007F4F5A" w:rsidRDefault="00972F80" w:rsidP="007128A0">
      <w:pPr>
        <w:ind w:left="0"/>
        <w:rPr>
          <w:rFonts w:ascii="Arial" w:hAnsi="Arial" w:cs="Arial"/>
          <w:color w:val="000000"/>
          <w:sz w:val="20"/>
          <w:szCs w:val="20"/>
        </w:rPr>
      </w:pPr>
      <w:r w:rsidRPr="007F4F5A">
        <w:rPr>
          <w:rFonts w:ascii="Arial" w:hAnsi="Arial" w:cs="Arial"/>
          <w:color w:val="000000"/>
          <w:sz w:val="20"/>
          <w:szCs w:val="20"/>
        </w:rPr>
        <w:t>Con el objeto de permitir la utilización de la tarjeta débito Electrón de afinidad, la COOPERATIVA DE AHORRO Y CRÉDITO DE AIPE -  “</w:t>
      </w:r>
      <w:r w:rsidR="00335912" w:rsidRPr="007F4F5A">
        <w:rPr>
          <w:rFonts w:ascii="Arial" w:hAnsi="Arial" w:cs="Arial"/>
          <w:color w:val="000000"/>
          <w:sz w:val="20"/>
          <w:szCs w:val="20"/>
        </w:rPr>
        <w:t>COOPEAIPE</w:t>
      </w:r>
      <w:r w:rsidRPr="007F4F5A">
        <w:rPr>
          <w:rFonts w:ascii="Arial" w:hAnsi="Arial" w:cs="Arial"/>
          <w:color w:val="000000"/>
          <w:sz w:val="20"/>
          <w:szCs w:val="20"/>
        </w:rPr>
        <w:t>”., con domicilio principal en Aipe, con Personería jurídica No. 407 marzo 11 de 1987, por medio de su representante legal quien en adelante se llamará LA COOPERATIVA, de una parte; y de la otra parte ________________________________________________________________, mayor de edad, vecino de</w:t>
      </w:r>
      <w:r w:rsidR="00764319">
        <w:rPr>
          <w:rFonts w:ascii="Arial" w:hAnsi="Arial" w:cs="Arial"/>
          <w:color w:val="000000"/>
          <w:sz w:val="20"/>
          <w:szCs w:val="20"/>
        </w:rPr>
        <w:t xml:space="preserve"> _____________________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, identificado con </w:t>
      </w:r>
      <w:r w:rsidR="007F4F5A">
        <w:rPr>
          <w:rFonts w:ascii="Arial" w:hAnsi="Arial" w:cs="Arial"/>
          <w:color w:val="000000"/>
          <w:sz w:val="20"/>
          <w:szCs w:val="20"/>
        </w:rPr>
        <w:t xml:space="preserve">el documento de identidad 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número _______________ </w:t>
      </w:r>
      <w:r w:rsidR="007F4F5A">
        <w:rPr>
          <w:rFonts w:ascii="Arial" w:hAnsi="Arial" w:cs="Arial"/>
          <w:color w:val="000000"/>
          <w:sz w:val="20"/>
          <w:szCs w:val="20"/>
        </w:rPr>
        <w:t xml:space="preserve">expedido </w:t>
      </w:r>
      <w:r w:rsidRPr="007F4F5A">
        <w:rPr>
          <w:rFonts w:ascii="Arial" w:hAnsi="Arial" w:cs="Arial"/>
          <w:color w:val="000000"/>
          <w:sz w:val="20"/>
          <w:szCs w:val="20"/>
        </w:rPr>
        <w:t>en</w:t>
      </w:r>
      <w:r w:rsidR="00764319">
        <w:rPr>
          <w:rFonts w:ascii="Arial" w:hAnsi="Arial" w:cs="Arial"/>
          <w:color w:val="000000"/>
          <w:sz w:val="20"/>
          <w:szCs w:val="20"/>
        </w:rPr>
        <w:t xml:space="preserve"> ____________________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, quien en adelante y para todos los efectos de este contrato se llamará EL CLIENTE, quien acepta constituir pagaré para LA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UTILIZACIÓN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DE LA TARJETA DÉBITO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VISA ELECTRÓN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DE AFINIDAD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 xml:space="preserve"> RED COOPCENTRAL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, conforme a las siguientes cláusulas: PRIMERA: LA COOPERATIVA, hace entrega a EL CLIENTE de LA TARJETA, declarando éste haberla recibido a su entera satisfacción, autorizando desde </w:t>
      </w:r>
      <w:r w:rsidR="005E6DBF" w:rsidRPr="007F4F5A">
        <w:rPr>
          <w:rFonts w:ascii="Arial" w:hAnsi="Arial" w:cs="Arial"/>
          <w:color w:val="000000"/>
          <w:sz w:val="20"/>
          <w:szCs w:val="20"/>
        </w:rPr>
        <w:t>ya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en forma incondicional e irrevocable, le sean cargadas a su cuenta de ahorros a la vista,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No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. _____________________________, que tiene en LA COOPERATIVA, todas las compras, consumos y/o sumas determinadas en las operaciones que tramite EL CLIENTE, en cualquier establecimiento de comercio o en los cajeros automáticos de que se sirve la red electrónica. SEGUNDA: LA TARJETA le permite a EL CLIENTE la utilización de los diferentes servicios en los cajeros automáticos y cualquier otro sistema que implemente y automatice LA COOPERATIVA, igualmente LA TARJETA permitirá a EL CLIENTE la compra o adquisición de bienes y servicios en los establecimientos comerciales debidamente autorizados en el país y en el exterior, mediante el débito de su cuenta, para lo cual EL CLIENTE se obliga a cumplir estrictamente todas y cada una de las instrucciones contenidas en este documento y las que posteriormente le adicionen o le reformen. PARÁGRAFO: El incumplimiento de cualesquiera de ellas por parte de EL CLIENTE exonera a LA COOPERATIVA de cualquier tipo de responsabilidad. TERCERA: LA TARJETA es de propiedad exclusiva de LA COOPERATIVA y EL CLIENTE se obliga a hacer buen uso de ella y a devolverla al momento de su retiro como asociado. De cualquier adición que se le haga, o cuando le sea solicitada, en virtud de ser LA COOPERATIVA propietaria de LA TARJETA, y se reserva el derecho de retenerla o impedirle su utilización al titular cuando lo estime conveniente, sin que por ello haya lugar al pago de indemnización alguna. CUARTA: LA TARJETA es personal e intransferible. Teniendo en cuenta que la entrega de LA TARJETA la hace LA COOPERATIVA en consideración a las condiciones personales de EL CLIENTE, éste no podrá cederla por ningún motivo, ni hacerse sustituir por un tercero en el ejercicio de sus derechos o en el cumplimiento de sus obligaciones, ni permitir el uso de LA TARJETA por persona diferente al mismo CLIENTE. QUINTA: La utilización de LA TARJETA en los cajeros automáticos de los sistemas implementados por LA COOPERATIVA, permitirá a EL CLIENTE retirar total o parcialmente los fondos depositados a la cuenta arriba indicada. Para tal efecto EL CLIENTE podrá hacer retiros en un mismo día hasta por la suma que determine LA COOPERATIVA, la cual podrá variar periódicamente a voluntad de ésta.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Igualmente,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LA COOPERATIVA podrá fijar o variar el número máximo de retiros permitidos en un día.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PARÁGRAFO</w:t>
      </w:r>
      <w:r w:rsidRPr="007F4F5A">
        <w:rPr>
          <w:rFonts w:ascii="Arial" w:hAnsi="Arial" w:cs="Arial"/>
          <w:color w:val="000000"/>
          <w:sz w:val="20"/>
          <w:szCs w:val="20"/>
        </w:rPr>
        <w:t>: En caso de pérdida de LA TARJETA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 xml:space="preserve">, 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EL CLIENTE deberá cubrir el costo de reexpedición de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esta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. SEXTA: EL CLIENTE reconoce desde ahora como prueba de las operaciones que realice por medio de LA TARJETA, los comprobantes o registros magnéticos contenidos en el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servidor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que LA COOPERATIVA utilice para la prestación de este servicio, en los que aparezca detalles de </w:t>
      </w:r>
      <w:r w:rsidR="00433BC6" w:rsidRPr="007F4F5A">
        <w:rPr>
          <w:rFonts w:ascii="Arial" w:hAnsi="Arial" w:cs="Arial"/>
          <w:color w:val="000000"/>
          <w:sz w:val="20"/>
          <w:szCs w:val="20"/>
        </w:rPr>
        <w:t>las operaciones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, y demás datos de LA TARJETA en los cajeros automáticos. SÉPTIMA: Además de LA TARJETA se requiere el Número de Identificación Personal (N.I.P) que LA COOPERATIVA le suministrará en forma confidencial, debiendo EL CLIENTE mantenerlo en la más absoluta reserva; así mismo EL CLIENTE se obliga a custodiar LA TARJETA con el debido cuidado, así como a guardar en secreto el Número de Identificación Personal (N.I.P), por consiguiente, EL CLIENTE será responsable ante LA COOPERATIVA hasta por la culpa levísima por los usos o retiros indebidos de fondos que se hagan con LA TARJETA y su número de identificación. OCTAVA: EL CLIENTE mediante la exhibición de su TARJETA y su plena identificación podrá firmar comprobantes de venta o servicios o facturas cambiarias, correspondiente al valor de los bienes o servicios que obtenga en los establecimientos que operan en el país, las sumas así obtenidas serán cargadas de manera inmediata y a través de los </w:t>
      </w:r>
      <w:r w:rsidRPr="007F4F5A">
        <w:rPr>
          <w:rFonts w:ascii="Arial" w:hAnsi="Arial" w:cs="Arial"/>
          <w:color w:val="000000"/>
          <w:sz w:val="20"/>
          <w:szCs w:val="20"/>
        </w:rPr>
        <w:lastRenderedPageBreak/>
        <w:t xml:space="preserve">medios magnéticos a la cuenta de ahorros arriba indicada. NOVENA: LA COOPERATIVA no asume responsabilidad alguna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en caso de que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cualquier establecimiento de comercio se niegue a admitir el uso de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esta</w:t>
      </w:r>
      <w:r w:rsidRPr="007F4F5A">
        <w:rPr>
          <w:rFonts w:ascii="Arial" w:hAnsi="Arial" w:cs="Arial"/>
          <w:color w:val="000000"/>
          <w:sz w:val="20"/>
          <w:szCs w:val="20"/>
        </w:rPr>
        <w:t>; así mismo, LA COOPERATIVA no se responsabiliza por la cantidad, marca, presentación</w:t>
      </w:r>
      <w:r w:rsidR="009A13D6" w:rsidRPr="007F4F5A">
        <w:rPr>
          <w:rFonts w:ascii="Arial" w:hAnsi="Arial" w:cs="Arial"/>
          <w:color w:val="000000"/>
          <w:sz w:val="20"/>
          <w:szCs w:val="20"/>
        </w:rPr>
        <w:t xml:space="preserve">, calidad, garantía 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o cualquier otro aspecto de las mercancías o servicios que adquiera u obtenga EL CLIENTE mediante la utilización de LA TARJETA, asuntos todos que deberán ser resueltos directamente por EL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CLIENTE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con el establecimiento. DÉCIMA: EL CLIENTE, faculta irrevocablemente a LA COOPERATIVA para cargar a la cuenta arriba descrita el valor de los costos de las operaciones, cuota de manejo, seguros y demás costos originados en el uso de LA TARJETA. DÉCIMA PRIMERA: Si por cualquier razón se produjere un sobregiro o descubierto en dicha cuenta, el saldo será exigible de inmediato y el cliente se obliga a pagarlo junto con los respectivos intereses, en todo caso este pagaré y el comprobante respectivo en que conste el retiro, prestarán mérito ejecutivo por sí solos y el presente pagaré se considera parte integrante del contrato de cuenta de ahorros.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 xml:space="preserve"> 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DÉCIMA SEGUNDA: LA COOPERATIVA no asume responsabilidad alguna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en caso de que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EL CLIENTE no pueda efectuar los retiros o débitos de que trata la cláusula segunda, por desperfectos ocasionales en las máquinas electrónicas, por falta de disponibilidad de efectivo y cantidad requerida por EL CLIENTE, por suspensión del servicio y en general por circunstancias de fuerza mayor o caso fortuito. DÉCIMA TERCERA: Este pagaré se entenderá vigente mientras EL CLIENTE sea titular de la cuenta de ahorros indicada anteriormente en LA COOPERATIVA. No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obstante,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LA COOPERATIVA puede darlo por terminado en cualquier tiempo, dando aviso por escrito a EL CLIENTE. Al producirse este evento EL CLIENTE deberá devolver a LA COOPERATIVA, LA TARJETA inmediatamente haciéndose responsable de los perjuicios que se pueda derivar por su no devolución. DECIMA CUARTA: El recibo de LA TARJETA, impone la obligación de firmarla inmediatamente y de custodiarla de modo que ninguna otra persona pueda hacer uso de ella </w:t>
      </w:r>
      <w:r w:rsidR="00B0649C" w:rsidRPr="007F4F5A">
        <w:rPr>
          <w:rFonts w:ascii="Arial" w:hAnsi="Arial" w:cs="Arial"/>
          <w:color w:val="000000"/>
          <w:sz w:val="20"/>
          <w:szCs w:val="20"/>
        </w:rPr>
        <w:t>y,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por lo tanto, EL CLIENTE asume el riesgo ante LA COOPERATIVA y ante terceros, hasta la culpa levísima por cualquier compra o uso indebido que de ella se haga. En caso de extravió o hurto de LA TARJETA sin perjuicio de su responsabilidad legal, EL CLIENTE queda obligado a formular denuncia</w:t>
      </w:r>
      <w:r w:rsidR="00E461DA" w:rsidRPr="007F4F5A">
        <w:rPr>
          <w:rFonts w:ascii="Arial" w:hAnsi="Arial" w:cs="Arial"/>
          <w:color w:val="000000"/>
          <w:sz w:val="20"/>
          <w:szCs w:val="20"/>
        </w:rPr>
        <w:t xml:space="preserve"> penal</w:t>
      </w:r>
      <w:r w:rsidRPr="007F4F5A">
        <w:rPr>
          <w:rFonts w:ascii="Arial" w:hAnsi="Arial" w:cs="Arial"/>
          <w:color w:val="000000"/>
          <w:sz w:val="20"/>
          <w:szCs w:val="20"/>
        </w:rPr>
        <w:t xml:space="preserve"> en tal sentido ante las autoridades de policía o competentes según el caso, dar aviso inmediato y por escrito a las oficinas de LA COOPERATIVA y cumplir con todas las medidas de prevención que se les indique. De no hacerlo así responderá ante LA COOPERATIVA y asumirá como deuda a su cargo todas las utilizaciones o compras que se hagan con LA TARJETA extraviada o hurtada. La responsabilidad por parte de EL CLIENTE cesa a partir del día siguiente de recibido el aviso por escrito. Si posteriormente recupera LA TARJETA deberá abstenerse de hacer uso de ella y entregarla a la oficina donde tiene el contrato de cuenta descrito al inicio. Así mismo EL CLIENTE asumirá como deuda de su cargo, cualquier utilización o compra que se realice al amparo de LA TARJETA cuando se le extravíe estando aún sin firmar. Las utilizaciones efectuadas antes del aviso serán abonadas a EL CLIENTE una vez la compañía de seguros efectúe el respectivo reintegro a LA COOPERATIVA. DECIMA QUINTA: Para todos los efectos judiciales y extrajudiciales, EL CLIENTE señala como su domicilio el indicado en este contrato. Mientras EL CLIENTE no notifique a LA COOPERATIVA por escrito el cambio de su domicilio, las notificaciones se practicarán en el domicilio señalado. DECIMA SEXTA: LA COOPERATIVA puede limitar, modificar o adicionar los términos y condiciones de este contrato, mediante aviso dado en tal sentido, notificando por cualquier medio y si pasados quince (15) días de anunciada la modificación, EL CLIENTE no se manifestare, se entenderá que acepta incondicionalmente las modificaciones introducidas</w:t>
      </w:r>
      <w:r w:rsidR="00061B02" w:rsidRPr="007F4F5A">
        <w:rPr>
          <w:rFonts w:ascii="Arial" w:hAnsi="Arial" w:cs="Arial"/>
          <w:color w:val="000000"/>
          <w:sz w:val="20"/>
          <w:szCs w:val="20"/>
        </w:rPr>
        <w:t>.</w:t>
      </w:r>
    </w:p>
    <w:p w14:paraId="2EEE66A1" w14:textId="6D2E7308" w:rsidR="00061B02" w:rsidRPr="007F4F5A" w:rsidRDefault="007C18FD" w:rsidP="007128A0">
      <w:pPr>
        <w:ind w:left="0"/>
        <w:rPr>
          <w:rFonts w:ascii="Arial" w:hAnsi="Arial" w:cs="Arial"/>
          <w:color w:val="000000"/>
          <w:sz w:val="20"/>
          <w:szCs w:val="20"/>
        </w:rPr>
      </w:pPr>
      <w:r w:rsidRPr="007F4F5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2EBB1F" wp14:editId="59B5522A">
                <wp:simplePos x="0" y="0"/>
                <wp:positionH relativeFrom="column">
                  <wp:posOffset>4284345</wp:posOffset>
                </wp:positionH>
                <wp:positionV relativeFrom="paragraph">
                  <wp:posOffset>76200</wp:posOffset>
                </wp:positionV>
                <wp:extent cx="1079500" cy="1079500"/>
                <wp:effectExtent l="0" t="0" r="2540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D5B80" w14:textId="205E019B" w:rsidR="00061B02" w:rsidRPr="007F4F5A" w:rsidRDefault="00061B02" w:rsidP="007F4F5A">
                            <w:pPr>
                              <w:ind w:left="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7F4F5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  <w:t>HUELLA</w:t>
                            </w:r>
                          </w:p>
                          <w:p w14:paraId="517060BD" w14:textId="77777777" w:rsidR="00061B02" w:rsidRPr="007F4F5A" w:rsidRDefault="00061B02" w:rsidP="007F4F5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EBB1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7.35pt;margin-top:6pt;width:85pt;height: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">
                <v:textbox>
                  <w:txbxContent>
                    <w:p w14:paraId="3B0D5B80" w14:textId="205E019B" w:rsidR="00061B02" w:rsidRPr="007F4F5A" w:rsidRDefault="00061B02" w:rsidP="007F4F5A">
                      <w:pPr>
                        <w:ind w:left="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  <w:r w:rsidRPr="007F4F5A"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  <w:t>HUELLA</w:t>
                      </w:r>
                    </w:p>
                    <w:p w14:paraId="517060BD" w14:textId="77777777" w:rsidR="00061B02" w:rsidRPr="007F4F5A" w:rsidRDefault="00061B02" w:rsidP="007F4F5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579BC5" w14:textId="6CFFB5AC" w:rsidR="00061B02" w:rsidRPr="007F4F5A" w:rsidRDefault="00061B02" w:rsidP="007128A0">
      <w:pPr>
        <w:ind w:left="0"/>
        <w:rPr>
          <w:rFonts w:ascii="Arial" w:hAnsi="Arial" w:cs="Arial"/>
          <w:color w:val="000000"/>
          <w:sz w:val="20"/>
          <w:szCs w:val="20"/>
        </w:rPr>
      </w:pPr>
    </w:p>
    <w:p w14:paraId="28E970E9" w14:textId="77777777" w:rsidR="00061B02" w:rsidRPr="007F4F5A" w:rsidRDefault="00061B02" w:rsidP="007128A0">
      <w:pPr>
        <w:ind w:left="0"/>
        <w:rPr>
          <w:rFonts w:ascii="Arial" w:hAnsi="Arial" w:cs="Arial"/>
          <w:color w:val="000000"/>
          <w:sz w:val="20"/>
          <w:szCs w:val="20"/>
        </w:rPr>
      </w:pPr>
    </w:p>
    <w:p w14:paraId="577DFBA0" w14:textId="49D68797" w:rsidR="00061B02" w:rsidRPr="007F4F5A" w:rsidRDefault="00B0649C" w:rsidP="00B0649C">
      <w:pPr>
        <w:ind w:left="0"/>
        <w:rPr>
          <w:rFonts w:ascii="Arial" w:hAnsi="Arial" w:cs="Arial"/>
          <w:sz w:val="20"/>
          <w:szCs w:val="20"/>
        </w:rPr>
      </w:pPr>
      <w:r w:rsidRPr="007F4F5A">
        <w:rPr>
          <w:rFonts w:ascii="Arial" w:hAnsi="Arial" w:cs="Arial"/>
          <w:sz w:val="20"/>
          <w:szCs w:val="20"/>
        </w:rPr>
        <w:t>Firma del Tarjetahabiente: ____________________________________</w:t>
      </w:r>
    </w:p>
    <w:p w14:paraId="032980A5" w14:textId="77777777" w:rsidR="007F4F5A" w:rsidRDefault="007F4F5A" w:rsidP="00B0649C">
      <w:pPr>
        <w:ind w:left="0"/>
        <w:rPr>
          <w:rFonts w:ascii="Arial" w:hAnsi="Arial" w:cs="Arial"/>
          <w:sz w:val="20"/>
          <w:szCs w:val="20"/>
        </w:rPr>
      </w:pPr>
    </w:p>
    <w:p w14:paraId="35584F9C" w14:textId="2BCD6F09" w:rsidR="00B0649C" w:rsidRPr="007F4F5A" w:rsidRDefault="00B0649C" w:rsidP="00B0649C">
      <w:pPr>
        <w:ind w:left="0"/>
        <w:rPr>
          <w:rFonts w:ascii="Arial" w:hAnsi="Arial" w:cs="Arial"/>
          <w:sz w:val="20"/>
          <w:szCs w:val="20"/>
        </w:rPr>
      </w:pPr>
      <w:r w:rsidRPr="007F4F5A">
        <w:rPr>
          <w:rFonts w:ascii="Arial" w:hAnsi="Arial" w:cs="Arial"/>
          <w:sz w:val="20"/>
          <w:szCs w:val="20"/>
        </w:rPr>
        <w:t>C.C. No.</w:t>
      </w:r>
      <w:r w:rsidRPr="007F4F5A">
        <w:rPr>
          <w:rFonts w:ascii="Arial" w:hAnsi="Arial" w:cs="Arial"/>
          <w:sz w:val="20"/>
          <w:szCs w:val="20"/>
        </w:rPr>
        <w:tab/>
        <w:t>_________________</w:t>
      </w:r>
    </w:p>
    <w:p w14:paraId="1C5BEFFA" w14:textId="138D3A6C" w:rsidR="00972F80" w:rsidRPr="007F4F5A" w:rsidRDefault="00B0649C" w:rsidP="00972F80">
      <w:pPr>
        <w:ind w:left="0"/>
        <w:rPr>
          <w:rFonts w:ascii="Arial" w:hAnsi="Arial" w:cs="Arial"/>
          <w:sz w:val="20"/>
          <w:szCs w:val="20"/>
        </w:rPr>
      </w:pP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  <w:r w:rsidRPr="007F4F5A">
        <w:rPr>
          <w:rFonts w:ascii="Arial" w:hAnsi="Arial" w:cs="Arial"/>
          <w:sz w:val="20"/>
          <w:szCs w:val="20"/>
        </w:rPr>
        <w:tab/>
      </w:r>
    </w:p>
    <w:sectPr w:rsidR="00972F80" w:rsidRPr="007F4F5A" w:rsidSect="005F4DB8">
      <w:headerReference w:type="default" r:id="rId7"/>
      <w:footerReference w:type="default" r:id="rId8"/>
      <w:pgSz w:w="12242" w:h="15842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D7794" w14:textId="77777777" w:rsidR="0075130B" w:rsidRDefault="0075130B">
      <w:r>
        <w:separator/>
      </w:r>
    </w:p>
  </w:endnote>
  <w:endnote w:type="continuationSeparator" w:id="0">
    <w:p w14:paraId="47B22C43" w14:textId="77777777" w:rsidR="0075130B" w:rsidRDefault="0075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C6BB" w14:textId="319968F4" w:rsidR="005F4DB8" w:rsidRPr="005F4DB8" w:rsidRDefault="005F4DB8" w:rsidP="005F4DB8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0" w:name="_Hlk54964190"/>
    <w:bookmarkStart w:id="1" w:name="_Hlk104559084"/>
    <w:bookmarkStart w:id="2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0"/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CBF6" w14:textId="77777777" w:rsidR="0075130B" w:rsidRDefault="0075130B">
      <w:r>
        <w:separator/>
      </w:r>
    </w:p>
  </w:footnote>
  <w:footnote w:type="continuationSeparator" w:id="0">
    <w:p w14:paraId="2E67F4F5" w14:textId="77777777" w:rsidR="0075130B" w:rsidRDefault="00751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56"/>
      <w:gridCol w:w="944"/>
      <w:gridCol w:w="1160"/>
      <w:gridCol w:w="975"/>
      <w:gridCol w:w="558"/>
      <w:gridCol w:w="1005"/>
      <w:gridCol w:w="1155"/>
      <w:gridCol w:w="915"/>
      <w:gridCol w:w="884"/>
    </w:tblGrid>
    <w:tr w:rsidR="001C30C5" w:rsidRPr="005F4DB8" w14:paraId="5CAD9F28" w14:textId="77777777" w:rsidTr="00335912">
      <w:trPr>
        <w:trHeight w:val="70"/>
      </w:trPr>
      <w:tc>
        <w:tcPr>
          <w:tcW w:w="805" w:type="pct"/>
          <w:vMerge w:val="restart"/>
          <w:shd w:val="clear" w:color="auto" w:fill="auto"/>
          <w:noWrap/>
          <w:vAlign w:val="center"/>
          <w:hideMark/>
        </w:tcPr>
        <w:p w14:paraId="15939F3E" w14:textId="77777777" w:rsidR="001C30C5" w:rsidRPr="005F4DB8" w:rsidRDefault="00043DFD" w:rsidP="00335912">
          <w:pPr>
            <w:ind w:left="0"/>
            <w:rPr>
              <w:rFonts w:ascii="Arial" w:hAnsi="Arial" w:cs="Arial"/>
              <w:sz w:val="18"/>
              <w:szCs w:val="18"/>
            </w:rPr>
          </w:pPr>
          <w:r w:rsidRPr="005F4DB8">
            <w:rPr>
              <w:rFonts w:ascii="Arial" w:hAnsi="Arial" w:cs="Arial"/>
              <w:noProof/>
              <w:sz w:val="18"/>
              <w:szCs w:val="18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2B499014" wp14:editId="402916F9">
                <wp:simplePos x="0" y="0"/>
                <wp:positionH relativeFrom="column">
                  <wp:posOffset>31750</wp:posOffset>
                </wp:positionH>
                <wp:positionV relativeFrom="paragraph">
                  <wp:posOffset>63500</wp:posOffset>
                </wp:positionV>
                <wp:extent cx="977900" cy="282575"/>
                <wp:effectExtent l="0" t="0" r="0" b="0"/>
                <wp:wrapSquare wrapText="bothSides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59" w:type="pct"/>
          <w:gridSpan w:val="2"/>
          <w:shd w:val="clear" w:color="auto" w:fill="auto"/>
          <w:noWrap/>
          <w:vAlign w:val="center"/>
          <w:hideMark/>
        </w:tcPr>
        <w:p w14:paraId="5B50C857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bCs/>
              <w:sz w:val="18"/>
              <w:szCs w:val="18"/>
            </w:rPr>
          </w:pPr>
          <w:r w:rsidRPr="005F4DB8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3036" w:type="pct"/>
          <w:gridSpan w:val="6"/>
          <w:shd w:val="clear" w:color="auto" w:fill="auto"/>
          <w:vAlign w:val="center"/>
        </w:tcPr>
        <w:p w14:paraId="4522A1FF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bCs/>
              <w:sz w:val="18"/>
              <w:szCs w:val="18"/>
            </w:rPr>
          </w:pPr>
          <w:r w:rsidRPr="005F4DB8">
            <w:rPr>
              <w:rFonts w:ascii="Arial" w:hAnsi="Arial" w:cs="Arial"/>
              <w:b/>
              <w:bCs/>
              <w:sz w:val="18"/>
              <w:szCs w:val="18"/>
            </w:rPr>
            <w:t>GESTIÓN TARJETA DEBITO</w:t>
          </w:r>
        </w:p>
      </w:tc>
    </w:tr>
    <w:tr w:rsidR="001C30C5" w:rsidRPr="005F4DB8" w14:paraId="16777063" w14:textId="77777777" w:rsidTr="00335912">
      <w:trPr>
        <w:trHeight w:val="60"/>
      </w:trPr>
      <w:tc>
        <w:tcPr>
          <w:tcW w:w="805" w:type="pct"/>
          <w:vMerge/>
          <w:shd w:val="clear" w:color="auto" w:fill="auto"/>
          <w:noWrap/>
          <w:vAlign w:val="center"/>
        </w:tcPr>
        <w:p w14:paraId="0BBFB47A" w14:textId="77777777" w:rsidR="001C30C5" w:rsidRPr="005F4DB8" w:rsidRDefault="001C30C5" w:rsidP="00335912">
          <w:pPr>
            <w:ind w:left="0"/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1159" w:type="pct"/>
          <w:gridSpan w:val="2"/>
          <w:shd w:val="clear" w:color="auto" w:fill="auto"/>
          <w:noWrap/>
          <w:vAlign w:val="center"/>
        </w:tcPr>
        <w:p w14:paraId="547B51DC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3036" w:type="pct"/>
          <w:gridSpan w:val="6"/>
          <w:shd w:val="clear" w:color="auto" w:fill="auto"/>
          <w:vAlign w:val="center"/>
        </w:tcPr>
        <w:p w14:paraId="1A003ED7" w14:textId="6AA90C73" w:rsidR="001C30C5" w:rsidRPr="005F4DB8" w:rsidRDefault="00335912" w:rsidP="00335912">
          <w:pPr>
            <w:ind w:left="0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 xml:space="preserve">PAGARE </w:t>
          </w:r>
          <w:r w:rsidR="001C30C5"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TARJETA DEBITO</w:t>
          </w:r>
        </w:p>
      </w:tc>
    </w:tr>
    <w:tr w:rsidR="00335912" w:rsidRPr="005F4DB8" w14:paraId="03442F95" w14:textId="77777777" w:rsidTr="00335912">
      <w:trPr>
        <w:trHeight w:val="60"/>
      </w:trPr>
      <w:tc>
        <w:tcPr>
          <w:tcW w:w="805" w:type="pct"/>
          <w:vMerge/>
          <w:shd w:val="clear" w:color="auto" w:fill="auto"/>
          <w:vAlign w:val="center"/>
          <w:hideMark/>
        </w:tcPr>
        <w:p w14:paraId="7F1F34DE" w14:textId="77777777" w:rsidR="001C30C5" w:rsidRPr="005F4DB8" w:rsidRDefault="001C30C5" w:rsidP="00335912">
          <w:pPr>
            <w:ind w:left="0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522" w:type="pct"/>
          <w:shd w:val="clear" w:color="auto" w:fill="auto"/>
          <w:noWrap/>
          <w:vAlign w:val="center"/>
          <w:hideMark/>
        </w:tcPr>
        <w:p w14:paraId="6B3C1D9C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sz w:val="18"/>
              <w:szCs w:val="18"/>
            </w:rPr>
          </w:pP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637" w:type="pct"/>
          <w:shd w:val="clear" w:color="auto" w:fill="auto"/>
          <w:noWrap/>
          <w:vAlign w:val="center"/>
          <w:hideMark/>
        </w:tcPr>
        <w:p w14:paraId="7C48D856" w14:textId="746AFB94" w:rsidR="001C30C5" w:rsidRPr="005F4DB8" w:rsidRDefault="001C30C5" w:rsidP="00335912">
          <w:pPr>
            <w:ind w:left="0"/>
            <w:rPr>
              <w:rFonts w:ascii="Arial" w:hAnsi="Arial" w:cs="Arial"/>
              <w:b/>
              <w:bCs/>
              <w:sz w:val="18"/>
              <w:szCs w:val="18"/>
            </w:rPr>
          </w:pP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TD-F</w:t>
          </w:r>
          <w:r w:rsidR="00335912"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O</w:t>
          </w: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-</w:t>
          </w:r>
          <w:r w:rsidR="00433BC6"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8</w:t>
          </w:r>
        </w:p>
      </w:tc>
      <w:tc>
        <w:tcPr>
          <w:tcW w:w="538" w:type="pct"/>
          <w:shd w:val="clear" w:color="auto" w:fill="auto"/>
          <w:noWrap/>
          <w:vAlign w:val="center"/>
          <w:hideMark/>
        </w:tcPr>
        <w:p w14:paraId="11A06663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sz w:val="18"/>
              <w:szCs w:val="18"/>
            </w:rPr>
          </w:pP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315" w:type="pct"/>
          <w:shd w:val="clear" w:color="auto" w:fill="auto"/>
          <w:noWrap/>
          <w:vAlign w:val="center"/>
          <w:hideMark/>
        </w:tcPr>
        <w:p w14:paraId="5184A347" w14:textId="6F6A0DAD" w:rsidR="001C30C5" w:rsidRPr="005F4DB8" w:rsidRDefault="00433BC6" w:rsidP="00335912">
          <w:pPr>
            <w:ind w:left="0"/>
            <w:rPr>
              <w:rFonts w:ascii="Arial" w:hAnsi="Arial" w:cs="Arial"/>
              <w:b/>
              <w:sz w:val="18"/>
              <w:szCs w:val="18"/>
            </w:rPr>
          </w:pPr>
          <w:r w:rsidRPr="005F4DB8">
            <w:rPr>
              <w:rFonts w:ascii="Arial" w:hAnsi="Arial" w:cs="Arial"/>
              <w:b/>
              <w:sz w:val="18"/>
              <w:szCs w:val="18"/>
            </w:rPr>
            <w:t>2</w:t>
          </w:r>
        </w:p>
      </w:tc>
      <w:tc>
        <w:tcPr>
          <w:tcW w:w="554" w:type="pct"/>
          <w:shd w:val="clear" w:color="auto" w:fill="auto"/>
          <w:noWrap/>
          <w:vAlign w:val="center"/>
          <w:hideMark/>
        </w:tcPr>
        <w:p w14:paraId="6878C749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sz w:val="18"/>
              <w:szCs w:val="18"/>
            </w:rPr>
          </w:pPr>
          <w:r w:rsidRPr="005F4DB8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634" w:type="pct"/>
          <w:shd w:val="clear" w:color="auto" w:fill="auto"/>
          <w:noWrap/>
          <w:vAlign w:val="center"/>
          <w:hideMark/>
        </w:tcPr>
        <w:p w14:paraId="7C823C51" w14:textId="472E5163" w:rsidR="001C30C5" w:rsidRPr="005F4DB8" w:rsidRDefault="00335912" w:rsidP="00335912">
          <w:pPr>
            <w:ind w:left="0"/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5F4DB8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30/0</w:t>
          </w:r>
          <w:r w:rsidR="00433BC6" w:rsidRPr="005F4DB8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5</w:t>
          </w:r>
          <w:r w:rsidRPr="005F4DB8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/202</w:t>
          </w:r>
          <w:r w:rsidR="00433BC6" w:rsidRPr="005F4DB8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</w:t>
          </w:r>
        </w:p>
      </w:tc>
      <w:tc>
        <w:tcPr>
          <w:tcW w:w="506" w:type="pct"/>
          <w:shd w:val="clear" w:color="auto" w:fill="auto"/>
          <w:noWrap/>
          <w:vAlign w:val="center"/>
          <w:hideMark/>
        </w:tcPr>
        <w:p w14:paraId="2B50F8D9" w14:textId="77777777" w:rsidR="001C30C5" w:rsidRPr="005F4DB8" w:rsidRDefault="001C30C5" w:rsidP="00335912">
          <w:pPr>
            <w:ind w:left="0"/>
            <w:rPr>
              <w:rFonts w:ascii="Arial" w:hAnsi="Arial" w:cs="Arial"/>
              <w:b/>
              <w:sz w:val="18"/>
              <w:szCs w:val="18"/>
            </w:rPr>
          </w:pPr>
          <w:r w:rsidRPr="005F4DB8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489" w:type="pct"/>
          <w:shd w:val="clear" w:color="auto" w:fill="auto"/>
          <w:noWrap/>
          <w:vAlign w:val="center"/>
          <w:hideMark/>
        </w:tcPr>
        <w:p w14:paraId="5C675567" w14:textId="77777777" w:rsidR="001C30C5" w:rsidRPr="005F4DB8" w:rsidRDefault="001C30C5" w:rsidP="00335912">
          <w:pPr>
            <w:pStyle w:val="Piedepgina"/>
            <w:ind w:left="0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fldChar w:fldCharType="begin"/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fldChar w:fldCharType="separate"/>
          </w:r>
          <w:r w:rsidR="00A513E6" w:rsidRPr="005F4DB8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fldChar w:fldCharType="end"/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fldChar w:fldCharType="begin"/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fldChar w:fldCharType="separate"/>
          </w:r>
          <w:r w:rsidR="00A513E6" w:rsidRPr="005F4DB8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2</w:t>
          </w:r>
          <w:r w:rsidRPr="005F4DB8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fldChar w:fldCharType="end"/>
          </w:r>
        </w:p>
      </w:tc>
    </w:tr>
  </w:tbl>
  <w:p w14:paraId="04633E2F" w14:textId="77777777" w:rsidR="00335912" w:rsidRDefault="00335912" w:rsidP="00335912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C2641"/>
    <w:multiLevelType w:val="multilevel"/>
    <w:tmpl w:val="E2DA4F5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" w15:restartNumberingAfterBreak="0">
    <w:nsid w:val="582E290E"/>
    <w:multiLevelType w:val="hybridMultilevel"/>
    <w:tmpl w:val="52A61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5193">
    <w:abstractNumId w:val="0"/>
  </w:num>
  <w:num w:numId="2" w16cid:durableId="1917011517">
    <w:abstractNumId w:val="2"/>
  </w:num>
  <w:num w:numId="3" w16cid:durableId="222569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C67"/>
    <w:rsid w:val="00010EC2"/>
    <w:rsid w:val="000401B6"/>
    <w:rsid w:val="00043DFD"/>
    <w:rsid w:val="00061B02"/>
    <w:rsid w:val="000C7E39"/>
    <w:rsid w:val="000E44DB"/>
    <w:rsid w:val="000F29FB"/>
    <w:rsid w:val="0010254A"/>
    <w:rsid w:val="00114B14"/>
    <w:rsid w:val="001426CD"/>
    <w:rsid w:val="001C30C5"/>
    <w:rsid w:val="00237B1F"/>
    <w:rsid w:val="00251826"/>
    <w:rsid w:val="0025664F"/>
    <w:rsid w:val="002E3061"/>
    <w:rsid w:val="002F0B21"/>
    <w:rsid w:val="00335912"/>
    <w:rsid w:val="00347725"/>
    <w:rsid w:val="00381664"/>
    <w:rsid w:val="00381FFC"/>
    <w:rsid w:val="003C6997"/>
    <w:rsid w:val="003D40C9"/>
    <w:rsid w:val="00426E1E"/>
    <w:rsid w:val="00430D8A"/>
    <w:rsid w:val="00433BC6"/>
    <w:rsid w:val="00434EFA"/>
    <w:rsid w:val="00470A8D"/>
    <w:rsid w:val="004A43F1"/>
    <w:rsid w:val="004B4F10"/>
    <w:rsid w:val="004F71EB"/>
    <w:rsid w:val="0054618B"/>
    <w:rsid w:val="00546EE6"/>
    <w:rsid w:val="00583F3B"/>
    <w:rsid w:val="00586AB6"/>
    <w:rsid w:val="00596D9A"/>
    <w:rsid w:val="005E6DBF"/>
    <w:rsid w:val="005F4DB8"/>
    <w:rsid w:val="00606260"/>
    <w:rsid w:val="00647CB8"/>
    <w:rsid w:val="006C74F1"/>
    <w:rsid w:val="007128A0"/>
    <w:rsid w:val="0075130B"/>
    <w:rsid w:val="00764319"/>
    <w:rsid w:val="007909BC"/>
    <w:rsid w:val="007B5B59"/>
    <w:rsid w:val="007C18FD"/>
    <w:rsid w:val="007F4F5A"/>
    <w:rsid w:val="00856FFA"/>
    <w:rsid w:val="008F35E8"/>
    <w:rsid w:val="00914214"/>
    <w:rsid w:val="00922244"/>
    <w:rsid w:val="0092543D"/>
    <w:rsid w:val="0093125D"/>
    <w:rsid w:val="00935A20"/>
    <w:rsid w:val="0096269F"/>
    <w:rsid w:val="00972F80"/>
    <w:rsid w:val="009A13D6"/>
    <w:rsid w:val="009E325B"/>
    <w:rsid w:val="009F2E4B"/>
    <w:rsid w:val="00A17E68"/>
    <w:rsid w:val="00A21C67"/>
    <w:rsid w:val="00A513E6"/>
    <w:rsid w:val="00AA7DFF"/>
    <w:rsid w:val="00AE44BC"/>
    <w:rsid w:val="00B0649C"/>
    <w:rsid w:val="00B2616A"/>
    <w:rsid w:val="00B54D86"/>
    <w:rsid w:val="00B80825"/>
    <w:rsid w:val="00BA0B78"/>
    <w:rsid w:val="00BB0280"/>
    <w:rsid w:val="00BB3E7D"/>
    <w:rsid w:val="00BB7197"/>
    <w:rsid w:val="00C072B1"/>
    <w:rsid w:val="00C17160"/>
    <w:rsid w:val="00C22A08"/>
    <w:rsid w:val="00C25A70"/>
    <w:rsid w:val="00C34211"/>
    <w:rsid w:val="00C91C6E"/>
    <w:rsid w:val="00CC13CE"/>
    <w:rsid w:val="00CF60E5"/>
    <w:rsid w:val="00D30254"/>
    <w:rsid w:val="00D40548"/>
    <w:rsid w:val="00DA2207"/>
    <w:rsid w:val="00DA3971"/>
    <w:rsid w:val="00DB53A8"/>
    <w:rsid w:val="00E140E8"/>
    <w:rsid w:val="00E461DA"/>
    <w:rsid w:val="00E70B24"/>
    <w:rsid w:val="00E75C8D"/>
    <w:rsid w:val="00E84D4B"/>
    <w:rsid w:val="00F07431"/>
    <w:rsid w:val="00F40EBB"/>
    <w:rsid w:val="00F55206"/>
    <w:rsid w:val="00F9029F"/>
    <w:rsid w:val="00FA0E1A"/>
    <w:rsid w:val="00F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13A889"/>
  <w15:chartTrackingRefBased/>
  <w15:docId w15:val="{5404220A-A1E0-492E-AB00-04BAEAED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649C"/>
    <w:pPr>
      <w:ind w:left="357"/>
      <w:jc w:val="both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C34211"/>
    <w:pPr>
      <w:numPr>
        <w:numId w:val="1"/>
      </w:numPr>
    </w:pPr>
  </w:style>
  <w:style w:type="paragraph" w:styleId="Textoindependiente">
    <w:name w:val="Body Text"/>
    <w:basedOn w:val="Normal"/>
    <w:link w:val="TextoindependienteCar"/>
    <w:rsid w:val="00A21C67"/>
    <w:pPr>
      <w:ind w:left="0"/>
    </w:pPr>
    <w:rPr>
      <w:rFonts w:ascii="Arial" w:hAnsi="Arial"/>
      <w:sz w:val="22"/>
      <w:szCs w:val="20"/>
      <w:lang w:val="es-MX"/>
    </w:rPr>
  </w:style>
  <w:style w:type="character" w:customStyle="1" w:styleId="TextoindependienteCar">
    <w:name w:val="Texto independiente Car"/>
    <w:link w:val="Textoindependiente"/>
    <w:rsid w:val="00A21C67"/>
    <w:rPr>
      <w:rFonts w:ascii="Arial" w:hAnsi="Arial"/>
      <w:sz w:val="22"/>
      <w:lang w:val="es-MX" w:eastAsia="es-ES"/>
    </w:rPr>
  </w:style>
  <w:style w:type="paragraph" w:styleId="Encabezado">
    <w:name w:val="header"/>
    <w:basedOn w:val="Normal"/>
    <w:link w:val="EncabezadoCar"/>
    <w:rsid w:val="00A21C6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21C6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A21C67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21C67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3C69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link w:val="PiedepginaCar"/>
    <w:uiPriority w:val="99"/>
    <w:rsid w:val="00381F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81FFC"/>
    <w:rPr>
      <w:sz w:val="24"/>
      <w:szCs w:val="24"/>
      <w:lang w:val="es-ES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5F4DB8"/>
    <w:pPr>
      <w:tabs>
        <w:tab w:val="center" w:pos="4419"/>
        <w:tab w:val="right" w:pos="8838"/>
      </w:tabs>
      <w:ind w:left="0"/>
    </w:pPr>
    <w:rPr>
      <w:rFonts w:ascii="Arial Narrow" w:eastAsiaTheme="minorEastAsia" w:hAnsi="Arial Narrow" w:cstheme="minorBidi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1362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cp:lastModifiedBy>edward alexander izquierdo arizmendi</cp:lastModifiedBy>
  <cp:revision>6</cp:revision>
  <cp:lastPrinted>2012-04-24T15:51:00Z</cp:lastPrinted>
  <dcterms:created xsi:type="dcterms:W3CDTF">2022-06-29T21:43:00Z</dcterms:created>
  <dcterms:modified xsi:type="dcterms:W3CDTF">2022-06-29T22:07:00Z</dcterms:modified>
</cp:coreProperties>
</file>