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4997" w:type="pct"/>
        <w:tblLook w:val="04A0" w:firstRow="1" w:lastRow="0" w:firstColumn="1" w:lastColumn="0" w:noHBand="0" w:noVBand="1"/>
      </w:tblPr>
      <w:tblGrid>
        <w:gridCol w:w="957"/>
        <w:gridCol w:w="1871"/>
        <w:gridCol w:w="959"/>
        <w:gridCol w:w="3295"/>
        <w:gridCol w:w="959"/>
        <w:gridCol w:w="1305"/>
      </w:tblGrid>
      <w:tr w:rsidR="009517AE" w:rsidRPr="007C6F6B" w14:paraId="5CF5AA6F" w14:textId="77777777" w:rsidTr="009517AE">
        <w:trPr>
          <w:trHeight w:val="102"/>
        </w:trPr>
        <w:tc>
          <w:tcPr>
            <w:tcW w:w="1513" w:type="pct"/>
            <w:gridSpan w:val="2"/>
            <w:hideMark/>
          </w:tcPr>
          <w:p w14:paraId="0EBEAC1B" w14:textId="77777777" w:rsidR="009517AE" w:rsidRPr="007C6F6B" w:rsidRDefault="009517AE" w:rsidP="005D260E">
            <w:pPr>
              <w:jc w:val="both"/>
              <w:rPr>
                <w:rFonts w:ascii="Arial" w:eastAsia="Calibri" w:hAnsi="Arial" w:cs="Arial"/>
                <w:sz w:val="18"/>
                <w:szCs w:val="18"/>
                <w:lang w:eastAsia="en-US"/>
              </w:rPr>
            </w:pPr>
            <w:bookmarkStart w:id="0" w:name="_Hlk43210501"/>
            <w:r w:rsidRPr="007C6F6B">
              <w:rPr>
                <w:rFonts w:ascii="Arial" w:eastAsia="Calibri" w:hAnsi="Arial" w:cs="Arial"/>
                <w:b/>
                <w:sz w:val="18"/>
                <w:szCs w:val="18"/>
                <w:lang w:val="es-ES_tradnl"/>
              </w:rPr>
              <w:t xml:space="preserve">Elaboró </w:t>
            </w:r>
          </w:p>
        </w:tc>
        <w:tc>
          <w:tcPr>
            <w:tcW w:w="2276" w:type="pct"/>
            <w:gridSpan w:val="2"/>
            <w:hideMark/>
          </w:tcPr>
          <w:p w14:paraId="43DD32E4"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b/>
                <w:sz w:val="18"/>
                <w:szCs w:val="18"/>
                <w:lang w:val="es-ES_tradnl"/>
              </w:rPr>
              <w:t>Revisó</w:t>
            </w:r>
            <w:r w:rsidRPr="007C6F6B">
              <w:rPr>
                <w:rFonts w:ascii="Arial" w:eastAsia="Calibri" w:hAnsi="Arial" w:cs="Arial"/>
                <w:sz w:val="18"/>
                <w:szCs w:val="18"/>
                <w:lang w:val="es-ES_tradnl" w:eastAsia="en-US"/>
              </w:rPr>
              <w:t xml:space="preserve"> </w:t>
            </w:r>
          </w:p>
        </w:tc>
        <w:tc>
          <w:tcPr>
            <w:tcW w:w="1211" w:type="pct"/>
            <w:gridSpan w:val="2"/>
            <w:hideMark/>
          </w:tcPr>
          <w:p w14:paraId="17F63FAE" w14:textId="77777777" w:rsidR="009517AE" w:rsidRPr="007C6F6B" w:rsidRDefault="009517AE" w:rsidP="005D260E">
            <w:pPr>
              <w:jc w:val="both"/>
              <w:rPr>
                <w:rFonts w:ascii="Arial" w:eastAsia="Calibri" w:hAnsi="Arial" w:cs="Arial"/>
                <w:b/>
                <w:sz w:val="18"/>
                <w:szCs w:val="18"/>
                <w:lang w:val="es-ES_tradnl"/>
              </w:rPr>
            </w:pPr>
            <w:r w:rsidRPr="007C6F6B">
              <w:rPr>
                <w:rFonts w:ascii="Arial" w:eastAsia="Calibri" w:hAnsi="Arial" w:cs="Arial"/>
                <w:b/>
                <w:sz w:val="18"/>
                <w:szCs w:val="18"/>
                <w:lang w:val="es-ES_tradnl"/>
              </w:rPr>
              <w:t>Aprobó</w:t>
            </w:r>
            <w:r w:rsidRPr="007C6F6B">
              <w:rPr>
                <w:rFonts w:ascii="Arial" w:eastAsia="Calibri" w:hAnsi="Arial" w:cs="Arial"/>
                <w:sz w:val="18"/>
                <w:szCs w:val="18"/>
                <w:lang w:val="es-ES_tradnl" w:eastAsia="en-US"/>
              </w:rPr>
              <w:t xml:space="preserve"> </w:t>
            </w:r>
          </w:p>
        </w:tc>
      </w:tr>
      <w:tr w:rsidR="009517AE" w:rsidRPr="007C6F6B" w14:paraId="40112A13" w14:textId="77777777" w:rsidTr="009517AE">
        <w:trPr>
          <w:trHeight w:val="64"/>
        </w:trPr>
        <w:tc>
          <w:tcPr>
            <w:tcW w:w="512" w:type="pct"/>
            <w:hideMark/>
          </w:tcPr>
          <w:p w14:paraId="57985551"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1001" w:type="pct"/>
          </w:tcPr>
          <w:p w14:paraId="0A0DDAF9"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Edward Izquierdo </w:t>
            </w:r>
          </w:p>
        </w:tc>
        <w:tc>
          <w:tcPr>
            <w:tcW w:w="513" w:type="pct"/>
            <w:hideMark/>
          </w:tcPr>
          <w:p w14:paraId="50962E11"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1763" w:type="pct"/>
          </w:tcPr>
          <w:p w14:paraId="2C721114" w14:textId="3E1CC4B9" w:rsidR="009517AE" w:rsidRPr="007C6F6B" w:rsidRDefault="00A6231B"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Jaime </w:t>
            </w:r>
            <w:r w:rsidR="00D57730" w:rsidRPr="007C6F6B">
              <w:rPr>
                <w:rFonts w:ascii="Arial" w:eastAsia="Calibri" w:hAnsi="Arial" w:cs="Arial"/>
                <w:sz w:val="18"/>
                <w:szCs w:val="18"/>
                <w:lang w:eastAsia="en-US"/>
              </w:rPr>
              <w:t>Cárdenas</w:t>
            </w:r>
          </w:p>
        </w:tc>
        <w:tc>
          <w:tcPr>
            <w:tcW w:w="513" w:type="pct"/>
            <w:hideMark/>
          </w:tcPr>
          <w:p w14:paraId="2F05EA02"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Nombre:</w:t>
            </w:r>
          </w:p>
        </w:tc>
        <w:tc>
          <w:tcPr>
            <w:tcW w:w="698" w:type="pct"/>
          </w:tcPr>
          <w:p w14:paraId="10EF1BFB"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 xml:space="preserve">Yina </w:t>
            </w:r>
            <w:r w:rsidRPr="007C6F6B">
              <w:rPr>
                <w:rFonts w:ascii="Arial" w:eastAsia="Arial Narrow" w:hAnsi="Arial" w:cs="Arial"/>
                <w:sz w:val="18"/>
                <w:szCs w:val="18"/>
              </w:rPr>
              <w:t>Cubillos</w:t>
            </w:r>
          </w:p>
        </w:tc>
      </w:tr>
      <w:tr w:rsidR="009517AE" w:rsidRPr="007C6F6B" w14:paraId="0B1FD196" w14:textId="77777777" w:rsidTr="009517AE">
        <w:tc>
          <w:tcPr>
            <w:tcW w:w="512" w:type="pct"/>
            <w:hideMark/>
          </w:tcPr>
          <w:p w14:paraId="6D87F61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1001" w:type="pct"/>
          </w:tcPr>
          <w:p w14:paraId="13F8AC5F"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Asesor de Procesos</w:t>
            </w:r>
          </w:p>
        </w:tc>
        <w:tc>
          <w:tcPr>
            <w:tcW w:w="513" w:type="pct"/>
            <w:hideMark/>
          </w:tcPr>
          <w:p w14:paraId="45F96E1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1763" w:type="pct"/>
          </w:tcPr>
          <w:p w14:paraId="0D0116F7" w14:textId="35812E5F"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Administrador</w:t>
            </w:r>
            <w:r w:rsidR="00D57730" w:rsidRPr="007C6F6B">
              <w:rPr>
                <w:rFonts w:ascii="Arial" w:eastAsia="Calibri" w:hAnsi="Arial" w:cs="Arial"/>
                <w:sz w:val="18"/>
                <w:szCs w:val="18"/>
                <w:lang w:eastAsia="en-US"/>
              </w:rPr>
              <w:t xml:space="preserve"> De Riesgos</w:t>
            </w:r>
          </w:p>
        </w:tc>
        <w:tc>
          <w:tcPr>
            <w:tcW w:w="513" w:type="pct"/>
            <w:hideMark/>
          </w:tcPr>
          <w:p w14:paraId="7DDAB474"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Cargo:</w:t>
            </w:r>
          </w:p>
        </w:tc>
        <w:tc>
          <w:tcPr>
            <w:tcW w:w="698" w:type="pct"/>
          </w:tcPr>
          <w:p w14:paraId="4A49C538" w14:textId="77777777" w:rsidR="009517AE" w:rsidRPr="007C6F6B" w:rsidRDefault="009517AE"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Gerente</w:t>
            </w:r>
          </w:p>
        </w:tc>
      </w:tr>
      <w:tr w:rsidR="009517AE" w:rsidRPr="007C6F6B" w14:paraId="14F14ACE" w14:textId="77777777" w:rsidTr="009517AE">
        <w:tc>
          <w:tcPr>
            <w:tcW w:w="512" w:type="pct"/>
            <w:hideMark/>
          </w:tcPr>
          <w:p w14:paraId="5EB80B9B"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1001" w:type="pct"/>
          </w:tcPr>
          <w:p w14:paraId="55A22847" w14:textId="5F8C1519" w:rsidR="009517AE" w:rsidRPr="007C6F6B" w:rsidRDefault="00D57730"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1/06/2022</w:t>
            </w:r>
          </w:p>
        </w:tc>
        <w:tc>
          <w:tcPr>
            <w:tcW w:w="513" w:type="pct"/>
            <w:hideMark/>
          </w:tcPr>
          <w:p w14:paraId="48F00602"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1763" w:type="pct"/>
          </w:tcPr>
          <w:p w14:paraId="3B2348E1" w14:textId="716A40B7" w:rsidR="009517AE" w:rsidRPr="007C6F6B" w:rsidRDefault="00D57730"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01/06/2022</w:t>
            </w:r>
          </w:p>
        </w:tc>
        <w:tc>
          <w:tcPr>
            <w:tcW w:w="513" w:type="pct"/>
            <w:hideMark/>
          </w:tcPr>
          <w:p w14:paraId="53AFA486" w14:textId="77777777" w:rsidR="009517AE" w:rsidRPr="007C6F6B" w:rsidRDefault="009517AE" w:rsidP="005D260E">
            <w:pPr>
              <w:jc w:val="both"/>
              <w:rPr>
                <w:rFonts w:ascii="Arial" w:eastAsia="Calibri" w:hAnsi="Arial" w:cs="Arial"/>
                <w:b/>
                <w:sz w:val="18"/>
                <w:szCs w:val="18"/>
                <w:lang w:eastAsia="en-US"/>
              </w:rPr>
            </w:pPr>
            <w:r w:rsidRPr="007C6F6B">
              <w:rPr>
                <w:rFonts w:ascii="Arial" w:eastAsia="Calibri" w:hAnsi="Arial" w:cs="Arial"/>
                <w:b/>
                <w:sz w:val="18"/>
                <w:szCs w:val="18"/>
                <w:lang w:eastAsia="en-US"/>
              </w:rPr>
              <w:t>Fecha:</w:t>
            </w:r>
          </w:p>
        </w:tc>
        <w:tc>
          <w:tcPr>
            <w:tcW w:w="698" w:type="pct"/>
          </w:tcPr>
          <w:p w14:paraId="144778C8" w14:textId="6F3B886A" w:rsidR="009517AE" w:rsidRPr="007C6F6B" w:rsidRDefault="005E22F6" w:rsidP="005D260E">
            <w:pPr>
              <w:jc w:val="both"/>
              <w:rPr>
                <w:rFonts w:ascii="Arial" w:eastAsia="Calibri" w:hAnsi="Arial" w:cs="Arial"/>
                <w:sz w:val="18"/>
                <w:szCs w:val="18"/>
                <w:lang w:eastAsia="en-US"/>
              </w:rPr>
            </w:pPr>
            <w:r w:rsidRPr="007C6F6B">
              <w:rPr>
                <w:rFonts w:ascii="Arial" w:eastAsia="Calibri" w:hAnsi="Arial" w:cs="Arial"/>
                <w:sz w:val="18"/>
                <w:szCs w:val="18"/>
                <w:lang w:eastAsia="en-US"/>
              </w:rPr>
              <w:t>01/06/2022</w:t>
            </w:r>
          </w:p>
        </w:tc>
      </w:tr>
    </w:tbl>
    <w:bookmarkEnd w:id="0"/>
    <w:p w14:paraId="22B343BF" w14:textId="77777777" w:rsidR="005D260E" w:rsidRPr="007C6F6B" w:rsidRDefault="005D260E" w:rsidP="005D260E">
      <w:pPr>
        <w:pStyle w:val="Default"/>
        <w:jc w:val="both"/>
      </w:pPr>
      <w:r w:rsidRPr="007C6F6B">
        <w:t xml:space="preserve"> </w:t>
      </w:r>
    </w:p>
    <w:p w14:paraId="523AAFC8" w14:textId="6C167BF4" w:rsidR="005D260E" w:rsidRPr="007C6F6B" w:rsidRDefault="0048531E" w:rsidP="005D260E">
      <w:pPr>
        <w:pStyle w:val="Prrafodelista"/>
        <w:numPr>
          <w:ilvl w:val="0"/>
          <w:numId w:val="32"/>
        </w:numPr>
        <w:jc w:val="both"/>
        <w:rPr>
          <w:rFonts w:ascii="Arial" w:hAnsi="Arial" w:cs="Arial"/>
          <w:b/>
          <w:bCs/>
          <w:sz w:val="24"/>
          <w:szCs w:val="24"/>
        </w:rPr>
      </w:pPr>
      <w:r w:rsidRPr="007C6F6B">
        <w:rPr>
          <w:rFonts w:ascii="Arial" w:hAnsi="Arial" w:cs="Arial"/>
          <w:b/>
          <w:bCs/>
          <w:spacing w:val="-3"/>
          <w:sz w:val="24"/>
          <w:szCs w:val="24"/>
        </w:rPr>
        <w:t>INTRODUCCIÓN</w:t>
      </w:r>
      <w:r w:rsidR="005D260E" w:rsidRPr="007C6F6B">
        <w:rPr>
          <w:rFonts w:ascii="Arial" w:hAnsi="Arial" w:cs="Arial"/>
          <w:b/>
          <w:bCs/>
          <w:sz w:val="24"/>
          <w:szCs w:val="24"/>
        </w:rPr>
        <w:t xml:space="preserve"> </w:t>
      </w:r>
    </w:p>
    <w:p w14:paraId="49813798" w14:textId="77777777" w:rsidR="005D260E" w:rsidRPr="007C6F6B" w:rsidRDefault="005D260E" w:rsidP="005D260E">
      <w:pPr>
        <w:pStyle w:val="Default"/>
        <w:ind w:left="720"/>
        <w:jc w:val="both"/>
      </w:pPr>
    </w:p>
    <w:p w14:paraId="30766ABE" w14:textId="25E0506C" w:rsidR="005D260E" w:rsidRPr="007C6F6B" w:rsidRDefault="005D260E" w:rsidP="005D260E">
      <w:pPr>
        <w:pStyle w:val="Default"/>
        <w:jc w:val="both"/>
      </w:pPr>
      <w:r w:rsidRPr="007C6F6B">
        <w:t xml:space="preserve">Los </w:t>
      </w:r>
      <w:r w:rsidRPr="007C6F6B">
        <w:rPr>
          <w:b/>
          <w:bCs/>
        </w:rPr>
        <w:t xml:space="preserve">eventos de riesgo operativo </w:t>
      </w:r>
      <w:r w:rsidRPr="007C6F6B">
        <w:t xml:space="preserve">son situaciones que generan impactos no deseados en </w:t>
      </w:r>
      <w:r w:rsidR="0048531E" w:rsidRPr="007C6F6B">
        <w:t>COOPEAIPE</w:t>
      </w:r>
      <w:r w:rsidRPr="007C6F6B">
        <w:t xml:space="preserve"> asociados al riesgo operativo. </w:t>
      </w:r>
    </w:p>
    <w:p w14:paraId="120D83ED" w14:textId="77777777" w:rsidR="005D260E" w:rsidRPr="007C6F6B" w:rsidRDefault="005D260E" w:rsidP="005D260E">
      <w:pPr>
        <w:pStyle w:val="Default"/>
        <w:jc w:val="both"/>
      </w:pPr>
    </w:p>
    <w:p w14:paraId="49E9C1C1" w14:textId="2B8AE295" w:rsidR="005D260E" w:rsidRPr="007C6F6B" w:rsidRDefault="005D260E" w:rsidP="005D260E">
      <w:pPr>
        <w:pStyle w:val="Default"/>
        <w:jc w:val="both"/>
      </w:pPr>
      <w:r w:rsidRPr="007C6F6B">
        <w:t xml:space="preserve">El </w:t>
      </w:r>
      <w:r w:rsidRPr="007C6F6B">
        <w:rPr>
          <w:b/>
          <w:bCs/>
        </w:rPr>
        <w:t xml:space="preserve">riesgo operativo </w:t>
      </w:r>
      <w:r w:rsidRPr="007C6F6B">
        <w:t xml:space="preserve">es la posibilidad de incurrir en pérdidas por deficiencias, fallas, ausencias o inadecuaciones en: </w:t>
      </w:r>
    </w:p>
    <w:p w14:paraId="0A232C8C" w14:textId="77777777" w:rsidR="005D260E" w:rsidRPr="007C6F6B" w:rsidRDefault="005D260E" w:rsidP="005D260E">
      <w:pPr>
        <w:pStyle w:val="Default"/>
        <w:jc w:val="both"/>
      </w:pPr>
    </w:p>
    <w:p w14:paraId="27BAF4F0" w14:textId="275155D2" w:rsidR="005D260E" w:rsidRPr="007C6F6B" w:rsidRDefault="005D260E" w:rsidP="0048531E">
      <w:pPr>
        <w:pStyle w:val="Default"/>
        <w:numPr>
          <w:ilvl w:val="0"/>
          <w:numId w:val="44"/>
        </w:numPr>
        <w:spacing w:after="17"/>
        <w:ind w:left="360" w:hanging="360"/>
        <w:jc w:val="both"/>
      </w:pPr>
      <w:r w:rsidRPr="007C6F6B">
        <w:t xml:space="preserve">Los procesos, </w:t>
      </w:r>
    </w:p>
    <w:p w14:paraId="4A535D46" w14:textId="5820ED3B" w:rsidR="005D260E" w:rsidRPr="007C6F6B" w:rsidRDefault="005D260E" w:rsidP="0048531E">
      <w:pPr>
        <w:pStyle w:val="Default"/>
        <w:numPr>
          <w:ilvl w:val="0"/>
          <w:numId w:val="44"/>
        </w:numPr>
        <w:spacing w:after="17"/>
        <w:ind w:left="360" w:hanging="360"/>
        <w:jc w:val="both"/>
      </w:pPr>
      <w:r w:rsidRPr="007C6F6B">
        <w:t xml:space="preserve">El recurso humano, </w:t>
      </w:r>
    </w:p>
    <w:p w14:paraId="7B2E2835" w14:textId="6618A693" w:rsidR="005D260E" w:rsidRPr="007C6F6B" w:rsidRDefault="005D260E" w:rsidP="0048531E">
      <w:pPr>
        <w:pStyle w:val="Default"/>
        <w:numPr>
          <w:ilvl w:val="0"/>
          <w:numId w:val="44"/>
        </w:numPr>
        <w:spacing w:after="17"/>
        <w:ind w:left="360" w:hanging="360"/>
        <w:jc w:val="both"/>
      </w:pPr>
      <w:r w:rsidRPr="007C6F6B">
        <w:t xml:space="preserve">La tecnología, </w:t>
      </w:r>
    </w:p>
    <w:p w14:paraId="34C97B08" w14:textId="6CD7F17F" w:rsidR="005D260E" w:rsidRPr="007C6F6B" w:rsidRDefault="005D260E" w:rsidP="0048531E">
      <w:pPr>
        <w:pStyle w:val="Default"/>
        <w:numPr>
          <w:ilvl w:val="0"/>
          <w:numId w:val="44"/>
        </w:numPr>
        <w:spacing w:after="17"/>
        <w:ind w:left="360" w:hanging="360"/>
        <w:jc w:val="both"/>
      </w:pPr>
      <w:r w:rsidRPr="007C6F6B">
        <w:t xml:space="preserve">La infraestructura física; o </w:t>
      </w:r>
    </w:p>
    <w:p w14:paraId="3081AC76" w14:textId="4BCCFECF" w:rsidR="005D260E" w:rsidRPr="007C6F6B" w:rsidRDefault="005D260E" w:rsidP="0048531E">
      <w:pPr>
        <w:pStyle w:val="Default"/>
        <w:numPr>
          <w:ilvl w:val="0"/>
          <w:numId w:val="44"/>
        </w:numPr>
        <w:ind w:left="360" w:hanging="360"/>
        <w:jc w:val="both"/>
      </w:pPr>
      <w:r w:rsidRPr="007C6F6B">
        <w:t xml:space="preserve">Por la ocurrencia de acontecimientos externos. </w:t>
      </w:r>
    </w:p>
    <w:p w14:paraId="79C1FA70" w14:textId="77777777" w:rsidR="005D260E" w:rsidRPr="007C6F6B" w:rsidRDefault="005D260E" w:rsidP="005D260E">
      <w:pPr>
        <w:pStyle w:val="Default"/>
        <w:jc w:val="both"/>
      </w:pPr>
    </w:p>
    <w:p w14:paraId="21B19725" w14:textId="0270B61A" w:rsidR="005D260E" w:rsidRPr="007C6F6B" w:rsidRDefault="005D260E" w:rsidP="005D260E">
      <w:pPr>
        <w:pStyle w:val="Default"/>
        <w:jc w:val="both"/>
      </w:pPr>
      <w:r w:rsidRPr="007C6F6B">
        <w:rPr>
          <w:b/>
          <w:bCs/>
        </w:rPr>
        <w:t>El riesgo operativo</w:t>
      </w:r>
      <w:r w:rsidRPr="007C6F6B">
        <w:t xml:space="preserve"> está asociado al riesgo legal y el riesgo reputacional. </w:t>
      </w:r>
    </w:p>
    <w:p w14:paraId="3906C29C" w14:textId="77777777" w:rsidR="005D260E" w:rsidRPr="007C6F6B" w:rsidRDefault="005D260E" w:rsidP="005D260E">
      <w:pPr>
        <w:pStyle w:val="Default"/>
        <w:jc w:val="both"/>
      </w:pPr>
    </w:p>
    <w:p w14:paraId="63FFAF3A" w14:textId="7236EECE" w:rsidR="005D260E" w:rsidRPr="007C6F6B" w:rsidRDefault="005D260E" w:rsidP="005D260E">
      <w:pPr>
        <w:pStyle w:val="Default"/>
        <w:jc w:val="both"/>
      </w:pPr>
      <w:r w:rsidRPr="007C6F6B">
        <w:t xml:space="preserve">El </w:t>
      </w:r>
      <w:r w:rsidRPr="007C6F6B">
        <w:rPr>
          <w:b/>
          <w:bCs/>
        </w:rPr>
        <w:t xml:space="preserve">riesgo legal </w:t>
      </w:r>
      <w:r w:rsidRPr="007C6F6B">
        <w:t xml:space="preserve">es la posibilidad de pérdida en que incurre </w:t>
      </w:r>
      <w:r w:rsidR="0048531E" w:rsidRPr="007C6F6B">
        <w:t>COOPEAIPE</w:t>
      </w:r>
      <w:r w:rsidRPr="007C6F6B">
        <w:t xml:space="preserve"> al ser sancionada u obligada a indemnizar por daños o perjuicios, como resultado del incumplimiento de normas o regulaciones, obligaciones contractuales, fallas en los contratos y transacciones</w:t>
      </w:r>
      <w:r w:rsidR="0048531E" w:rsidRPr="007C6F6B">
        <w:t xml:space="preserve">, </w:t>
      </w:r>
      <w:r w:rsidRPr="007C6F6B">
        <w:t xml:space="preserve">surge también como consecuencia de actuaciones malintencionadas, negligencia o actos involuntarios que afectan la formalización o ejecución de contratos o transacciones. </w:t>
      </w:r>
    </w:p>
    <w:p w14:paraId="1E5CD35E" w14:textId="77777777" w:rsidR="005D260E" w:rsidRPr="007C6F6B" w:rsidRDefault="005D260E" w:rsidP="005D260E">
      <w:pPr>
        <w:pStyle w:val="Default"/>
        <w:jc w:val="both"/>
      </w:pPr>
    </w:p>
    <w:p w14:paraId="62F221CE" w14:textId="0F92EEEB" w:rsidR="005D260E" w:rsidRPr="007C6F6B" w:rsidRDefault="005D260E" w:rsidP="005D260E">
      <w:pPr>
        <w:pStyle w:val="Default"/>
        <w:jc w:val="both"/>
      </w:pPr>
      <w:r w:rsidRPr="007C6F6B">
        <w:t xml:space="preserve">El </w:t>
      </w:r>
      <w:r w:rsidRPr="007C6F6B">
        <w:rPr>
          <w:b/>
          <w:bCs/>
        </w:rPr>
        <w:t xml:space="preserve">riesgo reputacional </w:t>
      </w:r>
      <w:r w:rsidRPr="007C6F6B">
        <w:t xml:space="preserve">es la posibilidad de pérdida en que incurre </w:t>
      </w:r>
      <w:r w:rsidR="0048531E" w:rsidRPr="007C6F6B">
        <w:t>COOPEAIPE</w:t>
      </w:r>
      <w:r w:rsidRPr="007C6F6B">
        <w:t xml:space="preserve"> por desprestigio, mala imagen, publicidad negativa, cierta o no relacionadas con sus prácticas de negocios, que puede causar el retiro de asociados, disminución de ingresos o el inicio de procesos judiciales. </w:t>
      </w:r>
    </w:p>
    <w:p w14:paraId="291264E3" w14:textId="77777777" w:rsidR="005D260E" w:rsidRPr="007C6F6B" w:rsidRDefault="005D260E" w:rsidP="005D260E">
      <w:pPr>
        <w:pStyle w:val="Default"/>
        <w:jc w:val="both"/>
      </w:pPr>
    </w:p>
    <w:p w14:paraId="5F1B4EB9" w14:textId="455A6725" w:rsidR="005D260E" w:rsidRPr="007C6F6B" w:rsidRDefault="0048531E" w:rsidP="005D260E">
      <w:pPr>
        <w:pStyle w:val="Prrafodelista"/>
        <w:numPr>
          <w:ilvl w:val="0"/>
          <w:numId w:val="32"/>
        </w:numPr>
        <w:jc w:val="both"/>
        <w:rPr>
          <w:rFonts w:ascii="Arial" w:hAnsi="Arial" w:cs="Arial"/>
          <w:b/>
          <w:bCs/>
          <w:sz w:val="24"/>
          <w:szCs w:val="24"/>
        </w:rPr>
      </w:pPr>
      <w:r w:rsidRPr="007C6F6B">
        <w:rPr>
          <w:rFonts w:ascii="Arial" w:hAnsi="Arial" w:cs="Arial"/>
          <w:b/>
          <w:bCs/>
          <w:sz w:val="24"/>
          <w:szCs w:val="24"/>
        </w:rPr>
        <w:t>CLASIFICACIÓN</w:t>
      </w:r>
      <w:r w:rsidR="005D260E" w:rsidRPr="007C6F6B">
        <w:rPr>
          <w:rFonts w:ascii="Arial" w:hAnsi="Arial" w:cs="Arial"/>
          <w:b/>
          <w:bCs/>
          <w:sz w:val="24"/>
          <w:szCs w:val="24"/>
        </w:rPr>
        <w:t xml:space="preserve"> DE EVENTOS DE RIESGO OPERATIVO</w:t>
      </w:r>
    </w:p>
    <w:p w14:paraId="0A279022" w14:textId="77777777" w:rsidR="005D260E" w:rsidRPr="007C6F6B" w:rsidRDefault="005D260E" w:rsidP="005D260E">
      <w:pPr>
        <w:pStyle w:val="Default"/>
        <w:jc w:val="both"/>
      </w:pPr>
    </w:p>
    <w:p w14:paraId="4DDBFD90" w14:textId="36C74BF5" w:rsidR="007156FA" w:rsidRPr="007C6F6B" w:rsidRDefault="005D260E" w:rsidP="005D260E">
      <w:pPr>
        <w:jc w:val="both"/>
        <w:rPr>
          <w:rFonts w:ascii="Arial" w:hAnsi="Arial" w:cs="Arial"/>
          <w:sz w:val="24"/>
          <w:szCs w:val="24"/>
        </w:rPr>
      </w:pPr>
      <w:r w:rsidRPr="007C6F6B">
        <w:rPr>
          <w:rFonts w:ascii="Arial" w:hAnsi="Arial" w:cs="Arial"/>
          <w:sz w:val="24"/>
          <w:szCs w:val="24"/>
        </w:rPr>
        <w:t>De acuerdo con el numeral 3.7. del Capítulo IV del Título V de la Circular Básica Contable y financiera modificada por la Superintendencia de la Economía Solidaria mediante la Circular Externa No. 22 de 28 de diciembre de 2020, los eventos de riesgo operativo se deben clasificar de la siguiente forma</w:t>
      </w:r>
      <w:r w:rsidR="0048531E" w:rsidRPr="007C6F6B">
        <w:rPr>
          <w:rFonts w:ascii="Arial" w:hAnsi="Arial" w:cs="Arial"/>
          <w:sz w:val="24"/>
          <w:szCs w:val="24"/>
        </w:rPr>
        <w:t>:</w:t>
      </w:r>
    </w:p>
    <w:p w14:paraId="16B9D384" w14:textId="508F6AB3" w:rsidR="0048531E" w:rsidRPr="007C6F6B" w:rsidRDefault="0048531E" w:rsidP="005D260E">
      <w:pPr>
        <w:jc w:val="both"/>
        <w:rPr>
          <w:rFonts w:ascii="Arial" w:hAnsi="Arial" w:cs="Arial"/>
          <w:sz w:val="24"/>
          <w:szCs w:val="24"/>
        </w:rPr>
      </w:pPr>
    </w:p>
    <w:tbl>
      <w:tblPr>
        <w:tblStyle w:val="Tablaconcuadrcula"/>
        <w:tblW w:w="4999" w:type="pct"/>
        <w:tblLayout w:type="fixed"/>
        <w:tblLook w:val="04A0" w:firstRow="1" w:lastRow="0" w:firstColumn="1" w:lastColumn="0" w:noHBand="0" w:noVBand="1"/>
      </w:tblPr>
      <w:tblGrid>
        <w:gridCol w:w="268"/>
        <w:gridCol w:w="1997"/>
        <w:gridCol w:w="546"/>
        <w:gridCol w:w="2180"/>
        <w:gridCol w:w="815"/>
        <w:gridCol w:w="3544"/>
      </w:tblGrid>
      <w:tr w:rsidR="007C6F6B" w:rsidRPr="007C6F6B" w14:paraId="61FB1352" w14:textId="77777777" w:rsidTr="007C6F6B">
        <w:trPr>
          <w:trHeight w:val="315"/>
        </w:trPr>
        <w:tc>
          <w:tcPr>
            <w:tcW w:w="1211" w:type="pct"/>
            <w:gridSpan w:val="2"/>
            <w:vAlign w:val="center"/>
            <w:hideMark/>
          </w:tcPr>
          <w:p w14:paraId="3EE188CC"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lastRenderedPageBreak/>
              <w:t>Nivel 1</w:t>
            </w:r>
          </w:p>
        </w:tc>
        <w:tc>
          <w:tcPr>
            <w:tcW w:w="1894" w:type="pct"/>
            <w:gridSpan w:val="3"/>
            <w:vAlign w:val="center"/>
            <w:hideMark/>
          </w:tcPr>
          <w:p w14:paraId="6D49DB24"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Nivel 2</w:t>
            </w:r>
          </w:p>
        </w:tc>
        <w:tc>
          <w:tcPr>
            <w:tcW w:w="1895" w:type="pct"/>
            <w:vAlign w:val="center"/>
            <w:hideMark/>
          </w:tcPr>
          <w:p w14:paraId="4568D689"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Nivel 3</w:t>
            </w:r>
          </w:p>
        </w:tc>
      </w:tr>
      <w:tr w:rsidR="007C6F6B" w:rsidRPr="007C6F6B" w14:paraId="1CE0F92F" w14:textId="77777777" w:rsidTr="007C6F6B">
        <w:trPr>
          <w:trHeight w:val="300"/>
        </w:trPr>
        <w:tc>
          <w:tcPr>
            <w:tcW w:w="143" w:type="pct"/>
            <w:vMerge w:val="restart"/>
            <w:vAlign w:val="center"/>
            <w:hideMark/>
          </w:tcPr>
          <w:p w14:paraId="78210A8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w:t>
            </w:r>
          </w:p>
        </w:tc>
        <w:tc>
          <w:tcPr>
            <w:tcW w:w="1067" w:type="pct"/>
            <w:vMerge w:val="restart"/>
            <w:vAlign w:val="center"/>
            <w:hideMark/>
          </w:tcPr>
          <w:p w14:paraId="269EB44B"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Fraude Interno</w:t>
            </w:r>
          </w:p>
        </w:tc>
        <w:tc>
          <w:tcPr>
            <w:tcW w:w="292" w:type="pct"/>
            <w:vMerge w:val="restart"/>
            <w:vAlign w:val="center"/>
            <w:hideMark/>
          </w:tcPr>
          <w:p w14:paraId="3177587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11</w:t>
            </w:r>
          </w:p>
        </w:tc>
        <w:tc>
          <w:tcPr>
            <w:tcW w:w="1166" w:type="pct"/>
            <w:vMerge w:val="restart"/>
            <w:vAlign w:val="center"/>
            <w:hideMark/>
          </w:tcPr>
          <w:p w14:paraId="4A89C86A"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Actividades no autorizadas</w:t>
            </w:r>
          </w:p>
        </w:tc>
        <w:tc>
          <w:tcPr>
            <w:tcW w:w="436" w:type="pct"/>
            <w:vAlign w:val="center"/>
            <w:hideMark/>
          </w:tcPr>
          <w:p w14:paraId="22DA55A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111</w:t>
            </w:r>
          </w:p>
        </w:tc>
        <w:tc>
          <w:tcPr>
            <w:tcW w:w="1895" w:type="pct"/>
            <w:vAlign w:val="center"/>
            <w:hideMark/>
          </w:tcPr>
          <w:p w14:paraId="2D15155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Operaciones no reveladas intencionalmente</w:t>
            </w:r>
          </w:p>
        </w:tc>
      </w:tr>
      <w:tr w:rsidR="007C6F6B" w:rsidRPr="007C6F6B" w14:paraId="578DC699" w14:textId="77777777" w:rsidTr="007C6F6B">
        <w:trPr>
          <w:trHeight w:val="300"/>
        </w:trPr>
        <w:tc>
          <w:tcPr>
            <w:tcW w:w="143" w:type="pct"/>
            <w:vMerge/>
            <w:vAlign w:val="center"/>
            <w:hideMark/>
          </w:tcPr>
          <w:p w14:paraId="7DC4519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F7B2608"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626EFDCF"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70BE69C"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7E9AC48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112</w:t>
            </w:r>
          </w:p>
        </w:tc>
        <w:tc>
          <w:tcPr>
            <w:tcW w:w="1895" w:type="pct"/>
            <w:vAlign w:val="center"/>
            <w:hideMark/>
          </w:tcPr>
          <w:p w14:paraId="1272C21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Operaciones no autorizadas con pérdida de dinero</w:t>
            </w:r>
          </w:p>
        </w:tc>
      </w:tr>
      <w:tr w:rsidR="007C6F6B" w:rsidRPr="007C6F6B" w14:paraId="7A1C83EF" w14:textId="77777777" w:rsidTr="007C6F6B">
        <w:trPr>
          <w:trHeight w:val="315"/>
        </w:trPr>
        <w:tc>
          <w:tcPr>
            <w:tcW w:w="143" w:type="pct"/>
            <w:vMerge/>
            <w:vAlign w:val="center"/>
            <w:hideMark/>
          </w:tcPr>
          <w:p w14:paraId="7508C34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C3889F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0124085"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6741FC2A"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6973CCE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113</w:t>
            </w:r>
          </w:p>
        </w:tc>
        <w:tc>
          <w:tcPr>
            <w:tcW w:w="1895" w:type="pct"/>
            <w:vAlign w:val="center"/>
            <w:hideMark/>
          </w:tcPr>
          <w:p w14:paraId="1A884DC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Valoración errada de posiciones de forma intencional</w:t>
            </w:r>
          </w:p>
        </w:tc>
      </w:tr>
      <w:tr w:rsidR="007C6F6B" w:rsidRPr="007C6F6B" w14:paraId="1C853D2B" w14:textId="77777777" w:rsidTr="007C6F6B">
        <w:trPr>
          <w:trHeight w:val="300"/>
        </w:trPr>
        <w:tc>
          <w:tcPr>
            <w:tcW w:w="143" w:type="pct"/>
            <w:vMerge/>
            <w:vAlign w:val="center"/>
            <w:hideMark/>
          </w:tcPr>
          <w:p w14:paraId="32FE7451"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6C11114"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vAlign w:val="center"/>
            <w:hideMark/>
          </w:tcPr>
          <w:p w14:paraId="17B91B5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w:t>
            </w:r>
          </w:p>
        </w:tc>
        <w:tc>
          <w:tcPr>
            <w:tcW w:w="1166" w:type="pct"/>
            <w:vMerge w:val="restart"/>
            <w:vAlign w:val="center"/>
            <w:hideMark/>
          </w:tcPr>
          <w:p w14:paraId="335986E2"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Hurto y Fraude</w:t>
            </w:r>
          </w:p>
        </w:tc>
        <w:tc>
          <w:tcPr>
            <w:tcW w:w="436" w:type="pct"/>
            <w:vAlign w:val="center"/>
            <w:hideMark/>
          </w:tcPr>
          <w:p w14:paraId="0C98562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121</w:t>
            </w:r>
          </w:p>
        </w:tc>
        <w:tc>
          <w:tcPr>
            <w:tcW w:w="1895" w:type="pct"/>
            <w:vAlign w:val="center"/>
            <w:hideMark/>
          </w:tcPr>
          <w:p w14:paraId="4B2D1B83"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Fraude: fraude crediticio, hurto, depósito sin valor, etc.</w:t>
            </w:r>
          </w:p>
        </w:tc>
      </w:tr>
      <w:tr w:rsidR="007C6F6B" w:rsidRPr="007C6F6B" w14:paraId="4200AB0A" w14:textId="77777777" w:rsidTr="007C6F6B">
        <w:trPr>
          <w:trHeight w:val="300"/>
        </w:trPr>
        <w:tc>
          <w:tcPr>
            <w:tcW w:w="143" w:type="pct"/>
            <w:vMerge/>
            <w:vAlign w:val="center"/>
            <w:hideMark/>
          </w:tcPr>
          <w:p w14:paraId="3E886686"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1D1FC99"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3FD42BDC"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49A36C31"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1D7A626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122</w:t>
            </w:r>
          </w:p>
        </w:tc>
        <w:tc>
          <w:tcPr>
            <w:tcW w:w="1895" w:type="pct"/>
            <w:vAlign w:val="center"/>
            <w:hideMark/>
          </w:tcPr>
          <w:p w14:paraId="7B1DD1A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Extorsión, malversación, o robo por apropiación indebida</w:t>
            </w:r>
          </w:p>
        </w:tc>
      </w:tr>
      <w:tr w:rsidR="007C6F6B" w:rsidRPr="007C6F6B" w14:paraId="34A27ECD" w14:textId="77777777" w:rsidTr="007C6F6B">
        <w:trPr>
          <w:trHeight w:val="300"/>
        </w:trPr>
        <w:tc>
          <w:tcPr>
            <w:tcW w:w="143" w:type="pct"/>
            <w:vMerge/>
            <w:vAlign w:val="center"/>
            <w:hideMark/>
          </w:tcPr>
          <w:p w14:paraId="2EAE8177"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7A97C1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3C0B1BC2"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134B660"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2E452CA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123</w:t>
            </w:r>
          </w:p>
        </w:tc>
        <w:tc>
          <w:tcPr>
            <w:tcW w:w="1895" w:type="pct"/>
            <w:vAlign w:val="center"/>
            <w:hideMark/>
          </w:tcPr>
          <w:p w14:paraId="2ECE1FB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Apropiación indebida de activos</w:t>
            </w:r>
          </w:p>
        </w:tc>
      </w:tr>
      <w:tr w:rsidR="007C6F6B" w:rsidRPr="007C6F6B" w14:paraId="7CED0FA7" w14:textId="77777777" w:rsidTr="007C6F6B">
        <w:trPr>
          <w:trHeight w:val="300"/>
        </w:trPr>
        <w:tc>
          <w:tcPr>
            <w:tcW w:w="143" w:type="pct"/>
            <w:vMerge/>
            <w:vAlign w:val="center"/>
            <w:hideMark/>
          </w:tcPr>
          <w:p w14:paraId="58E74C79"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C6D9B2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3E698F6"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086F520"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6476ABB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124</w:t>
            </w:r>
          </w:p>
        </w:tc>
        <w:tc>
          <w:tcPr>
            <w:tcW w:w="1895" w:type="pct"/>
            <w:vAlign w:val="center"/>
            <w:hideMark/>
          </w:tcPr>
          <w:p w14:paraId="37A62BD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Destrucción dolosa de activos</w:t>
            </w:r>
          </w:p>
        </w:tc>
      </w:tr>
      <w:tr w:rsidR="007C6F6B" w:rsidRPr="007C6F6B" w14:paraId="0D27B3E0" w14:textId="77777777" w:rsidTr="007C6F6B">
        <w:trPr>
          <w:trHeight w:val="300"/>
        </w:trPr>
        <w:tc>
          <w:tcPr>
            <w:tcW w:w="143" w:type="pct"/>
            <w:vMerge/>
            <w:vAlign w:val="center"/>
            <w:hideMark/>
          </w:tcPr>
          <w:p w14:paraId="2D7E621F"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486FAD4"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2951805E"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36B65876"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0C6C773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125</w:t>
            </w:r>
          </w:p>
        </w:tc>
        <w:tc>
          <w:tcPr>
            <w:tcW w:w="1895" w:type="pct"/>
            <w:vAlign w:val="center"/>
            <w:hideMark/>
          </w:tcPr>
          <w:p w14:paraId="382561D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Falsificación</w:t>
            </w:r>
          </w:p>
        </w:tc>
      </w:tr>
      <w:tr w:rsidR="007C6F6B" w:rsidRPr="007C6F6B" w14:paraId="3E0134AE" w14:textId="77777777" w:rsidTr="007C6F6B">
        <w:trPr>
          <w:trHeight w:val="300"/>
        </w:trPr>
        <w:tc>
          <w:tcPr>
            <w:tcW w:w="143" w:type="pct"/>
            <w:vMerge/>
            <w:vAlign w:val="center"/>
            <w:hideMark/>
          </w:tcPr>
          <w:p w14:paraId="472C5D6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C075D9C"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19ED775"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5BC564F"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7547CE0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126</w:t>
            </w:r>
          </w:p>
        </w:tc>
        <w:tc>
          <w:tcPr>
            <w:tcW w:w="1895" w:type="pct"/>
            <w:vAlign w:val="center"/>
            <w:hideMark/>
          </w:tcPr>
          <w:p w14:paraId="5EB76DE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Apropiación de: cuentas, identidad, etc.</w:t>
            </w:r>
          </w:p>
        </w:tc>
      </w:tr>
      <w:tr w:rsidR="007C6F6B" w:rsidRPr="007C6F6B" w14:paraId="3EAD17BB" w14:textId="77777777" w:rsidTr="007C6F6B">
        <w:trPr>
          <w:trHeight w:val="300"/>
        </w:trPr>
        <w:tc>
          <w:tcPr>
            <w:tcW w:w="143" w:type="pct"/>
            <w:vMerge/>
            <w:vAlign w:val="center"/>
            <w:hideMark/>
          </w:tcPr>
          <w:p w14:paraId="4F4EBC4B"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A9A7538"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328FB55E"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4E2DB0B0"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49E02C1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127</w:t>
            </w:r>
          </w:p>
        </w:tc>
        <w:tc>
          <w:tcPr>
            <w:tcW w:w="1895" w:type="pct"/>
            <w:vAlign w:val="center"/>
            <w:hideMark/>
          </w:tcPr>
          <w:p w14:paraId="3808A4F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Evasión intencional de impuestos</w:t>
            </w:r>
          </w:p>
        </w:tc>
      </w:tr>
      <w:tr w:rsidR="007C6F6B" w:rsidRPr="007C6F6B" w14:paraId="20CBA5BC" w14:textId="77777777" w:rsidTr="007C6F6B">
        <w:trPr>
          <w:trHeight w:val="300"/>
        </w:trPr>
        <w:tc>
          <w:tcPr>
            <w:tcW w:w="143" w:type="pct"/>
            <w:vMerge/>
            <w:vAlign w:val="center"/>
            <w:hideMark/>
          </w:tcPr>
          <w:p w14:paraId="11743AC7"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2FF8F9A"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134E05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348F1178"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6F9DF45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128</w:t>
            </w:r>
          </w:p>
        </w:tc>
        <w:tc>
          <w:tcPr>
            <w:tcW w:w="1895" w:type="pct"/>
            <w:vAlign w:val="center"/>
            <w:hideMark/>
          </w:tcPr>
          <w:p w14:paraId="19B3C65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Abuso de información privilegiada (no a favor de la empresa)</w:t>
            </w:r>
          </w:p>
        </w:tc>
      </w:tr>
      <w:tr w:rsidR="007C6F6B" w:rsidRPr="007C6F6B" w14:paraId="53B8073C" w14:textId="77777777" w:rsidTr="007C6F6B">
        <w:trPr>
          <w:trHeight w:val="315"/>
        </w:trPr>
        <w:tc>
          <w:tcPr>
            <w:tcW w:w="143" w:type="pct"/>
            <w:vMerge/>
            <w:vAlign w:val="center"/>
            <w:hideMark/>
          </w:tcPr>
          <w:p w14:paraId="3FA1D96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F1D9EB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6E5F37C2"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5EB06C9" w14:textId="77777777" w:rsidR="002E0912" w:rsidRPr="002E0912" w:rsidRDefault="002E0912" w:rsidP="007C6F6B">
            <w:pPr>
              <w:jc w:val="center"/>
              <w:rPr>
                <w:rFonts w:ascii="Arial" w:hAnsi="Arial" w:cs="Arial"/>
                <w:b/>
                <w:bCs/>
                <w:color w:val="000000"/>
                <w:sz w:val="24"/>
                <w:szCs w:val="24"/>
                <w:lang w:eastAsia="es-CO"/>
              </w:rPr>
            </w:pPr>
          </w:p>
        </w:tc>
        <w:tc>
          <w:tcPr>
            <w:tcW w:w="436" w:type="pct"/>
            <w:vAlign w:val="center"/>
            <w:hideMark/>
          </w:tcPr>
          <w:p w14:paraId="347029D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129</w:t>
            </w:r>
          </w:p>
        </w:tc>
        <w:tc>
          <w:tcPr>
            <w:tcW w:w="1895" w:type="pct"/>
            <w:vAlign w:val="center"/>
            <w:hideMark/>
          </w:tcPr>
          <w:p w14:paraId="4E02926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Soborno, cohecho, otros relacionados en la ley</w:t>
            </w:r>
          </w:p>
        </w:tc>
      </w:tr>
      <w:tr w:rsidR="007C6F6B" w:rsidRPr="007C6F6B" w14:paraId="0530DD8D" w14:textId="77777777" w:rsidTr="007C6F6B">
        <w:trPr>
          <w:trHeight w:val="300"/>
        </w:trPr>
        <w:tc>
          <w:tcPr>
            <w:tcW w:w="143" w:type="pct"/>
            <w:vMerge w:val="restart"/>
            <w:noWrap/>
            <w:vAlign w:val="center"/>
            <w:hideMark/>
          </w:tcPr>
          <w:p w14:paraId="55FA660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w:t>
            </w:r>
          </w:p>
        </w:tc>
        <w:tc>
          <w:tcPr>
            <w:tcW w:w="1067" w:type="pct"/>
            <w:vMerge w:val="restart"/>
            <w:noWrap/>
            <w:vAlign w:val="center"/>
            <w:hideMark/>
          </w:tcPr>
          <w:p w14:paraId="02283312"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Fraude Externo</w:t>
            </w:r>
          </w:p>
        </w:tc>
        <w:tc>
          <w:tcPr>
            <w:tcW w:w="292" w:type="pct"/>
            <w:vMerge w:val="restart"/>
            <w:noWrap/>
            <w:vAlign w:val="center"/>
            <w:hideMark/>
          </w:tcPr>
          <w:p w14:paraId="5B3BF2E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21</w:t>
            </w:r>
          </w:p>
        </w:tc>
        <w:tc>
          <w:tcPr>
            <w:tcW w:w="1166" w:type="pct"/>
            <w:vMerge w:val="restart"/>
            <w:vAlign w:val="center"/>
            <w:hideMark/>
          </w:tcPr>
          <w:p w14:paraId="25E399EA"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Seguridad de los Sistemas</w:t>
            </w:r>
          </w:p>
        </w:tc>
        <w:tc>
          <w:tcPr>
            <w:tcW w:w="436" w:type="pct"/>
            <w:noWrap/>
            <w:vAlign w:val="center"/>
            <w:hideMark/>
          </w:tcPr>
          <w:p w14:paraId="27945D6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211</w:t>
            </w:r>
          </w:p>
        </w:tc>
        <w:tc>
          <w:tcPr>
            <w:tcW w:w="1895" w:type="pct"/>
            <w:noWrap/>
            <w:vAlign w:val="center"/>
            <w:hideMark/>
          </w:tcPr>
          <w:p w14:paraId="01CF34F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Robo de información con pérdidas de dinero</w:t>
            </w:r>
          </w:p>
        </w:tc>
      </w:tr>
      <w:tr w:rsidR="007C6F6B" w:rsidRPr="007C6F6B" w14:paraId="77C25217" w14:textId="77777777" w:rsidTr="007C6F6B">
        <w:trPr>
          <w:trHeight w:val="315"/>
        </w:trPr>
        <w:tc>
          <w:tcPr>
            <w:tcW w:w="143" w:type="pct"/>
            <w:vMerge/>
            <w:vAlign w:val="center"/>
            <w:hideMark/>
          </w:tcPr>
          <w:p w14:paraId="3EB0259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69E171E"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79E99038"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04EA8A3"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34A8251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212</w:t>
            </w:r>
          </w:p>
        </w:tc>
        <w:tc>
          <w:tcPr>
            <w:tcW w:w="1895" w:type="pct"/>
            <w:noWrap/>
            <w:vAlign w:val="center"/>
            <w:hideMark/>
          </w:tcPr>
          <w:p w14:paraId="31A3E62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Daños por ataques informáticos</w:t>
            </w:r>
          </w:p>
        </w:tc>
      </w:tr>
      <w:tr w:rsidR="007C6F6B" w:rsidRPr="007C6F6B" w14:paraId="3728CBA7" w14:textId="77777777" w:rsidTr="007C6F6B">
        <w:trPr>
          <w:trHeight w:val="300"/>
        </w:trPr>
        <w:tc>
          <w:tcPr>
            <w:tcW w:w="143" w:type="pct"/>
            <w:vMerge/>
            <w:vAlign w:val="center"/>
            <w:hideMark/>
          </w:tcPr>
          <w:p w14:paraId="74D4455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E745C7E"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noWrap/>
            <w:vAlign w:val="center"/>
            <w:hideMark/>
          </w:tcPr>
          <w:p w14:paraId="210D117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22</w:t>
            </w:r>
          </w:p>
        </w:tc>
        <w:tc>
          <w:tcPr>
            <w:tcW w:w="1166" w:type="pct"/>
            <w:vMerge w:val="restart"/>
            <w:vAlign w:val="center"/>
            <w:hideMark/>
          </w:tcPr>
          <w:p w14:paraId="0D62A9FE"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Hurto y Fraude</w:t>
            </w:r>
          </w:p>
        </w:tc>
        <w:tc>
          <w:tcPr>
            <w:tcW w:w="436" w:type="pct"/>
            <w:noWrap/>
            <w:vAlign w:val="center"/>
            <w:hideMark/>
          </w:tcPr>
          <w:p w14:paraId="1D20208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221</w:t>
            </w:r>
          </w:p>
        </w:tc>
        <w:tc>
          <w:tcPr>
            <w:tcW w:w="1895" w:type="pct"/>
            <w:noWrap/>
            <w:vAlign w:val="center"/>
            <w:hideMark/>
          </w:tcPr>
          <w:p w14:paraId="748BEDA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Robo o hurto</w:t>
            </w:r>
          </w:p>
        </w:tc>
      </w:tr>
      <w:tr w:rsidR="007C6F6B" w:rsidRPr="007C6F6B" w14:paraId="25336E7D" w14:textId="77777777" w:rsidTr="007C6F6B">
        <w:trPr>
          <w:trHeight w:val="315"/>
        </w:trPr>
        <w:tc>
          <w:tcPr>
            <w:tcW w:w="143" w:type="pct"/>
            <w:vMerge/>
            <w:vAlign w:val="center"/>
            <w:hideMark/>
          </w:tcPr>
          <w:p w14:paraId="3319911F"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6E128BA"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36E458F0"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134C24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00E2ED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222</w:t>
            </w:r>
          </w:p>
        </w:tc>
        <w:tc>
          <w:tcPr>
            <w:tcW w:w="1895" w:type="pct"/>
            <w:noWrap/>
            <w:vAlign w:val="center"/>
            <w:hideMark/>
          </w:tcPr>
          <w:p w14:paraId="0B28543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Falsificación</w:t>
            </w:r>
          </w:p>
        </w:tc>
      </w:tr>
      <w:tr w:rsidR="007C6F6B" w:rsidRPr="007C6F6B" w14:paraId="7B361927" w14:textId="77777777" w:rsidTr="007C6F6B">
        <w:trPr>
          <w:trHeight w:val="300"/>
        </w:trPr>
        <w:tc>
          <w:tcPr>
            <w:tcW w:w="143" w:type="pct"/>
            <w:vMerge w:val="restart"/>
            <w:noWrap/>
            <w:vAlign w:val="center"/>
            <w:hideMark/>
          </w:tcPr>
          <w:p w14:paraId="4122873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w:t>
            </w:r>
          </w:p>
        </w:tc>
        <w:tc>
          <w:tcPr>
            <w:tcW w:w="1067" w:type="pct"/>
            <w:vMerge w:val="restart"/>
            <w:noWrap/>
            <w:vAlign w:val="center"/>
            <w:hideMark/>
          </w:tcPr>
          <w:p w14:paraId="64A9AEE7"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Relaciones laborales</w:t>
            </w:r>
          </w:p>
        </w:tc>
        <w:tc>
          <w:tcPr>
            <w:tcW w:w="292" w:type="pct"/>
            <w:vMerge w:val="restart"/>
            <w:noWrap/>
            <w:vAlign w:val="center"/>
            <w:hideMark/>
          </w:tcPr>
          <w:p w14:paraId="5CA7CC0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31</w:t>
            </w:r>
          </w:p>
        </w:tc>
        <w:tc>
          <w:tcPr>
            <w:tcW w:w="1166" w:type="pct"/>
            <w:vMerge w:val="restart"/>
            <w:vAlign w:val="center"/>
            <w:hideMark/>
          </w:tcPr>
          <w:p w14:paraId="2C4B08E7"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Relaciones Laborales</w:t>
            </w:r>
          </w:p>
        </w:tc>
        <w:tc>
          <w:tcPr>
            <w:tcW w:w="436" w:type="pct"/>
            <w:noWrap/>
            <w:vAlign w:val="center"/>
            <w:hideMark/>
          </w:tcPr>
          <w:p w14:paraId="55A1500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311</w:t>
            </w:r>
          </w:p>
        </w:tc>
        <w:tc>
          <w:tcPr>
            <w:tcW w:w="1895" w:type="pct"/>
            <w:noWrap/>
            <w:vAlign w:val="center"/>
            <w:hideMark/>
          </w:tcPr>
          <w:p w14:paraId="2887C24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Cuestiones relativas a remuneración</w:t>
            </w:r>
          </w:p>
        </w:tc>
      </w:tr>
      <w:tr w:rsidR="007C6F6B" w:rsidRPr="007C6F6B" w14:paraId="161A1062" w14:textId="77777777" w:rsidTr="007C6F6B">
        <w:trPr>
          <w:trHeight w:val="300"/>
        </w:trPr>
        <w:tc>
          <w:tcPr>
            <w:tcW w:w="143" w:type="pct"/>
            <w:vMerge/>
            <w:vAlign w:val="center"/>
            <w:hideMark/>
          </w:tcPr>
          <w:p w14:paraId="656FDFCE"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FE9DEBF"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A12F0FF"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63B43589"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376ACE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312</w:t>
            </w:r>
          </w:p>
        </w:tc>
        <w:tc>
          <w:tcPr>
            <w:tcW w:w="1895" w:type="pct"/>
            <w:noWrap/>
            <w:vAlign w:val="center"/>
            <w:hideMark/>
          </w:tcPr>
          <w:p w14:paraId="4AD2DAA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Cuestiones relativas a prestaciones sociales</w:t>
            </w:r>
          </w:p>
        </w:tc>
      </w:tr>
      <w:tr w:rsidR="007C6F6B" w:rsidRPr="007C6F6B" w14:paraId="010BAA2A" w14:textId="77777777" w:rsidTr="007C6F6B">
        <w:trPr>
          <w:trHeight w:val="300"/>
        </w:trPr>
        <w:tc>
          <w:tcPr>
            <w:tcW w:w="143" w:type="pct"/>
            <w:vMerge/>
            <w:vAlign w:val="center"/>
            <w:hideMark/>
          </w:tcPr>
          <w:p w14:paraId="00F3346E"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D2F159D"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625CDD9C"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FAE8A2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05F66EC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313</w:t>
            </w:r>
          </w:p>
        </w:tc>
        <w:tc>
          <w:tcPr>
            <w:tcW w:w="1895" w:type="pct"/>
            <w:noWrap/>
            <w:vAlign w:val="center"/>
            <w:hideMark/>
          </w:tcPr>
          <w:p w14:paraId="5A04B11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Cuestiones relativas a terminación de contratos</w:t>
            </w:r>
          </w:p>
        </w:tc>
      </w:tr>
      <w:tr w:rsidR="007C6F6B" w:rsidRPr="007C6F6B" w14:paraId="6E47B654" w14:textId="77777777" w:rsidTr="007C6F6B">
        <w:trPr>
          <w:trHeight w:val="315"/>
        </w:trPr>
        <w:tc>
          <w:tcPr>
            <w:tcW w:w="143" w:type="pct"/>
            <w:vMerge/>
            <w:vAlign w:val="center"/>
            <w:hideMark/>
          </w:tcPr>
          <w:p w14:paraId="378BADB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4939ED3"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2E40A7B8"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16F17FD"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DF7E5B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314</w:t>
            </w:r>
          </w:p>
        </w:tc>
        <w:tc>
          <w:tcPr>
            <w:tcW w:w="1895" w:type="pct"/>
            <w:noWrap/>
            <w:vAlign w:val="center"/>
            <w:hideMark/>
          </w:tcPr>
          <w:p w14:paraId="4A34FFD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Organización laboral</w:t>
            </w:r>
          </w:p>
        </w:tc>
      </w:tr>
      <w:tr w:rsidR="007C6F6B" w:rsidRPr="007C6F6B" w14:paraId="418CD812" w14:textId="77777777" w:rsidTr="007C6F6B">
        <w:trPr>
          <w:trHeight w:val="300"/>
        </w:trPr>
        <w:tc>
          <w:tcPr>
            <w:tcW w:w="143" w:type="pct"/>
            <w:vMerge/>
            <w:vAlign w:val="center"/>
            <w:hideMark/>
          </w:tcPr>
          <w:p w14:paraId="502AA72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F5B8014"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noWrap/>
            <w:vAlign w:val="center"/>
            <w:hideMark/>
          </w:tcPr>
          <w:p w14:paraId="444D2AE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32</w:t>
            </w:r>
          </w:p>
        </w:tc>
        <w:tc>
          <w:tcPr>
            <w:tcW w:w="1166" w:type="pct"/>
            <w:vMerge w:val="restart"/>
            <w:vAlign w:val="center"/>
            <w:hideMark/>
          </w:tcPr>
          <w:p w14:paraId="5F72A246"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Higiene y Seguridad en el Trabajo</w:t>
            </w:r>
          </w:p>
        </w:tc>
        <w:tc>
          <w:tcPr>
            <w:tcW w:w="436" w:type="pct"/>
            <w:noWrap/>
            <w:vAlign w:val="center"/>
            <w:hideMark/>
          </w:tcPr>
          <w:p w14:paraId="4BC83B8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321</w:t>
            </w:r>
          </w:p>
        </w:tc>
        <w:tc>
          <w:tcPr>
            <w:tcW w:w="1895" w:type="pct"/>
            <w:noWrap/>
            <w:vAlign w:val="center"/>
            <w:hideMark/>
          </w:tcPr>
          <w:p w14:paraId="5BA0C40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Responsabilidad general: caídas, resbalones, cortadas, etc.</w:t>
            </w:r>
          </w:p>
        </w:tc>
      </w:tr>
      <w:tr w:rsidR="007C6F6B" w:rsidRPr="007C6F6B" w14:paraId="2B76C880" w14:textId="77777777" w:rsidTr="007C6F6B">
        <w:trPr>
          <w:trHeight w:val="300"/>
        </w:trPr>
        <w:tc>
          <w:tcPr>
            <w:tcW w:w="143" w:type="pct"/>
            <w:vMerge/>
            <w:vAlign w:val="center"/>
            <w:hideMark/>
          </w:tcPr>
          <w:p w14:paraId="534A05BA"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59CA8C95"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4A800C11"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2D5BBD2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33740D8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322</w:t>
            </w:r>
          </w:p>
        </w:tc>
        <w:tc>
          <w:tcPr>
            <w:tcW w:w="1895" w:type="pct"/>
            <w:noWrap/>
            <w:vAlign w:val="center"/>
            <w:hideMark/>
          </w:tcPr>
          <w:p w14:paraId="0637F32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Casos relacionados con las normas de higiene y seguridad</w:t>
            </w:r>
          </w:p>
        </w:tc>
      </w:tr>
      <w:tr w:rsidR="007C6F6B" w:rsidRPr="007C6F6B" w14:paraId="2ACBD0D2" w14:textId="77777777" w:rsidTr="007C6F6B">
        <w:trPr>
          <w:trHeight w:val="315"/>
        </w:trPr>
        <w:tc>
          <w:tcPr>
            <w:tcW w:w="143" w:type="pct"/>
            <w:vMerge/>
            <w:vAlign w:val="center"/>
            <w:hideMark/>
          </w:tcPr>
          <w:p w14:paraId="06F6A0FC"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E8A85CA"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633B7098"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A5B6BBB"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040D01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323</w:t>
            </w:r>
          </w:p>
        </w:tc>
        <w:tc>
          <w:tcPr>
            <w:tcW w:w="1895" w:type="pct"/>
            <w:noWrap/>
            <w:vAlign w:val="center"/>
            <w:hideMark/>
          </w:tcPr>
          <w:p w14:paraId="717B85E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Indemnización a trabajadores</w:t>
            </w:r>
          </w:p>
        </w:tc>
      </w:tr>
      <w:tr w:rsidR="007C6F6B" w:rsidRPr="007C6F6B" w14:paraId="3E3EB8F3" w14:textId="77777777" w:rsidTr="007C6F6B">
        <w:trPr>
          <w:trHeight w:val="315"/>
        </w:trPr>
        <w:tc>
          <w:tcPr>
            <w:tcW w:w="143" w:type="pct"/>
            <w:vMerge/>
            <w:vAlign w:val="center"/>
            <w:hideMark/>
          </w:tcPr>
          <w:p w14:paraId="6816D83C"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4F726EBB" w14:textId="77777777" w:rsidR="002E0912" w:rsidRPr="002E0912" w:rsidRDefault="002E0912" w:rsidP="007C6F6B">
            <w:pPr>
              <w:jc w:val="center"/>
              <w:rPr>
                <w:rFonts w:ascii="Arial" w:hAnsi="Arial" w:cs="Arial"/>
                <w:b/>
                <w:bCs/>
                <w:color w:val="000000"/>
                <w:sz w:val="24"/>
                <w:szCs w:val="24"/>
                <w:lang w:eastAsia="es-CO"/>
              </w:rPr>
            </w:pPr>
          </w:p>
        </w:tc>
        <w:tc>
          <w:tcPr>
            <w:tcW w:w="292" w:type="pct"/>
            <w:noWrap/>
            <w:vAlign w:val="center"/>
            <w:hideMark/>
          </w:tcPr>
          <w:p w14:paraId="740EDC3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33</w:t>
            </w:r>
          </w:p>
        </w:tc>
        <w:tc>
          <w:tcPr>
            <w:tcW w:w="1166" w:type="pct"/>
            <w:vAlign w:val="center"/>
            <w:hideMark/>
          </w:tcPr>
          <w:p w14:paraId="7923137A"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Discriminación</w:t>
            </w:r>
          </w:p>
        </w:tc>
        <w:tc>
          <w:tcPr>
            <w:tcW w:w="436" w:type="pct"/>
            <w:noWrap/>
            <w:vAlign w:val="center"/>
            <w:hideMark/>
          </w:tcPr>
          <w:p w14:paraId="51AF25E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331</w:t>
            </w:r>
          </w:p>
        </w:tc>
        <w:tc>
          <w:tcPr>
            <w:tcW w:w="1895" w:type="pct"/>
            <w:noWrap/>
            <w:vAlign w:val="center"/>
            <w:hideMark/>
          </w:tcPr>
          <w:p w14:paraId="474F09F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Todo tipo de discriminación</w:t>
            </w:r>
          </w:p>
        </w:tc>
      </w:tr>
      <w:tr w:rsidR="007C6F6B" w:rsidRPr="007C6F6B" w14:paraId="4498C20D" w14:textId="77777777" w:rsidTr="007C6F6B">
        <w:trPr>
          <w:trHeight w:val="315"/>
        </w:trPr>
        <w:tc>
          <w:tcPr>
            <w:tcW w:w="143" w:type="pct"/>
            <w:vMerge/>
            <w:vAlign w:val="center"/>
            <w:hideMark/>
          </w:tcPr>
          <w:p w14:paraId="074A292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4319A611"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noWrap/>
            <w:vAlign w:val="center"/>
            <w:hideMark/>
          </w:tcPr>
          <w:p w14:paraId="4A04BF6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w:t>
            </w:r>
          </w:p>
        </w:tc>
        <w:tc>
          <w:tcPr>
            <w:tcW w:w="1166" w:type="pct"/>
            <w:vMerge w:val="restart"/>
            <w:vAlign w:val="center"/>
            <w:hideMark/>
          </w:tcPr>
          <w:p w14:paraId="332FBB78"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Recurso Humano</w:t>
            </w:r>
          </w:p>
        </w:tc>
        <w:tc>
          <w:tcPr>
            <w:tcW w:w="436" w:type="pct"/>
            <w:noWrap/>
            <w:vAlign w:val="center"/>
            <w:hideMark/>
          </w:tcPr>
          <w:p w14:paraId="4937B76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341</w:t>
            </w:r>
          </w:p>
        </w:tc>
        <w:tc>
          <w:tcPr>
            <w:tcW w:w="1895" w:type="pct"/>
            <w:noWrap/>
            <w:vAlign w:val="center"/>
            <w:hideMark/>
          </w:tcPr>
          <w:p w14:paraId="79837E7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Falta de capacitación</w:t>
            </w:r>
          </w:p>
        </w:tc>
      </w:tr>
      <w:tr w:rsidR="007C6F6B" w:rsidRPr="007C6F6B" w14:paraId="525CC74B" w14:textId="77777777" w:rsidTr="007C6F6B">
        <w:trPr>
          <w:trHeight w:val="300"/>
        </w:trPr>
        <w:tc>
          <w:tcPr>
            <w:tcW w:w="143" w:type="pct"/>
            <w:vMerge/>
            <w:vAlign w:val="center"/>
            <w:hideMark/>
          </w:tcPr>
          <w:p w14:paraId="33594690"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2F4D3FD"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057543F1"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EBC1C69"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19AF14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342</w:t>
            </w:r>
          </w:p>
        </w:tc>
        <w:tc>
          <w:tcPr>
            <w:tcW w:w="1895" w:type="pct"/>
            <w:noWrap/>
            <w:vAlign w:val="center"/>
            <w:hideMark/>
          </w:tcPr>
          <w:p w14:paraId="002624C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Alta rotación de personal</w:t>
            </w:r>
          </w:p>
        </w:tc>
      </w:tr>
      <w:tr w:rsidR="007C6F6B" w:rsidRPr="007C6F6B" w14:paraId="1B43569C" w14:textId="77777777" w:rsidTr="007C6F6B">
        <w:trPr>
          <w:trHeight w:val="300"/>
        </w:trPr>
        <w:tc>
          <w:tcPr>
            <w:tcW w:w="143" w:type="pct"/>
            <w:vMerge/>
            <w:vAlign w:val="center"/>
            <w:hideMark/>
          </w:tcPr>
          <w:p w14:paraId="4C56778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C33E111"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D4E020B"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4B15B0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72FDFF1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343</w:t>
            </w:r>
          </w:p>
        </w:tc>
        <w:tc>
          <w:tcPr>
            <w:tcW w:w="1895" w:type="pct"/>
            <w:noWrap/>
            <w:vAlign w:val="center"/>
            <w:hideMark/>
          </w:tcPr>
          <w:p w14:paraId="1531317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Alta temporalidad</w:t>
            </w:r>
          </w:p>
        </w:tc>
      </w:tr>
      <w:tr w:rsidR="007C6F6B" w:rsidRPr="007C6F6B" w14:paraId="2B8A7767" w14:textId="77777777" w:rsidTr="007C6F6B">
        <w:trPr>
          <w:trHeight w:val="300"/>
        </w:trPr>
        <w:tc>
          <w:tcPr>
            <w:tcW w:w="143" w:type="pct"/>
            <w:vMerge/>
            <w:vAlign w:val="center"/>
            <w:hideMark/>
          </w:tcPr>
          <w:p w14:paraId="015E50E1"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A516FAD"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41361292"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2733E6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A2D98A3"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344</w:t>
            </w:r>
          </w:p>
        </w:tc>
        <w:tc>
          <w:tcPr>
            <w:tcW w:w="1895" w:type="pct"/>
            <w:noWrap/>
            <w:vAlign w:val="center"/>
            <w:hideMark/>
          </w:tcPr>
          <w:p w14:paraId="324566E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Falta de personal</w:t>
            </w:r>
          </w:p>
        </w:tc>
      </w:tr>
      <w:tr w:rsidR="007C6F6B" w:rsidRPr="007C6F6B" w14:paraId="753A2010" w14:textId="77777777" w:rsidTr="007C6F6B">
        <w:trPr>
          <w:trHeight w:val="315"/>
        </w:trPr>
        <w:tc>
          <w:tcPr>
            <w:tcW w:w="143" w:type="pct"/>
            <w:vMerge/>
            <w:vAlign w:val="center"/>
            <w:hideMark/>
          </w:tcPr>
          <w:p w14:paraId="7A13741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5758C595"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03A0C67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49EA74D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4290F2A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345</w:t>
            </w:r>
          </w:p>
        </w:tc>
        <w:tc>
          <w:tcPr>
            <w:tcW w:w="1895" w:type="pct"/>
            <w:noWrap/>
            <w:vAlign w:val="center"/>
            <w:hideMark/>
          </w:tcPr>
          <w:p w14:paraId="4DBA0AB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de talento</w:t>
            </w:r>
          </w:p>
        </w:tc>
      </w:tr>
      <w:tr w:rsidR="007C6F6B" w:rsidRPr="007C6F6B" w14:paraId="57BC9EBC" w14:textId="77777777" w:rsidTr="007C6F6B">
        <w:trPr>
          <w:trHeight w:val="300"/>
        </w:trPr>
        <w:tc>
          <w:tcPr>
            <w:tcW w:w="143" w:type="pct"/>
            <w:vMerge w:val="restart"/>
            <w:noWrap/>
            <w:vAlign w:val="center"/>
            <w:hideMark/>
          </w:tcPr>
          <w:p w14:paraId="51ED033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w:t>
            </w:r>
          </w:p>
        </w:tc>
        <w:tc>
          <w:tcPr>
            <w:tcW w:w="1067" w:type="pct"/>
            <w:vMerge w:val="restart"/>
            <w:noWrap/>
            <w:vAlign w:val="center"/>
            <w:hideMark/>
          </w:tcPr>
          <w:p w14:paraId="0CA23E10"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Asociados o Clientes</w:t>
            </w:r>
          </w:p>
        </w:tc>
        <w:tc>
          <w:tcPr>
            <w:tcW w:w="292" w:type="pct"/>
            <w:vMerge w:val="restart"/>
            <w:noWrap/>
            <w:vAlign w:val="center"/>
            <w:hideMark/>
          </w:tcPr>
          <w:p w14:paraId="4733ABC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w:t>
            </w:r>
          </w:p>
        </w:tc>
        <w:tc>
          <w:tcPr>
            <w:tcW w:w="1166" w:type="pct"/>
            <w:vMerge w:val="restart"/>
            <w:vAlign w:val="center"/>
            <w:hideMark/>
          </w:tcPr>
          <w:p w14:paraId="2452B5F6"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Adecuación, divulgación de información y confianza</w:t>
            </w:r>
          </w:p>
        </w:tc>
        <w:tc>
          <w:tcPr>
            <w:tcW w:w="436" w:type="pct"/>
            <w:noWrap/>
            <w:vAlign w:val="center"/>
            <w:hideMark/>
          </w:tcPr>
          <w:p w14:paraId="141B53B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411</w:t>
            </w:r>
          </w:p>
        </w:tc>
        <w:tc>
          <w:tcPr>
            <w:tcW w:w="1895" w:type="pct"/>
            <w:noWrap/>
            <w:vAlign w:val="center"/>
            <w:hideMark/>
          </w:tcPr>
          <w:p w14:paraId="776779E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Incumplimiento de pautas, abuso de confianza</w:t>
            </w:r>
          </w:p>
        </w:tc>
      </w:tr>
      <w:tr w:rsidR="007C6F6B" w:rsidRPr="007C6F6B" w14:paraId="16C485DC" w14:textId="77777777" w:rsidTr="007C6F6B">
        <w:trPr>
          <w:trHeight w:val="300"/>
        </w:trPr>
        <w:tc>
          <w:tcPr>
            <w:tcW w:w="143" w:type="pct"/>
            <w:vMerge/>
            <w:vAlign w:val="center"/>
            <w:hideMark/>
          </w:tcPr>
          <w:p w14:paraId="7A226A09"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54AD003"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721AB690"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5DAAA5A"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30C5F1D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412</w:t>
            </w:r>
          </w:p>
        </w:tc>
        <w:tc>
          <w:tcPr>
            <w:tcW w:w="1895" w:type="pct"/>
            <w:noWrap/>
            <w:vAlign w:val="center"/>
            <w:hideMark/>
          </w:tcPr>
          <w:p w14:paraId="34DCD42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Aspectos de adecuación, divulgación de la información</w:t>
            </w:r>
          </w:p>
        </w:tc>
      </w:tr>
      <w:tr w:rsidR="007C6F6B" w:rsidRPr="007C6F6B" w14:paraId="529D22AA" w14:textId="77777777" w:rsidTr="007C6F6B">
        <w:trPr>
          <w:trHeight w:val="300"/>
        </w:trPr>
        <w:tc>
          <w:tcPr>
            <w:tcW w:w="143" w:type="pct"/>
            <w:vMerge/>
            <w:vAlign w:val="center"/>
            <w:hideMark/>
          </w:tcPr>
          <w:p w14:paraId="0C5015A7"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75B5B24"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06C46C1E"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38746E13"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65AFAB1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413</w:t>
            </w:r>
          </w:p>
        </w:tc>
        <w:tc>
          <w:tcPr>
            <w:tcW w:w="1895" w:type="pct"/>
            <w:noWrap/>
            <w:vAlign w:val="center"/>
            <w:hideMark/>
          </w:tcPr>
          <w:p w14:paraId="1F426EB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Violar la privacidad de información sobre clientes minoristas</w:t>
            </w:r>
          </w:p>
        </w:tc>
      </w:tr>
      <w:tr w:rsidR="007C6F6B" w:rsidRPr="007C6F6B" w14:paraId="229DFAED" w14:textId="77777777" w:rsidTr="007C6F6B">
        <w:trPr>
          <w:trHeight w:val="300"/>
        </w:trPr>
        <w:tc>
          <w:tcPr>
            <w:tcW w:w="143" w:type="pct"/>
            <w:vMerge/>
            <w:vAlign w:val="center"/>
            <w:hideMark/>
          </w:tcPr>
          <w:p w14:paraId="7147AD9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5DB9840"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346CCF2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4D53E754"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6DE6B6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414</w:t>
            </w:r>
          </w:p>
        </w:tc>
        <w:tc>
          <w:tcPr>
            <w:tcW w:w="1895" w:type="pct"/>
            <w:noWrap/>
            <w:vAlign w:val="center"/>
            <w:hideMark/>
          </w:tcPr>
          <w:p w14:paraId="3DCAA80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Otra violación de privacidad</w:t>
            </w:r>
          </w:p>
        </w:tc>
      </w:tr>
      <w:tr w:rsidR="007C6F6B" w:rsidRPr="007C6F6B" w14:paraId="5CDAA596" w14:textId="77777777" w:rsidTr="007C6F6B">
        <w:trPr>
          <w:trHeight w:val="300"/>
        </w:trPr>
        <w:tc>
          <w:tcPr>
            <w:tcW w:w="143" w:type="pct"/>
            <w:vMerge/>
            <w:vAlign w:val="center"/>
            <w:hideMark/>
          </w:tcPr>
          <w:p w14:paraId="21B027C6"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DF289F4"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CA34A3A"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F63852F"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7F94E6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415</w:t>
            </w:r>
          </w:p>
        </w:tc>
        <w:tc>
          <w:tcPr>
            <w:tcW w:w="1895" w:type="pct"/>
            <w:noWrap/>
            <w:vAlign w:val="center"/>
            <w:hideMark/>
          </w:tcPr>
          <w:p w14:paraId="2242198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Ventas/Colocaciones agresivas</w:t>
            </w:r>
          </w:p>
        </w:tc>
      </w:tr>
      <w:tr w:rsidR="007C6F6B" w:rsidRPr="007C6F6B" w14:paraId="606766C5" w14:textId="77777777" w:rsidTr="007C6F6B">
        <w:trPr>
          <w:trHeight w:val="300"/>
        </w:trPr>
        <w:tc>
          <w:tcPr>
            <w:tcW w:w="143" w:type="pct"/>
            <w:vMerge/>
            <w:vAlign w:val="center"/>
            <w:hideMark/>
          </w:tcPr>
          <w:p w14:paraId="4B0F5F4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7C632CE"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7997DBC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1D7646B"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4F3431E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416</w:t>
            </w:r>
          </w:p>
        </w:tc>
        <w:tc>
          <w:tcPr>
            <w:tcW w:w="1895" w:type="pct"/>
            <w:noWrap/>
            <w:vAlign w:val="center"/>
            <w:hideMark/>
          </w:tcPr>
          <w:p w14:paraId="206BBE1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Confusión de cuentas</w:t>
            </w:r>
          </w:p>
        </w:tc>
      </w:tr>
      <w:tr w:rsidR="007C6F6B" w:rsidRPr="007C6F6B" w14:paraId="5318D47C" w14:textId="77777777" w:rsidTr="007C6F6B">
        <w:trPr>
          <w:trHeight w:val="315"/>
        </w:trPr>
        <w:tc>
          <w:tcPr>
            <w:tcW w:w="143" w:type="pct"/>
            <w:vMerge/>
            <w:vAlign w:val="center"/>
            <w:hideMark/>
          </w:tcPr>
          <w:p w14:paraId="79DE702D"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5825BA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503898F"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3C11602"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176032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417</w:t>
            </w:r>
          </w:p>
        </w:tc>
        <w:tc>
          <w:tcPr>
            <w:tcW w:w="1895" w:type="pct"/>
            <w:noWrap/>
            <w:vAlign w:val="center"/>
            <w:hideMark/>
          </w:tcPr>
          <w:p w14:paraId="47639A0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Información confidencial</w:t>
            </w:r>
          </w:p>
        </w:tc>
      </w:tr>
      <w:tr w:rsidR="007C6F6B" w:rsidRPr="007C6F6B" w14:paraId="0031E2D1" w14:textId="77777777" w:rsidTr="007C6F6B">
        <w:trPr>
          <w:trHeight w:val="300"/>
        </w:trPr>
        <w:tc>
          <w:tcPr>
            <w:tcW w:w="143" w:type="pct"/>
            <w:vMerge/>
            <w:vAlign w:val="center"/>
            <w:hideMark/>
          </w:tcPr>
          <w:p w14:paraId="7A9C7FFF"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0E74981"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noWrap/>
            <w:vAlign w:val="center"/>
            <w:hideMark/>
          </w:tcPr>
          <w:p w14:paraId="23FBBB0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w:t>
            </w:r>
          </w:p>
        </w:tc>
        <w:tc>
          <w:tcPr>
            <w:tcW w:w="1166" w:type="pct"/>
            <w:vMerge w:val="restart"/>
            <w:vAlign w:val="center"/>
            <w:hideMark/>
          </w:tcPr>
          <w:p w14:paraId="0B438564"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Prácticas empresariales o de mercado improcedentes</w:t>
            </w:r>
          </w:p>
        </w:tc>
        <w:tc>
          <w:tcPr>
            <w:tcW w:w="436" w:type="pct"/>
            <w:noWrap/>
            <w:vAlign w:val="center"/>
            <w:hideMark/>
          </w:tcPr>
          <w:p w14:paraId="3861127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421</w:t>
            </w:r>
          </w:p>
        </w:tc>
        <w:tc>
          <w:tcPr>
            <w:tcW w:w="1895" w:type="pct"/>
            <w:noWrap/>
            <w:vAlign w:val="center"/>
            <w:hideMark/>
          </w:tcPr>
          <w:p w14:paraId="7F0F11F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Prácticas restrictivas de la competencia</w:t>
            </w:r>
          </w:p>
        </w:tc>
      </w:tr>
      <w:tr w:rsidR="007C6F6B" w:rsidRPr="007C6F6B" w14:paraId="30D1AEAC" w14:textId="77777777" w:rsidTr="007C6F6B">
        <w:trPr>
          <w:trHeight w:val="300"/>
        </w:trPr>
        <w:tc>
          <w:tcPr>
            <w:tcW w:w="143" w:type="pct"/>
            <w:vMerge/>
            <w:vAlign w:val="center"/>
            <w:hideMark/>
          </w:tcPr>
          <w:p w14:paraId="14D71F8E"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BE243D6"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525121E5"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D8E203E"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0779A0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422</w:t>
            </w:r>
          </w:p>
        </w:tc>
        <w:tc>
          <w:tcPr>
            <w:tcW w:w="1895" w:type="pct"/>
            <w:noWrap/>
            <w:vAlign w:val="center"/>
            <w:hideMark/>
          </w:tcPr>
          <w:p w14:paraId="275CDE8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Prácticas comerciales o de mercadeo improcedentes</w:t>
            </w:r>
          </w:p>
        </w:tc>
      </w:tr>
      <w:tr w:rsidR="007C6F6B" w:rsidRPr="007C6F6B" w14:paraId="7916D437" w14:textId="77777777" w:rsidTr="007C6F6B">
        <w:trPr>
          <w:trHeight w:val="300"/>
        </w:trPr>
        <w:tc>
          <w:tcPr>
            <w:tcW w:w="143" w:type="pct"/>
            <w:vMerge/>
            <w:vAlign w:val="center"/>
            <w:hideMark/>
          </w:tcPr>
          <w:p w14:paraId="7726B6DA"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341B625"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2AF5611D"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229B6DCE"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3FD02A43"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423</w:t>
            </w:r>
          </w:p>
        </w:tc>
        <w:tc>
          <w:tcPr>
            <w:tcW w:w="1895" w:type="pct"/>
            <w:noWrap/>
            <w:vAlign w:val="center"/>
            <w:hideMark/>
          </w:tcPr>
          <w:p w14:paraId="2FF22F8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Manipulación del mercado</w:t>
            </w:r>
          </w:p>
        </w:tc>
      </w:tr>
      <w:tr w:rsidR="007C6F6B" w:rsidRPr="007C6F6B" w14:paraId="3A560923" w14:textId="77777777" w:rsidTr="007C6F6B">
        <w:trPr>
          <w:trHeight w:val="300"/>
        </w:trPr>
        <w:tc>
          <w:tcPr>
            <w:tcW w:w="143" w:type="pct"/>
            <w:vMerge/>
            <w:vAlign w:val="center"/>
            <w:hideMark/>
          </w:tcPr>
          <w:p w14:paraId="7BD8315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FE913FF"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BB0E532"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6C55748C"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565005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424</w:t>
            </w:r>
          </w:p>
        </w:tc>
        <w:tc>
          <w:tcPr>
            <w:tcW w:w="1895" w:type="pct"/>
            <w:noWrap/>
            <w:vAlign w:val="center"/>
            <w:hideMark/>
          </w:tcPr>
          <w:p w14:paraId="2ECAEF9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Abuso de información privilegiada en favor de la empresa</w:t>
            </w:r>
          </w:p>
        </w:tc>
      </w:tr>
      <w:tr w:rsidR="007C6F6B" w:rsidRPr="007C6F6B" w14:paraId="56F76A84" w14:textId="77777777" w:rsidTr="007C6F6B">
        <w:trPr>
          <w:trHeight w:val="315"/>
        </w:trPr>
        <w:tc>
          <w:tcPr>
            <w:tcW w:w="143" w:type="pct"/>
            <w:vMerge/>
            <w:vAlign w:val="center"/>
            <w:hideMark/>
          </w:tcPr>
          <w:p w14:paraId="11A94DAC"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7157DAD"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7E83268B"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86A9464"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7BCB776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425</w:t>
            </w:r>
          </w:p>
        </w:tc>
        <w:tc>
          <w:tcPr>
            <w:tcW w:w="1895" w:type="pct"/>
            <w:noWrap/>
            <w:vAlign w:val="center"/>
            <w:hideMark/>
          </w:tcPr>
          <w:p w14:paraId="47B0714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Actividades no autorizadas</w:t>
            </w:r>
          </w:p>
        </w:tc>
      </w:tr>
      <w:tr w:rsidR="007C6F6B" w:rsidRPr="007C6F6B" w14:paraId="7588B84B" w14:textId="77777777" w:rsidTr="007C6F6B">
        <w:trPr>
          <w:trHeight w:val="527"/>
        </w:trPr>
        <w:tc>
          <w:tcPr>
            <w:tcW w:w="143" w:type="pct"/>
            <w:vMerge/>
            <w:vAlign w:val="center"/>
            <w:hideMark/>
          </w:tcPr>
          <w:p w14:paraId="6CBE381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587AF15F"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restart"/>
            <w:noWrap/>
            <w:vAlign w:val="center"/>
            <w:hideMark/>
          </w:tcPr>
          <w:p w14:paraId="7F8A9EB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43</w:t>
            </w:r>
          </w:p>
        </w:tc>
        <w:tc>
          <w:tcPr>
            <w:tcW w:w="1166" w:type="pct"/>
            <w:vMerge w:val="restart"/>
            <w:vAlign w:val="center"/>
            <w:hideMark/>
          </w:tcPr>
          <w:p w14:paraId="03F74D64"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Productos o Servicios defectuosos</w:t>
            </w:r>
          </w:p>
        </w:tc>
        <w:tc>
          <w:tcPr>
            <w:tcW w:w="436" w:type="pct"/>
            <w:noWrap/>
            <w:vAlign w:val="center"/>
            <w:hideMark/>
          </w:tcPr>
          <w:p w14:paraId="41609B5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431</w:t>
            </w:r>
          </w:p>
        </w:tc>
        <w:tc>
          <w:tcPr>
            <w:tcW w:w="1895" w:type="pct"/>
            <w:noWrap/>
            <w:vAlign w:val="center"/>
            <w:hideMark/>
          </w:tcPr>
          <w:p w14:paraId="32334FC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Defectos del producto</w:t>
            </w:r>
          </w:p>
        </w:tc>
      </w:tr>
      <w:tr w:rsidR="007C6F6B" w:rsidRPr="007C6F6B" w14:paraId="04CBC3FD" w14:textId="77777777" w:rsidTr="007C6F6B">
        <w:trPr>
          <w:trHeight w:val="914"/>
        </w:trPr>
        <w:tc>
          <w:tcPr>
            <w:tcW w:w="143" w:type="pct"/>
            <w:vMerge/>
            <w:vAlign w:val="center"/>
            <w:hideMark/>
          </w:tcPr>
          <w:p w14:paraId="19131321"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BD19276"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01EC788F"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67D9C88F"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8F0022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432</w:t>
            </w:r>
          </w:p>
        </w:tc>
        <w:tc>
          <w:tcPr>
            <w:tcW w:w="1895" w:type="pct"/>
            <w:noWrap/>
            <w:vAlign w:val="center"/>
            <w:hideMark/>
          </w:tcPr>
          <w:p w14:paraId="1A8F416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Error de los modelos</w:t>
            </w:r>
          </w:p>
        </w:tc>
      </w:tr>
      <w:tr w:rsidR="007C6F6B" w:rsidRPr="007C6F6B" w14:paraId="37DD089C" w14:textId="77777777" w:rsidTr="007C6F6B">
        <w:trPr>
          <w:trHeight w:val="300"/>
        </w:trPr>
        <w:tc>
          <w:tcPr>
            <w:tcW w:w="143" w:type="pct"/>
            <w:vMerge w:val="restart"/>
            <w:noWrap/>
            <w:vAlign w:val="center"/>
            <w:hideMark/>
          </w:tcPr>
          <w:p w14:paraId="182A78A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lastRenderedPageBreak/>
              <w:t>5</w:t>
            </w:r>
          </w:p>
        </w:tc>
        <w:tc>
          <w:tcPr>
            <w:tcW w:w="1067" w:type="pct"/>
            <w:vMerge w:val="restart"/>
            <w:noWrap/>
            <w:vAlign w:val="center"/>
            <w:hideMark/>
          </w:tcPr>
          <w:p w14:paraId="3063A444"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Daños a Activos Físicos</w:t>
            </w:r>
          </w:p>
        </w:tc>
        <w:tc>
          <w:tcPr>
            <w:tcW w:w="292" w:type="pct"/>
            <w:vMerge w:val="restart"/>
            <w:noWrap/>
            <w:vAlign w:val="center"/>
            <w:hideMark/>
          </w:tcPr>
          <w:p w14:paraId="79A1995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51</w:t>
            </w:r>
          </w:p>
        </w:tc>
        <w:tc>
          <w:tcPr>
            <w:tcW w:w="1166" w:type="pct"/>
            <w:vMerge w:val="restart"/>
            <w:vAlign w:val="center"/>
            <w:hideMark/>
          </w:tcPr>
          <w:p w14:paraId="4785B517"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Desastres y otros acontecimientos</w:t>
            </w:r>
          </w:p>
        </w:tc>
        <w:tc>
          <w:tcPr>
            <w:tcW w:w="436" w:type="pct"/>
            <w:noWrap/>
            <w:vAlign w:val="center"/>
            <w:hideMark/>
          </w:tcPr>
          <w:p w14:paraId="6F811CA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511</w:t>
            </w:r>
          </w:p>
        </w:tc>
        <w:tc>
          <w:tcPr>
            <w:tcW w:w="1895" w:type="pct"/>
            <w:noWrap/>
            <w:vAlign w:val="center"/>
            <w:hideMark/>
          </w:tcPr>
          <w:p w14:paraId="47342E3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desastres naturales</w:t>
            </w:r>
          </w:p>
        </w:tc>
      </w:tr>
      <w:tr w:rsidR="007C6F6B" w:rsidRPr="007C6F6B" w14:paraId="337C0007" w14:textId="77777777" w:rsidTr="007C6F6B">
        <w:trPr>
          <w:trHeight w:val="315"/>
        </w:trPr>
        <w:tc>
          <w:tcPr>
            <w:tcW w:w="143" w:type="pct"/>
            <w:vMerge/>
            <w:vAlign w:val="center"/>
            <w:hideMark/>
          </w:tcPr>
          <w:p w14:paraId="35A01759"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59AC8088"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49CBBB05"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27D291F3"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5435D6A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512</w:t>
            </w:r>
          </w:p>
        </w:tc>
        <w:tc>
          <w:tcPr>
            <w:tcW w:w="1895" w:type="pct"/>
            <w:noWrap/>
            <w:vAlign w:val="center"/>
            <w:hideMark/>
          </w:tcPr>
          <w:p w14:paraId="30792B3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causas externas: vandalismo, terrorismo, etc.</w:t>
            </w:r>
          </w:p>
        </w:tc>
      </w:tr>
      <w:tr w:rsidR="007C6F6B" w:rsidRPr="007C6F6B" w14:paraId="45A03CB5" w14:textId="77777777" w:rsidTr="007C6F6B">
        <w:trPr>
          <w:trHeight w:val="300"/>
        </w:trPr>
        <w:tc>
          <w:tcPr>
            <w:tcW w:w="143" w:type="pct"/>
            <w:vMerge w:val="restart"/>
            <w:noWrap/>
            <w:vAlign w:val="center"/>
            <w:hideMark/>
          </w:tcPr>
          <w:p w14:paraId="3719C99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w:t>
            </w:r>
          </w:p>
        </w:tc>
        <w:tc>
          <w:tcPr>
            <w:tcW w:w="1067" w:type="pct"/>
            <w:vMerge w:val="restart"/>
            <w:noWrap/>
            <w:vAlign w:val="center"/>
            <w:hideMark/>
          </w:tcPr>
          <w:p w14:paraId="735840EF"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Fallas tecnológicas</w:t>
            </w:r>
          </w:p>
        </w:tc>
        <w:tc>
          <w:tcPr>
            <w:tcW w:w="292" w:type="pct"/>
            <w:vMerge w:val="restart"/>
            <w:noWrap/>
            <w:vAlign w:val="center"/>
            <w:hideMark/>
          </w:tcPr>
          <w:p w14:paraId="1BBFF3C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61</w:t>
            </w:r>
          </w:p>
        </w:tc>
        <w:tc>
          <w:tcPr>
            <w:tcW w:w="1166" w:type="pct"/>
            <w:vMerge w:val="restart"/>
            <w:vAlign w:val="center"/>
            <w:hideMark/>
          </w:tcPr>
          <w:p w14:paraId="2DF8FDBA"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Sistemas</w:t>
            </w:r>
          </w:p>
        </w:tc>
        <w:tc>
          <w:tcPr>
            <w:tcW w:w="436" w:type="pct"/>
            <w:noWrap/>
            <w:vAlign w:val="center"/>
            <w:hideMark/>
          </w:tcPr>
          <w:p w14:paraId="442AA4E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611</w:t>
            </w:r>
          </w:p>
        </w:tc>
        <w:tc>
          <w:tcPr>
            <w:tcW w:w="1895" w:type="pct"/>
            <w:noWrap/>
            <w:vAlign w:val="center"/>
            <w:hideMark/>
          </w:tcPr>
          <w:p w14:paraId="3304438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problemas en software</w:t>
            </w:r>
          </w:p>
        </w:tc>
      </w:tr>
      <w:tr w:rsidR="007C6F6B" w:rsidRPr="007C6F6B" w14:paraId="10F655A3" w14:textId="77777777" w:rsidTr="007C6F6B">
        <w:trPr>
          <w:trHeight w:val="300"/>
        </w:trPr>
        <w:tc>
          <w:tcPr>
            <w:tcW w:w="143" w:type="pct"/>
            <w:vMerge/>
            <w:vAlign w:val="center"/>
            <w:hideMark/>
          </w:tcPr>
          <w:p w14:paraId="2F45C65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2D6E899"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29A60C20"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622BF99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4C13317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612</w:t>
            </w:r>
          </w:p>
        </w:tc>
        <w:tc>
          <w:tcPr>
            <w:tcW w:w="1895" w:type="pct"/>
            <w:noWrap/>
            <w:vAlign w:val="center"/>
            <w:hideMark/>
          </w:tcPr>
          <w:p w14:paraId="175E1FC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daños o problemas en hardware</w:t>
            </w:r>
          </w:p>
        </w:tc>
      </w:tr>
      <w:tr w:rsidR="007C6F6B" w:rsidRPr="007C6F6B" w14:paraId="41B217BE" w14:textId="77777777" w:rsidTr="007C6F6B">
        <w:trPr>
          <w:trHeight w:val="300"/>
        </w:trPr>
        <w:tc>
          <w:tcPr>
            <w:tcW w:w="143" w:type="pct"/>
            <w:vMerge/>
            <w:vAlign w:val="center"/>
            <w:hideMark/>
          </w:tcPr>
          <w:p w14:paraId="55400C1B"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51D4300"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EA00CA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D12183D"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3A38D77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613</w:t>
            </w:r>
          </w:p>
        </w:tc>
        <w:tc>
          <w:tcPr>
            <w:tcW w:w="1895" w:type="pct"/>
            <w:noWrap/>
            <w:vAlign w:val="center"/>
            <w:hideMark/>
          </w:tcPr>
          <w:p w14:paraId="31AFD60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fallas en telecomunicaciones</w:t>
            </w:r>
          </w:p>
        </w:tc>
      </w:tr>
      <w:tr w:rsidR="007C6F6B" w:rsidRPr="007C6F6B" w14:paraId="6765E6A6" w14:textId="77777777" w:rsidTr="007C6F6B">
        <w:trPr>
          <w:trHeight w:val="315"/>
        </w:trPr>
        <w:tc>
          <w:tcPr>
            <w:tcW w:w="143" w:type="pct"/>
            <w:vMerge/>
            <w:vAlign w:val="center"/>
            <w:hideMark/>
          </w:tcPr>
          <w:p w14:paraId="6845A80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534B930B" w14:textId="77777777" w:rsidR="002E0912" w:rsidRPr="002E0912" w:rsidRDefault="002E0912" w:rsidP="007C6F6B">
            <w:pPr>
              <w:jc w:val="center"/>
              <w:rPr>
                <w:rFonts w:ascii="Arial" w:hAnsi="Arial" w:cs="Arial"/>
                <w:b/>
                <w:bCs/>
                <w:color w:val="000000"/>
                <w:sz w:val="24"/>
                <w:szCs w:val="24"/>
                <w:lang w:eastAsia="es-CO"/>
              </w:rPr>
            </w:pPr>
          </w:p>
        </w:tc>
        <w:tc>
          <w:tcPr>
            <w:tcW w:w="292" w:type="pct"/>
            <w:vMerge/>
            <w:vAlign w:val="center"/>
            <w:hideMark/>
          </w:tcPr>
          <w:p w14:paraId="1554F4ED"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7744D919"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7498C5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614</w:t>
            </w:r>
          </w:p>
        </w:tc>
        <w:tc>
          <w:tcPr>
            <w:tcW w:w="1895" w:type="pct"/>
            <w:noWrap/>
            <w:vAlign w:val="center"/>
            <w:hideMark/>
          </w:tcPr>
          <w:p w14:paraId="4B99D3F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Interrupción en el suministro de un servicio público que ocasione falla en los sistemas</w:t>
            </w:r>
          </w:p>
        </w:tc>
      </w:tr>
      <w:tr w:rsidR="007C6F6B" w:rsidRPr="007C6F6B" w14:paraId="23544FBA" w14:textId="77777777" w:rsidTr="007C6F6B">
        <w:trPr>
          <w:trHeight w:val="300"/>
        </w:trPr>
        <w:tc>
          <w:tcPr>
            <w:tcW w:w="143" w:type="pct"/>
            <w:vMerge w:val="restart"/>
            <w:noWrap/>
            <w:vAlign w:val="center"/>
            <w:hideMark/>
          </w:tcPr>
          <w:p w14:paraId="4B4E5D6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w:t>
            </w:r>
          </w:p>
        </w:tc>
        <w:tc>
          <w:tcPr>
            <w:tcW w:w="1067" w:type="pct"/>
            <w:vMerge w:val="restart"/>
            <w:noWrap/>
            <w:vAlign w:val="center"/>
            <w:hideMark/>
          </w:tcPr>
          <w:p w14:paraId="1862E063"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Ejecución y administración de procesos</w:t>
            </w:r>
          </w:p>
        </w:tc>
        <w:tc>
          <w:tcPr>
            <w:tcW w:w="292" w:type="pct"/>
            <w:vMerge w:val="restart"/>
            <w:noWrap/>
            <w:vAlign w:val="center"/>
            <w:hideMark/>
          </w:tcPr>
          <w:p w14:paraId="2446FBE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w:t>
            </w:r>
          </w:p>
        </w:tc>
        <w:tc>
          <w:tcPr>
            <w:tcW w:w="1166" w:type="pct"/>
            <w:vMerge w:val="restart"/>
            <w:vAlign w:val="center"/>
            <w:hideMark/>
          </w:tcPr>
          <w:p w14:paraId="523985E8"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Recepción, ejecución y mantenimiento de operaciones</w:t>
            </w:r>
          </w:p>
        </w:tc>
        <w:tc>
          <w:tcPr>
            <w:tcW w:w="436" w:type="pct"/>
            <w:noWrap/>
            <w:vAlign w:val="center"/>
            <w:hideMark/>
          </w:tcPr>
          <w:p w14:paraId="03D304B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711</w:t>
            </w:r>
          </w:p>
        </w:tc>
        <w:tc>
          <w:tcPr>
            <w:tcW w:w="1895" w:type="pct"/>
            <w:noWrap/>
            <w:vAlign w:val="center"/>
            <w:hideMark/>
          </w:tcPr>
          <w:p w14:paraId="516824B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Comunicaciones defectuosas con contrapartes</w:t>
            </w:r>
          </w:p>
        </w:tc>
      </w:tr>
      <w:tr w:rsidR="007C6F6B" w:rsidRPr="007C6F6B" w14:paraId="2FDFAF4E" w14:textId="77777777" w:rsidTr="007C6F6B">
        <w:trPr>
          <w:trHeight w:val="300"/>
        </w:trPr>
        <w:tc>
          <w:tcPr>
            <w:tcW w:w="143" w:type="pct"/>
            <w:vMerge/>
            <w:vAlign w:val="center"/>
            <w:hideMark/>
          </w:tcPr>
          <w:p w14:paraId="74835999"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E114A46"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285B5DD6"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42B9EB4"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8742F9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712</w:t>
            </w:r>
          </w:p>
        </w:tc>
        <w:tc>
          <w:tcPr>
            <w:tcW w:w="1895" w:type="pct"/>
            <w:noWrap/>
            <w:vAlign w:val="center"/>
            <w:hideMark/>
          </w:tcPr>
          <w:p w14:paraId="0C518EC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Errores en digitación de datos, mantenimiento o descarga</w:t>
            </w:r>
          </w:p>
        </w:tc>
      </w:tr>
      <w:tr w:rsidR="007C6F6B" w:rsidRPr="007C6F6B" w14:paraId="63E04528" w14:textId="77777777" w:rsidTr="007C6F6B">
        <w:trPr>
          <w:trHeight w:val="300"/>
        </w:trPr>
        <w:tc>
          <w:tcPr>
            <w:tcW w:w="143" w:type="pct"/>
            <w:vMerge/>
            <w:vAlign w:val="center"/>
            <w:hideMark/>
          </w:tcPr>
          <w:p w14:paraId="33550799"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0113E44"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108E8DB3"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47DEBB1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46BBF12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713</w:t>
            </w:r>
          </w:p>
        </w:tc>
        <w:tc>
          <w:tcPr>
            <w:tcW w:w="1895" w:type="pct"/>
            <w:noWrap/>
            <w:vAlign w:val="center"/>
            <w:hideMark/>
          </w:tcPr>
          <w:p w14:paraId="331FBE9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Incumplimiento de plazos o responsabilidades</w:t>
            </w:r>
          </w:p>
        </w:tc>
      </w:tr>
      <w:tr w:rsidR="007C6F6B" w:rsidRPr="007C6F6B" w14:paraId="2989C663" w14:textId="77777777" w:rsidTr="007C6F6B">
        <w:trPr>
          <w:trHeight w:val="300"/>
        </w:trPr>
        <w:tc>
          <w:tcPr>
            <w:tcW w:w="143" w:type="pct"/>
            <w:vMerge/>
            <w:vAlign w:val="center"/>
            <w:hideMark/>
          </w:tcPr>
          <w:p w14:paraId="2DC9EB3F"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6528FF4"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186942BC"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931D787"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826167C"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714</w:t>
            </w:r>
          </w:p>
        </w:tc>
        <w:tc>
          <w:tcPr>
            <w:tcW w:w="1895" w:type="pct"/>
            <w:noWrap/>
            <w:vAlign w:val="center"/>
            <w:hideMark/>
          </w:tcPr>
          <w:p w14:paraId="58394E9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Ejecución errónea de modelos o de sistemas</w:t>
            </w:r>
          </w:p>
        </w:tc>
      </w:tr>
      <w:tr w:rsidR="007C6F6B" w:rsidRPr="007C6F6B" w14:paraId="435820DD" w14:textId="77777777" w:rsidTr="007C6F6B">
        <w:trPr>
          <w:trHeight w:val="300"/>
        </w:trPr>
        <w:tc>
          <w:tcPr>
            <w:tcW w:w="143" w:type="pct"/>
            <w:vMerge/>
            <w:vAlign w:val="center"/>
            <w:hideMark/>
          </w:tcPr>
          <w:p w14:paraId="258C8647"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B08221E"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2211A7F3"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A64E0F5"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B16DC04"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715</w:t>
            </w:r>
          </w:p>
        </w:tc>
        <w:tc>
          <w:tcPr>
            <w:tcW w:w="1895" w:type="pct"/>
            <w:noWrap/>
            <w:vAlign w:val="center"/>
            <w:hideMark/>
          </w:tcPr>
          <w:p w14:paraId="2703441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Error contable</w:t>
            </w:r>
          </w:p>
        </w:tc>
      </w:tr>
      <w:tr w:rsidR="007C6F6B" w:rsidRPr="007C6F6B" w14:paraId="79EA220D" w14:textId="77777777" w:rsidTr="007C6F6B">
        <w:trPr>
          <w:trHeight w:val="300"/>
        </w:trPr>
        <w:tc>
          <w:tcPr>
            <w:tcW w:w="143" w:type="pct"/>
            <w:vMerge/>
            <w:vAlign w:val="center"/>
            <w:hideMark/>
          </w:tcPr>
          <w:p w14:paraId="26F1977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D4BF677"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063AE4FD"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C6F6267"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781ECE8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716</w:t>
            </w:r>
          </w:p>
        </w:tc>
        <w:tc>
          <w:tcPr>
            <w:tcW w:w="1895" w:type="pct"/>
            <w:noWrap/>
            <w:vAlign w:val="center"/>
            <w:hideMark/>
          </w:tcPr>
          <w:p w14:paraId="50E4F07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Falla en la gestión documental</w:t>
            </w:r>
          </w:p>
        </w:tc>
      </w:tr>
      <w:tr w:rsidR="007C6F6B" w:rsidRPr="007C6F6B" w14:paraId="11B40023" w14:textId="77777777" w:rsidTr="007C6F6B">
        <w:trPr>
          <w:trHeight w:val="300"/>
        </w:trPr>
        <w:tc>
          <w:tcPr>
            <w:tcW w:w="143" w:type="pct"/>
            <w:vMerge/>
            <w:vAlign w:val="center"/>
            <w:hideMark/>
          </w:tcPr>
          <w:p w14:paraId="2629539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A78C643"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265ABC3A"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1F3C64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000A570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717</w:t>
            </w:r>
          </w:p>
        </w:tc>
        <w:tc>
          <w:tcPr>
            <w:tcW w:w="1895" w:type="pct"/>
            <w:noWrap/>
            <w:vAlign w:val="center"/>
            <w:hideMark/>
          </w:tcPr>
          <w:p w14:paraId="27B97B1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Problema en el mantenimiento de datos de referencia</w:t>
            </w:r>
          </w:p>
        </w:tc>
      </w:tr>
      <w:tr w:rsidR="007C6F6B" w:rsidRPr="007C6F6B" w14:paraId="4136E50D" w14:textId="77777777" w:rsidTr="007C6F6B">
        <w:trPr>
          <w:trHeight w:val="315"/>
        </w:trPr>
        <w:tc>
          <w:tcPr>
            <w:tcW w:w="143" w:type="pct"/>
            <w:vMerge/>
            <w:vAlign w:val="center"/>
            <w:hideMark/>
          </w:tcPr>
          <w:p w14:paraId="4175FEF7"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66C32D6C"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68B268BD"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F691911"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DF3651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718</w:t>
            </w:r>
          </w:p>
        </w:tc>
        <w:tc>
          <w:tcPr>
            <w:tcW w:w="1895" w:type="pct"/>
            <w:noWrap/>
            <w:vAlign w:val="center"/>
            <w:hideMark/>
          </w:tcPr>
          <w:p w14:paraId="1D78E00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Error en otras tareas, falla en la entrega</w:t>
            </w:r>
          </w:p>
        </w:tc>
      </w:tr>
      <w:tr w:rsidR="007C6F6B" w:rsidRPr="007C6F6B" w14:paraId="51E86D12" w14:textId="77777777" w:rsidTr="007C6F6B">
        <w:trPr>
          <w:trHeight w:val="300"/>
        </w:trPr>
        <w:tc>
          <w:tcPr>
            <w:tcW w:w="143" w:type="pct"/>
            <w:vMerge/>
            <w:vAlign w:val="center"/>
            <w:hideMark/>
          </w:tcPr>
          <w:p w14:paraId="71FDF744"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703D9D9"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29C93446"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26E71E20"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0B7B6A0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719</w:t>
            </w:r>
          </w:p>
        </w:tc>
        <w:tc>
          <w:tcPr>
            <w:tcW w:w="1895" w:type="pct"/>
            <w:noWrap/>
            <w:vAlign w:val="center"/>
            <w:hideMark/>
          </w:tcPr>
          <w:p w14:paraId="18A01F9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Seguridad de la información</w:t>
            </w:r>
          </w:p>
        </w:tc>
      </w:tr>
      <w:tr w:rsidR="007C6F6B" w:rsidRPr="007C6F6B" w14:paraId="41AED9D3" w14:textId="77777777" w:rsidTr="007C6F6B">
        <w:trPr>
          <w:trHeight w:val="300"/>
        </w:trPr>
        <w:tc>
          <w:tcPr>
            <w:tcW w:w="143" w:type="pct"/>
            <w:vMerge/>
            <w:vAlign w:val="center"/>
            <w:hideMark/>
          </w:tcPr>
          <w:p w14:paraId="5CAD327D"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B76D546"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18E0E5E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6E091FC"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704D1376"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7110</w:t>
            </w:r>
          </w:p>
        </w:tc>
        <w:tc>
          <w:tcPr>
            <w:tcW w:w="1895" w:type="pct"/>
            <w:noWrap/>
            <w:vAlign w:val="center"/>
            <w:hideMark/>
          </w:tcPr>
          <w:p w14:paraId="57F0886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Exceso de manualidad</w:t>
            </w:r>
          </w:p>
        </w:tc>
      </w:tr>
      <w:tr w:rsidR="007C6F6B" w:rsidRPr="007C6F6B" w14:paraId="1706AA0E" w14:textId="77777777" w:rsidTr="007C6F6B">
        <w:trPr>
          <w:trHeight w:val="300"/>
        </w:trPr>
        <w:tc>
          <w:tcPr>
            <w:tcW w:w="143" w:type="pct"/>
            <w:vMerge/>
            <w:vAlign w:val="center"/>
            <w:hideMark/>
          </w:tcPr>
          <w:p w14:paraId="6BE742C6"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1F99EF1" w14:textId="77777777" w:rsidR="002E0912" w:rsidRPr="002E0912" w:rsidRDefault="002E0912" w:rsidP="007C6F6B">
            <w:pPr>
              <w:rPr>
                <w:rFonts w:ascii="Arial" w:hAnsi="Arial" w:cs="Arial"/>
                <w:b/>
                <w:bCs/>
                <w:color w:val="000000"/>
                <w:sz w:val="24"/>
                <w:szCs w:val="24"/>
                <w:lang w:eastAsia="es-CO"/>
              </w:rPr>
            </w:pPr>
          </w:p>
        </w:tc>
        <w:tc>
          <w:tcPr>
            <w:tcW w:w="292" w:type="pct"/>
            <w:vMerge w:val="restart"/>
            <w:noWrap/>
            <w:vAlign w:val="center"/>
            <w:hideMark/>
          </w:tcPr>
          <w:p w14:paraId="0053448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72</w:t>
            </w:r>
          </w:p>
        </w:tc>
        <w:tc>
          <w:tcPr>
            <w:tcW w:w="1166" w:type="pct"/>
            <w:vMerge w:val="restart"/>
            <w:vAlign w:val="center"/>
            <w:hideMark/>
          </w:tcPr>
          <w:p w14:paraId="157841F0"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Seguimiento y presentación de informes</w:t>
            </w:r>
          </w:p>
        </w:tc>
        <w:tc>
          <w:tcPr>
            <w:tcW w:w="436" w:type="pct"/>
            <w:noWrap/>
            <w:vAlign w:val="center"/>
            <w:hideMark/>
          </w:tcPr>
          <w:p w14:paraId="418660B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721</w:t>
            </w:r>
          </w:p>
        </w:tc>
        <w:tc>
          <w:tcPr>
            <w:tcW w:w="1895" w:type="pct"/>
            <w:noWrap/>
            <w:vAlign w:val="center"/>
            <w:hideMark/>
          </w:tcPr>
          <w:p w14:paraId="5B38399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Incumplimiento de la obligación de informar</w:t>
            </w:r>
          </w:p>
        </w:tc>
      </w:tr>
      <w:tr w:rsidR="007C6F6B" w:rsidRPr="007C6F6B" w14:paraId="60B61360" w14:textId="77777777" w:rsidTr="007C6F6B">
        <w:trPr>
          <w:trHeight w:val="315"/>
        </w:trPr>
        <w:tc>
          <w:tcPr>
            <w:tcW w:w="143" w:type="pct"/>
            <w:vMerge/>
            <w:vAlign w:val="center"/>
            <w:hideMark/>
          </w:tcPr>
          <w:p w14:paraId="75B69E25"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9DDE115"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5010D558"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30D56E6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06F952A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722</w:t>
            </w:r>
          </w:p>
        </w:tc>
        <w:tc>
          <w:tcPr>
            <w:tcW w:w="1895" w:type="pct"/>
            <w:noWrap/>
            <w:vAlign w:val="center"/>
            <w:hideMark/>
          </w:tcPr>
          <w:p w14:paraId="25E5172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Pérdidas por inexactitud de los informes externos</w:t>
            </w:r>
          </w:p>
        </w:tc>
      </w:tr>
      <w:tr w:rsidR="007C6F6B" w:rsidRPr="007C6F6B" w14:paraId="3617472F" w14:textId="77777777" w:rsidTr="007C6F6B">
        <w:trPr>
          <w:trHeight w:val="630"/>
        </w:trPr>
        <w:tc>
          <w:tcPr>
            <w:tcW w:w="143" w:type="pct"/>
            <w:vMerge/>
            <w:vAlign w:val="center"/>
            <w:hideMark/>
          </w:tcPr>
          <w:p w14:paraId="44122C68"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83E6627" w14:textId="77777777" w:rsidR="002E0912" w:rsidRPr="002E0912" w:rsidRDefault="002E0912" w:rsidP="007C6F6B">
            <w:pPr>
              <w:rPr>
                <w:rFonts w:ascii="Arial" w:hAnsi="Arial" w:cs="Arial"/>
                <w:b/>
                <w:bCs/>
                <w:color w:val="000000"/>
                <w:sz w:val="24"/>
                <w:szCs w:val="24"/>
                <w:lang w:eastAsia="es-CO"/>
              </w:rPr>
            </w:pPr>
          </w:p>
        </w:tc>
        <w:tc>
          <w:tcPr>
            <w:tcW w:w="292" w:type="pct"/>
            <w:vMerge w:val="restart"/>
            <w:noWrap/>
            <w:vAlign w:val="center"/>
            <w:hideMark/>
          </w:tcPr>
          <w:p w14:paraId="5CE1ADD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73</w:t>
            </w:r>
          </w:p>
        </w:tc>
        <w:tc>
          <w:tcPr>
            <w:tcW w:w="1166" w:type="pct"/>
            <w:vMerge w:val="restart"/>
            <w:vAlign w:val="center"/>
            <w:hideMark/>
          </w:tcPr>
          <w:p w14:paraId="58D83DB2"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Aceptación de clientes y documentación en contratación</w:t>
            </w:r>
          </w:p>
        </w:tc>
        <w:tc>
          <w:tcPr>
            <w:tcW w:w="436" w:type="pct"/>
            <w:noWrap/>
            <w:vAlign w:val="center"/>
            <w:hideMark/>
          </w:tcPr>
          <w:p w14:paraId="7AC3AEE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731</w:t>
            </w:r>
          </w:p>
        </w:tc>
        <w:tc>
          <w:tcPr>
            <w:tcW w:w="1895" w:type="pct"/>
            <w:noWrap/>
            <w:vAlign w:val="center"/>
            <w:hideMark/>
          </w:tcPr>
          <w:p w14:paraId="4019BA92"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Inexistencia de autorizaciones, rechazos de los clientes</w:t>
            </w:r>
          </w:p>
        </w:tc>
      </w:tr>
      <w:tr w:rsidR="007C6F6B" w:rsidRPr="007C6F6B" w14:paraId="2B6B94C9" w14:textId="77777777" w:rsidTr="007C6F6B">
        <w:trPr>
          <w:trHeight w:val="300"/>
        </w:trPr>
        <w:tc>
          <w:tcPr>
            <w:tcW w:w="143" w:type="pct"/>
            <w:vMerge/>
            <w:vAlign w:val="center"/>
            <w:hideMark/>
          </w:tcPr>
          <w:p w14:paraId="3612AF3D"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5D996D9"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077CB497"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628A958"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70F5806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732</w:t>
            </w:r>
          </w:p>
        </w:tc>
        <w:tc>
          <w:tcPr>
            <w:tcW w:w="1895" w:type="pct"/>
            <w:noWrap/>
            <w:vAlign w:val="center"/>
            <w:hideMark/>
          </w:tcPr>
          <w:p w14:paraId="154C4E7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Documentos jurídicos inexistentes o incompletos</w:t>
            </w:r>
          </w:p>
        </w:tc>
      </w:tr>
      <w:tr w:rsidR="007C6F6B" w:rsidRPr="007C6F6B" w14:paraId="3AB9B865" w14:textId="77777777" w:rsidTr="007C6F6B">
        <w:trPr>
          <w:trHeight w:val="300"/>
        </w:trPr>
        <w:tc>
          <w:tcPr>
            <w:tcW w:w="143" w:type="pct"/>
            <w:vMerge/>
            <w:vAlign w:val="center"/>
            <w:hideMark/>
          </w:tcPr>
          <w:p w14:paraId="59379D2A"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45952C4C" w14:textId="77777777" w:rsidR="002E0912" w:rsidRPr="002E0912" w:rsidRDefault="002E0912" w:rsidP="007C6F6B">
            <w:pPr>
              <w:rPr>
                <w:rFonts w:ascii="Arial" w:hAnsi="Arial" w:cs="Arial"/>
                <w:b/>
                <w:bCs/>
                <w:color w:val="000000"/>
                <w:sz w:val="24"/>
                <w:szCs w:val="24"/>
                <w:lang w:eastAsia="es-CO"/>
              </w:rPr>
            </w:pPr>
          </w:p>
        </w:tc>
        <w:tc>
          <w:tcPr>
            <w:tcW w:w="292" w:type="pct"/>
            <w:vMerge w:val="restart"/>
            <w:noWrap/>
            <w:vAlign w:val="center"/>
            <w:hideMark/>
          </w:tcPr>
          <w:p w14:paraId="06D149D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74</w:t>
            </w:r>
          </w:p>
        </w:tc>
        <w:tc>
          <w:tcPr>
            <w:tcW w:w="1166" w:type="pct"/>
            <w:vMerge w:val="restart"/>
            <w:vAlign w:val="center"/>
            <w:hideMark/>
          </w:tcPr>
          <w:p w14:paraId="260B4621"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Gestión de cuentas de clientes</w:t>
            </w:r>
          </w:p>
        </w:tc>
        <w:tc>
          <w:tcPr>
            <w:tcW w:w="436" w:type="pct"/>
            <w:noWrap/>
            <w:vAlign w:val="center"/>
            <w:hideMark/>
          </w:tcPr>
          <w:p w14:paraId="198E253A"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741</w:t>
            </w:r>
          </w:p>
        </w:tc>
        <w:tc>
          <w:tcPr>
            <w:tcW w:w="1895" w:type="pct"/>
            <w:noWrap/>
            <w:vAlign w:val="center"/>
            <w:hideMark/>
          </w:tcPr>
          <w:p w14:paraId="7D36CF40"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Accesos no autorizados a cuentas</w:t>
            </w:r>
          </w:p>
        </w:tc>
      </w:tr>
      <w:tr w:rsidR="007C6F6B" w:rsidRPr="007C6F6B" w14:paraId="0F937904" w14:textId="77777777" w:rsidTr="007C6F6B">
        <w:trPr>
          <w:trHeight w:val="315"/>
        </w:trPr>
        <w:tc>
          <w:tcPr>
            <w:tcW w:w="143" w:type="pct"/>
            <w:vMerge/>
            <w:vAlign w:val="center"/>
            <w:hideMark/>
          </w:tcPr>
          <w:p w14:paraId="01E3D522"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1C74360C"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314A22C9"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04253AE3"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2350BCF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742</w:t>
            </w:r>
          </w:p>
        </w:tc>
        <w:tc>
          <w:tcPr>
            <w:tcW w:w="1895" w:type="pct"/>
            <w:noWrap/>
            <w:vAlign w:val="center"/>
            <w:hideMark/>
          </w:tcPr>
          <w:p w14:paraId="6B6EAA9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Perdidas por registros incorrectos de clientes</w:t>
            </w:r>
          </w:p>
        </w:tc>
      </w:tr>
      <w:tr w:rsidR="007C6F6B" w:rsidRPr="007C6F6B" w14:paraId="7409D91A" w14:textId="77777777" w:rsidTr="007C6F6B">
        <w:trPr>
          <w:trHeight w:val="300"/>
        </w:trPr>
        <w:tc>
          <w:tcPr>
            <w:tcW w:w="143" w:type="pct"/>
            <w:vMerge/>
            <w:vAlign w:val="center"/>
            <w:hideMark/>
          </w:tcPr>
          <w:p w14:paraId="2796423B"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4A77989D" w14:textId="77777777" w:rsidR="002E0912" w:rsidRPr="002E0912" w:rsidRDefault="002E0912" w:rsidP="007C6F6B">
            <w:pPr>
              <w:rPr>
                <w:rFonts w:ascii="Arial" w:hAnsi="Arial" w:cs="Arial"/>
                <w:b/>
                <w:bCs/>
                <w:color w:val="000000"/>
                <w:sz w:val="24"/>
                <w:szCs w:val="24"/>
                <w:lang w:eastAsia="es-CO"/>
              </w:rPr>
            </w:pPr>
          </w:p>
        </w:tc>
        <w:tc>
          <w:tcPr>
            <w:tcW w:w="292" w:type="pct"/>
            <w:vMerge w:val="restart"/>
            <w:noWrap/>
            <w:vAlign w:val="center"/>
            <w:hideMark/>
          </w:tcPr>
          <w:p w14:paraId="6926AE4D"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75</w:t>
            </w:r>
          </w:p>
        </w:tc>
        <w:tc>
          <w:tcPr>
            <w:tcW w:w="1166" w:type="pct"/>
            <w:vMerge w:val="restart"/>
            <w:vAlign w:val="center"/>
            <w:hideMark/>
          </w:tcPr>
          <w:p w14:paraId="0BF9B610"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Contrapartes comerciales</w:t>
            </w:r>
          </w:p>
        </w:tc>
        <w:tc>
          <w:tcPr>
            <w:tcW w:w="436" w:type="pct"/>
            <w:noWrap/>
            <w:vAlign w:val="center"/>
            <w:hideMark/>
          </w:tcPr>
          <w:p w14:paraId="05CA417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751</w:t>
            </w:r>
          </w:p>
        </w:tc>
        <w:tc>
          <w:tcPr>
            <w:tcW w:w="1895" w:type="pct"/>
            <w:noWrap/>
            <w:vAlign w:val="center"/>
            <w:hideMark/>
          </w:tcPr>
          <w:p w14:paraId="3B3ED1F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fallas con contrapartes</w:t>
            </w:r>
          </w:p>
        </w:tc>
      </w:tr>
      <w:tr w:rsidR="007C6F6B" w:rsidRPr="007C6F6B" w14:paraId="7121E476" w14:textId="77777777" w:rsidTr="007C6F6B">
        <w:trPr>
          <w:trHeight w:val="315"/>
        </w:trPr>
        <w:tc>
          <w:tcPr>
            <w:tcW w:w="143" w:type="pct"/>
            <w:vMerge/>
            <w:vAlign w:val="center"/>
            <w:hideMark/>
          </w:tcPr>
          <w:p w14:paraId="38DABB9F"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3A5CA24C"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0ECB07CB"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DF6A37B" w14:textId="77777777" w:rsidR="002E0912" w:rsidRPr="002E0912" w:rsidRDefault="002E0912" w:rsidP="007C6F6B">
            <w:pPr>
              <w:jc w:val="center"/>
              <w:rPr>
                <w:rFonts w:ascii="Arial" w:hAnsi="Arial" w:cs="Arial"/>
                <w:b/>
                <w:bCs/>
                <w:color w:val="000000"/>
                <w:sz w:val="24"/>
                <w:szCs w:val="24"/>
                <w:lang w:eastAsia="es-CO"/>
              </w:rPr>
            </w:pPr>
          </w:p>
        </w:tc>
        <w:tc>
          <w:tcPr>
            <w:tcW w:w="436" w:type="pct"/>
            <w:noWrap/>
            <w:vAlign w:val="center"/>
            <w:hideMark/>
          </w:tcPr>
          <w:p w14:paraId="19EA6A05"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752</w:t>
            </w:r>
          </w:p>
        </w:tc>
        <w:tc>
          <w:tcPr>
            <w:tcW w:w="1895" w:type="pct"/>
            <w:noWrap/>
            <w:vAlign w:val="center"/>
            <w:hideMark/>
          </w:tcPr>
          <w:p w14:paraId="50F20E7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Otros litigios con contrapartes diferentes a clientes</w:t>
            </w:r>
          </w:p>
        </w:tc>
      </w:tr>
      <w:tr w:rsidR="007C6F6B" w:rsidRPr="007C6F6B" w14:paraId="1B942FA6" w14:textId="77777777" w:rsidTr="007C6F6B">
        <w:trPr>
          <w:trHeight w:val="300"/>
        </w:trPr>
        <w:tc>
          <w:tcPr>
            <w:tcW w:w="143" w:type="pct"/>
            <w:vMerge/>
            <w:vAlign w:val="center"/>
            <w:hideMark/>
          </w:tcPr>
          <w:p w14:paraId="3C467F06"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7783E244" w14:textId="77777777" w:rsidR="002E0912" w:rsidRPr="002E0912" w:rsidRDefault="002E0912" w:rsidP="007C6F6B">
            <w:pPr>
              <w:rPr>
                <w:rFonts w:ascii="Arial" w:hAnsi="Arial" w:cs="Arial"/>
                <w:b/>
                <w:bCs/>
                <w:color w:val="000000"/>
                <w:sz w:val="24"/>
                <w:szCs w:val="24"/>
                <w:lang w:eastAsia="es-CO"/>
              </w:rPr>
            </w:pPr>
          </w:p>
        </w:tc>
        <w:tc>
          <w:tcPr>
            <w:tcW w:w="292" w:type="pct"/>
            <w:vMerge w:val="restart"/>
            <w:noWrap/>
            <w:vAlign w:val="center"/>
            <w:hideMark/>
          </w:tcPr>
          <w:p w14:paraId="198C49C9"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76</w:t>
            </w:r>
          </w:p>
        </w:tc>
        <w:tc>
          <w:tcPr>
            <w:tcW w:w="1166" w:type="pct"/>
            <w:vMerge w:val="restart"/>
            <w:vAlign w:val="center"/>
            <w:hideMark/>
          </w:tcPr>
          <w:p w14:paraId="35F759E5" w14:textId="77777777" w:rsidR="002E0912" w:rsidRPr="002E0912" w:rsidRDefault="002E0912" w:rsidP="007C6F6B">
            <w:pPr>
              <w:jc w:val="center"/>
              <w:rPr>
                <w:rFonts w:ascii="Arial" w:hAnsi="Arial" w:cs="Arial"/>
                <w:b/>
                <w:bCs/>
                <w:color w:val="000000"/>
                <w:sz w:val="24"/>
                <w:szCs w:val="24"/>
                <w:lang w:eastAsia="es-CO"/>
              </w:rPr>
            </w:pPr>
            <w:r w:rsidRPr="002E0912">
              <w:rPr>
                <w:rFonts w:ascii="Arial" w:hAnsi="Arial" w:cs="Arial"/>
                <w:b/>
                <w:bCs/>
                <w:color w:val="000000"/>
                <w:sz w:val="24"/>
                <w:szCs w:val="24"/>
                <w:lang w:val="es-ES" w:eastAsia="es-CO"/>
              </w:rPr>
              <w:t>Proveedores</w:t>
            </w:r>
          </w:p>
        </w:tc>
        <w:tc>
          <w:tcPr>
            <w:tcW w:w="436" w:type="pct"/>
            <w:noWrap/>
            <w:vAlign w:val="center"/>
            <w:hideMark/>
          </w:tcPr>
          <w:p w14:paraId="6D4070AB"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761</w:t>
            </w:r>
          </w:p>
        </w:tc>
        <w:tc>
          <w:tcPr>
            <w:tcW w:w="1895" w:type="pct"/>
            <w:noWrap/>
            <w:vAlign w:val="center"/>
            <w:hideMark/>
          </w:tcPr>
          <w:p w14:paraId="5C2F3F17"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Pérdida por fallas en subcontratación</w:t>
            </w:r>
          </w:p>
        </w:tc>
      </w:tr>
      <w:tr w:rsidR="007C6F6B" w:rsidRPr="007C6F6B" w14:paraId="234CF1F0" w14:textId="77777777" w:rsidTr="007C6F6B">
        <w:trPr>
          <w:trHeight w:val="300"/>
        </w:trPr>
        <w:tc>
          <w:tcPr>
            <w:tcW w:w="143" w:type="pct"/>
            <w:vMerge/>
            <w:vAlign w:val="center"/>
            <w:hideMark/>
          </w:tcPr>
          <w:p w14:paraId="1EF4A210"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29FA007A"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76F118CA"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1A5100BC" w14:textId="77777777" w:rsidR="002E0912" w:rsidRPr="002E0912" w:rsidRDefault="002E0912" w:rsidP="007C6F6B">
            <w:pPr>
              <w:rPr>
                <w:rFonts w:ascii="Arial" w:hAnsi="Arial" w:cs="Arial"/>
                <w:b/>
                <w:bCs/>
                <w:color w:val="000000"/>
                <w:sz w:val="24"/>
                <w:szCs w:val="24"/>
                <w:lang w:eastAsia="es-CO"/>
              </w:rPr>
            </w:pPr>
          </w:p>
        </w:tc>
        <w:tc>
          <w:tcPr>
            <w:tcW w:w="436" w:type="pct"/>
            <w:noWrap/>
            <w:vAlign w:val="center"/>
            <w:hideMark/>
          </w:tcPr>
          <w:p w14:paraId="3095EFCF"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762</w:t>
            </w:r>
          </w:p>
        </w:tc>
        <w:tc>
          <w:tcPr>
            <w:tcW w:w="1895" w:type="pct"/>
            <w:noWrap/>
            <w:vAlign w:val="center"/>
            <w:hideMark/>
          </w:tcPr>
          <w:p w14:paraId="031DA4EE"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Litigios con proveedores</w:t>
            </w:r>
          </w:p>
        </w:tc>
      </w:tr>
      <w:tr w:rsidR="007C6F6B" w:rsidRPr="007C6F6B" w14:paraId="388B525F" w14:textId="77777777" w:rsidTr="007C6F6B">
        <w:trPr>
          <w:trHeight w:val="315"/>
        </w:trPr>
        <w:tc>
          <w:tcPr>
            <w:tcW w:w="143" w:type="pct"/>
            <w:vMerge/>
            <w:vAlign w:val="center"/>
            <w:hideMark/>
          </w:tcPr>
          <w:p w14:paraId="59EA55DC" w14:textId="77777777" w:rsidR="002E0912" w:rsidRPr="002E0912" w:rsidRDefault="002E0912" w:rsidP="007C6F6B">
            <w:pPr>
              <w:rPr>
                <w:rFonts w:ascii="Arial" w:hAnsi="Arial" w:cs="Arial"/>
                <w:color w:val="000000"/>
                <w:sz w:val="24"/>
                <w:szCs w:val="24"/>
                <w:lang w:eastAsia="es-CO"/>
              </w:rPr>
            </w:pPr>
          </w:p>
        </w:tc>
        <w:tc>
          <w:tcPr>
            <w:tcW w:w="1067" w:type="pct"/>
            <w:vMerge/>
            <w:vAlign w:val="center"/>
            <w:hideMark/>
          </w:tcPr>
          <w:p w14:paraId="0DECC951" w14:textId="77777777" w:rsidR="002E0912" w:rsidRPr="002E0912" w:rsidRDefault="002E0912" w:rsidP="007C6F6B">
            <w:pPr>
              <w:rPr>
                <w:rFonts w:ascii="Arial" w:hAnsi="Arial" w:cs="Arial"/>
                <w:b/>
                <w:bCs/>
                <w:color w:val="000000"/>
                <w:sz w:val="24"/>
                <w:szCs w:val="24"/>
                <w:lang w:eastAsia="es-CO"/>
              </w:rPr>
            </w:pPr>
          </w:p>
        </w:tc>
        <w:tc>
          <w:tcPr>
            <w:tcW w:w="292" w:type="pct"/>
            <w:vMerge/>
            <w:vAlign w:val="center"/>
            <w:hideMark/>
          </w:tcPr>
          <w:p w14:paraId="4FF3ED95" w14:textId="77777777" w:rsidR="002E0912" w:rsidRPr="002E0912" w:rsidRDefault="002E0912" w:rsidP="007C6F6B">
            <w:pPr>
              <w:rPr>
                <w:rFonts w:ascii="Arial" w:hAnsi="Arial" w:cs="Arial"/>
                <w:color w:val="000000"/>
                <w:sz w:val="24"/>
                <w:szCs w:val="24"/>
                <w:lang w:eastAsia="es-CO"/>
              </w:rPr>
            </w:pPr>
          </w:p>
        </w:tc>
        <w:tc>
          <w:tcPr>
            <w:tcW w:w="1166" w:type="pct"/>
            <w:vMerge/>
            <w:vAlign w:val="center"/>
            <w:hideMark/>
          </w:tcPr>
          <w:p w14:paraId="5BEE6011" w14:textId="77777777" w:rsidR="002E0912" w:rsidRPr="002E0912" w:rsidRDefault="002E0912" w:rsidP="007C6F6B">
            <w:pPr>
              <w:rPr>
                <w:rFonts w:ascii="Arial" w:hAnsi="Arial" w:cs="Arial"/>
                <w:b/>
                <w:bCs/>
                <w:color w:val="000000"/>
                <w:sz w:val="24"/>
                <w:szCs w:val="24"/>
                <w:lang w:eastAsia="es-CO"/>
              </w:rPr>
            </w:pPr>
          </w:p>
        </w:tc>
        <w:tc>
          <w:tcPr>
            <w:tcW w:w="436" w:type="pct"/>
            <w:noWrap/>
            <w:vAlign w:val="center"/>
            <w:hideMark/>
          </w:tcPr>
          <w:p w14:paraId="62E85E71"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763</w:t>
            </w:r>
          </w:p>
        </w:tc>
        <w:tc>
          <w:tcPr>
            <w:tcW w:w="1895" w:type="pct"/>
            <w:noWrap/>
            <w:vAlign w:val="center"/>
            <w:hideMark/>
          </w:tcPr>
          <w:p w14:paraId="077BEEF8" w14:textId="77777777" w:rsidR="002E0912" w:rsidRPr="002E0912" w:rsidRDefault="002E0912" w:rsidP="007C6F6B">
            <w:pPr>
              <w:rPr>
                <w:rFonts w:ascii="Arial" w:hAnsi="Arial" w:cs="Arial"/>
                <w:color w:val="000000"/>
                <w:sz w:val="24"/>
                <w:szCs w:val="24"/>
                <w:lang w:eastAsia="es-CO"/>
              </w:rPr>
            </w:pPr>
            <w:r w:rsidRPr="002E0912">
              <w:rPr>
                <w:rFonts w:ascii="Arial" w:hAnsi="Arial" w:cs="Arial"/>
                <w:color w:val="000000"/>
                <w:sz w:val="24"/>
                <w:szCs w:val="24"/>
                <w:lang w:val="es-ES" w:eastAsia="es-CO"/>
              </w:rPr>
              <w:t>Incumplimiento de las actividades contratadas</w:t>
            </w:r>
          </w:p>
        </w:tc>
      </w:tr>
    </w:tbl>
    <w:p w14:paraId="28FD2EB8" w14:textId="77777777" w:rsidR="0048531E" w:rsidRPr="007C6F6B" w:rsidRDefault="0048531E" w:rsidP="005D260E">
      <w:pPr>
        <w:jc w:val="both"/>
        <w:rPr>
          <w:rFonts w:ascii="Arial" w:hAnsi="Arial" w:cs="Arial"/>
          <w:sz w:val="24"/>
          <w:szCs w:val="24"/>
        </w:rPr>
      </w:pPr>
    </w:p>
    <w:p w14:paraId="54933E46" w14:textId="3AF3F67E" w:rsidR="007C6F6B" w:rsidRPr="007C6F6B" w:rsidRDefault="007C6F6B" w:rsidP="007C6F6B">
      <w:pPr>
        <w:pStyle w:val="Prrafodelista"/>
        <w:numPr>
          <w:ilvl w:val="0"/>
          <w:numId w:val="32"/>
        </w:numPr>
        <w:jc w:val="both"/>
        <w:rPr>
          <w:rFonts w:ascii="Arial" w:hAnsi="Arial" w:cs="Arial"/>
          <w:b/>
          <w:bCs/>
          <w:sz w:val="24"/>
          <w:szCs w:val="24"/>
        </w:rPr>
      </w:pPr>
      <w:r w:rsidRPr="007C6F6B">
        <w:rPr>
          <w:rFonts w:ascii="Arial" w:hAnsi="Arial" w:cs="Arial"/>
          <w:b/>
          <w:bCs/>
          <w:sz w:val="24"/>
          <w:szCs w:val="24"/>
        </w:rPr>
        <w:t>CONCEPTUALIZACIÓN</w:t>
      </w:r>
      <w:r w:rsidR="005D260E" w:rsidRPr="007C6F6B">
        <w:rPr>
          <w:rFonts w:ascii="Arial" w:hAnsi="Arial" w:cs="Arial"/>
          <w:b/>
          <w:bCs/>
          <w:sz w:val="24"/>
          <w:szCs w:val="24"/>
        </w:rPr>
        <w:t xml:space="preserve"> DE LOS EVENTOS DE RIESGO OPERATIVO </w:t>
      </w:r>
    </w:p>
    <w:p w14:paraId="3C44163E" w14:textId="77777777" w:rsidR="007C6F6B" w:rsidRPr="007C6F6B" w:rsidRDefault="007C6F6B" w:rsidP="007C6F6B">
      <w:pPr>
        <w:pStyle w:val="Prrafodelista"/>
        <w:ind w:left="680"/>
        <w:jc w:val="both"/>
        <w:rPr>
          <w:rFonts w:ascii="Arial" w:hAnsi="Arial" w:cs="Arial"/>
          <w:b/>
          <w:bCs/>
          <w:sz w:val="24"/>
          <w:szCs w:val="24"/>
        </w:rPr>
      </w:pPr>
    </w:p>
    <w:p w14:paraId="1C4B1A02" w14:textId="555B4476" w:rsidR="007C6F6B" w:rsidRPr="007C6F6B" w:rsidRDefault="005D260E" w:rsidP="007C6F6B">
      <w:pPr>
        <w:pStyle w:val="Prrafodelista"/>
        <w:numPr>
          <w:ilvl w:val="1"/>
          <w:numId w:val="32"/>
        </w:numPr>
        <w:jc w:val="both"/>
        <w:rPr>
          <w:rFonts w:ascii="Arial" w:hAnsi="Arial" w:cs="Arial"/>
          <w:b/>
          <w:bCs/>
          <w:sz w:val="24"/>
          <w:szCs w:val="24"/>
        </w:rPr>
      </w:pPr>
      <w:r w:rsidRPr="007C6F6B">
        <w:rPr>
          <w:rFonts w:ascii="Arial" w:hAnsi="Arial" w:cs="Arial"/>
          <w:b/>
          <w:bCs/>
          <w:sz w:val="24"/>
          <w:szCs w:val="24"/>
        </w:rPr>
        <w:t xml:space="preserve">Fraude </w:t>
      </w:r>
      <w:r w:rsidR="007C6F6B" w:rsidRPr="007C6F6B">
        <w:rPr>
          <w:rFonts w:ascii="Arial" w:hAnsi="Arial" w:cs="Arial"/>
          <w:b/>
          <w:bCs/>
          <w:sz w:val="24"/>
          <w:szCs w:val="24"/>
        </w:rPr>
        <w:t xml:space="preserve">Interno: </w:t>
      </w:r>
      <w:r w:rsidRPr="007C6F6B">
        <w:rPr>
          <w:rFonts w:ascii="Arial" w:hAnsi="Arial" w:cs="Arial"/>
          <w:sz w:val="24"/>
          <w:szCs w:val="24"/>
        </w:rPr>
        <w:t xml:space="preserve">Hace referencia a actos que de forma intencionada buscan defraudar o apropiarse indebidamente de activos de </w:t>
      </w:r>
      <w:r w:rsidR="0048531E" w:rsidRPr="007C6F6B">
        <w:rPr>
          <w:rFonts w:ascii="Arial" w:hAnsi="Arial" w:cs="Arial"/>
          <w:sz w:val="24"/>
          <w:szCs w:val="24"/>
        </w:rPr>
        <w:t>COOPEAIPE</w:t>
      </w:r>
      <w:r w:rsidRPr="007C6F6B">
        <w:rPr>
          <w:rFonts w:ascii="Arial" w:hAnsi="Arial" w:cs="Arial"/>
          <w:sz w:val="24"/>
          <w:szCs w:val="24"/>
        </w:rPr>
        <w:t>, o incumplir normas o leyes, en los que está implicado, al menos, un empleado, tercero contratado o administrador de la Cooperativa.</w:t>
      </w:r>
    </w:p>
    <w:p w14:paraId="418874E8" w14:textId="35CABA65" w:rsidR="007C6F6B" w:rsidRPr="007C6F6B" w:rsidRDefault="005D260E" w:rsidP="007C6F6B">
      <w:pPr>
        <w:pStyle w:val="Prrafodelista"/>
        <w:numPr>
          <w:ilvl w:val="1"/>
          <w:numId w:val="32"/>
        </w:numPr>
        <w:jc w:val="both"/>
        <w:rPr>
          <w:rFonts w:ascii="Arial" w:hAnsi="Arial" w:cs="Arial"/>
          <w:b/>
          <w:bCs/>
          <w:sz w:val="24"/>
          <w:szCs w:val="24"/>
        </w:rPr>
      </w:pPr>
      <w:r w:rsidRPr="007C6F6B">
        <w:rPr>
          <w:rFonts w:ascii="Arial" w:hAnsi="Arial" w:cs="Arial"/>
          <w:b/>
          <w:bCs/>
          <w:sz w:val="24"/>
          <w:szCs w:val="24"/>
        </w:rPr>
        <w:t xml:space="preserve">Fraude </w:t>
      </w:r>
      <w:r w:rsidR="007C6F6B" w:rsidRPr="007C6F6B">
        <w:rPr>
          <w:rFonts w:ascii="Arial" w:hAnsi="Arial" w:cs="Arial"/>
          <w:b/>
          <w:bCs/>
          <w:sz w:val="24"/>
          <w:szCs w:val="24"/>
        </w:rPr>
        <w:t xml:space="preserve">Externo: </w:t>
      </w:r>
      <w:r w:rsidR="007C6F6B" w:rsidRPr="007C6F6B">
        <w:rPr>
          <w:rFonts w:ascii="Arial" w:hAnsi="Arial" w:cs="Arial"/>
          <w:sz w:val="24"/>
          <w:szCs w:val="24"/>
        </w:rPr>
        <w:t xml:space="preserve">Corresponde a actos realizados por un(as) agente / persona(s) externo a COOPEAIPE, que busca defraudar, apropiarse indebidamente de activos de esta o incumplir normas o leyes. </w:t>
      </w:r>
    </w:p>
    <w:p w14:paraId="44FE6E22" w14:textId="4FFEBA90" w:rsidR="007C6F6B" w:rsidRPr="007C6F6B" w:rsidRDefault="005D260E" w:rsidP="007C6F6B">
      <w:pPr>
        <w:pStyle w:val="Prrafodelista"/>
        <w:numPr>
          <w:ilvl w:val="1"/>
          <w:numId w:val="32"/>
        </w:numPr>
        <w:jc w:val="both"/>
        <w:rPr>
          <w:rFonts w:ascii="Arial" w:hAnsi="Arial" w:cs="Arial"/>
          <w:sz w:val="24"/>
          <w:szCs w:val="24"/>
        </w:rPr>
      </w:pPr>
      <w:r w:rsidRPr="007C6F6B">
        <w:rPr>
          <w:rFonts w:ascii="Arial" w:hAnsi="Arial" w:cs="Arial"/>
          <w:b/>
          <w:bCs/>
          <w:sz w:val="24"/>
          <w:szCs w:val="24"/>
        </w:rPr>
        <w:t>Relaciones laborales incompatibles</w:t>
      </w:r>
      <w:r w:rsidR="007C6F6B" w:rsidRPr="007C6F6B">
        <w:rPr>
          <w:rFonts w:ascii="Arial" w:hAnsi="Arial" w:cs="Arial"/>
          <w:b/>
          <w:bCs/>
          <w:sz w:val="24"/>
          <w:szCs w:val="24"/>
        </w:rPr>
        <w:t xml:space="preserve">: </w:t>
      </w:r>
      <w:r w:rsidR="007C6F6B" w:rsidRPr="007C6F6B">
        <w:rPr>
          <w:rFonts w:ascii="Arial" w:hAnsi="Arial" w:cs="Arial"/>
          <w:sz w:val="24"/>
          <w:szCs w:val="24"/>
        </w:rPr>
        <w:t>Hace referencia a actos que son incompatibles con la legislación laboral y con el reglamento interno de trabajo</w:t>
      </w:r>
    </w:p>
    <w:p w14:paraId="5BDD41B3" w14:textId="01B0585B" w:rsidR="007C6F6B" w:rsidRPr="007C6F6B" w:rsidRDefault="005D260E" w:rsidP="007C6F6B">
      <w:pPr>
        <w:pStyle w:val="Prrafodelista"/>
        <w:numPr>
          <w:ilvl w:val="1"/>
          <w:numId w:val="32"/>
        </w:numPr>
        <w:jc w:val="both"/>
        <w:rPr>
          <w:rFonts w:ascii="Arial" w:hAnsi="Arial" w:cs="Arial"/>
          <w:sz w:val="24"/>
          <w:szCs w:val="24"/>
        </w:rPr>
      </w:pPr>
      <w:r w:rsidRPr="007C6F6B">
        <w:rPr>
          <w:rFonts w:ascii="Arial" w:hAnsi="Arial" w:cs="Arial"/>
          <w:b/>
          <w:bCs/>
          <w:sz w:val="24"/>
          <w:szCs w:val="24"/>
        </w:rPr>
        <w:t>Asociados o clientes</w:t>
      </w:r>
      <w:r w:rsidR="007C6F6B" w:rsidRPr="007C6F6B">
        <w:rPr>
          <w:rFonts w:ascii="Arial" w:hAnsi="Arial" w:cs="Arial"/>
          <w:b/>
          <w:bCs/>
          <w:sz w:val="24"/>
          <w:szCs w:val="24"/>
        </w:rPr>
        <w:t xml:space="preserve">: </w:t>
      </w:r>
      <w:r w:rsidR="007C6F6B" w:rsidRPr="007C6F6B">
        <w:rPr>
          <w:rFonts w:ascii="Arial" w:hAnsi="Arial" w:cs="Arial"/>
          <w:sz w:val="24"/>
          <w:szCs w:val="24"/>
        </w:rPr>
        <w:t>Se relaciona con fallas negligentes o involuntarias de las obligaciones de COOPEAIPE frente a los asociados o clientes, que impiden cumplir una obligación contraída con estos, o fallas de la naturaleza o diseño de un producto o servicio.</w:t>
      </w:r>
    </w:p>
    <w:p w14:paraId="2F8B08FE" w14:textId="5619BD05" w:rsidR="007C6F6B" w:rsidRPr="007C6F6B" w:rsidRDefault="005D260E" w:rsidP="007C6F6B">
      <w:pPr>
        <w:pStyle w:val="Prrafodelista"/>
        <w:numPr>
          <w:ilvl w:val="1"/>
          <w:numId w:val="32"/>
        </w:numPr>
        <w:jc w:val="both"/>
        <w:rPr>
          <w:rFonts w:ascii="Arial" w:hAnsi="Arial" w:cs="Arial"/>
          <w:sz w:val="24"/>
          <w:szCs w:val="24"/>
        </w:rPr>
      </w:pPr>
      <w:r w:rsidRPr="007C6F6B">
        <w:rPr>
          <w:rFonts w:ascii="Arial" w:hAnsi="Arial" w:cs="Arial"/>
          <w:b/>
          <w:bCs/>
          <w:sz w:val="24"/>
          <w:szCs w:val="24"/>
        </w:rPr>
        <w:t>Daños a activos físicos</w:t>
      </w:r>
      <w:r w:rsidR="007C6F6B" w:rsidRPr="007C6F6B">
        <w:rPr>
          <w:rFonts w:ascii="Arial" w:hAnsi="Arial" w:cs="Arial"/>
          <w:b/>
          <w:bCs/>
          <w:sz w:val="24"/>
          <w:szCs w:val="24"/>
        </w:rPr>
        <w:t>:</w:t>
      </w:r>
      <w:r w:rsidR="007C6F6B" w:rsidRPr="007C6F6B">
        <w:rPr>
          <w:rFonts w:ascii="Arial" w:hAnsi="Arial" w:cs="Arial"/>
          <w:sz w:val="24"/>
          <w:szCs w:val="24"/>
        </w:rPr>
        <w:t xml:space="preserve"> </w:t>
      </w:r>
      <w:r w:rsidR="007C6F6B" w:rsidRPr="007C6F6B">
        <w:rPr>
          <w:rFonts w:ascii="Arial" w:hAnsi="Arial" w:cs="Arial"/>
          <w:sz w:val="24"/>
          <w:szCs w:val="24"/>
        </w:rPr>
        <w:t>Hace referencia a pérdidas derivadas de daños o perjuicios a activos físicos de COOPEAIPE.</w:t>
      </w:r>
    </w:p>
    <w:p w14:paraId="0DD2D18C" w14:textId="70C8B5A8" w:rsidR="007C6F6B" w:rsidRPr="007C6F6B" w:rsidRDefault="005D260E" w:rsidP="005D260E">
      <w:pPr>
        <w:pStyle w:val="Prrafodelista"/>
        <w:numPr>
          <w:ilvl w:val="1"/>
          <w:numId w:val="32"/>
        </w:numPr>
        <w:jc w:val="both"/>
        <w:rPr>
          <w:rFonts w:ascii="Arial" w:hAnsi="Arial" w:cs="Arial"/>
          <w:sz w:val="24"/>
          <w:szCs w:val="24"/>
        </w:rPr>
      </w:pPr>
      <w:r w:rsidRPr="007C6F6B">
        <w:rPr>
          <w:rFonts w:ascii="Arial" w:hAnsi="Arial" w:cs="Arial"/>
          <w:b/>
          <w:bCs/>
          <w:sz w:val="24"/>
          <w:szCs w:val="24"/>
        </w:rPr>
        <w:t>Fallas tecnológicas</w:t>
      </w:r>
      <w:r w:rsidR="007C6F6B" w:rsidRPr="007C6F6B">
        <w:rPr>
          <w:rFonts w:ascii="Arial" w:hAnsi="Arial" w:cs="Arial"/>
          <w:b/>
          <w:bCs/>
          <w:sz w:val="24"/>
          <w:szCs w:val="24"/>
        </w:rPr>
        <w:t>:</w:t>
      </w:r>
      <w:r w:rsidR="007C6F6B" w:rsidRPr="007C6F6B">
        <w:rPr>
          <w:rFonts w:ascii="Arial" w:hAnsi="Arial" w:cs="Arial"/>
          <w:sz w:val="24"/>
          <w:szCs w:val="24"/>
        </w:rPr>
        <w:t xml:space="preserve"> </w:t>
      </w:r>
      <w:r w:rsidR="007C6F6B" w:rsidRPr="007C6F6B">
        <w:rPr>
          <w:rFonts w:ascii="Arial" w:hAnsi="Arial" w:cs="Arial"/>
          <w:sz w:val="24"/>
          <w:szCs w:val="24"/>
        </w:rPr>
        <w:t>Se relaciona con pérdidas derivadas de incidentes por fallas tecnológicas.</w:t>
      </w:r>
    </w:p>
    <w:p w14:paraId="3AA2BC69" w14:textId="6150A403" w:rsidR="005D260E" w:rsidRPr="007C6F6B" w:rsidRDefault="005D260E" w:rsidP="007C6F6B">
      <w:pPr>
        <w:pStyle w:val="Prrafodelista"/>
        <w:numPr>
          <w:ilvl w:val="1"/>
          <w:numId w:val="32"/>
        </w:numPr>
        <w:jc w:val="both"/>
        <w:rPr>
          <w:rFonts w:ascii="Arial" w:hAnsi="Arial" w:cs="Arial"/>
          <w:sz w:val="24"/>
          <w:szCs w:val="24"/>
        </w:rPr>
      </w:pPr>
      <w:r w:rsidRPr="007C6F6B">
        <w:rPr>
          <w:rFonts w:ascii="Arial" w:hAnsi="Arial" w:cs="Arial"/>
          <w:b/>
          <w:bCs/>
          <w:sz w:val="24"/>
          <w:szCs w:val="24"/>
        </w:rPr>
        <w:t>Ejecución y administración de procesos</w:t>
      </w:r>
      <w:r w:rsidR="007C6F6B" w:rsidRPr="007C6F6B">
        <w:rPr>
          <w:rFonts w:ascii="Arial" w:hAnsi="Arial" w:cs="Arial"/>
          <w:sz w:val="24"/>
          <w:szCs w:val="24"/>
        </w:rPr>
        <w:t xml:space="preserve">: </w:t>
      </w:r>
      <w:r w:rsidRPr="007C6F6B">
        <w:rPr>
          <w:rFonts w:ascii="Arial" w:hAnsi="Arial" w:cs="Arial"/>
          <w:sz w:val="24"/>
          <w:szCs w:val="24"/>
        </w:rPr>
        <w:t>Tiene que ver con las pérdidas derivadas de errores en la ejecución y administración de los procesos.</w:t>
      </w:r>
    </w:p>
    <w:p w14:paraId="6DB0F040" w14:textId="77777777" w:rsidR="007C6F6B" w:rsidRPr="007C6F6B" w:rsidRDefault="007C6F6B" w:rsidP="007C6F6B">
      <w:pPr>
        <w:jc w:val="both"/>
        <w:rPr>
          <w:rFonts w:ascii="Arial" w:hAnsi="Arial" w:cs="Arial"/>
          <w:sz w:val="24"/>
          <w:szCs w:val="24"/>
        </w:rPr>
      </w:pPr>
    </w:p>
    <w:p w14:paraId="58A77F90" w14:textId="77777777" w:rsidR="005D260E" w:rsidRPr="007C6F6B" w:rsidRDefault="005D260E" w:rsidP="005D260E">
      <w:pPr>
        <w:pStyle w:val="Prrafodelista"/>
        <w:numPr>
          <w:ilvl w:val="0"/>
          <w:numId w:val="32"/>
        </w:numPr>
        <w:jc w:val="both"/>
        <w:rPr>
          <w:rFonts w:ascii="Arial" w:hAnsi="Arial" w:cs="Arial"/>
          <w:spacing w:val="-3"/>
          <w:sz w:val="24"/>
          <w:szCs w:val="24"/>
        </w:rPr>
      </w:pPr>
      <w:bookmarkStart w:id="1" w:name="_Hlk54968066"/>
      <w:bookmarkStart w:id="2" w:name="_Hlk54963497"/>
      <w:bookmarkStart w:id="3" w:name="_Hlk54964377"/>
      <w:r w:rsidRPr="007C6F6B">
        <w:rPr>
          <w:rFonts w:ascii="Arial" w:hAnsi="Arial" w:cs="Arial"/>
          <w:b/>
          <w:bCs/>
          <w:spacing w:val="-3"/>
          <w:sz w:val="24"/>
          <w:szCs w:val="24"/>
        </w:rPr>
        <w:t>ACTUALIZACIÓN</w:t>
      </w:r>
    </w:p>
    <w:p w14:paraId="2CD5A861" w14:textId="77777777" w:rsidR="005D260E" w:rsidRPr="007C6F6B" w:rsidRDefault="005D260E" w:rsidP="005D260E">
      <w:pPr>
        <w:pStyle w:val="Prrafodelista"/>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388"/>
        <w:gridCol w:w="6617"/>
        <w:gridCol w:w="1276"/>
      </w:tblGrid>
      <w:tr w:rsidR="005D260E" w:rsidRPr="007C6F6B" w14:paraId="0F3B4CEE" w14:textId="77777777" w:rsidTr="00474DD6">
        <w:tc>
          <w:tcPr>
            <w:tcW w:w="586" w:type="pct"/>
            <w:tcBorders>
              <w:top w:val="single" w:sz="4" w:space="0" w:color="auto"/>
              <w:left w:val="single" w:sz="4" w:space="0" w:color="auto"/>
              <w:bottom w:val="single" w:sz="4" w:space="0" w:color="auto"/>
              <w:right w:val="single" w:sz="4" w:space="0" w:color="auto"/>
            </w:tcBorders>
            <w:hideMark/>
          </w:tcPr>
          <w:p w14:paraId="1BA96EC0" w14:textId="77777777" w:rsidR="005D260E" w:rsidRPr="007C6F6B" w:rsidRDefault="005D260E" w:rsidP="00474DD6">
            <w:pPr>
              <w:jc w:val="both"/>
              <w:rPr>
                <w:rFonts w:ascii="Arial" w:hAnsi="Arial" w:cs="Arial"/>
                <w:b/>
                <w:bCs/>
                <w:spacing w:val="-3"/>
                <w:sz w:val="24"/>
                <w:szCs w:val="24"/>
              </w:rPr>
            </w:pPr>
            <w:bookmarkStart w:id="4" w:name="_Hlk54967616"/>
            <w:bookmarkEnd w:id="1"/>
            <w:r w:rsidRPr="007C6F6B">
              <w:rPr>
                <w:rFonts w:ascii="Arial" w:hAnsi="Arial" w:cs="Arial"/>
                <w:b/>
                <w:bCs/>
                <w:spacing w:val="-3"/>
                <w:sz w:val="24"/>
                <w:szCs w:val="24"/>
              </w:rPr>
              <w:t>FECHA</w:t>
            </w:r>
          </w:p>
        </w:tc>
        <w:tc>
          <w:tcPr>
            <w:tcW w:w="3872" w:type="pct"/>
            <w:tcBorders>
              <w:top w:val="single" w:sz="4" w:space="0" w:color="auto"/>
              <w:left w:val="single" w:sz="4" w:space="0" w:color="auto"/>
              <w:bottom w:val="single" w:sz="4" w:space="0" w:color="auto"/>
              <w:right w:val="single" w:sz="4" w:space="0" w:color="auto"/>
            </w:tcBorders>
            <w:hideMark/>
          </w:tcPr>
          <w:p w14:paraId="4E0A899A" w14:textId="77777777" w:rsidR="005D260E" w:rsidRPr="007C6F6B" w:rsidRDefault="005D260E" w:rsidP="00474DD6">
            <w:pPr>
              <w:jc w:val="both"/>
              <w:rPr>
                <w:rFonts w:ascii="Arial" w:hAnsi="Arial" w:cs="Arial"/>
                <w:b/>
                <w:bCs/>
                <w:spacing w:val="-3"/>
                <w:sz w:val="24"/>
                <w:szCs w:val="24"/>
              </w:rPr>
            </w:pPr>
            <w:r w:rsidRPr="007C6F6B">
              <w:rPr>
                <w:rFonts w:ascii="Arial" w:hAnsi="Arial" w:cs="Arial"/>
                <w:b/>
                <w:bCs/>
                <w:spacing w:val="-3"/>
                <w:sz w:val="24"/>
                <w:szCs w:val="24"/>
              </w:rPr>
              <w:t>DESCRIPCIÓN</w:t>
            </w:r>
          </w:p>
        </w:tc>
        <w:tc>
          <w:tcPr>
            <w:tcW w:w="542" w:type="pct"/>
            <w:tcBorders>
              <w:top w:val="single" w:sz="4" w:space="0" w:color="auto"/>
              <w:left w:val="single" w:sz="4" w:space="0" w:color="auto"/>
              <w:bottom w:val="single" w:sz="4" w:space="0" w:color="auto"/>
              <w:right w:val="single" w:sz="4" w:space="0" w:color="auto"/>
            </w:tcBorders>
            <w:hideMark/>
          </w:tcPr>
          <w:p w14:paraId="054DA839" w14:textId="77777777" w:rsidR="005D260E" w:rsidRPr="007C6F6B" w:rsidRDefault="005D260E" w:rsidP="00474DD6">
            <w:pPr>
              <w:jc w:val="both"/>
              <w:rPr>
                <w:rFonts w:ascii="Arial" w:hAnsi="Arial" w:cs="Arial"/>
                <w:b/>
                <w:bCs/>
                <w:spacing w:val="-3"/>
                <w:sz w:val="24"/>
                <w:szCs w:val="24"/>
              </w:rPr>
            </w:pPr>
            <w:r w:rsidRPr="007C6F6B">
              <w:rPr>
                <w:rFonts w:ascii="Arial" w:hAnsi="Arial" w:cs="Arial"/>
                <w:b/>
                <w:bCs/>
                <w:spacing w:val="-3"/>
                <w:sz w:val="24"/>
                <w:szCs w:val="24"/>
              </w:rPr>
              <w:t>VERSIÓN</w:t>
            </w:r>
          </w:p>
        </w:tc>
      </w:tr>
      <w:tr w:rsidR="005D260E" w:rsidRPr="007C6F6B" w14:paraId="02E41B27" w14:textId="77777777" w:rsidTr="00474DD6">
        <w:tc>
          <w:tcPr>
            <w:tcW w:w="586" w:type="pct"/>
            <w:tcBorders>
              <w:top w:val="single" w:sz="4" w:space="0" w:color="auto"/>
              <w:left w:val="single" w:sz="4" w:space="0" w:color="auto"/>
              <w:bottom w:val="single" w:sz="4" w:space="0" w:color="auto"/>
              <w:right w:val="single" w:sz="4" w:space="0" w:color="auto"/>
            </w:tcBorders>
            <w:vAlign w:val="center"/>
          </w:tcPr>
          <w:p w14:paraId="7102FF1B" w14:textId="78A68014" w:rsidR="005D260E" w:rsidRPr="007C6F6B" w:rsidRDefault="007C6F6B" w:rsidP="00474DD6">
            <w:pPr>
              <w:jc w:val="center"/>
              <w:rPr>
                <w:rFonts w:ascii="Arial" w:hAnsi="Arial" w:cs="Arial"/>
                <w:spacing w:val="-3"/>
                <w:sz w:val="24"/>
                <w:szCs w:val="24"/>
              </w:rPr>
            </w:pPr>
            <w:r>
              <w:rPr>
                <w:rFonts w:ascii="Arial" w:hAnsi="Arial" w:cs="Arial"/>
                <w:spacing w:val="-3"/>
                <w:sz w:val="24"/>
                <w:szCs w:val="24"/>
              </w:rPr>
              <w:t>01/06/2022</w:t>
            </w:r>
          </w:p>
        </w:tc>
        <w:tc>
          <w:tcPr>
            <w:tcW w:w="3872" w:type="pct"/>
            <w:tcBorders>
              <w:top w:val="single" w:sz="4" w:space="0" w:color="auto"/>
              <w:left w:val="single" w:sz="4" w:space="0" w:color="auto"/>
              <w:bottom w:val="single" w:sz="4" w:space="0" w:color="auto"/>
              <w:right w:val="single" w:sz="4" w:space="0" w:color="auto"/>
            </w:tcBorders>
          </w:tcPr>
          <w:p w14:paraId="1B0194F0" w14:textId="77777777" w:rsidR="005D260E" w:rsidRPr="007C6F6B" w:rsidRDefault="005D260E" w:rsidP="00474DD6">
            <w:pPr>
              <w:jc w:val="both"/>
              <w:rPr>
                <w:rFonts w:ascii="Arial" w:hAnsi="Arial" w:cs="Arial"/>
                <w:spacing w:val="-3"/>
                <w:sz w:val="24"/>
                <w:szCs w:val="24"/>
              </w:rPr>
            </w:pPr>
            <w:r w:rsidRPr="007C6F6B">
              <w:rPr>
                <w:rFonts w:ascii="Arial" w:hAnsi="Arial" w:cs="Arial"/>
                <w:spacing w:val="-3"/>
                <w:sz w:val="24"/>
                <w:szCs w:val="24"/>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26BB84D8" w14:textId="77777777" w:rsidR="005D260E" w:rsidRPr="007C6F6B" w:rsidRDefault="005D260E" w:rsidP="00474DD6">
            <w:pPr>
              <w:jc w:val="center"/>
              <w:rPr>
                <w:rFonts w:ascii="Arial" w:hAnsi="Arial" w:cs="Arial"/>
                <w:spacing w:val="-3"/>
                <w:sz w:val="24"/>
                <w:szCs w:val="24"/>
              </w:rPr>
            </w:pPr>
            <w:r w:rsidRPr="007C6F6B">
              <w:rPr>
                <w:rFonts w:ascii="Arial" w:hAnsi="Arial" w:cs="Arial"/>
                <w:spacing w:val="-3"/>
                <w:sz w:val="24"/>
                <w:szCs w:val="24"/>
              </w:rPr>
              <w:t>1</w:t>
            </w:r>
          </w:p>
        </w:tc>
      </w:tr>
    </w:tbl>
    <w:p w14:paraId="264FA631" w14:textId="77777777" w:rsidR="005D260E" w:rsidRPr="007C6F6B" w:rsidRDefault="005D260E" w:rsidP="005D260E">
      <w:pPr>
        <w:jc w:val="both"/>
        <w:rPr>
          <w:rFonts w:ascii="Arial" w:hAnsi="Arial" w:cs="Arial"/>
          <w:b/>
          <w:spacing w:val="-3"/>
          <w:sz w:val="24"/>
          <w:szCs w:val="24"/>
        </w:rPr>
      </w:pPr>
      <w:bookmarkStart w:id="5" w:name="_Hlk54970312"/>
      <w:bookmarkEnd w:id="2"/>
      <w:bookmarkEnd w:id="3"/>
      <w:bookmarkEnd w:id="4"/>
      <w:bookmarkEnd w:id="5"/>
    </w:p>
    <w:sectPr w:rsidR="005D260E" w:rsidRPr="007C6F6B" w:rsidSect="009517AE">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D061" w14:textId="77777777" w:rsidR="00D04699" w:rsidRDefault="00D04699">
      <w:r>
        <w:separator/>
      </w:r>
    </w:p>
  </w:endnote>
  <w:endnote w:type="continuationSeparator" w:id="0">
    <w:p w14:paraId="1D0F70F9" w14:textId="77777777" w:rsidR="00D04699" w:rsidRDefault="00D0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0C986A27" w:rsidR="00F03172" w:rsidRPr="0099063E" w:rsidRDefault="0049342C" w:rsidP="0049342C">
    <w:pPr>
      <w:pStyle w:val="Piedepgina1"/>
      <w:jc w:val="center"/>
      <w:rPr>
        <w:rFonts w:ascii="Arial" w:hAnsi="Arial" w:cs="Arial"/>
        <w:color w:val="BFBFBF" w:themeColor="background1" w:themeShade="BF"/>
        <w:sz w:val="18"/>
        <w:szCs w:val="18"/>
      </w:rPr>
    </w:pPr>
    <w:bookmarkStart w:id="8" w:name="_Hlk54964190"/>
    <w:bookmarkStart w:id="9" w:name="_Hlk104559084"/>
    <w:bookmarkStart w:id="10" w:name="_Hlk104559085"/>
    <w:r w:rsidRPr="0099063E">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6895D" w14:textId="77777777" w:rsidR="00D04699" w:rsidRDefault="00D04699">
      <w:r>
        <w:separator/>
      </w:r>
    </w:p>
  </w:footnote>
  <w:footnote w:type="continuationSeparator" w:id="0">
    <w:p w14:paraId="7009D8F2" w14:textId="77777777" w:rsidR="00D04699" w:rsidRDefault="00D04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1178"/>
      <w:gridCol w:w="1066"/>
      <w:gridCol w:w="877"/>
      <w:gridCol w:w="317"/>
      <w:gridCol w:w="917"/>
      <w:gridCol w:w="1038"/>
      <w:gridCol w:w="797"/>
      <w:gridCol w:w="756"/>
    </w:tblGrid>
    <w:tr w:rsidR="0049342C" w:rsidRPr="0099063E" w14:paraId="2E5BA36E" w14:textId="77777777" w:rsidTr="00CC1047">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4FDF7529" w14:textId="759D5B32" w:rsidR="0049342C" w:rsidRPr="0099063E" w:rsidRDefault="00873CC3" w:rsidP="0049342C">
          <w:pPr>
            <w:rPr>
              <w:rFonts w:ascii="Arial" w:hAnsi="Arial" w:cs="Arial"/>
              <w:sz w:val="18"/>
              <w:szCs w:val="18"/>
            </w:rPr>
          </w:pPr>
          <w:bookmarkStart w:id="6" w:name="_Hlk9596007"/>
          <w:bookmarkStart w:id="7" w:name="_Hlk54964086"/>
          <w:r>
            <w:rPr>
              <w:rFonts w:ascii="Arial" w:hAnsi="Arial" w:cs="Arial"/>
              <w:noProof/>
              <w:sz w:val="18"/>
              <w:szCs w:val="18"/>
            </w:rPr>
            <w:drawing>
              <wp:anchor distT="0" distB="0" distL="114300" distR="114300" simplePos="0" relativeHeight="251658240" behindDoc="1" locked="0" layoutInCell="1" allowOverlap="1" wp14:anchorId="30C08C2B" wp14:editId="524557AE">
                <wp:simplePos x="0" y="0"/>
                <wp:positionH relativeFrom="column">
                  <wp:posOffset>13970</wp:posOffset>
                </wp:positionH>
                <wp:positionV relativeFrom="paragraph">
                  <wp:posOffset>31750</wp:posOffset>
                </wp:positionV>
                <wp:extent cx="1390015" cy="466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90015" cy="466090"/>
                        </a:xfrm>
                        <a:prstGeom prst="rect">
                          <a:avLst/>
                        </a:prstGeom>
                      </pic:spPr>
                    </pic:pic>
                  </a:graphicData>
                </a:graphic>
                <wp14:sizeRelH relativeFrom="page">
                  <wp14:pctWidth>0</wp14:pctWidth>
                </wp14:sizeRelH>
                <wp14:sizeRelV relativeFrom="page">
                  <wp14:pctHeight>0</wp14:pctHeight>
                </wp14:sizeRelV>
              </wp:anchor>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4A9E9038" w14:textId="77777777" w:rsidR="0049342C" w:rsidRPr="0099063E" w:rsidRDefault="0049342C" w:rsidP="0049342C">
          <w:pPr>
            <w:rPr>
              <w:rFonts w:ascii="Arial" w:hAnsi="Arial" w:cs="Arial"/>
              <w:b/>
              <w:bCs/>
              <w:sz w:val="18"/>
              <w:szCs w:val="18"/>
            </w:rPr>
          </w:pPr>
          <w:r w:rsidRPr="0099063E">
            <w:rPr>
              <w:rFonts w:ascii="Arial" w:hAnsi="Arial" w:cs="Arial"/>
              <w:b/>
              <w:bCs/>
              <w:sz w:val="18"/>
              <w:szCs w:val="18"/>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400F8484" w14:textId="6754249A" w:rsidR="0049342C" w:rsidRPr="0099063E" w:rsidRDefault="00A6231B" w:rsidP="0049342C">
          <w:pPr>
            <w:rPr>
              <w:rFonts w:ascii="Arial" w:hAnsi="Arial" w:cs="Arial"/>
              <w:b/>
              <w:bCs/>
              <w:sz w:val="18"/>
              <w:szCs w:val="18"/>
            </w:rPr>
          </w:pPr>
          <w:r w:rsidRPr="00056E74">
            <w:rPr>
              <w:rFonts w:ascii="Arial" w:hAnsi="Arial" w:cs="Arial"/>
              <w:b/>
              <w:bCs/>
              <w:sz w:val="18"/>
              <w:szCs w:val="18"/>
            </w:rPr>
            <w:t>SISTEMA DE ADMINISTRACIÓN DE RIESGO</w:t>
          </w:r>
        </w:p>
      </w:tc>
    </w:tr>
    <w:tr w:rsidR="0049342C" w:rsidRPr="0099063E" w14:paraId="2F9763BD" w14:textId="77777777" w:rsidTr="00CC1047">
      <w:trPr>
        <w:trHeight w:val="312"/>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0C9986E2" w14:textId="77777777" w:rsidR="0049342C" w:rsidRPr="0099063E" w:rsidRDefault="0049342C" w:rsidP="0049342C">
          <w:pPr>
            <w:rPr>
              <w:rFonts w:ascii="Arial" w:hAnsi="Arial" w:cs="Arial"/>
              <w:sz w:val="18"/>
              <w:szCs w:val="18"/>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78D8505C" w14:textId="3293EDEE" w:rsidR="0049342C" w:rsidRPr="0099063E" w:rsidRDefault="00A6231B" w:rsidP="0049342C">
          <w:pPr>
            <w:rPr>
              <w:rFonts w:ascii="Arial" w:hAnsi="Arial" w:cs="Arial"/>
              <w:b/>
              <w:sz w:val="18"/>
              <w:szCs w:val="18"/>
              <w:lang w:eastAsia="en-US"/>
            </w:rPr>
          </w:pPr>
          <w:r>
            <w:rPr>
              <w:rFonts w:ascii="Arial" w:hAnsi="Arial" w:cs="Arial"/>
              <w:b/>
              <w:sz w:val="18"/>
              <w:szCs w:val="18"/>
              <w:lang w:eastAsia="en-US"/>
            </w:rPr>
            <w:t>GUIA</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1D8FC579" w14:textId="5D40C55D" w:rsidR="0049342C" w:rsidRPr="0099063E" w:rsidRDefault="00A6231B" w:rsidP="0049342C">
          <w:pPr>
            <w:jc w:val="both"/>
            <w:rPr>
              <w:rFonts w:ascii="Arial" w:hAnsi="Arial" w:cs="Arial"/>
              <w:b/>
              <w:sz w:val="18"/>
              <w:szCs w:val="18"/>
              <w:lang w:eastAsia="en-US"/>
            </w:rPr>
          </w:pPr>
          <w:r w:rsidRPr="00A6231B">
            <w:rPr>
              <w:rFonts w:ascii="Arial" w:hAnsi="Arial" w:cs="Arial"/>
              <w:b/>
              <w:sz w:val="18"/>
              <w:szCs w:val="18"/>
              <w:lang w:eastAsia="en-US"/>
            </w:rPr>
            <w:t>CLASIFICACIÓN</w:t>
          </w:r>
          <w:r w:rsidRPr="00A6231B">
            <w:rPr>
              <w:rFonts w:ascii="Arial" w:hAnsi="Arial" w:cs="Arial"/>
              <w:b/>
              <w:sz w:val="18"/>
              <w:szCs w:val="18"/>
              <w:lang w:eastAsia="en-US"/>
            </w:rPr>
            <w:t xml:space="preserve"> DE EVENTOS DE RIESGO OPERATIVO</w:t>
          </w:r>
        </w:p>
      </w:tc>
    </w:tr>
    <w:tr w:rsidR="0049342C" w:rsidRPr="0099063E" w14:paraId="3FA72725" w14:textId="77777777" w:rsidTr="00CC1047">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5DDA06A6" w14:textId="77777777" w:rsidR="0049342C" w:rsidRPr="0099063E" w:rsidRDefault="0049342C" w:rsidP="0049342C">
          <w:pPr>
            <w:rPr>
              <w:rFonts w:ascii="Arial" w:hAnsi="Arial" w:cs="Arial"/>
              <w:sz w:val="18"/>
              <w:szCs w:val="18"/>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103E08F7"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36EAAC78" w14:textId="20BC180C" w:rsidR="0049342C" w:rsidRPr="0099063E" w:rsidRDefault="00A6231B" w:rsidP="0049342C">
          <w:pPr>
            <w:rPr>
              <w:rFonts w:ascii="Arial" w:hAnsi="Arial" w:cs="Arial"/>
              <w:b/>
              <w:bCs/>
              <w:sz w:val="18"/>
              <w:szCs w:val="18"/>
            </w:rPr>
          </w:pPr>
          <w:r>
            <w:rPr>
              <w:rFonts w:ascii="Arial" w:hAnsi="Arial" w:cs="Arial"/>
              <w:b/>
              <w:bCs/>
              <w:sz w:val="18"/>
              <w:szCs w:val="18"/>
            </w:rPr>
            <w:t>SR-GU-1</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63E74F08"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3BCFE523" w14:textId="45899DE0" w:rsidR="0049342C" w:rsidRPr="0099063E" w:rsidRDefault="00A6231B" w:rsidP="0049342C">
          <w:pPr>
            <w:rPr>
              <w:rFonts w:ascii="Arial" w:hAnsi="Arial" w:cs="Arial"/>
              <w:b/>
              <w:sz w:val="18"/>
              <w:szCs w:val="18"/>
            </w:rPr>
          </w:pPr>
          <w:r>
            <w:rPr>
              <w:rFonts w:ascii="Arial" w:hAnsi="Arial" w:cs="Arial"/>
              <w:b/>
              <w:sz w:val="18"/>
              <w:szCs w:val="18"/>
            </w:rPr>
            <w:t>1</w:t>
          </w: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31963387" w14:textId="77777777" w:rsidR="0049342C" w:rsidRPr="0099063E" w:rsidRDefault="0049342C" w:rsidP="0049342C">
          <w:pPr>
            <w:rPr>
              <w:rFonts w:ascii="Arial" w:hAnsi="Arial" w:cs="Arial"/>
              <w:b/>
              <w:sz w:val="18"/>
              <w:szCs w:val="18"/>
            </w:rPr>
          </w:pPr>
          <w:r w:rsidRPr="0099063E">
            <w:rPr>
              <w:rFonts w:ascii="Arial" w:hAnsi="Arial" w:cs="Arial"/>
              <w:b/>
              <w:sz w:val="18"/>
              <w:szCs w:val="18"/>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6A438447" w14:textId="688BDC34" w:rsidR="0049342C" w:rsidRPr="0099063E" w:rsidRDefault="00A6231B" w:rsidP="0049342C">
          <w:pPr>
            <w:rPr>
              <w:rFonts w:ascii="Arial" w:hAnsi="Arial" w:cs="Arial"/>
              <w:b/>
              <w:noProof/>
              <w:sz w:val="18"/>
              <w:szCs w:val="18"/>
              <w:lang w:eastAsia="en-US"/>
            </w:rPr>
          </w:pPr>
          <w:r>
            <w:rPr>
              <w:rFonts w:ascii="Arial" w:hAnsi="Arial" w:cs="Arial"/>
              <w:b/>
              <w:noProof/>
              <w:sz w:val="18"/>
              <w:szCs w:val="18"/>
              <w:lang w:eastAsia="en-US"/>
            </w:rPr>
            <w:t>Jun/2022</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3B368783" w14:textId="564326BC" w:rsidR="0049342C" w:rsidRPr="0099063E" w:rsidRDefault="0049342C" w:rsidP="0049342C">
          <w:pPr>
            <w:rPr>
              <w:rFonts w:ascii="Arial" w:hAnsi="Arial" w:cs="Arial"/>
              <w:b/>
              <w:sz w:val="18"/>
              <w:szCs w:val="18"/>
            </w:rPr>
          </w:pPr>
          <w:r w:rsidRPr="0099063E">
            <w:rPr>
              <w:rFonts w:ascii="Arial" w:hAnsi="Arial" w:cs="Arial"/>
              <w:b/>
              <w:sz w:val="18"/>
              <w:szCs w:val="18"/>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35F97FC3" w14:textId="77777777" w:rsidR="0049342C" w:rsidRPr="0099063E" w:rsidRDefault="0049342C" w:rsidP="0049342C">
          <w:pPr>
            <w:pStyle w:val="Piedepgina"/>
            <w:rPr>
              <w:rFonts w:ascii="Arial" w:hAnsi="Arial" w:cs="Arial"/>
              <w:b/>
              <w:color w:val="auto"/>
              <w:sz w:val="18"/>
              <w:szCs w:val="18"/>
              <w:lang w:eastAsia="en-US"/>
            </w:rPr>
          </w:pPr>
          <w:r w:rsidRPr="0099063E">
            <w:rPr>
              <w:rFonts w:ascii="Arial" w:hAnsi="Arial" w:cs="Arial"/>
              <w:b/>
              <w:color w:val="auto"/>
              <w:spacing w:val="-3"/>
              <w:sz w:val="18"/>
              <w:szCs w:val="18"/>
              <w:lang w:val="pt-BR" w:eastAsia="en-US"/>
            </w:rPr>
            <w:t xml:space="preserve"> </w:t>
          </w:r>
          <w:r w:rsidRPr="0099063E">
            <w:rPr>
              <w:rFonts w:ascii="Arial" w:hAnsi="Arial" w:cs="Arial"/>
              <w:sz w:val="18"/>
              <w:szCs w:val="18"/>
            </w:rPr>
            <w:fldChar w:fldCharType="begin"/>
          </w:r>
          <w:r w:rsidRPr="0099063E">
            <w:rPr>
              <w:rFonts w:ascii="Arial" w:hAnsi="Arial" w:cs="Arial"/>
              <w:b/>
              <w:color w:val="auto"/>
              <w:spacing w:val="-3"/>
              <w:sz w:val="18"/>
              <w:szCs w:val="18"/>
              <w:lang w:val="pt-BR" w:eastAsia="en-US"/>
            </w:rPr>
            <w:instrText xml:space="preserve"> PAGE  \* MERGEFORMAT </w:instrText>
          </w:r>
          <w:r w:rsidRPr="0099063E">
            <w:rPr>
              <w:rFonts w:ascii="Arial" w:hAnsi="Arial" w:cs="Arial"/>
              <w:sz w:val="18"/>
              <w:szCs w:val="18"/>
            </w:rPr>
            <w:fldChar w:fldCharType="separate"/>
          </w:r>
          <w:r w:rsidRPr="0099063E">
            <w:rPr>
              <w:rFonts w:ascii="Arial" w:hAnsi="Arial" w:cs="Arial"/>
              <w:b/>
              <w:noProof/>
              <w:color w:val="auto"/>
              <w:spacing w:val="-3"/>
              <w:sz w:val="18"/>
              <w:szCs w:val="18"/>
              <w:lang w:eastAsia="en-US"/>
            </w:rPr>
            <w:t>2</w:t>
          </w:r>
          <w:r w:rsidRPr="0099063E">
            <w:rPr>
              <w:rFonts w:ascii="Arial" w:hAnsi="Arial" w:cs="Arial"/>
              <w:sz w:val="18"/>
              <w:szCs w:val="18"/>
            </w:rPr>
            <w:fldChar w:fldCharType="end"/>
          </w:r>
          <w:r w:rsidRPr="0099063E">
            <w:rPr>
              <w:rFonts w:ascii="Arial" w:hAnsi="Arial" w:cs="Arial"/>
              <w:b/>
              <w:color w:val="auto"/>
              <w:spacing w:val="-3"/>
              <w:sz w:val="18"/>
              <w:szCs w:val="18"/>
              <w:lang w:eastAsia="en-US"/>
            </w:rPr>
            <w:t xml:space="preserve"> de </w:t>
          </w:r>
          <w:r w:rsidRPr="0099063E">
            <w:rPr>
              <w:rFonts w:ascii="Arial" w:hAnsi="Arial" w:cs="Arial"/>
              <w:sz w:val="18"/>
              <w:szCs w:val="18"/>
            </w:rPr>
            <w:fldChar w:fldCharType="begin"/>
          </w:r>
          <w:r w:rsidRPr="0099063E">
            <w:rPr>
              <w:rFonts w:ascii="Arial" w:hAnsi="Arial" w:cs="Arial"/>
              <w:b/>
              <w:color w:val="auto"/>
              <w:spacing w:val="-3"/>
              <w:sz w:val="18"/>
              <w:szCs w:val="18"/>
              <w:lang w:eastAsia="en-US"/>
            </w:rPr>
            <w:instrText xml:space="preserve"> NUMPAGES  \* MERGEFORMAT </w:instrText>
          </w:r>
          <w:r w:rsidRPr="0099063E">
            <w:rPr>
              <w:rFonts w:ascii="Arial" w:hAnsi="Arial" w:cs="Arial"/>
              <w:sz w:val="18"/>
              <w:szCs w:val="18"/>
            </w:rPr>
            <w:fldChar w:fldCharType="separate"/>
          </w:r>
          <w:r w:rsidRPr="0099063E">
            <w:rPr>
              <w:rFonts w:ascii="Arial" w:hAnsi="Arial" w:cs="Arial"/>
              <w:b/>
              <w:noProof/>
              <w:color w:val="auto"/>
              <w:spacing w:val="-3"/>
              <w:sz w:val="18"/>
              <w:szCs w:val="18"/>
              <w:lang w:eastAsia="en-US"/>
            </w:rPr>
            <w:t>5</w:t>
          </w:r>
          <w:r w:rsidRPr="0099063E">
            <w:rPr>
              <w:rFonts w:ascii="Arial" w:hAnsi="Arial" w:cs="Arial"/>
              <w:sz w:val="18"/>
              <w:szCs w:val="18"/>
            </w:rPr>
            <w:fldChar w:fldCharType="end"/>
          </w:r>
        </w:p>
      </w:tc>
      <w:bookmarkEnd w:id="6"/>
    </w:tr>
    <w:bookmarkEnd w:id="7"/>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BC75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CD07D3"/>
    <w:multiLevelType w:val="hybridMultilevel"/>
    <w:tmpl w:val="24843036"/>
    <w:lvl w:ilvl="0" w:tplc="48344D8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D7494"/>
    <w:multiLevelType w:val="hybridMultilevel"/>
    <w:tmpl w:val="5A12B5E2"/>
    <w:lvl w:ilvl="0" w:tplc="17A2EF00">
      <w:start w:val="1"/>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E1C2E"/>
    <w:multiLevelType w:val="hybridMultilevel"/>
    <w:tmpl w:val="04B01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34604EE"/>
    <w:multiLevelType w:val="hybridMultilevel"/>
    <w:tmpl w:val="42B8E178"/>
    <w:lvl w:ilvl="0" w:tplc="98BCDB08">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3571E7"/>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6" w15:restartNumberingAfterBreak="0">
    <w:nsid w:val="4DDF2A6C"/>
    <w:multiLevelType w:val="hybridMultilevel"/>
    <w:tmpl w:val="5AB8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663A4B"/>
    <w:multiLevelType w:val="hybridMultilevel"/>
    <w:tmpl w:val="C054CD92"/>
    <w:lvl w:ilvl="0" w:tplc="24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42B38C6"/>
    <w:multiLevelType w:val="hybridMultilevel"/>
    <w:tmpl w:val="8938A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3"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4"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8"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02471AE"/>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BB17E68"/>
    <w:multiLevelType w:val="hybridMultilevel"/>
    <w:tmpl w:val="A1081D04"/>
    <w:lvl w:ilvl="0" w:tplc="6334590E">
      <w:start w:val="1"/>
      <w:numFmt w:val="decimal"/>
      <w:lvlText w:val="5.%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2654116">
    <w:abstractNumId w:val="21"/>
  </w:num>
  <w:num w:numId="2" w16cid:durableId="1986549157">
    <w:abstractNumId w:val="32"/>
  </w:num>
  <w:num w:numId="3" w16cid:durableId="271085433">
    <w:abstractNumId w:val="33"/>
  </w:num>
  <w:num w:numId="4" w16cid:durableId="1942295560">
    <w:abstractNumId w:val="4"/>
  </w:num>
  <w:num w:numId="5" w16cid:durableId="1942101745">
    <w:abstractNumId w:val="34"/>
  </w:num>
  <w:num w:numId="6" w16cid:durableId="1356276049">
    <w:abstractNumId w:val="31"/>
  </w:num>
  <w:num w:numId="7" w16cid:durableId="176502686">
    <w:abstractNumId w:val="19"/>
  </w:num>
  <w:num w:numId="8" w16cid:durableId="253786128">
    <w:abstractNumId w:val="28"/>
  </w:num>
  <w:num w:numId="9" w16cid:durableId="921177576">
    <w:abstractNumId w:val="42"/>
  </w:num>
  <w:num w:numId="10" w16cid:durableId="1228570121">
    <w:abstractNumId w:val="35"/>
  </w:num>
  <w:num w:numId="11" w16cid:durableId="1914927757">
    <w:abstractNumId w:val="36"/>
  </w:num>
  <w:num w:numId="12" w16cid:durableId="1978755846">
    <w:abstractNumId w:val="7"/>
  </w:num>
  <w:num w:numId="13" w16cid:durableId="503978286">
    <w:abstractNumId w:val="41"/>
  </w:num>
  <w:num w:numId="14" w16cid:durableId="898856479">
    <w:abstractNumId w:val="20"/>
  </w:num>
  <w:num w:numId="15" w16cid:durableId="2074573870">
    <w:abstractNumId w:val="29"/>
  </w:num>
  <w:num w:numId="16" w16cid:durableId="1854495789">
    <w:abstractNumId w:val="38"/>
  </w:num>
  <w:num w:numId="17" w16cid:durableId="962418611">
    <w:abstractNumId w:val="13"/>
  </w:num>
  <w:num w:numId="18" w16cid:durableId="1481073037">
    <w:abstractNumId w:val="9"/>
  </w:num>
  <w:num w:numId="19" w16cid:durableId="436291933">
    <w:abstractNumId w:val="3"/>
  </w:num>
  <w:num w:numId="20" w16cid:durableId="226575731">
    <w:abstractNumId w:val="18"/>
  </w:num>
  <w:num w:numId="21" w16cid:durableId="34278174">
    <w:abstractNumId w:val="11"/>
  </w:num>
  <w:num w:numId="22" w16cid:durableId="1027877142">
    <w:abstractNumId w:val="15"/>
  </w:num>
  <w:num w:numId="23" w16cid:durableId="1857957309">
    <w:abstractNumId w:val="2"/>
  </w:num>
  <w:num w:numId="24" w16cid:durableId="1998875429">
    <w:abstractNumId w:val="16"/>
  </w:num>
  <w:num w:numId="25" w16cid:durableId="519659280">
    <w:abstractNumId w:val="10"/>
  </w:num>
  <w:num w:numId="26" w16cid:durableId="1240561360">
    <w:abstractNumId w:val="25"/>
  </w:num>
  <w:num w:numId="27" w16cid:durableId="1824152996">
    <w:abstractNumId w:val="5"/>
  </w:num>
  <w:num w:numId="28" w16cid:durableId="1223558383">
    <w:abstractNumId w:val="22"/>
  </w:num>
  <w:num w:numId="29" w16cid:durableId="722756335">
    <w:abstractNumId w:val="6"/>
  </w:num>
  <w:num w:numId="30" w16cid:durableId="1004824389">
    <w:abstractNumId w:val="17"/>
  </w:num>
  <w:num w:numId="31" w16cid:durableId="1370691132">
    <w:abstractNumId w:val="14"/>
  </w:num>
  <w:num w:numId="32" w16cid:durableId="1654484517">
    <w:abstractNumId w:val="37"/>
  </w:num>
  <w:num w:numId="33" w16cid:durableId="1903519326">
    <w:abstractNumId w:val="40"/>
  </w:num>
  <w:num w:numId="34" w16cid:durableId="655450821">
    <w:abstractNumId w:val="8"/>
  </w:num>
  <w:num w:numId="35" w16cid:durableId="931353527">
    <w:abstractNumId w:val="23"/>
  </w:num>
  <w:num w:numId="36" w16cid:durableId="1470517983">
    <w:abstractNumId w:val="24"/>
  </w:num>
  <w:num w:numId="37" w16cid:durableId="395707443">
    <w:abstractNumId w:val="39"/>
  </w:num>
  <w:num w:numId="38" w16cid:durableId="1690373774">
    <w:abstractNumId w:val="26"/>
  </w:num>
  <w:num w:numId="39" w16cid:durableId="2793418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47927959">
    <w:abstractNumId w:val="30"/>
  </w:num>
  <w:num w:numId="41" w16cid:durableId="1538196325">
    <w:abstractNumId w:val="12"/>
  </w:num>
  <w:num w:numId="42" w16cid:durableId="60056435">
    <w:abstractNumId w:val="0"/>
  </w:num>
  <w:num w:numId="43" w16cid:durableId="1556546020">
    <w:abstractNumId w:val="1"/>
  </w:num>
  <w:num w:numId="44" w16cid:durableId="412703011">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2EA"/>
    <w:rsid w:val="000046E8"/>
    <w:rsid w:val="0000470D"/>
    <w:rsid w:val="00007707"/>
    <w:rsid w:val="00007B73"/>
    <w:rsid w:val="00011518"/>
    <w:rsid w:val="000125C1"/>
    <w:rsid w:val="00012882"/>
    <w:rsid w:val="00013043"/>
    <w:rsid w:val="00013BAB"/>
    <w:rsid w:val="00015240"/>
    <w:rsid w:val="00021DCA"/>
    <w:rsid w:val="00022805"/>
    <w:rsid w:val="00023ADC"/>
    <w:rsid w:val="00023FD6"/>
    <w:rsid w:val="00025BCF"/>
    <w:rsid w:val="00025E76"/>
    <w:rsid w:val="000262B1"/>
    <w:rsid w:val="000304DC"/>
    <w:rsid w:val="000307C0"/>
    <w:rsid w:val="00031224"/>
    <w:rsid w:val="00031336"/>
    <w:rsid w:val="00031371"/>
    <w:rsid w:val="0003183D"/>
    <w:rsid w:val="0003212C"/>
    <w:rsid w:val="00032606"/>
    <w:rsid w:val="00033046"/>
    <w:rsid w:val="000340A2"/>
    <w:rsid w:val="00034B31"/>
    <w:rsid w:val="00034C42"/>
    <w:rsid w:val="000356EC"/>
    <w:rsid w:val="00036409"/>
    <w:rsid w:val="00036719"/>
    <w:rsid w:val="00036BF1"/>
    <w:rsid w:val="0004026D"/>
    <w:rsid w:val="00042CF2"/>
    <w:rsid w:val="000433F7"/>
    <w:rsid w:val="00045649"/>
    <w:rsid w:val="000475DF"/>
    <w:rsid w:val="00050DAB"/>
    <w:rsid w:val="00052288"/>
    <w:rsid w:val="00054D12"/>
    <w:rsid w:val="0005775E"/>
    <w:rsid w:val="00062B29"/>
    <w:rsid w:val="00064E3E"/>
    <w:rsid w:val="00064F2F"/>
    <w:rsid w:val="0006577D"/>
    <w:rsid w:val="00066B3B"/>
    <w:rsid w:val="000674C2"/>
    <w:rsid w:val="00067805"/>
    <w:rsid w:val="0007017E"/>
    <w:rsid w:val="0007321A"/>
    <w:rsid w:val="000738BC"/>
    <w:rsid w:val="000741D5"/>
    <w:rsid w:val="00075399"/>
    <w:rsid w:val="000759AC"/>
    <w:rsid w:val="0007755B"/>
    <w:rsid w:val="0007795A"/>
    <w:rsid w:val="00080056"/>
    <w:rsid w:val="000812EA"/>
    <w:rsid w:val="0008265D"/>
    <w:rsid w:val="0008631A"/>
    <w:rsid w:val="00087400"/>
    <w:rsid w:val="000879E7"/>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67E9"/>
    <w:rsid w:val="000D7612"/>
    <w:rsid w:val="000E305C"/>
    <w:rsid w:val="000E4C5F"/>
    <w:rsid w:val="000E5B77"/>
    <w:rsid w:val="000E631F"/>
    <w:rsid w:val="000E6389"/>
    <w:rsid w:val="000E6665"/>
    <w:rsid w:val="000E6F68"/>
    <w:rsid w:val="000F1098"/>
    <w:rsid w:val="000F2B2D"/>
    <w:rsid w:val="000F36F0"/>
    <w:rsid w:val="000F4637"/>
    <w:rsid w:val="000F5D78"/>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2129"/>
    <w:rsid w:val="00134F87"/>
    <w:rsid w:val="00136F3E"/>
    <w:rsid w:val="00140720"/>
    <w:rsid w:val="001446DF"/>
    <w:rsid w:val="001447EB"/>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802EC"/>
    <w:rsid w:val="0018045A"/>
    <w:rsid w:val="00180F84"/>
    <w:rsid w:val="00182D9F"/>
    <w:rsid w:val="001835A3"/>
    <w:rsid w:val="00185EFE"/>
    <w:rsid w:val="00186341"/>
    <w:rsid w:val="00186610"/>
    <w:rsid w:val="00186848"/>
    <w:rsid w:val="0018695C"/>
    <w:rsid w:val="00186A93"/>
    <w:rsid w:val="00186F5D"/>
    <w:rsid w:val="001878CC"/>
    <w:rsid w:val="0019030F"/>
    <w:rsid w:val="00190971"/>
    <w:rsid w:val="00190D26"/>
    <w:rsid w:val="0019574F"/>
    <w:rsid w:val="001A0867"/>
    <w:rsid w:val="001A0D25"/>
    <w:rsid w:val="001A0F3C"/>
    <w:rsid w:val="001A21D8"/>
    <w:rsid w:val="001A29CE"/>
    <w:rsid w:val="001A3F48"/>
    <w:rsid w:val="001A52E2"/>
    <w:rsid w:val="001A62FC"/>
    <w:rsid w:val="001A7DE5"/>
    <w:rsid w:val="001B08F5"/>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6B44"/>
    <w:rsid w:val="001D6DA1"/>
    <w:rsid w:val="001D73EE"/>
    <w:rsid w:val="001D7D33"/>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36D3"/>
    <w:rsid w:val="00214808"/>
    <w:rsid w:val="00216F85"/>
    <w:rsid w:val="002179BC"/>
    <w:rsid w:val="00217DCF"/>
    <w:rsid w:val="00222D31"/>
    <w:rsid w:val="0022309A"/>
    <w:rsid w:val="00224EED"/>
    <w:rsid w:val="002253D4"/>
    <w:rsid w:val="002265DD"/>
    <w:rsid w:val="0022749F"/>
    <w:rsid w:val="002274DD"/>
    <w:rsid w:val="00230D73"/>
    <w:rsid w:val="00231B05"/>
    <w:rsid w:val="00232FC1"/>
    <w:rsid w:val="00234DAC"/>
    <w:rsid w:val="00235522"/>
    <w:rsid w:val="00235A8C"/>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448"/>
    <w:rsid w:val="0025774C"/>
    <w:rsid w:val="00260C18"/>
    <w:rsid w:val="002638F2"/>
    <w:rsid w:val="00263902"/>
    <w:rsid w:val="00264E5C"/>
    <w:rsid w:val="002652ED"/>
    <w:rsid w:val="00266F1A"/>
    <w:rsid w:val="00270D36"/>
    <w:rsid w:val="00272D00"/>
    <w:rsid w:val="00273444"/>
    <w:rsid w:val="00275268"/>
    <w:rsid w:val="00275F3B"/>
    <w:rsid w:val="002769E4"/>
    <w:rsid w:val="00280769"/>
    <w:rsid w:val="002809AC"/>
    <w:rsid w:val="00282338"/>
    <w:rsid w:val="00282BF2"/>
    <w:rsid w:val="00283C8A"/>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66A"/>
    <w:rsid w:val="002A7987"/>
    <w:rsid w:val="002B0110"/>
    <w:rsid w:val="002B19E4"/>
    <w:rsid w:val="002B6005"/>
    <w:rsid w:val="002B6894"/>
    <w:rsid w:val="002C0C2F"/>
    <w:rsid w:val="002C1A31"/>
    <w:rsid w:val="002C3926"/>
    <w:rsid w:val="002C5DD3"/>
    <w:rsid w:val="002C5FF6"/>
    <w:rsid w:val="002C6ED0"/>
    <w:rsid w:val="002D0242"/>
    <w:rsid w:val="002D0A96"/>
    <w:rsid w:val="002D4D45"/>
    <w:rsid w:val="002D6261"/>
    <w:rsid w:val="002D6ADD"/>
    <w:rsid w:val="002D79A6"/>
    <w:rsid w:val="002E0912"/>
    <w:rsid w:val="002E1E23"/>
    <w:rsid w:val="002E2A5E"/>
    <w:rsid w:val="002E4D26"/>
    <w:rsid w:val="002E5483"/>
    <w:rsid w:val="002E55CE"/>
    <w:rsid w:val="002E5BF9"/>
    <w:rsid w:val="002F10B5"/>
    <w:rsid w:val="002F2765"/>
    <w:rsid w:val="002F3DC4"/>
    <w:rsid w:val="002F79DB"/>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65DA"/>
    <w:rsid w:val="0031686E"/>
    <w:rsid w:val="00317054"/>
    <w:rsid w:val="003207C6"/>
    <w:rsid w:val="00320DC9"/>
    <w:rsid w:val="00320FDF"/>
    <w:rsid w:val="0032352A"/>
    <w:rsid w:val="00323EF7"/>
    <w:rsid w:val="00323FE4"/>
    <w:rsid w:val="003264D7"/>
    <w:rsid w:val="003315BA"/>
    <w:rsid w:val="00332368"/>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345E"/>
    <w:rsid w:val="00364B51"/>
    <w:rsid w:val="00366D1D"/>
    <w:rsid w:val="003722E3"/>
    <w:rsid w:val="00372546"/>
    <w:rsid w:val="00372FF7"/>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14D6"/>
    <w:rsid w:val="003E2C3F"/>
    <w:rsid w:val="003E3D3C"/>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5131"/>
    <w:rsid w:val="00436A80"/>
    <w:rsid w:val="00440774"/>
    <w:rsid w:val="00440B36"/>
    <w:rsid w:val="00440DF8"/>
    <w:rsid w:val="0044322F"/>
    <w:rsid w:val="00444464"/>
    <w:rsid w:val="00444885"/>
    <w:rsid w:val="00444DF2"/>
    <w:rsid w:val="00451ADD"/>
    <w:rsid w:val="00454860"/>
    <w:rsid w:val="00455ED8"/>
    <w:rsid w:val="00456F84"/>
    <w:rsid w:val="00457115"/>
    <w:rsid w:val="00457562"/>
    <w:rsid w:val="00457F1D"/>
    <w:rsid w:val="00460CA1"/>
    <w:rsid w:val="0046186F"/>
    <w:rsid w:val="0046209C"/>
    <w:rsid w:val="004629A8"/>
    <w:rsid w:val="00463075"/>
    <w:rsid w:val="00463E0F"/>
    <w:rsid w:val="004643F0"/>
    <w:rsid w:val="00464638"/>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3DBB"/>
    <w:rsid w:val="004852E5"/>
    <w:rsid w:val="0048531E"/>
    <w:rsid w:val="00486D75"/>
    <w:rsid w:val="0049000D"/>
    <w:rsid w:val="00491418"/>
    <w:rsid w:val="00492690"/>
    <w:rsid w:val="00492B82"/>
    <w:rsid w:val="00492E9E"/>
    <w:rsid w:val="0049342C"/>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4D7D"/>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9A"/>
    <w:rsid w:val="004C7C03"/>
    <w:rsid w:val="004D06A0"/>
    <w:rsid w:val="004D402E"/>
    <w:rsid w:val="004D43F5"/>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6FE6"/>
    <w:rsid w:val="004F74F8"/>
    <w:rsid w:val="004F7BBC"/>
    <w:rsid w:val="004F7FE5"/>
    <w:rsid w:val="005004D0"/>
    <w:rsid w:val="00500739"/>
    <w:rsid w:val="005015CD"/>
    <w:rsid w:val="0050164E"/>
    <w:rsid w:val="0050183B"/>
    <w:rsid w:val="00503167"/>
    <w:rsid w:val="005032AC"/>
    <w:rsid w:val="00503829"/>
    <w:rsid w:val="0050588B"/>
    <w:rsid w:val="00505AD7"/>
    <w:rsid w:val="0051008A"/>
    <w:rsid w:val="00510090"/>
    <w:rsid w:val="00510AE6"/>
    <w:rsid w:val="00513B6F"/>
    <w:rsid w:val="0051546E"/>
    <w:rsid w:val="00522C29"/>
    <w:rsid w:val="00522E8E"/>
    <w:rsid w:val="00523360"/>
    <w:rsid w:val="00524AE4"/>
    <w:rsid w:val="00524D9D"/>
    <w:rsid w:val="00531665"/>
    <w:rsid w:val="0053263E"/>
    <w:rsid w:val="00535088"/>
    <w:rsid w:val="00535729"/>
    <w:rsid w:val="00540310"/>
    <w:rsid w:val="005414B8"/>
    <w:rsid w:val="00542FFF"/>
    <w:rsid w:val="00543365"/>
    <w:rsid w:val="00544A6B"/>
    <w:rsid w:val="005460AE"/>
    <w:rsid w:val="00547E4D"/>
    <w:rsid w:val="00550A46"/>
    <w:rsid w:val="00551362"/>
    <w:rsid w:val="00551779"/>
    <w:rsid w:val="0055317F"/>
    <w:rsid w:val="0055442D"/>
    <w:rsid w:val="00554790"/>
    <w:rsid w:val="00555E24"/>
    <w:rsid w:val="00556125"/>
    <w:rsid w:val="00556671"/>
    <w:rsid w:val="00557DC5"/>
    <w:rsid w:val="00560E90"/>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95F9F"/>
    <w:rsid w:val="005A3B01"/>
    <w:rsid w:val="005A4AAC"/>
    <w:rsid w:val="005A4D35"/>
    <w:rsid w:val="005A727D"/>
    <w:rsid w:val="005A7341"/>
    <w:rsid w:val="005A750F"/>
    <w:rsid w:val="005A7B9A"/>
    <w:rsid w:val="005A7C30"/>
    <w:rsid w:val="005B02CB"/>
    <w:rsid w:val="005B0E12"/>
    <w:rsid w:val="005B0F62"/>
    <w:rsid w:val="005B18F7"/>
    <w:rsid w:val="005B2598"/>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60E"/>
    <w:rsid w:val="005D2C0B"/>
    <w:rsid w:val="005D2E04"/>
    <w:rsid w:val="005D4547"/>
    <w:rsid w:val="005D6176"/>
    <w:rsid w:val="005D6321"/>
    <w:rsid w:val="005D6FF2"/>
    <w:rsid w:val="005E0E2A"/>
    <w:rsid w:val="005E22F6"/>
    <w:rsid w:val="005E32A6"/>
    <w:rsid w:val="005E354F"/>
    <w:rsid w:val="005E3C11"/>
    <w:rsid w:val="005E4026"/>
    <w:rsid w:val="005E416E"/>
    <w:rsid w:val="005E442E"/>
    <w:rsid w:val="005E4CA7"/>
    <w:rsid w:val="005E4CEF"/>
    <w:rsid w:val="005E4E2D"/>
    <w:rsid w:val="005E56E3"/>
    <w:rsid w:val="005E5B39"/>
    <w:rsid w:val="005E64A1"/>
    <w:rsid w:val="005E6624"/>
    <w:rsid w:val="005F133B"/>
    <w:rsid w:val="005F2723"/>
    <w:rsid w:val="005F3C95"/>
    <w:rsid w:val="005F45D8"/>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C5D"/>
    <w:rsid w:val="006575B2"/>
    <w:rsid w:val="00661BB6"/>
    <w:rsid w:val="0066232E"/>
    <w:rsid w:val="006643EE"/>
    <w:rsid w:val="00667141"/>
    <w:rsid w:val="006677F5"/>
    <w:rsid w:val="006701D0"/>
    <w:rsid w:val="00670572"/>
    <w:rsid w:val="00672114"/>
    <w:rsid w:val="00673244"/>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6E7"/>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6FA"/>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35AA"/>
    <w:rsid w:val="00753B0A"/>
    <w:rsid w:val="00755ABE"/>
    <w:rsid w:val="00761A25"/>
    <w:rsid w:val="0076390A"/>
    <w:rsid w:val="0076414D"/>
    <w:rsid w:val="00764963"/>
    <w:rsid w:val="00764A74"/>
    <w:rsid w:val="00765F9A"/>
    <w:rsid w:val="0076622B"/>
    <w:rsid w:val="00766390"/>
    <w:rsid w:val="00766C1A"/>
    <w:rsid w:val="0076753C"/>
    <w:rsid w:val="00767C8D"/>
    <w:rsid w:val="007701C6"/>
    <w:rsid w:val="00770D1B"/>
    <w:rsid w:val="00771185"/>
    <w:rsid w:val="00772C99"/>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4634"/>
    <w:rsid w:val="00796281"/>
    <w:rsid w:val="00796CE1"/>
    <w:rsid w:val="00796F08"/>
    <w:rsid w:val="007A1730"/>
    <w:rsid w:val="007A261C"/>
    <w:rsid w:val="007A2FD4"/>
    <w:rsid w:val="007A44AE"/>
    <w:rsid w:val="007A6196"/>
    <w:rsid w:val="007A63A5"/>
    <w:rsid w:val="007A77E5"/>
    <w:rsid w:val="007B2138"/>
    <w:rsid w:val="007B2390"/>
    <w:rsid w:val="007B3B3D"/>
    <w:rsid w:val="007B4D9E"/>
    <w:rsid w:val="007B5298"/>
    <w:rsid w:val="007B7589"/>
    <w:rsid w:val="007B7D8A"/>
    <w:rsid w:val="007C125B"/>
    <w:rsid w:val="007C2AA3"/>
    <w:rsid w:val="007C4430"/>
    <w:rsid w:val="007C454E"/>
    <w:rsid w:val="007C48F1"/>
    <w:rsid w:val="007C5BDB"/>
    <w:rsid w:val="007C6F6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47A7"/>
    <w:rsid w:val="00804D28"/>
    <w:rsid w:val="0080519C"/>
    <w:rsid w:val="0080709C"/>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970"/>
    <w:rsid w:val="00832F02"/>
    <w:rsid w:val="008343B6"/>
    <w:rsid w:val="00835056"/>
    <w:rsid w:val="008376F7"/>
    <w:rsid w:val="00837F4F"/>
    <w:rsid w:val="00840A23"/>
    <w:rsid w:val="00841221"/>
    <w:rsid w:val="0084267D"/>
    <w:rsid w:val="00843440"/>
    <w:rsid w:val="008467C5"/>
    <w:rsid w:val="00846B7B"/>
    <w:rsid w:val="008471C8"/>
    <w:rsid w:val="00847A92"/>
    <w:rsid w:val="00850AF3"/>
    <w:rsid w:val="00850E0F"/>
    <w:rsid w:val="00851B00"/>
    <w:rsid w:val="00851C00"/>
    <w:rsid w:val="00854E61"/>
    <w:rsid w:val="008577E9"/>
    <w:rsid w:val="008579F4"/>
    <w:rsid w:val="008600F5"/>
    <w:rsid w:val="008614FD"/>
    <w:rsid w:val="00861735"/>
    <w:rsid w:val="00861E9E"/>
    <w:rsid w:val="00863C86"/>
    <w:rsid w:val="00864843"/>
    <w:rsid w:val="00865658"/>
    <w:rsid w:val="00866BA4"/>
    <w:rsid w:val="00867EBC"/>
    <w:rsid w:val="0087129D"/>
    <w:rsid w:val="008713B8"/>
    <w:rsid w:val="0087199D"/>
    <w:rsid w:val="008727AB"/>
    <w:rsid w:val="00873ABB"/>
    <w:rsid w:val="00873CC3"/>
    <w:rsid w:val="00874247"/>
    <w:rsid w:val="00874E68"/>
    <w:rsid w:val="00875325"/>
    <w:rsid w:val="008753FD"/>
    <w:rsid w:val="00880617"/>
    <w:rsid w:val="0088064F"/>
    <w:rsid w:val="008806C2"/>
    <w:rsid w:val="0088265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651"/>
    <w:rsid w:val="008A4D27"/>
    <w:rsid w:val="008A5D23"/>
    <w:rsid w:val="008B21C7"/>
    <w:rsid w:val="008B2C2F"/>
    <w:rsid w:val="008B3563"/>
    <w:rsid w:val="008B3922"/>
    <w:rsid w:val="008B3D5F"/>
    <w:rsid w:val="008B3EE2"/>
    <w:rsid w:val="008B68C4"/>
    <w:rsid w:val="008B6BA6"/>
    <w:rsid w:val="008B7A2A"/>
    <w:rsid w:val="008C0421"/>
    <w:rsid w:val="008C0534"/>
    <w:rsid w:val="008C1E7D"/>
    <w:rsid w:val="008C2DE4"/>
    <w:rsid w:val="008C34C6"/>
    <w:rsid w:val="008C352A"/>
    <w:rsid w:val="008C4AAF"/>
    <w:rsid w:val="008C589E"/>
    <w:rsid w:val="008C5F25"/>
    <w:rsid w:val="008C6B85"/>
    <w:rsid w:val="008D09C2"/>
    <w:rsid w:val="008D12BF"/>
    <w:rsid w:val="008D44E6"/>
    <w:rsid w:val="008D5286"/>
    <w:rsid w:val="008E3597"/>
    <w:rsid w:val="008E3E5A"/>
    <w:rsid w:val="008E4228"/>
    <w:rsid w:val="008E4F1E"/>
    <w:rsid w:val="008E574D"/>
    <w:rsid w:val="008F0B2D"/>
    <w:rsid w:val="008F0B9E"/>
    <w:rsid w:val="008F13C0"/>
    <w:rsid w:val="008F1D70"/>
    <w:rsid w:val="008F1ECB"/>
    <w:rsid w:val="008F258C"/>
    <w:rsid w:val="008F27A2"/>
    <w:rsid w:val="008F3D5D"/>
    <w:rsid w:val="008F687A"/>
    <w:rsid w:val="008F7470"/>
    <w:rsid w:val="00900771"/>
    <w:rsid w:val="0090110B"/>
    <w:rsid w:val="009018F7"/>
    <w:rsid w:val="00901C60"/>
    <w:rsid w:val="00901D5C"/>
    <w:rsid w:val="009044E6"/>
    <w:rsid w:val="009046B3"/>
    <w:rsid w:val="009049B6"/>
    <w:rsid w:val="00904F10"/>
    <w:rsid w:val="00905492"/>
    <w:rsid w:val="00907B01"/>
    <w:rsid w:val="00907C1F"/>
    <w:rsid w:val="0091077E"/>
    <w:rsid w:val="00910F5B"/>
    <w:rsid w:val="0091113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26D62"/>
    <w:rsid w:val="00936555"/>
    <w:rsid w:val="00936D5E"/>
    <w:rsid w:val="00937B99"/>
    <w:rsid w:val="009402EF"/>
    <w:rsid w:val="009404B1"/>
    <w:rsid w:val="009430A8"/>
    <w:rsid w:val="009458D2"/>
    <w:rsid w:val="00945D60"/>
    <w:rsid w:val="0094640A"/>
    <w:rsid w:val="0095127D"/>
    <w:rsid w:val="009517AE"/>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7ED6"/>
    <w:rsid w:val="00970252"/>
    <w:rsid w:val="00970339"/>
    <w:rsid w:val="009708CB"/>
    <w:rsid w:val="00971DC8"/>
    <w:rsid w:val="009721A4"/>
    <w:rsid w:val="00974B83"/>
    <w:rsid w:val="0097566D"/>
    <w:rsid w:val="00977363"/>
    <w:rsid w:val="00977D52"/>
    <w:rsid w:val="00985810"/>
    <w:rsid w:val="00985890"/>
    <w:rsid w:val="00985B75"/>
    <w:rsid w:val="009862E6"/>
    <w:rsid w:val="009904EE"/>
    <w:rsid w:val="0099063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F40"/>
    <w:rsid w:val="009B64DA"/>
    <w:rsid w:val="009B7870"/>
    <w:rsid w:val="009B7A08"/>
    <w:rsid w:val="009C2FE4"/>
    <w:rsid w:val="009C3028"/>
    <w:rsid w:val="009C322D"/>
    <w:rsid w:val="009C7BFD"/>
    <w:rsid w:val="009D05FE"/>
    <w:rsid w:val="009D08A1"/>
    <w:rsid w:val="009D2813"/>
    <w:rsid w:val="009D28B4"/>
    <w:rsid w:val="009D2BF6"/>
    <w:rsid w:val="009D4018"/>
    <w:rsid w:val="009D4B8B"/>
    <w:rsid w:val="009D5073"/>
    <w:rsid w:val="009D60AE"/>
    <w:rsid w:val="009E0814"/>
    <w:rsid w:val="009E09F1"/>
    <w:rsid w:val="009E0E2D"/>
    <w:rsid w:val="009E1383"/>
    <w:rsid w:val="009E21A3"/>
    <w:rsid w:val="009E2BEC"/>
    <w:rsid w:val="009E3E07"/>
    <w:rsid w:val="009E3F12"/>
    <w:rsid w:val="009E426D"/>
    <w:rsid w:val="009E46EB"/>
    <w:rsid w:val="009E5073"/>
    <w:rsid w:val="009E5700"/>
    <w:rsid w:val="009E7D4D"/>
    <w:rsid w:val="009F0900"/>
    <w:rsid w:val="009F1A18"/>
    <w:rsid w:val="009F3646"/>
    <w:rsid w:val="009F52FE"/>
    <w:rsid w:val="009F5C9A"/>
    <w:rsid w:val="009F5CAD"/>
    <w:rsid w:val="009F6629"/>
    <w:rsid w:val="00A00AED"/>
    <w:rsid w:val="00A01CC7"/>
    <w:rsid w:val="00A02F77"/>
    <w:rsid w:val="00A03167"/>
    <w:rsid w:val="00A03B9C"/>
    <w:rsid w:val="00A03BC0"/>
    <w:rsid w:val="00A052E6"/>
    <w:rsid w:val="00A065EF"/>
    <w:rsid w:val="00A06CAA"/>
    <w:rsid w:val="00A0765B"/>
    <w:rsid w:val="00A10A13"/>
    <w:rsid w:val="00A12FDE"/>
    <w:rsid w:val="00A140B1"/>
    <w:rsid w:val="00A16650"/>
    <w:rsid w:val="00A169D4"/>
    <w:rsid w:val="00A24DE1"/>
    <w:rsid w:val="00A24DF4"/>
    <w:rsid w:val="00A25AE6"/>
    <w:rsid w:val="00A25DFA"/>
    <w:rsid w:val="00A267A5"/>
    <w:rsid w:val="00A27944"/>
    <w:rsid w:val="00A31BF7"/>
    <w:rsid w:val="00A324A4"/>
    <w:rsid w:val="00A349FC"/>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948"/>
    <w:rsid w:val="00A47A05"/>
    <w:rsid w:val="00A5069F"/>
    <w:rsid w:val="00A51D47"/>
    <w:rsid w:val="00A54628"/>
    <w:rsid w:val="00A5566B"/>
    <w:rsid w:val="00A55A5D"/>
    <w:rsid w:val="00A55B09"/>
    <w:rsid w:val="00A57FD8"/>
    <w:rsid w:val="00A61347"/>
    <w:rsid w:val="00A61E81"/>
    <w:rsid w:val="00A6231B"/>
    <w:rsid w:val="00A637E4"/>
    <w:rsid w:val="00A63FCF"/>
    <w:rsid w:val="00A65CF8"/>
    <w:rsid w:val="00A66A56"/>
    <w:rsid w:val="00A66B30"/>
    <w:rsid w:val="00A66BB0"/>
    <w:rsid w:val="00A70C6E"/>
    <w:rsid w:val="00A7101C"/>
    <w:rsid w:val="00A71D1F"/>
    <w:rsid w:val="00A7287A"/>
    <w:rsid w:val="00A73200"/>
    <w:rsid w:val="00A7337A"/>
    <w:rsid w:val="00A73A4B"/>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67C4"/>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2BDA"/>
    <w:rsid w:val="00B23382"/>
    <w:rsid w:val="00B25415"/>
    <w:rsid w:val="00B2603D"/>
    <w:rsid w:val="00B27913"/>
    <w:rsid w:val="00B3198A"/>
    <w:rsid w:val="00B31CB2"/>
    <w:rsid w:val="00B344AD"/>
    <w:rsid w:val="00B34FF5"/>
    <w:rsid w:val="00B35B8E"/>
    <w:rsid w:val="00B3705D"/>
    <w:rsid w:val="00B403E1"/>
    <w:rsid w:val="00B406E4"/>
    <w:rsid w:val="00B412A5"/>
    <w:rsid w:val="00B44B63"/>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65D3"/>
    <w:rsid w:val="00B7777C"/>
    <w:rsid w:val="00B80780"/>
    <w:rsid w:val="00B835D2"/>
    <w:rsid w:val="00B837FC"/>
    <w:rsid w:val="00B83AA1"/>
    <w:rsid w:val="00B84310"/>
    <w:rsid w:val="00B84ED2"/>
    <w:rsid w:val="00B854D7"/>
    <w:rsid w:val="00B85F39"/>
    <w:rsid w:val="00B86331"/>
    <w:rsid w:val="00B92FCC"/>
    <w:rsid w:val="00B93A53"/>
    <w:rsid w:val="00B93EEA"/>
    <w:rsid w:val="00B96052"/>
    <w:rsid w:val="00B960AD"/>
    <w:rsid w:val="00B9674A"/>
    <w:rsid w:val="00B9714E"/>
    <w:rsid w:val="00B978FE"/>
    <w:rsid w:val="00B97CC9"/>
    <w:rsid w:val="00BA0ADC"/>
    <w:rsid w:val="00BA1A56"/>
    <w:rsid w:val="00BA2DD1"/>
    <w:rsid w:val="00BA4273"/>
    <w:rsid w:val="00BA4709"/>
    <w:rsid w:val="00BA51A6"/>
    <w:rsid w:val="00BA7998"/>
    <w:rsid w:val="00BB5187"/>
    <w:rsid w:val="00BB55A6"/>
    <w:rsid w:val="00BB5BF1"/>
    <w:rsid w:val="00BC28C2"/>
    <w:rsid w:val="00BC2AD1"/>
    <w:rsid w:val="00BC4118"/>
    <w:rsid w:val="00BC5A5D"/>
    <w:rsid w:val="00BC625B"/>
    <w:rsid w:val="00BC65D5"/>
    <w:rsid w:val="00BD0D63"/>
    <w:rsid w:val="00BD21F0"/>
    <w:rsid w:val="00BD49EF"/>
    <w:rsid w:val="00BD592E"/>
    <w:rsid w:val="00BD5A53"/>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2EF2"/>
    <w:rsid w:val="00C04D2F"/>
    <w:rsid w:val="00C07088"/>
    <w:rsid w:val="00C076AB"/>
    <w:rsid w:val="00C106CE"/>
    <w:rsid w:val="00C1083E"/>
    <w:rsid w:val="00C10F9B"/>
    <w:rsid w:val="00C1104D"/>
    <w:rsid w:val="00C12F1D"/>
    <w:rsid w:val="00C13692"/>
    <w:rsid w:val="00C13F96"/>
    <w:rsid w:val="00C151D7"/>
    <w:rsid w:val="00C155A5"/>
    <w:rsid w:val="00C15FB3"/>
    <w:rsid w:val="00C164FE"/>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13F5"/>
    <w:rsid w:val="00C42BAC"/>
    <w:rsid w:val="00C44688"/>
    <w:rsid w:val="00C44D31"/>
    <w:rsid w:val="00C45B6D"/>
    <w:rsid w:val="00C45F30"/>
    <w:rsid w:val="00C47770"/>
    <w:rsid w:val="00C50237"/>
    <w:rsid w:val="00C502A6"/>
    <w:rsid w:val="00C539D2"/>
    <w:rsid w:val="00C55D45"/>
    <w:rsid w:val="00C56E72"/>
    <w:rsid w:val="00C57A1A"/>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8A8"/>
    <w:rsid w:val="00C93E86"/>
    <w:rsid w:val="00C95A0C"/>
    <w:rsid w:val="00C95E79"/>
    <w:rsid w:val="00C97ED4"/>
    <w:rsid w:val="00CA1BB7"/>
    <w:rsid w:val="00CA1EC4"/>
    <w:rsid w:val="00CA2FE5"/>
    <w:rsid w:val="00CA3139"/>
    <w:rsid w:val="00CA3963"/>
    <w:rsid w:val="00CA4BB8"/>
    <w:rsid w:val="00CA4C0C"/>
    <w:rsid w:val="00CB0C21"/>
    <w:rsid w:val="00CB195C"/>
    <w:rsid w:val="00CB3E59"/>
    <w:rsid w:val="00CC1218"/>
    <w:rsid w:val="00CC1C55"/>
    <w:rsid w:val="00CC2D75"/>
    <w:rsid w:val="00CC367E"/>
    <w:rsid w:val="00CC3CC9"/>
    <w:rsid w:val="00CC3E12"/>
    <w:rsid w:val="00CC4D43"/>
    <w:rsid w:val="00CC5A41"/>
    <w:rsid w:val="00CC612F"/>
    <w:rsid w:val="00CC64F8"/>
    <w:rsid w:val="00CD0995"/>
    <w:rsid w:val="00CD1677"/>
    <w:rsid w:val="00CD179A"/>
    <w:rsid w:val="00CD1C0D"/>
    <w:rsid w:val="00CD2C69"/>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04699"/>
    <w:rsid w:val="00D1083F"/>
    <w:rsid w:val="00D11BBC"/>
    <w:rsid w:val="00D126DC"/>
    <w:rsid w:val="00D142C5"/>
    <w:rsid w:val="00D15D61"/>
    <w:rsid w:val="00D161FA"/>
    <w:rsid w:val="00D173AA"/>
    <w:rsid w:val="00D21632"/>
    <w:rsid w:val="00D21945"/>
    <w:rsid w:val="00D22E0B"/>
    <w:rsid w:val="00D23F26"/>
    <w:rsid w:val="00D24DC7"/>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681"/>
    <w:rsid w:val="00D57730"/>
    <w:rsid w:val="00D600D7"/>
    <w:rsid w:val="00D604BE"/>
    <w:rsid w:val="00D60CA9"/>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4CD8"/>
    <w:rsid w:val="00DB7C50"/>
    <w:rsid w:val="00DB7F4A"/>
    <w:rsid w:val="00DC10F2"/>
    <w:rsid w:val="00DC5BF7"/>
    <w:rsid w:val="00DC5E6B"/>
    <w:rsid w:val="00DC6CD9"/>
    <w:rsid w:val="00DD1D11"/>
    <w:rsid w:val="00DD407F"/>
    <w:rsid w:val="00DD428B"/>
    <w:rsid w:val="00DD4AB7"/>
    <w:rsid w:val="00DD4BFF"/>
    <w:rsid w:val="00DD5A3A"/>
    <w:rsid w:val="00DD7003"/>
    <w:rsid w:val="00DE02D8"/>
    <w:rsid w:val="00DE09D0"/>
    <w:rsid w:val="00DE1133"/>
    <w:rsid w:val="00DE1E17"/>
    <w:rsid w:val="00DE2E0B"/>
    <w:rsid w:val="00DE3031"/>
    <w:rsid w:val="00DE4455"/>
    <w:rsid w:val="00DE53F3"/>
    <w:rsid w:val="00DE741E"/>
    <w:rsid w:val="00DF04FD"/>
    <w:rsid w:val="00DF05E0"/>
    <w:rsid w:val="00DF24A6"/>
    <w:rsid w:val="00DF2F31"/>
    <w:rsid w:val="00DF2FF2"/>
    <w:rsid w:val="00DF33FB"/>
    <w:rsid w:val="00DF538A"/>
    <w:rsid w:val="00E00490"/>
    <w:rsid w:val="00E00B02"/>
    <w:rsid w:val="00E01FD2"/>
    <w:rsid w:val="00E024A3"/>
    <w:rsid w:val="00E028A2"/>
    <w:rsid w:val="00E038D4"/>
    <w:rsid w:val="00E0471F"/>
    <w:rsid w:val="00E05F34"/>
    <w:rsid w:val="00E064CC"/>
    <w:rsid w:val="00E0657A"/>
    <w:rsid w:val="00E06782"/>
    <w:rsid w:val="00E116C7"/>
    <w:rsid w:val="00E116E9"/>
    <w:rsid w:val="00E143AE"/>
    <w:rsid w:val="00E14E13"/>
    <w:rsid w:val="00E1559C"/>
    <w:rsid w:val="00E222E2"/>
    <w:rsid w:val="00E235B5"/>
    <w:rsid w:val="00E25574"/>
    <w:rsid w:val="00E25905"/>
    <w:rsid w:val="00E26FE2"/>
    <w:rsid w:val="00E27BDB"/>
    <w:rsid w:val="00E27F7A"/>
    <w:rsid w:val="00E3010E"/>
    <w:rsid w:val="00E308CE"/>
    <w:rsid w:val="00E31178"/>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6FC8"/>
    <w:rsid w:val="00E6106A"/>
    <w:rsid w:val="00E65298"/>
    <w:rsid w:val="00E655CE"/>
    <w:rsid w:val="00E66FF6"/>
    <w:rsid w:val="00E67D61"/>
    <w:rsid w:val="00E7048D"/>
    <w:rsid w:val="00E7071A"/>
    <w:rsid w:val="00E72E40"/>
    <w:rsid w:val="00E75D1F"/>
    <w:rsid w:val="00E76130"/>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2F2C"/>
    <w:rsid w:val="00EA4E53"/>
    <w:rsid w:val="00EA5097"/>
    <w:rsid w:val="00EA6698"/>
    <w:rsid w:val="00EA69D0"/>
    <w:rsid w:val="00EA7711"/>
    <w:rsid w:val="00EA79F9"/>
    <w:rsid w:val="00EB0D5F"/>
    <w:rsid w:val="00EB2AD9"/>
    <w:rsid w:val="00EB40AA"/>
    <w:rsid w:val="00EB435B"/>
    <w:rsid w:val="00EB5EB8"/>
    <w:rsid w:val="00EB685C"/>
    <w:rsid w:val="00EB7ED0"/>
    <w:rsid w:val="00EC3426"/>
    <w:rsid w:val="00EC4DE7"/>
    <w:rsid w:val="00EC630B"/>
    <w:rsid w:val="00ED54FA"/>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EF61EC"/>
    <w:rsid w:val="00EF6DF1"/>
    <w:rsid w:val="00F00549"/>
    <w:rsid w:val="00F01F7A"/>
    <w:rsid w:val="00F028D4"/>
    <w:rsid w:val="00F03172"/>
    <w:rsid w:val="00F03187"/>
    <w:rsid w:val="00F0392A"/>
    <w:rsid w:val="00F03A97"/>
    <w:rsid w:val="00F044C2"/>
    <w:rsid w:val="00F047C0"/>
    <w:rsid w:val="00F0625E"/>
    <w:rsid w:val="00F10309"/>
    <w:rsid w:val="00F108B9"/>
    <w:rsid w:val="00F10EE8"/>
    <w:rsid w:val="00F114B0"/>
    <w:rsid w:val="00F16ACB"/>
    <w:rsid w:val="00F20D87"/>
    <w:rsid w:val="00F2171C"/>
    <w:rsid w:val="00F231BC"/>
    <w:rsid w:val="00F23B41"/>
    <w:rsid w:val="00F23E1A"/>
    <w:rsid w:val="00F24389"/>
    <w:rsid w:val="00F2481F"/>
    <w:rsid w:val="00F25451"/>
    <w:rsid w:val="00F26561"/>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4AA2"/>
    <w:rsid w:val="00F55002"/>
    <w:rsid w:val="00F569DB"/>
    <w:rsid w:val="00F57A51"/>
    <w:rsid w:val="00F57AA2"/>
    <w:rsid w:val="00F6086D"/>
    <w:rsid w:val="00F62421"/>
    <w:rsid w:val="00F67F28"/>
    <w:rsid w:val="00F70AE7"/>
    <w:rsid w:val="00F71298"/>
    <w:rsid w:val="00F7345D"/>
    <w:rsid w:val="00F73A60"/>
    <w:rsid w:val="00F74B81"/>
    <w:rsid w:val="00F82D9B"/>
    <w:rsid w:val="00F84B75"/>
    <w:rsid w:val="00F85769"/>
    <w:rsid w:val="00F864AE"/>
    <w:rsid w:val="00F86A9F"/>
    <w:rsid w:val="00F87344"/>
    <w:rsid w:val="00F902B9"/>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CAF"/>
    <w:rsid w:val="00FB71EC"/>
    <w:rsid w:val="00FB743F"/>
    <w:rsid w:val="00FC0855"/>
    <w:rsid w:val="00FC18F7"/>
    <w:rsid w:val="00FC3D2D"/>
    <w:rsid w:val="00FC4AB0"/>
    <w:rsid w:val="00FC6428"/>
    <w:rsid w:val="00FC6736"/>
    <w:rsid w:val="00FC78BF"/>
    <w:rsid w:val="00FD17C5"/>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 w:type="paragraph" w:customStyle="1" w:styleId="Default">
    <w:name w:val="Default"/>
    <w:rsid w:val="005D260E"/>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48531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8531E"/>
    <w:pPr>
      <w:widowControl w:val="0"/>
      <w:autoSpaceDE w:val="0"/>
      <w:autoSpaceDN w:val="0"/>
      <w:ind w:left="75"/>
    </w:pPr>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615626023">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 w:id="20821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946EE-6A1A-4A64-AB92-5D6418E5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NTP002</vt:lpstr>
    </vt:vector>
  </TitlesOfParts>
  <Company>PERSONAL</Company>
  <LinksUpToDate>false</LinksUpToDate>
  <CharactersWithSpaces>7228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NTP002</dc:title>
  <dc:creator>Administrador</dc:creator>
  <cp:lastModifiedBy>edward alexander izquierdo arizmendi</cp:lastModifiedBy>
  <cp:revision>4</cp:revision>
  <cp:lastPrinted>2020-06-19T15:43:00Z</cp:lastPrinted>
  <dcterms:created xsi:type="dcterms:W3CDTF">2022-05-31T20:45:00Z</dcterms:created>
  <dcterms:modified xsi:type="dcterms:W3CDTF">2022-05-31T22:02:00Z</dcterms:modified>
</cp:coreProperties>
</file>