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61B36" w14:textId="77777777" w:rsidR="00E71E55" w:rsidRPr="00E71E55" w:rsidRDefault="00E71E55" w:rsidP="00E71E55">
      <w:pPr>
        <w:autoSpaceDE w:val="0"/>
        <w:autoSpaceDN w:val="0"/>
        <w:adjustRightInd w:val="0"/>
        <w:jc w:val="center"/>
        <w:rPr>
          <w:rFonts w:eastAsia="MS PGothic" w:cs="Arial"/>
          <w:b/>
          <w:color w:val="000000"/>
          <w:sz w:val="24"/>
          <w:szCs w:val="24"/>
          <w:lang w:eastAsia="en-US"/>
        </w:rPr>
      </w:pPr>
      <w:r w:rsidRPr="00E71E55">
        <w:rPr>
          <w:rFonts w:eastAsia="MS PGothic" w:cs="Arial"/>
          <w:b/>
          <w:color w:val="000000"/>
          <w:sz w:val="24"/>
          <w:szCs w:val="24"/>
          <w:lang w:eastAsia="en-US"/>
        </w:rPr>
        <w:t>COOPERATIVA DE AHORRO Y CREDITO COOPEAIPE</w:t>
      </w:r>
    </w:p>
    <w:p w14:paraId="1DAEB7EB" w14:textId="77777777" w:rsidR="00E71E55" w:rsidRPr="00E71E55" w:rsidRDefault="00E71E55" w:rsidP="00E71E55">
      <w:pPr>
        <w:autoSpaceDE w:val="0"/>
        <w:autoSpaceDN w:val="0"/>
        <w:adjustRightInd w:val="0"/>
        <w:rPr>
          <w:rFonts w:eastAsia="MS PGothic" w:cs="Arial"/>
          <w:color w:val="000000"/>
          <w:sz w:val="24"/>
          <w:szCs w:val="24"/>
          <w:lang w:eastAsia="en-US"/>
        </w:rPr>
      </w:pPr>
    </w:p>
    <w:p w14:paraId="52D268EB" w14:textId="7005B556" w:rsidR="00E71E55" w:rsidRPr="00FD2B6C" w:rsidRDefault="00E71E55" w:rsidP="00E71E55">
      <w:pPr>
        <w:autoSpaceDE w:val="0"/>
        <w:autoSpaceDN w:val="0"/>
        <w:adjustRightInd w:val="0"/>
        <w:jc w:val="center"/>
        <w:rPr>
          <w:rFonts w:eastAsia="MS PGothic" w:cs="Arial"/>
          <w:b/>
          <w:color w:val="000000"/>
          <w:sz w:val="24"/>
          <w:szCs w:val="24"/>
          <w:lang w:eastAsia="en-US"/>
        </w:rPr>
      </w:pPr>
      <w:r w:rsidRPr="00FD2B6C">
        <w:rPr>
          <w:rFonts w:eastAsia="MS PGothic" w:cs="Arial"/>
          <w:b/>
          <w:color w:val="000000"/>
          <w:sz w:val="24"/>
          <w:szCs w:val="24"/>
          <w:lang w:eastAsia="en-US"/>
        </w:rPr>
        <w:t>ACUERDO No</w:t>
      </w:r>
      <w:r w:rsidR="00A067EE">
        <w:rPr>
          <w:rFonts w:eastAsia="MS PGothic" w:cs="Arial"/>
          <w:b/>
          <w:color w:val="000000"/>
          <w:sz w:val="24"/>
          <w:szCs w:val="24"/>
          <w:lang w:eastAsia="en-US"/>
        </w:rPr>
        <w:t xml:space="preserve"> </w:t>
      </w:r>
      <w:r w:rsidR="00FD2B6C" w:rsidRPr="00FD2B6C">
        <w:rPr>
          <w:rFonts w:eastAsia="MS PGothic" w:cs="Arial"/>
          <w:b/>
          <w:color w:val="000000"/>
          <w:sz w:val="24"/>
          <w:szCs w:val="24"/>
          <w:lang w:eastAsia="en-US"/>
        </w:rPr>
        <w:t>37</w:t>
      </w:r>
      <w:r w:rsidRPr="00FD2B6C">
        <w:rPr>
          <w:rFonts w:eastAsia="MS PGothic" w:cs="Arial"/>
          <w:b/>
          <w:color w:val="000000"/>
          <w:sz w:val="24"/>
          <w:szCs w:val="24"/>
          <w:lang w:eastAsia="en-US"/>
        </w:rPr>
        <w:t xml:space="preserve"> DE 2021</w:t>
      </w:r>
    </w:p>
    <w:p w14:paraId="6D0FE233" w14:textId="724AFF49" w:rsidR="00E71E55" w:rsidRPr="00E71E55" w:rsidRDefault="00FD2B6C" w:rsidP="00E71E55">
      <w:pPr>
        <w:autoSpaceDE w:val="0"/>
        <w:autoSpaceDN w:val="0"/>
        <w:adjustRightInd w:val="0"/>
        <w:jc w:val="center"/>
        <w:rPr>
          <w:rFonts w:eastAsiaTheme="minorHAnsi" w:cs="Arial"/>
          <w:sz w:val="24"/>
          <w:szCs w:val="24"/>
          <w:lang w:eastAsia="en-US"/>
        </w:rPr>
      </w:pPr>
      <w:r>
        <w:rPr>
          <w:rFonts w:eastAsia="MS PGothic" w:cs="Arial"/>
          <w:color w:val="000000"/>
          <w:sz w:val="24"/>
          <w:szCs w:val="24"/>
          <w:lang w:eastAsia="en-US"/>
        </w:rPr>
        <w:t>29</w:t>
      </w:r>
      <w:r w:rsidR="00E71E55" w:rsidRPr="00E71E55">
        <w:rPr>
          <w:rFonts w:eastAsia="MS PGothic" w:cs="Arial"/>
          <w:color w:val="000000"/>
          <w:sz w:val="24"/>
          <w:szCs w:val="24"/>
          <w:lang w:eastAsia="en-US"/>
        </w:rPr>
        <w:t xml:space="preserve"> de diciembre de 2021</w:t>
      </w:r>
    </w:p>
    <w:p w14:paraId="1565AEC6" w14:textId="77777777" w:rsidR="00E71E55" w:rsidRPr="00E71E55" w:rsidRDefault="00E71E55" w:rsidP="00E71E55">
      <w:pPr>
        <w:autoSpaceDE w:val="0"/>
        <w:autoSpaceDN w:val="0"/>
        <w:adjustRightInd w:val="0"/>
        <w:rPr>
          <w:rFonts w:eastAsiaTheme="minorHAnsi" w:cs="Arial"/>
          <w:sz w:val="24"/>
          <w:szCs w:val="24"/>
          <w:lang w:eastAsia="en-US"/>
        </w:rPr>
      </w:pPr>
    </w:p>
    <w:p w14:paraId="78EE994C" w14:textId="77777777" w:rsidR="00E71E55" w:rsidRPr="00E71E55" w:rsidRDefault="00E71E55" w:rsidP="00E71E55">
      <w:pPr>
        <w:autoSpaceDE w:val="0"/>
        <w:autoSpaceDN w:val="0"/>
        <w:adjustRightInd w:val="0"/>
        <w:jc w:val="center"/>
        <w:rPr>
          <w:rFonts w:eastAsiaTheme="minorHAnsi" w:cs="Arial"/>
          <w:sz w:val="24"/>
          <w:szCs w:val="24"/>
          <w:lang w:eastAsia="en-US"/>
        </w:rPr>
      </w:pPr>
      <w:r w:rsidRPr="00E71E55">
        <w:rPr>
          <w:rFonts w:eastAsia="MS PGothic" w:cs="Arial"/>
          <w:color w:val="000000"/>
          <w:sz w:val="24"/>
          <w:szCs w:val="24"/>
          <w:lang w:eastAsia="en-US"/>
        </w:rPr>
        <w:t xml:space="preserve">Por el cual se </w:t>
      </w:r>
      <w:r w:rsidRPr="00FD2B6C">
        <w:rPr>
          <w:rFonts w:eastAsia="MS PGothic" w:cs="Arial"/>
          <w:sz w:val="24"/>
          <w:szCs w:val="24"/>
          <w:lang w:eastAsia="en-US"/>
        </w:rPr>
        <w:t xml:space="preserve">aprueba la primera Versión del </w:t>
      </w:r>
      <w:r w:rsidRPr="008D49CA">
        <w:rPr>
          <w:rFonts w:eastAsia="MS PGothic" w:cs="Arial"/>
          <w:b/>
          <w:color w:val="000000"/>
          <w:sz w:val="24"/>
          <w:szCs w:val="24"/>
          <w:lang w:eastAsia="en-US"/>
        </w:rPr>
        <w:t>Manual Del Sistema De Administración De Riesgo De Mercado – SARM</w:t>
      </w:r>
    </w:p>
    <w:p w14:paraId="747C01BA" w14:textId="77777777" w:rsidR="00E71E55" w:rsidRPr="00E71E55" w:rsidRDefault="00E71E55" w:rsidP="00E71E55">
      <w:pPr>
        <w:autoSpaceDE w:val="0"/>
        <w:autoSpaceDN w:val="0"/>
        <w:adjustRightInd w:val="0"/>
        <w:rPr>
          <w:rFonts w:eastAsia="MS PGothic" w:cs="Arial"/>
          <w:color w:val="000000"/>
          <w:sz w:val="24"/>
          <w:szCs w:val="24"/>
          <w:lang w:eastAsia="en-US"/>
        </w:rPr>
      </w:pPr>
    </w:p>
    <w:p w14:paraId="545B25FE" w14:textId="77777777" w:rsidR="00E71E55" w:rsidRPr="00E71E55" w:rsidRDefault="00E71E55" w:rsidP="00E71E55">
      <w:pPr>
        <w:autoSpaceDE w:val="0"/>
        <w:autoSpaceDN w:val="0"/>
        <w:adjustRightInd w:val="0"/>
        <w:jc w:val="center"/>
        <w:rPr>
          <w:rFonts w:eastAsiaTheme="minorHAnsi" w:cs="Arial"/>
          <w:sz w:val="24"/>
          <w:szCs w:val="24"/>
          <w:lang w:eastAsia="en-US"/>
        </w:rPr>
      </w:pPr>
      <w:r w:rsidRPr="00E71E55">
        <w:rPr>
          <w:rFonts w:eastAsia="MS PGothic" w:cs="Arial"/>
          <w:color w:val="000000"/>
          <w:sz w:val="24"/>
          <w:szCs w:val="24"/>
          <w:lang w:eastAsia="en-US"/>
        </w:rPr>
        <w:t>El Consejo de Administración de COOPEAIPE, en uso de sus facultades legales y estatutarias y,</w:t>
      </w:r>
    </w:p>
    <w:p w14:paraId="47CD70FE" w14:textId="77777777" w:rsidR="00E71E55" w:rsidRPr="00E71E55" w:rsidRDefault="00E71E55" w:rsidP="00E71E55">
      <w:pPr>
        <w:autoSpaceDE w:val="0"/>
        <w:autoSpaceDN w:val="0"/>
        <w:adjustRightInd w:val="0"/>
        <w:rPr>
          <w:rFonts w:eastAsiaTheme="minorHAnsi" w:cs="Arial"/>
          <w:sz w:val="24"/>
          <w:szCs w:val="24"/>
          <w:lang w:eastAsia="en-US"/>
        </w:rPr>
      </w:pPr>
    </w:p>
    <w:p w14:paraId="2F749372" w14:textId="77777777" w:rsidR="00E71E55" w:rsidRPr="00E71E55" w:rsidRDefault="00E71E55" w:rsidP="00E71E55">
      <w:pPr>
        <w:autoSpaceDE w:val="0"/>
        <w:autoSpaceDN w:val="0"/>
        <w:adjustRightInd w:val="0"/>
        <w:jc w:val="center"/>
        <w:rPr>
          <w:rFonts w:eastAsiaTheme="minorHAnsi" w:cs="Arial"/>
          <w:b/>
          <w:bCs/>
          <w:color w:val="000000"/>
          <w:sz w:val="24"/>
          <w:szCs w:val="24"/>
          <w:lang w:eastAsia="en-US"/>
        </w:rPr>
      </w:pPr>
      <w:r w:rsidRPr="00E71E55">
        <w:rPr>
          <w:rFonts w:eastAsiaTheme="minorHAnsi" w:cs="Arial"/>
          <w:b/>
          <w:bCs/>
          <w:color w:val="000000"/>
          <w:sz w:val="24"/>
          <w:szCs w:val="24"/>
          <w:lang w:eastAsia="en-US"/>
        </w:rPr>
        <w:t>CONSIDERANDO</w:t>
      </w:r>
    </w:p>
    <w:p w14:paraId="264947B8" w14:textId="77777777" w:rsidR="00E71E55" w:rsidRPr="00E71E55" w:rsidRDefault="00E71E55" w:rsidP="00E71E55">
      <w:pPr>
        <w:autoSpaceDE w:val="0"/>
        <w:autoSpaceDN w:val="0"/>
        <w:adjustRightInd w:val="0"/>
        <w:rPr>
          <w:rFonts w:eastAsiaTheme="minorHAnsi" w:cs="Arial"/>
          <w:sz w:val="24"/>
          <w:szCs w:val="24"/>
          <w:lang w:eastAsia="en-US"/>
        </w:rPr>
      </w:pPr>
    </w:p>
    <w:p w14:paraId="6451265F" w14:textId="77777777" w:rsidR="00E71E55" w:rsidRPr="00E71E55" w:rsidRDefault="00E71E55" w:rsidP="00E71E55">
      <w:pPr>
        <w:pStyle w:val="Prrafodelista"/>
        <w:numPr>
          <w:ilvl w:val="0"/>
          <w:numId w:val="35"/>
        </w:numPr>
        <w:autoSpaceDE w:val="0"/>
        <w:autoSpaceDN w:val="0"/>
        <w:adjustRightInd w:val="0"/>
        <w:jc w:val="both"/>
        <w:rPr>
          <w:rFonts w:eastAsia="MS PGothic" w:cs="Arial"/>
          <w:color w:val="000000"/>
          <w:sz w:val="24"/>
          <w:szCs w:val="24"/>
          <w:lang w:eastAsia="en-US"/>
        </w:rPr>
      </w:pPr>
      <w:r w:rsidRPr="00E71E55">
        <w:rPr>
          <w:rFonts w:eastAsia="MS PGothic" w:cs="Arial"/>
          <w:color w:val="000000"/>
          <w:sz w:val="24"/>
          <w:szCs w:val="24"/>
          <w:lang w:eastAsia="en-US"/>
        </w:rPr>
        <w:t>Que, es deber del Consejo de Administración, proferir los actos Administrativos necesarios para el normal desarrollo del objeto social de la Entidad.</w:t>
      </w:r>
    </w:p>
    <w:p w14:paraId="183A0420" w14:textId="77777777" w:rsidR="00E71E55" w:rsidRPr="00E71E55" w:rsidRDefault="00E71E55" w:rsidP="00E71E55">
      <w:pPr>
        <w:pStyle w:val="Prrafodelista"/>
        <w:numPr>
          <w:ilvl w:val="0"/>
          <w:numId w:val="35"/>
        </w:numPr>
        <w:autoSpaceDE w:val="0"/>
        <w:autoSpaceDN w:val="0"/>
        <w:adjustRightInd w:val="0"/>
        <w:jc w:val="both"/>
        <w:rPr>
          <w:rFonts w:eastAsia="MS PGothic" w:cs="Arial"/>
          <w:color w:val="000000"/>
          <w:sz w:val="24"/>
          <w:szCs w:val="24"/>
          <w:lang w:eastAsia="en-US"/>
        </w:rPr>
      </w:pPr>
      <w:r w:rsidRPr="00E71E55">
        <w:rPr>
          <w:rFonts w:eastAsia="MS PGothic" w:cs="Arial"/>
          <w:color w:val="000000"/>
          <w:sz w:val="24"/>
          <w:szCs w:val="24"/>
          <w:lang w:eastAsia="en-US"/>
        </w:rPr>
        <w:t>Que, la cooperativa, para desarrollar de manera segura y eficiente su objeto social, debe conocer el mercado en el que realiza sus actividades y operaciones con el fin de prevenir y administrar los riesgos a los que puede verse expuesta.</w:t>
      </w:r>
    </w:p>
    <w:p w14:paraId="04BCEB89" w14:textId="77777777" w:rsidR="00E71E55" w:rsidRPr="00E71E55" w:rsidRDefault="00E71E55" w:rsidP="00E71E55">
      <w:pPr>
        <w:pStyle w:val="Prrafodelista"/>
        <w:numPr>
          <w:ilvl w:val="0"/>
          <w:numId w:val="35"/>
        </w:numPr>
        <w:autoSpaceDE w:val="0"/>
        <w:autoSpaceDN w:val="0"/>
        <w:adjustRightInd w:val="0"/>
        <w:jc w:val="both"/>
        <w:rPr>
          <w:rFonts w:eastAsia="MS PGothic" w:cs="Arial"/>
          <w:color w:val="000000"/>
          <w:sz w:val="24"/>
          <w:szCs w:val="24"/>
          <w:lang w:eastAsia="en-US"/>
        </w:rPr>
      </w:pPr>
      <w:r w:rsidRPr="00E71E55">
        <w:rPr>
          <w:rFonts w:eastAsia="MS PGothic" w:cs="Arial"/>
          <w:color w:val="000000"/>
          <w:sz w:val="24"/>
          <w:szCs w:val="24"/>
          <w:lang w:eastAsia="en-US"/>
        </w:rPr>
        <w:t>Que, se hace necesario que la Cooperativa cuente con los instrumentos idóneos que le permitan realizar sus actividades y operaciones con un adecuado manejo de los procesos y procedimientos que las mismas demandan.</w:t>
      </w:r>
    </w:p>
    <w:p w14:paraId="5EA4AB2D" w14:textId="77777777" w:rsidR="00E71E55" w:rsidRPr="00E71E55" w:rsidRDefault="00E71E55" w:rsidP="00E71E55">
      <w:pPr>
        <w:pStyle w:val="Prrafodelista"/>
        <w:numPr>
          <w:ilvl w:val="0"/>
          <w:numId w:val="35"/>
        </w:numPr>
        <w:autoSpaceDE w:val="0"/>
        <w:autoSpaceDN w:val="0"/>
        <w:adjustRightInd w:val="0"/>
        <w:jc w:val="both"/>
        <w:rPr>
          <w:rFonts w:eastAsia="MS PGothic" w:cs="Arial"/>
          <w:color w:val="000000"/>
          <w:sz w:val="24"/>
          <w:szCs w:val="24"/>
          <w:lang w:eastAsia="en-US"/>
        </w:rPr>
      </w:pPr>
      <w:r w:rsidRPr="00E71E55">
        <w:rPr>
          <w:rFonts w:eastAsia="MS PGothic" w:cs="Arial"/>
          <w:color w:val="000000"/>
          <w:sz w:val="24"/>
          <w:szCs w:val="24"/>
          <w:lang w:eastAsia="en-US"/>
        </w:rPr>
        <w:t>Que, es deber del Consejo de Administración reglamentar y adoptar el Manual del Sistema de Administración del Riesgo de Mercado SARM</w:t>
      </w:r>
    </w:p>
    <w:p w14:paraId="6E47D754" w14:textId="77777777" w:rsidR="00E71E55" w:rsidRPr="00E71E55" w:rsidRDefault="00E71E55" w:rsidP="00E71E55">
      <w:pPr>
        <w:pStyle w:val="Prrafodelista"/>
        <w:numPr>
          <w:ilvl w:val="0"/>
          <w:numId w:val="35"/>
        </w:numPr>
        <w:autoSpaceDE w:val="0"/>
        <w:autoSpaceDN w:val="0"/>
        <w:adjustRightInd w:val="0"/>
        <w:jc w:val="both"/>
        <w:rPr>
          <w:rFonts w:eastAsia="MS PGothic" w:cs="Arial"/>
          <w:color w:val="000000"/>
          <w:sz w:val="24"/>
          <w:szCs w:val="24"/>
          <w:lang w:eastAsia="en-US"/>
        </w:rPr>
      </w:pPr>
      <w:r w:rsidRPr="00E71E55">
        <w:rPr>
          <w:rFonts w:eastAsia="MS PGothic" w:cs="Arial"/>
          <w:color w:val="000000"/>
          <w:sz w:val="24"/>
          <w:szCs w:val="24"/>
          <w:lang w:eastAsia="en-US"/>
        </w:rPr>
        <w:t>Que, en vista de lo anterior</w:t>
      </w:r>
    </w:p>
    <w:p w14:paraId="551CA6A1" w14:textId="77777777" w:rsidR="00E71E55" w:rsidRPr="00E71E55" w:rsidRDefault="00E71E55" w:rsidP="00E71E55">
      <w:pPr>
        <w:autoSpaceDE w:val="0"/>
        <w:autoSpaceDN w:val="0"/>
        <w:adjustRightInd w:val="0"/>
        <w:jc w:val="center"/>
        <w:rPr>
          <w:rFonts w:eastAsiaTheme="minorHAnsi" w:cs="Arial"/>
          <w:sz w:val="24"/>
          <w:szCs w:val="24"/>
          <w:lang w:eastAsia="en-US"/>
        </w:rPr>
      </w:pPr>
      <w:r w:rsidRPr="00E71E55">
        <w:rPr>
          <w:rFonts w:eastAsiaTheme="minorHAnsi" w:cs="Arial"/>
          <w:b/>
          <w:bCs/>
          <w:color w:val="000000"/>
          <w:sz w:val="24"/>
          <w:szCs w:val="24"/>
          <w:lang w:eastAsia="en-US"/>
        </w:rPr>
        <w:t>ACUERDA:</w:t>
      </w:r>
    </w:p>
    <w:p w14:paraId="473144BB" w14:textId="77777777" w:rsidR="00E71E55" w:rsidRPr="00E71E55" w:rsidRDefault="00E71E55" w:rsidP="00E71E55">
      <w:pPr>
        <w:autoSpaceDE w:val="0"/>
        <w:autoSpaceDN w:val="0"/>
        <w:adjustRightInd w:val="0"/>
        <w:rPr>
          <w:rFonts w:eastAsia="MS PGothic" w:cs="Arial"/>
          <w:color w:val="000000"/>
          <w:sz w:val="24"/>
          <w:szCs w:val="24"/>
          <w:lang w:eastAsia="en-US"/>
        </w:rPr>
      </w:pPr>
    </w:p>
    <w:p w14:paraId="48269665" w14:textId="367B782E" w:rsidR="00E71E55" w:rsidRPr="00FD2B6C" w:rsidRDefault="00E71E55" w:rsidP="00E71E55">
      <w:pPr>
        <w:autoSpaceDE w:val="0"/>
        <w:autoSpaceDN w:val="0"/>
        <w:adjustRightInd w:val="0"/>
        <w:jc w:val="both"/>
        <w:rPr>
          <w:rFonts w:eastAsia="MS PGothic" w:cs="Arial"/>
          <w:strike/>
          <w:sz w:val="24"/>
          <w:szCs w:val="24"/>
          <w:lang w:eastAsia="en-US"/>
        </w:rPr>
      </w:pPr>
      <w:r w:rsidRPr="00FD2B6C">
        <w:rPr>
          <w:rFonts w:eastAsiaTheme="minorHAnsi" w:cs="Arial"/>
          <w:b/>
          <w:bCs/>
          <w:sz w:val="24"/>
          <w:szCs w:val="24"/>
          <w:lang w:eastAsia="en-US"/>
        </w:rPr>
        <w:t xml:space="preserve">Artículo 1º. </w:t>
      </w:r>
      <w:r w:rsidRPr="00FD2B6C">
        <w:rPr>
          <w:rFonts w:eastAsia="MS PGothic" w:cs="Arial"/>
          <w:sz w:val="24"/>
          <w:szCs w:val="24"/>
          <w:lang w:eastAsia="en-US"/>
        </w:rPr>
        <w:t xml:space="preserve">Aprobar la primera Versión del Manual Del Sistema De Administración De Riesgo </w:t>
      </w:r>
      <w:r w:rsidR="00FD2B6C" w:rsidRPr="00FD2B6C">
        <w:rPr>
          <w:rFonts w:eastAsia="MS PGothic" w:cs="Arial"/>
          <w:sz w:val="24"/>
          <w:szCs w:val="24"/>
          <w:lang w:eastAsia="en-US"/>
        </w:rPr>
        <w:t>d</w:t>
      </w:r>
      <w:r w:rsidRPr="00FD2B6C">
        <w:rPr>
          <w:rFonts w:eastAsia="MS PGothic" w:cs="Arial"/>
          <w:sz w:val="24"/>
          <w:szCs w:val="24"/>
          <w:lang w:eastAsia="en-US"/>
        </w:rPr>
        <w:t>e Mercado – SARM para COOPEAIPE, código SR-MA-5 MANUAL SARM V1 anexon1, así mismo lo no previsto en ellos se regirá por las leyes vigentes sobre la materia.</w:t>
      </w:r>
    </w:p>
    <w:p w14:paraId="29923B82" w14:textId="52C49F5C" w:rsidR="00E71E55" w:rsidRPr="00E71E55" w:rsidRDefault="00E71E55" w:rsidP="00E71E55">
      <w:pPr>
        <w:autoSpaceDE w:val="0"/>
        <w:autoSpaceDN w:val="0"/>
        <w:adjustRightInd w:val="0"/>
        <w:jc w:val="both"/>
        <w:rPr>
          <w:rFonts w:eastAsia="MS PGothic" w:cs="Arial"/>
          <w:color w:val="000000"/>
          <w:sz w:val="24"/>
          <w:szCs w:val="24"/>
          <w:lang w:eastAsia="en-US"/>
        </w:rPr>
      </w:pPr>
      <w:r w:rsidRPr="00E71E55">
        <w:rPr>
          <w:rFonts w:eastAsiaTheme="minorHAnsi" w:cs="Arial"/>
          <w:b/>
          <w:bCs/>
          <w:color w:val="000000"/>
          <w:sz w:val="24"/>
          <w:szCs w:val="24"/>
          <w:lang w:eastAsia="en-US"/>
        </w:rPr>
        <w:t xml:space="preserve">Artículo 2º. </w:t>
      </w:r>
      <w:r w:rsidRPr="00E71E55">
        <w:rPr>
          <w:rFonts w:eastAsiaTheme="minorHAnsi" w:cs="Arial"/>
          <w:bCs/>
          <w:color w:val="000000"/>
          <w:sz w:val="24"/>
          <w:szCs w:val="24"/>
          <w:lang w:eastAsia="en-US"/>
        </w:rPr>
        <w:t>Ámbito de aplicación.</w:t>
      </w:r>
      <w:r w:rsidRPr="00E71E55">
        <w:rPr>
          <w:rFonts w:eastAsia="MS PGothic" w:cs="Arial"/>
          <w:color w:val="000000"/>
          <w:sz w:val="24"/>
          <w:szCs w:val="24"/>
          <w:lang w:eastAsia="en-US"/>
        </w:rPr>
        <w:t xml:space="preserve">  El presente manual será aplicable a todos los miembros del Consejo de Administración, Junta de vigilancia, comités especializados, funcionarios y, en general, a todos los asociados de la Cooperativa de Ahorro y Crédito COOPEAIPE.</w:t>
      </w:r>
    </w:p>
    <w:p w14:paraId="61050F42"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ind w:left="0"/>
        <w:jc w:val="both"/>
        <w:rPr>
          <w:rFonts w:cs="Arial"/>
          <w:bCs/>
          <w:strike/>
          <w:sz w:val="24"/>
          <w:szCs w:val="24"/>
          <w:lang w:val="es-ES"/>
        </w:rPr>
      </w:pPr>
      <w:r w:rsidRPr="00E71E55">
        <w:rPr>
          <w:rFonts w:cs="Arial"/>
          <w:b/>
          <w:bCs/>
          <w:sz w:val="24"/>
          <w:szCs w:val="24"/>
          <w:lang w:val="es-ES"/>
        </w:rPr>
        <w:t>Artículo 3°</w:t>
      </w:r>
      <w:r w:rsidRPr="00E71E55">
        <w:rPr>
          <w:rFonts w:cs="Arial"/>
          <w:bCs/>
          <w:sz w:val="24"/>
          <w:szCs w:val="24"/>
          <w:lang w:val="es-ES"/>
        </w:rPr>
        <w:t>. El presente acuerdo deroga todas las disposiciones internas impartidas sobre la materia.</w:t>
      </w:r>
    </w:p>
    <w:p w14:paraId="715C9BFC"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ind w:left="0"/>
        <w:jc w:val="both"/>
        <w:rPr>
          <w:rFonts w:eastAsia="MS PGothic" w:cs="Arial"/>
          <w:color w:val="000000"/>
          <w:sz w:val="24"/>
          <w:szCs w:val="24"/>
          <w:lang w:eastAsia="en-US"/>
        </w:rPr>
      </w:pPr>
      <w:r w:rsidRPr="00E71E55">
        <w:rPr>
          <w:rFonts w:eastAsiaTheme="minorHAnsi" w:cs="Arial"/>
          <w:b/>
          <w:bCs/>
          <w:color w:val="000000"/>
          <w:sz w:val="24"/>
          <w:szCs w:val="24"/>
          <w:lang w:eastAsia="en-US"/>
        </w:rPr>
        <w:t xml:space="preserve">Artículo 4º.  </w:t>
      </w:r>
      <w:r w:rsidRPr="00E71E55">
        <w:rPr>
          <w:rFonts w:eastAsia="MS PGothic" w:cs="Arial"/>
          <w:color w:val="000000"/>
          <w:sz w:val="24"/>
          <w:szCs w:val="24"/>
          <w:lang w:eastAsia="en-US"/>
        </w:rPr>
        <w:t>El presente acuerdo rige a partir de la fecha de su aprobación, y cualquier duda en su aplicación se resolverá ajustando a las disposiciones de los Estatutos vigentes de la cooperativa y las disposiciones de la Superintendencia de Economía Solidaria en materia.</w:t>
      </w:r>
    </w:p>
    <w:p w14:paraId="09862EF3" w14:textId="43592388"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ind w:left="0"/>
        <w:jc w:val="both"/>
        <w:rPr>
          <w:rFonts w:cs="Arial"/>
          <w:bCs/>
          <w:sz w:val="24"/>
          <w:szCs w:val="24"/>
          <w:lang w:val="es-ES"/>
        </w:rPr>
      </w:pPr>
      <w:r w:rsidRPr="00E71E55">
        <w:rPr>
          <w:rFonts w:eastAsiaTheme="minorHAnsi" w:cs="Arial"/>
          <w:b/>
          <w:bCs/>
          <w:color w:val="000000"/>
          <w:sz w:val="24"/>
          <w:szCs w:val="24"/>
          <w:lang w:eastAsia="en-US"/>
        </w:rPr>
        <w:lastRenderedPageBreak/>
        <w:t xml:space="preserve">Artículo 5º. </w:t>
      </w:r>
      <w:r w:rsidRPr="00E71E55">
        <w:rPr>
          <w:rFonts w:eastAsiaTheme="minorHAnsi" w:cs="Arial"/>
          <w:bCs/>
          <w:color w:val="000000"/>
          <w:sz w:val="24"/>
          <w:szCs w:val="24"/>
          <w:lang w:eastAsia="en-US"/>
        </w:rPr>
        <w:t xml:space="preserve">El presente acuerdo fue socializado y aprobado en reunión de Consejo de Administración en sesión realizada el </w:t>
      </w:r>
      <w:r w:rsidR="00FD2B6C">
        <w:rPr>
          <w:rFonts w:eastAsiaTheme="minorHAnsi" w:cs="Arial"/>
          <w:bCs/>
          <w:color w:val="000000"/>
          <w:sz w:val="24"/>
          <w:szCs w:val="24"/>
          <w:lang w:eastAsia="en-US"/>
        </w:rPr>
        <w:t>29</w:t>
      </w:r>
      <w:r w:rsidRPr="00E71E55">
        <w:rPr>
          <w:rFonts w:eastAsiaTheme="minorHAnsi" w:cs="Arial"/>
          <w:bCs/>
          <w:color w:val="000000"/>
          <w:sz w:val="24"/>
          <w:szCs w:val="24"/>
          <w:lang w:eastAsia="en-US"/>
        </w:rPr>
        <w:t xml:space="preserve"> de diciembre de 2021, según consta en el acta número </w:t>
      </w:r>
      <w:r w:rsidR="00FD2B6C">
        <w:rPr>
          <w:rFonts w:eastAsiaTheme="minorHAnsi" w:cs="Arial"/>
          <w:bCs/>
          <w:color w:val="000000"/>
          <w:sz w:val="24"/>
          <w:szCs w:val="24"/>
          <w:lang w:eastAsia="en-US"/>
        </w:rPr>
        <w:t>27</w:t>
      </w:r>
      <w:r w:rsidRPr="00E71E55">
        <w:rPr>
          <w:rFonts w:eastAsiaTheme="minorHAnsi" w:cs="Arial"/>
          <w:bCs/>
          <w:color w:val="000000"/>
          <w:sz w:val="24"/>
          <w:szCs w:val="24"/>
          <w:lang w:eastAsia="en-US"/>
        </w:rPr>
        <w:t xml:space="preserve"> del año 2021.</w:t>
      </w:r>
    </w:p>
    <w:p w14:paraId="7BC3E0DD"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24966E28"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ind w:left="0"/>
        <w:jc w:val="both"/>
        <w:rPr>
          <w:rFonts w:cs="Arial"/>
          <w:bCs/>
          <w:sz w:val="24"/>
          <w:szCs w:val="24"/>
          <w:lang w:val="es-ES"/>
        </w:rPr>
      </w:pPr>
      <w:r w:rsidRPr="00E71E55">
        <w:rPr>
          <w:rFonts w:cs="Arial"/>
          <w:bCs/>
          <w:sz w:val="24"/>
          <w:szCs w:val="24"/>
          <w:lang w:val="es-ES"/>
        </w:rPr>
        <w:t xml:space="preserve"> </w:t>
      </w:r>
    </w:p>
    <w:p w14:paraId="3A0CAF5A"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r w:rsidRPr="00E71E55">
        <w:rPr>
          <w:rFonts w:cs="Arial"/>
          <w:bCs/>
          <w:sz w:val="24"/>
          <w:szCs w:val="24"/>
          <w:lang w:val="es-ES"/>
        </w:rPr>
        <w:t xml:space="preserve"> </w:t>
      </w:r>
    </w:p>
    <w:p w14:paraId="13AFD9BA"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5C4079BA"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p>
    <w:p w14:paraId="308AC783" w14:textId="77777777" w:rsidR="00E71E55" w:rsidRPr="00E71E55" w:rsidRDefault="00E71E55" w:rsidP="00E71E55">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Cs/>
          <w:sz w:val="24"/>
          <w:szCs w:val="24"/>
          <w:lang w:val="es-ES"/>
        </w:rPr>
      </w:pPr>
      <w:r w:rsidRPr="00E71E55">
        <w:rPr>
          <w:rFonts w:cs="Arial"/>
          <w:bCs/>
          <w:sz w:val="24"/>
          <w:szCs w:val="24"/>
          <w:lang w:val="es-ES"/>
        </w:rPr>
        <w:t xml:space="preserve"> </w:t>
      </w:r>
    </w:p>
    <w:p w14:paraId="5714B87E" w14:textId="1D0060B0" w:rsidR="00E71E55" w:rsidRPr="00E71E55" w:rsidRDefault="00FD2B6C" w:rsidP="00E71E55">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cs="Arial"/>
          <w:b/>
          <w:bCs/>
          <w:sz w:val="24"/>
          <w:szCs w:val="24"/>
          <w:lang w:val="en-US"/>
        </w:rPr>
      </w:pPr>
      <w:r w:rsidRPr="0066471F">
        <w:rPr>
          <w:rFonts w:cs="Arial"/>
          <w:b/>
          <w:color w:val="000000" w:themeColor="text1"/>
          <w:sz w:val="24"/>
          <w:szCs w:val="24"/>
          <w:lang w:val="en-US"/>
        </w:rPr>
        <w:t>GASPAR AVILES CHARRY</w:t>
      </w:r>
      <w:r w:rsidR="00E71E55" w:rsidRPr="00E71E55">
        <w:rPr>
          <w:rFonts w:cs="Arial"/>
          <w:b/>
          <w:bCs/>
          <w:sz w:val="24"/>
          <w:szCs w:val="24"/>
          <w:lang w:val="en-US"/>
        </w:rPr>
        <w:tab/>
      </w:r>
      <w:r w:rsidR="00E71E55" w:rsidRPr="00E71E55">
        <w:rPr>
          <w:rFonts w:cs="Arial"/>
          <w:b/>
          <w:bCs/>
          <w:sz w:val="24"/>
          <w:szCs w:val="24"/>
          <w:lang w:val="en-US"/>
        </w:rPr>
        <w:tab/>
      </w:r>
      <w:r w:rsidR="00E71E55" w:rsidRPr="00E71E55">
        <w:rPr>
          <w:rFonts w:cs="Arial"/>
          <w:b/>
          <w:bCs/>
          <w:sz w:val="24"/>
          <w:szCs w:val="24"/>
          <w:lang w:val="en-US"/>
        </w:rPr>
        <w:tab/>
        <w:t xml:space="preserve">AGUSTIN CHARRY </w:t>
      </w:r>
      <w:proofErr w:type="spellStart"/>
      <w:r w:rsidR="00E71E55" w:rsidRPr="00E71E55">
        <w:rPr>
          <w:rFonts w:cs="Arial"/>
          <w:b/>
          <w:bCs/>
          <w:sz w:val="24"/>
          <w:szCs w:val="24"/>
          <w:lang w:val="en-US"/>
        </w:rPr>
        <w:t>CHARRY</w:t>
      </w:r>
      <w:proofErr w:type="spellEnd"/>
      <w:r w:rsidR="00E71E55" w:rsidRPr="00E71E55">
        <w:rPr>
          <w:rFonts w:cs="Arial"/>
          <w:b/>
          <w:bCs/>
          <w:sz w:val="24"/>
          <w:szCs w:val="24"/>
          <w:lang w:val="en-US"/>
        </w:rPr>
        <w:t xml:space="preserve"> </w:t>
      </w:r>
    </w:p>
    <w:p w14:paraId="50F693B0" w14:textId="4C714B2B" w:rsidR="00E71E55" w:rsidRPr="00E71E55" w:rsidRDefault="00FD2B6C" w:rsidP="00E71E55">
      <w:pPr>
        <w:rPr>
          <w:rFonts w:eastAsiaTheme="minorHAnsi" w:cs="Arial"/>
          <w:bCs/>
          <w:color w:val="000000"/>
          <w:sz w:val="24"/>
          <w:szCs w:val="24"/>
          <w:lang w:eastAsia="en-US"/>
        </w:rPr>
      </w:pPr>
      <w:r w:rsidRPr="0066471F">
        <w:rPr>
          <w:rFonts w:cs="Arial"/>
          <w:sz w:val="24"/>
          <w:szCs w:val="24"/>
        </w:rPr>
        <w:t>Presidente ad hoc de la Reunión</w:t>
      </w:r>
      <w:r w:rsidR="00E71E55" w:rsidRPr="00E71E55">
        <w:rPr>
          <w:rFonts w:cs="Arial"/>
          <w:bCs/>
          <w:sz w:val="24"/>
          <w:szCs w:val="24"/>
          <w:lang w:val="es-ES"/>
        </w:rPr>
        <w:t xml:space="preserve">           </w:t>
      </w:r>
      <w:r w:rsidR="00E71E55" w:rsidRPr="00E71E55">
        <w:rPr>
          <w:rFonts w:cs="Arial"/>
          <w:bCs/>
          <w:sz w:val="24"/>
          <w:szCs w:val="24"/>
          <w:lang w:val="es-ES"/>
        </w:rPr>
        <w:tab/>
      </w:r>
      <w:r w:rsidR="00E71E55" w:rsidRPr="00E71E55">
        <w:rPr>
          <w:rFonts w:cs="Arial"/>
          <w:bCs/>
          <w:sz w:val="24"/>
          <w:szCs w:val="24"/>
          <w:lang w:val="es-ES"/>
        </w:rPr>
        <w:tab/>
        <w:t>Secretario Consejo de Administración</w:t>
      </w:r>
    </w:p>
    <w:p w14:paraId="1712AEB2" w14:textId="42C48EA6" w:rsidR="00641611" w:rsidRDefault="00641611" w:rsidP="00641611">
      <w:pPr>
        <w:rPr>
          <w:rFonts w:cs="Arial"/>
          <w:b/>
          <w:bCs/>
          <w:sz w:val="24"/>
          <w:szCs w:val="24"/>
        </w:rPr>
      </w:pPr>
    </w:p>
    <w:p w14:paraId="0A61A614" w14:textId="3DF7755A" w:rsidR="00641611" w:rsidRPr="00F103E2" w:rsidRDefault="00641611" w:rsidP="00641611">
      <w:pPr>
        <w:jc w:val="both"/>
        <w:rPr>
          <w:rFonts w:eastAsia="Arial" w:cs="Arial"/>
          <w:sz w:val="24"/>
          <w:szCs w:val="24"/>
        </w:rPr>
      </w:pPr>
      <w:r w:rsidRPr="00F103E2">
        <w:rPr>
          <w:rFonts w:eastAsia="Arial" w:cs="Arial"/>
          <w:sz w:val="24"/>
          <w:szCs w:val="24"/>
        </w:rPr>
        <w:t xml:space="preserve">El presente </w:t>
      </w:r>
      <w:r>
        <w:rPr>
          <w:rFonts w:eastAsia="Arial" w:cs="Arial"/>
          <w:sz w:val="24"/>
          <w:szCs w:val="24"/>
        </w:rPr>
        <w:t>acuerdo</w:t>
      </w:r>
      <w:r w:rsidRPr="00F103E2">
        <w:rPr>
          <w:rFonts w:eastAsia="Arial" w:cs="Arial"/>
          <w:sz w:val="24"/>
          <w:szCs w:val="24"/>
        </w:rPr>
        <w:t xml:space="preserve">, fue socializado y aprobado por el Consejo de Administración, en uso de sus facultades legales, estatutarias y reglamentarias, en reunión del día </w:t>
      </w:r>
      <w:r w:rsidR="00FD2B6C">
        <w:rPr>
          <w:rFonts w:eastAsia="Arial" w:cs="Arial"/>
          <w:sz w:val="24"/>
          <w:szCs w:val="24"/>
        </w:rPr>
        <w:t>29</w:t>
      </w:r>
      <w:r w:rsidRPr="00F103E2">
        <w:rPr>
          <w:rFonts w:eastAsia="Arial" w:cs="Arial"/>
          <w:sz w:val="24"/>
          <w:szCs w:val="24"/>
        </w:rPr>
        <w:t xml:space="preserve"> del mes </w:t>
      </w:r>
      <w:r w:rsidR="00FD2B6C">
        <w:rPr>
          <w:rFonts w:eastAsia="Arial" w:cs="Arial"/>
          <w:sz w:val="24"/>
          <w:szCs w:val="24"/>
        </w:rPr>
        <w:t>diciembre</w:t>
      </w:r>
      <w:r w:rsidRPr="00F103E2">
        <w:rPr>
          <w:rFonts w:eastAsia="Arial" w:cs="Arial"/>
          <w:sz w:val="24"/>
          <w:szCs w:val="24"/>
        </w:rPr>
        <w:t xml:space="preserve"> del año 2021, y según consta en el acta número </w:t>
      </w:r>
      <w:r w:rsidR="00FD2B6C">
        <w:rPr>
          <w:rFonts w:eastAsia="Arial" w:cs="Arial"/>
          <w:sz w:val="24"/>
          <w:szCs w:val="24"/>
        </w:rPr>
        <w:t>27</w:t>
      </w:r>
      <w:r w:rsidRPr="00F103E2">
        <w:rPr>
          <w:rFonts w:eastAsia="Arial" w:cs="Arial"/>
          <w:sz w:val="24"/>
          <w:szCs w:val="24"/>
        </w:rPr>
        <w:t>.</w:t>
      </w:r>
    </w:p>
    <w:p w14:paraId="09A141B0" w14:textId="77777777" w:rsidR="00641611" w:rsidRPr="008D7C70" w:rsidRDefault="00641611" w:rsidP="00641611">
      <w:pPr>
        <w:rPr>
          <w:rFonts w:cs="Arial"/>
          <w:b/>
          <w:bCs/>
          <w:sz w:val="24"/>
          <w:szCs w:val="24"/>
        </w:rPr>
      </w:pPr>
    </w:p>
    <w:p w14:paraId="3E920805" w14:textId="77777777" w:rsidR="00E71E55" w:rsidRDefault="00E71E55" w:rsidP="00E71E55">
      <w:pPr>
        <w:rPr>
          <w:rFonts w:cs="Arial"/>
          <w:b/>
          <w:bCs/>
          <w:sz w:val="24"/>
          <w:szCs w:val="24"/>
        </w:rPr>
        <w:sectPr w:rsidR="00E71E55" w:rsidSect="003A188C">
          <w:headerReference w:type="default" r:id="rId8"/>
          <w:footerReference w:type="default" r:id="rId9"/>
          <w:pgSz w:w="12242" w:h="15842" w:code="1"/>
          <w:pgMar w:top="1440" w:right="1440" w:bottom="1440" w:left="1440" w:header="1440" w:footer="1440" w:gutter="0"/>
          <w:cols w:space="708"/>
          <w:docGrid w:linePitch="360"/>
        </w:sectPr>
      </w:pPr>
    </w:p>
    <w:p w14:paraId="3EC7C4EE" w14:textId="77777777" w:rsidR="00FD2B6C" w:rsidRDefault="00FD2B6C" w:rsidP="00E71E55">
      <w:pPr>
        <w:jc w:val="center"/>
        <w:rPr>
          <w:rFonts w:cs="Arial"/>
          <w:b/>
          <w:bCs/>
          <w:sz w:val="24"/>
          <w:szCs w:val="24"/>
        </w:rPr>
      </w:pPr>
    </w:p>
    <w:p w14:paraId="32EC2759" w14:textId="77777777" w:rsidR="00FD2B6C" w:rsidRDefault="00FD2B6C" w:rsidP="00E71E55">
      <w:pPr>
        <w:jc w:val="center"/>
        <w:rPr>
          <w:rFonts w:cs="Arial"/>
          <w:b/>
          <w:bCs/>
          <w:sz w:val="24"/>
          <w:szCs w:val="24"/>
        </w:rPr>
      </w:pPr>
    </w:p>
    <w:p w14:paraId="3E7DA324" w14:textId="77777777" w:rsidR="00FD2B6C" w:rsidRDefault="00FD2B6C" w:rsidP="00E71E55">
      <w:pPr>
        <w:jc w:val="center"/>
        <w:rPr>
          <w:rFonts w:cs="Arial"/>
          <w:b/>
          <w:bCs/>
          <w:sz w:val="24"/>
          <w:szCs w:val="24"/>
        </w:rPr>
      </w:pPr>
    </w:p>
    <w:p w14:paraId="0D62ECA2" w14:textId="592368F0" w:rsidR="00673F99" w:rsidRDefault="00E71E55" w:rsidP="00E71E55">
      <w:pPr>
        <w:jc w:val="center"/>
        <w:rPr>
          <w:rFonts w:cs="Arial"/>
          <w:b/>
          <w:bCs/>
          <w:sz w:val="24"/>
          <w:szCs w:val="24"/>
        </w:rPr>
      </w:pPr>
      <w:r>
        <w:rPr>
          <w:rFonts w:cs="Arial"/>
          <w:b/>
          <w:bCs/>
          <w:sz w:val="24"/>
          <w:szCs w:val="24"/>
        </w:rPr>
        <w:t>ANEXO 1</w:t>
      </w:r>
    </w:p>
    <w:p w14:paraId="2F696D60" w14:textId="77777777" w:rsidR="00E71E55" w:rsidRPr="008D7C70" w:rsidRDefault="00E71E55" w:rsidP="00E71E55">
      <w:pPr>
        <w:jc w:val="center"/>
        <w:rPr>
          <w:rFonts w:cs="Arial"/>
          <w:b/>
          <w:bCs/>
          <w:sz w:val="24"/>
          <w:szCs w:val="24"/>
        </w:rPr>
      </w:pPr>
    </w:p>
    <w:p w14:paraId="1315AB7E" w14:textId="16C5E841" w:rsidR="00673F99" w:rsidRPr="00E71E55" w:rsidRDefault="00673F99" w:rsidP="008D7C70">
      <w:pPr>
        <w:jc w:val="center"/>
        <w:rPr>
          <w:rFonts w:eastAsia="Calibri" w:cs="Arial"/>
          <w:b/>
          <w:bCs/>
          <w:sz w:val="36"/>
          <w:szCs w:val="36"/>
        </w:rPr>
      </w:pPr>
      <w:r w:rsidRPr="00E71E55">
        <w:rPr>
          <w:rFonts w:eastAsia="Calibri" w:cs="Arial"/>
          <w:b/>
          <w:bCs/>
          <w:sz w:val="36"/>
          <w:szCs w:val="36"/>
        </w:rPr>
        <w:t>MANUAL</w:t>
      </w:r>
      <w:r w:rsidR="00F015E1" w:rsidRPr="00E71E55">
        <w:rPr>
          <w:rFonts w:eastAsia="Calibri" w:cs="Arial"/>
          <w:b/>
          <w:bCs/>
          <w:sz w:val="36"/>
          <w:szCs w:val="36"/>
        </w:rPr>
        <w:t xml:space="preserve"> </w:t>
      </w:r>
      <w:r w:rsidRPr="00E71E55">
        <w:rPr>
          <w:rFonts w:eastAsia="Calibri" w:cs="Arial"/>
          <w:b/>
          <w:bCs/>
          <w:sz w:val="36"/>
          <w:szCs w:val="36"/>
        </w:rPr>
        <w:t>DEL</w:t>
      </w:r>
      <w:r w:rsidR="00F015E1" w:rsidRPr="00E71E55">
        <w:rPr>
          <w:rFonts w:eastAsia="Calibri" w:cs="Arial"/>
          <w:b/>
          <w:bCs/>
          <w:sz w:val="36"/>
          <w:szCs w:val="36"/>
        </w:rPr>
        <w:t xml:space="preserve"> </w:t>
      </w:r>
      <w:r w:rsidRPr="00E71E55">
        <w:rPr>
          <w:rFonts w:eastAsia="Calibri" w:cs="Arial"/>
          <w:b/>
          <w:bCs/>
          <w:sz w:val="36"/>
          <w:szCs w:val="36"/>
        </w:rPr>
        <w:t>SISTEMA</w:t>
      </w:r>
      <w:r w:rsidR="00F015E1" w:rsidRPr="00E71E55">
        <w:rPr>
          <w:rFonts w:eastAsia="Calibri" w:cs="Arial"/>
          <w:b/>
          <w:bCs/>
          <w:sz w:val="36"/>
          <w:szCs w:val="36"/>
        </w:rPr>
        <w:t xml:space="preserve"> </w:t>
      </w:r>
      <w:r w:rsidRPr="00E71E55">
        <w:rPr>
          <w:rFonts w:eastAsia="Calibri" w:cs="Arial"/>
          <w:b/>
          <w:bCs/>
          <w:sz w:val="36"/>
          <w:szCs w:val="36"/>
        </w:rPr>
        <w:t>DE</w:t>
      </w:r>
      <w:r w:rsidR="00F015E1" w:rsidRPr="00E71E55">
        <w:rPr>
          <w:rFonts w:eastAsia="Calibri" w:cs="Arial"/>
          <w:b/>
          <w:bCs/>
          <w:sz w:val="36"/>
          <w:szCs w:val="36"/>
        </w:rPr>
        <w:t xml:space="preserve"> </w:t>
      </w:r>
      <w:r w:rsidRPr="00E71E55">
        <w:rPr>
          <w:rFonts w:eastAsia="Calibri" w:cs="Arial"/>
          <w:b/>
          <w:bCs/>
          <w:sz w:val="36"/>
          <w:szCs w:val="36"/>
        </w:rPr>
        <w:t>ADMINISTRACIÓN</w:t>
      </w:r>
      <w:r w:rsidR="00F015E1" w:rsidRPr="00E71E55">
        <w:rPr>
          <w:rFonts w:eastAsia="Calibri" w:cs="Arial"/>
          <w:b/>
          <w:bCs/>
          <w:sz w:val="36"/>
          <w:szCs w:val="36"/>
        </w:rPr>
        <w:t xml:space="preserve"> </w:t>
      </w:r>
      <w:r w:rsidRPr="00E71E55">
        <w:rPr>
          <w:rFonts w:eastAsia="Calibri" w:cs="Arial"/>
          <w:b/>
          <w:bCs/>
          <w:sz w:val="36"/>
          <w:szCs w:val="36"/>
        </w:rPr>
        <w:t>DE</w:t>
      </w:r>
      <w:r w:rsidR="00F015E1" w:rsidRPr="00E71E55">
        <w:rPr>
          <w:rFonts w:eastAsia="Calibri" w:cs="Arial"/>
          <w:b/>
          <w:bCs/>
          <w:sz w:val="36"/>
          <w:szCs w:val="36"/>
        </w:rPr>
        <w:t xml:space="preserve"> </w:t>
      </w:r>
      <w:r w:rsidRPr="00E71E55">
        <w:rPr>
          <w:rFonts w:eastAsia="Calibri" w:cs="Arial"/>
          <w:b/>
          <w:bCs/>
          <w:sz w:val="36"/>
          <w:szCs w:val="36"/>
        </w:rPr>
        <w:t>RIESGO</w:t>
      </w:r>
      <w:r w:rsidR="00F015E1" w:rsidRPr="00E71E55">
        <w:rPr>
          <w:rFonts w:eastAsia="Calibri" w:cs="Arial"/>
          <w:b/>
          <w:bCs/>
          <w:sz w:val="36"/>
          <w:szCs w:val="36"/>
        </w:rPr>
        <w:t xml:space="preserve"> </w:t>
      </w:r>
      <w:r w:rsidRPr="00E71E55">
        <w:rPr>
          <w:rFonts w:eastAsia="Calibri" w:cs="Arial"/>
          <w:b/>
          <w:bCs/>
          <w:sz w:val="36"/>
          <w:szCs w:val="36"/>
        </w:rPr>
        <w:t>DE</w:t>
      </w:r>
      <w:r w:rsidR="00F015E1" w:rsidRPr="00E71E55">
        <w:rPr>
          <w:rFonts w:eastAsia="Calibri" w:cs="Arial"/>
          <w:b/>
          <w:bCs/>
          <w:sz w:val="36"/>
          <w:szCs w:val="36"/>
        </w:rPr>
        <w:t xml:space="preserve"> </w:t>
      </w:r>
      <w:r w:rsidRPr="00E71E55">
        <w:rPr>
          <w:rFonts w:eastAsia="Calibri" w:cs="Arial"/>
          <w:b/>
          <w:bCs/>
          <w:sz w:val="36"/>
          <w:szCs w:val="36"/>
        </w:rPr>
        <w:t>MERCADO</w:t>
      </w:r>
      <w:r w:rsidR="00F015E1" w:rsidRPr="00E71E55">
        <w:rPr>
          <w:rFonts w:eastAsia="Calibri" w:cs="Arial"/>
          <w:b/>
          <w:bCs/>
          <w:sz w:val="36"/>
          <w:szCs w:val="36"/>
        </w:rPr>
        <w:t xml:space="preserve"> </w:t>
      </w:r>
      <w:r w:rsidRPr="00E71E55">
        <w:rPr>
          <w:rFonts w:eastAsia="Calibri" w:cs="Arial"/>
          <w:b/>
          <w:bCs/>
          <w:sz w:val="36"/>
          <w:szCs w:val="36"/>
        </w:rPr>
        <w:t>–</w:t>
      </w:r>
      <w:r w:rsidR="00F015E1" w:rsidRPr="00E71E55">
        <w:rPr>
          <w:rFonts w:eastAsia="Calibri" w:cs="Arial"/>
          <w:b/>
          <w:bCs/>
          <w:sz w:val="36"/>
          <w:szCs w:val="36"/>
        </w:rPr>
        <w:t xml:space="preserve"> </w:t>
      </w:r>
      <w:r w:rsidRPr="00E71E55">
        <w:rPr>
          <w:rFonts w:eastAsia="Calibri" w:cs="Arial"/>
          <w:b/>
          <w:bCs/>
          <w:sz w:val="36"/>
          <w:szCs w:val="36"/>
        </w:rPr>
        <w:t>SARM</w:t>
      </w:r>
    </w:p>
    <w:p w14:paraId="4160C34F" w14:textId="77777777" w:rsidR="00673F99" w:rsidRPr="00E71E55" w:rsidRDefault="00673F99" w:rsidP="008D7C70">
      <w:pPr>
        <w:jc w:val="center"/>
        <w:rPr>
          <w:rFonts w:cs="Arial"/>
          <w:b/>
          <w:bCs/>
          <w:sz w:val="36"/>
          <w:szCs w:val="36"/>
        </w:rPr>
      </w:pPr>
    </w:p>
    <w:p w14:paraId="383192EE" w14:textId="77777777" w:rsidR="00673F99" w:rsidRPr="00E71E55" w:rsidRDefault="00673F99" w:rsidP="008D7C70">
      <w:pPr>
        <w:jc w:val="center"/>
        <w:rPr>
          <w:rFonts w:cs="Arial"/>
          <w:b/>
          <w:bCs/>
          <w:sz w:val="36"/>
          <w:szCs w:val="36"/>
        </w:rPr>
      </w:pPr>
    </w:p>
    <w:p w14:paraId="518DB99B" w14:textId="77777777" w:rsidR="00673F99" w:rsidRPr="00E71E55" w:rsidRDefault="00673F99" w:rsidP="008D7C70">
      <w:pPr>
        <w:jc w:val="center"/>
        <w:rPr>
          <w:rFonts w:cs="Arial"/>
          <w:b/>
          <w:bCs/>
          <w:sz w:val="36"/>
          <w:szCs w:val="36"/>
        </w:rPr>
      </w:pPr>
    </w:p>
    <w:p w14:paraId="4516501E" w14:textId="51EEB9AA" w:rsidR="00673F99" w:rsidRDefault="00673F99" w:rsidP="008D7C70">
      <w:pPr>
        <w:jc w:val="center"/>
        <w:rPr>
          <w:rFonts w:cs="Arial"/>
          <w:b/>
          <w:bCs/>
          <w:sz w:val="36"/>
          <w:szCs w:val="36"/>
        </w:rPr>
      </w:pPr>
    </w:p>
    <w:p w14:paraId="4E557DBB" w14:textId="77777777" w:rsidR="00FD2B6C" w:rsidRPr="00E71E55" w:rsidRDefault="00FD2B6C" w:rsidP="008D7C70">
      <w:pPr>
        <w:jc w:val="center"/>
        <w:rPr>
          <w:rFonts w:cs="Arial"/>
          <w:b/>
          <w:bCs/>
          <w:sz w:val="36"/>
          <w:szCs w:val="36"/>
        </w:rPr>
      </w:pPr>
    </w:p>
    <w:p w14:paraId="2F228E0A" w14:textId="77777777" w:rsidR="00673F99" w:rsidRPr="00E71E55" w:rsidRDefault="00673F99" w:rsidP="008D7C70">
      <w:pPr>
        <w:jc w:val="center"/>
        <w:rPr>
          <w:rFonts w:cs="Arial"/>
          <w:b/>
          <w:bCs/>
          <w:sz w:val="36"/>
          <w:szCs w:val="36"/>
        </w:rPr>
      </w:pPr>
    </w:p>
    <w:p w14:paraId="5BAFE37B" w14:textId="765BA7E2" w:rsidR="00673F99" w:rsidRPr="00E71E55" w:rsidRDefault="00673F99" w:rsidP="008D7C70">
      <w:pPr>
        <w:jc w:val="center"/>
        <w:rPr>
          <w:rFonts w:eastAsia="Calibri" w:cs="Arial"/>
          <w:b/>
          <w:bCs/>
          <w:sz w:val="36"/>
          <w:szCs w:val="36"/>
        </w:rPr>
      </w:pPr>
      <w:r w:rsidRPr="00E71E55">
        <w:rPr>
          <w:rFonts w:eastAsia="Calibri" w:cs="Arial"/>
          <w:b/>
          <w:bCs/>
          <w:sz w:val="36"/>
          <w:szCs w:val="36"/>
        </w:rPr>
        <w:t>COOPERATIVA</w:t>
      </w:r>
      <w:r w:rsidR="00F015E1" w:rsidRPr="00E71E55">
        <w:rPr>
          <w:rFonts w:eastAsia="Calibri" w:cs="Arial"/>
          <w:b/>
          <w:bCs/>
          <w:sz w:val="36"/>
          <w:szCs w:val="36"/>
        </w:rPr>
        <w:t xml:space="preserve"> </w:t>
      </w:r>
      <w:r w:rsidRPr="00E71E55">
        <w:rPr>
          <w:rFonts w:eastAsia="Calibri" w:cs="Arial"/>
          <w:b/>
          <w:bCs/>
          <w:sz w:val="36"/>
          <w:szCs w:val="36"/>
        </w:rPr>
        <w:t>DE</w:t>
      </w:r>
      <w:r w:rsidR="00F015E1" w:rsidRPr="00E71E55">
        <w:rPr>
          <w:rFonts w:eastAsia="Calibri" w:cs="Arial"/>
          <w:b/>
          <w:bCs/>
          <w:sz w:val="36"/>
          <w:szCs w:val="36"/>
        </w:rPr>
        <w:t xml:space="preserve"> </w:t>
      </w:r>
      <w:r w:rsidRPr="00E71E55">
        <w:rPr>
          <w:rFonts w:eastAsia="Calibri" w:cs="Arial"/>
          <w:b/>
          <w:bCs/>
          <w:sz w:val="36"/>
          <w:szCs w:val="36"/>
        </w:rPr>
        <w:t>AHORRO</w:t>
      </w:r>
      <w:r w:rsidR="00F015E1" w:rsidRPr="00E71E55">
        <w:rPr>
          <w:rFonts w:eastAsia="Calibri" w:cs="Arial"/>
          <w:b/>
          <w:bCs/>
          <w:sz w:val="36"/>
          <w:szCs w:val="36"/>
        </w:rPr>
        <w:t xml:space="preserve"> </w:t>
      </w:r>
      <w:r w:rsidRPr="00E71E55">
        <w:rPr>
          <w:rFonts w:eastAsia="Calibri" w:cs="Arial"/>
          <w:b/>
          <w:bCs/>
          <w:sz w:val="36"/>
          <w:szCs w:val="36"/>
        </w:rPr>
        <w:t>Y</w:t>
      </w:r>
      <w:r w:rsidR="00F015E1" w:rsidRPr="00E71E55">
        <w:rPr>
          <w:rFonts w:eastAsia="Calibri" w:cs="Arial"/>
          <w:b/>
          <w:bCs/>
          <w:sz w:val="36"/>
          <w:szCs w:val="36"/>
        </w:rPr>
        <w:t xml:space="preserve"> </w:t>
      </w:r>
      <w:r w:rsidRPr="00E71E55">
        <w:rPr>
          <w:rFonts w:eastAsia="Calibri" w:cs="Arial"/>
          <w:b/>
          <w:bCs/>
          <w:sz w:val="36"/>
          <w:szCs w:val="36"/>
        </w:rPr>
        <w:t>CRÉDITO</w:t>
      </w:r>
      <w:r w:rsidR="00F015E1" w:rsidRPr="00E71E55">
        <w:rPr>
          <w:rFonts w:eastAsia="Calibri" w:cs="Arial"/>
          <w:b/>
          <w:bCs/>
          <w:sz w:val="36"/>
          <w:szCs w:val="36"/>
        </w:rPr>
        <w:t xml:space="preserve"> </w:t>
      </w:r>
      <w:r w:rsidRPr="00E71E55">
        <w:rPr>
          <w:rFonts w:eastAsia="Calibri" w:cs="Arial"/>
          <w:b/>
          <w:bCs/>
          <w:sz w:val="36"/>
          <w:szCs w:val="36"/>
        </w:rPr>
        <w:t>DE</w:t>
      </w:r>
      <w:r w:rsidR="00F015E1" w:rsidRPr="00E71E55">
        <w:rPr>
          <w:rFonts w:eastAsia="Calibri" w:cs="Arial"/>
          <w:b/>
          <w:bCs/>
          <w:sz w:val="36"/>
          <w:szCs w:val="36"/>
        </w:rPr>
        <w:t xml:space="preserve"> </w:t>
      </w:r>
      <w:r w:rsidRPr="00E71E55">
        <w:rPr>
          <w:rFonts w:eastAsia="Calibri" w:cs="Arial"/>
          <w:b/>
          <w:bCs/>
          <w:sz w:val="36"/>
          <w:szCs w:val="36"/>
        </w:rPr>
        <w:t>AIPE</w:t>
      </w:r>
      <w:r w:rsidR="00F015E1" w:rsidRPr="00E71E55">
        <w:rPr>
          <w:rFonts w:eastAsia="Calibri" w:cs="Arial"/>
          <w:b/>
          <w:bCs/>
          <w:sz w:val="36"/>
          <w:szCs w:val="36"/>
        </w:rPr>
        <w:t xml:space="preserve"> </w:t>
      </w:r>
      <w:r w:rsidRPr="00E71E55">
        <w:rPr>
          <w:rFonts w:eastAsia="Calibri" w:cs="Arial"/>
          <w:b/>
          <w:bCs/>
          <w:sz w:val="36"/>
          <w:szCs w:val="36"/>
        </w:rPr>
        <w:t>–</w:t>
      </w:r>
      <w:r w:rsidR="00F015E1" w:rsidRPr="00E71E55">
        <w:rPr>
          <w:rFonts w:eastAsia="Calibri" w:cs="Arial"/>
          <w:b/>
          <w:bCs/>
          <w:sz w:val="36"/>
          <w:szCs w:val="36"/>
        </w:rPr>
        <w:t xml:space="preserve"> </w:t>
      </w:r>
      <w:r w:rsidRPr="00E71E55">
        <w:rPr>
          <w:rFonts w:eastAsia="Calibri" w:cs="Arial"/>
          <w:b/>
          <w:bCs/>
          <w:sz w:val="36"/>
          <w:szCs w:val="36"/>
        </w:rPr>
        <w:t>“</w:t>
      </w:r>
      <w:r w:rsidR="001F16FC" w:rsidRPr="00E71E55">
        <w:rPr>
          <w:rFonts w:eastAsia="Calibri" w:cs="Arial"/>
          <w:b/>
          <w:bCs/>
          <w:sz w:val="36"/>
          <w:szCs w:val="36"/>
        </w:rPr>
        <w:t>COOPEAIPE</w:t>
      </w:r>
      <w:r w:rsidRPr="00E71E55">
        <w:rPr>
          <w:rFonts w:eastAsia="Calibri" w:cs="Arial"/>
          <w:b/>
          <w:bCs/>
          <w:sz w:val="36"/>
          <w:szCs w:val="36"/>
        </w:rPr>
        <w:t>”</w:t>
      </w:r>
    </w:p>
    <w:p w14:paraId="05B6DB53" w14:textId="77777777" w:rsidR="00673F99" w:rsidRPr="00E71E55" w:rsidRDefault="00673F99" w:rsidP="008D7C70">
      <w:pPr>
        <w:jc w:val="center"/>
        <w:rPr>
          <w:rFonts w:cs="Arial"/>
          <w:b/>
          <w:bCs/>
          <w:sz w:val="36"/>
          <w:szCs w:val="36"/>
        </w:rPr>
      </w:pPr>
    </w:p>
    <w:p w14:paraId="5308B95F" w14:textId="77777777" w:rsidR="00673F99" w:rsidRPr="00E71E55" w:rsidRDefault="00673F99" w:rsidP="008D7C70">
      <w:pPr>
        <w:jc w:val="center"/>
        <w:rPr>
          <w:rFonts w:cs="Arial"/>
          <w:b/>
          <w:bCs/>
          <w:sz w:val="36"/>
          <w:szCs w:val="36"/>
        </w:rPr>
      </w:pPr>
    </w:p>
    <w:p w14:paraId="10BC5086" w14:textId="77777777" w:rsidR="00673F99" w:rsidRPr="00E71E55" w:rsidRDefault="00673F99" w:rsidP="008D7C70">
      <w:pPr>
        <w:jc w:val="center"/>
        <w:rPr>
          <w:rFonts w:cs="Arial"/>
          <w:b/>
          <w:bCs/>
          <w:sz w:val="36"/>
          <w:szCs w:val="36"/>
        </w:rPr>
      </w:pPr>
    </w:p>
    <w:p w14:paraId="2369E472" w14:textId="77777777" w:rsidR="00673F99" w:rsidRPr="00E71E55" w:rsidRDefault="00673F99" w:rsidP="008D7C70">
      <w:pPr>
        <w:jc w:val="center"/>
        <w:rPr>
          <w:rFonts w:cs="Arial"/>
          <w:b/>
          <w:bCs/>
          <w:sz w:val="36"/>
          <w:szCs w:val="36"/>
        </w:rPr>
      </w:pPr>
    </w:p>
    <w:p w14:paraId="7D5E0813" w14:textId="1A50917E" w:rsidR="00673F99" w:rsidRDefault="00673F99" w:rsidP="008D7C70">
      <w:pPr>
        <w:jc w:val="center"/>
        <w:rPr>
          <w:rFonts w:cs="Arial"/>
          <w:b/>
          <w:bCs/>
          <w:sz w:val="36"/>
          <w:szCs w:val="36"/>
        </w:rPr>
      </w:pPr>
    </w:p>
    <w:p w14:paraId="1FEA5B94" w14:textId="77777777" w:rsidR="00FD2B6C" w:rsidRPr="00E71E55" w:rsidRDefault="00FD2B6C" w:rsidP="008D7C70">
      <w:pPr>
        <w:jc w:val="center"/>
        <w:rPr>
          <w:rFonts w:cs="Arial"/>
          <w:b/>
          <w:bCs/>
          <w:sz w:val="36"/>
          <w:szCs w:val="36"/>
        </w:rPr>
      </w:pPr>
    </w:p>
    <w:p w14:paraId="67E2D01E" w14:textId="77777777" w:rsidR="00673F99" w:rsidRPr="00E71E55" w:rsidRDefault="00673F99" w:rsidP="008D7C70">
      <w:pPr>
        <w:jc w:val="center"/>
        <w:rPr>
          <w:rFonts w:cs="Arial"/>
          <w:b/>
          <w:bCs/>
          <w:sz w:val="36"/>
          <w:szCs w:val="36"/>
        </w:rPr>
      </w:pPr>
    </w:p>
    <w:p w14:paraId="03570B0F" w14:textId="2A85ABF8" w:rsidR="00673F99" w:rsidRPr="00E71E55" w:rsidRDefault="00673F99" w:rsidP="008D7C70">
      <w:pPr>
        <w:jc w:val="center"/>
        <w:rPr>
          <w:rFonts w:cs="Arial"/>
          <w:b/>
          <w:bCs/>
          <w:sz w:val="36"/>
          <w:szCs w:val="36"/>
        </w:rPr>
      </w:pPr>
      <w:r w:rsidRPr="00E71E55">
        <w:rPr>
          <w:rFonts w:cs="Arial"/>
          <w:b/>
          <w:bCs/>
          <w:sz w:val="36"/>
          <w:szCs w:val="36"/>
        </w:rPr>
        <w:t>DICIEMBRE</w:t>
      </w:r>
      <w:r w:rsidR="00F015E1" w:rsidRPr="00E71E55">
        <w:rPr>
          <w:rFonts w:cs="Arial"/>
          <w:b/>
          <w:bCs/>
          <w:sz w:val="36"/>
          <w:szCs w:val="36"/>
        </w:rPr>
        <w:t xml:space="preserve"> </w:t>
      </w:r>
      <w:r w:rsidRPr="00E71E55">
        <w:rPr>
          <w:rFonts w:cs="Arial"/>
          <w:b/>
          <w:bCs/>
          <w:sz w:val="36"/>
          <w:szCs w:val="36"/>
        </w:rPr>
        <w:t>DE</w:t>
      </w:r>
      <w:r w:rsidR="00F015E1" w:rsidRPr="00E71E55">
        <w:rPr>
          <w:rFonts w:cs="Arial"/>
          <w:b/>
          <w:bCs/>
          <w:sz w:val="36"/>
          <w:szCs w:val="36"/>
        </w:rPr>
        <w:t xml:space="preserve"> </w:t>
      </w:r>
      <w:r w:rsidRPr="00E71E55">
        <w:rPr>
          <w:rFonts w:cs="Arial"/>
          <w:b/>
          <w:bCs/>
          <w:sz w:val="36"/>
          <w:szCs w:val="36"/>
        </w:rPr>
        <w:t>2021</w:t>
      </w:r>
    </w:p>
    <w:p w14:paraId="3D4FF11A" w14:textId="57FA63DF" w:rsidR="00673F99" w:rsidRPr="00E71E55" w:rsidRDefault="00673F99" w:rsidP="008D7C70">
      <w:pPr>
        <w:jc w:val="center"/>
        <w:rPr>
          <w:rFonts w:cs="Arial"/>
          <w:b/>
          <w:bCs/>
          <w:sz w:val="36"/>
          <w:szCs w:val="36"/>
        </w:rPr>
      </w:pPr>
      <w:r w:rsidRPr="00E71E55">
        <w:rPr>
          <w:rFonts w:cs="Arial"/>
          <w:b/>
          <w:bCs/>
          <w:sz w:val="36"/>
          <w:szCs w:val="36"/>
        </w:rPr>
        <w:t>AIPE</w:t>
      </w:r>
      <w:r w:rsidR="00F015E1" w:rsidRPr="00E71E55">
        <w:rPr>
          <w:rFonts w:cs="Arial"/>
          <w:b/>
          <w:bCs/>
          <w:sz w:val="36"/>
          <w:szCs w:val="36"/>
        </w:rPr>
        <w:t xml:space="preserve"> </w:t>
      </w:r>
      <w:r w:rsidRPr="00E71E55">
        <w:rPr>
          <w:rFonts w:cs="Arial"/>
          <w:b/>
          <w:bCs/>
          <w:sz w:val="36"/>
          <w:szCs w:val="36"/>
        </w:rPr>
        <w:t>-</w:t>
      </w:r>
      <w:r w:rsidR="00F015E1" w:rsidRPr="00E71E55">
        <w:rPr>
          <w:rFonts w:cs="Arial"/>
          <w:b/>
          <w:bCs/>
          <w:sz w:val="36"/>
          <w:szCs w:val="36"/>
        </w:rPr>
        <w:t xml:space="preserve"> </w:t>
      </w:r>
      <w:r w:rsidRPr="00E71E55">
        <w:rPr>
          <w:rFonts w:cs="Arial"/>
          <w:b/>
          <w:bCs/>
          <w:sz w:val="36"/>
          <w:szCs w:val="36"/>
        </w:rPr>
        <w:t>HUILA</w:t>
      </w:r>
    </w:p>
    <w:p w14:paraId="768A8967" w14:textId="77777777" w:rsidR="00673F99" w:rsidRPr="008D7C70" w:rsidRDefault="00673F99" w:rsidP="008D7C70">
      <w:pPr>
        <w:jc w:val="both"/>
        <w:rPr>
          <w:rFonts w:eastAsia="MS PGothic" w:cs="Arial"/>
          <w:sz w:val="24"/>
          <w:szCs w:val="24"/>
        </w:rPr>
        <w:sectPr w:rsidR="00673F99" w:rsidRPr="008D7C70" w:rsidSect="008D49CA">
          <w:pgSz w:w="12242" w:h="15842" w:code="1"/>
          <w:pgMar w:top="1440" w:right="1440" w:bottom="1440" w:left="1440" w:header="567" w:footer="543" w:gutter="0"/>
          <w:cols w:space="708"/>
          <w:docGrid w:linePitch="360"/>
        </w:sectPr>
      </w:pPr>
    </w:p>
    <w:sdt>
      <w:sdtPr>
        <w:rPr>
          <w:rFonts w:ascii="Arial" w:hAnsi="Arial" w:cs="Arial"/>
          <w:color w:val="auto"/>
          <w:sz w:val="24"/>
          <w:szCs w:val="24"/>
          <w:lang w:val="es-ES"/>
        </w:rPr>
        <w:id w:val="-1049843541"/>
        <w:docPartObj>
          <w:docPartGallery w:val="Table of Contents"/>
          <w:docPartUnique/>
        </w:docPartObj>
      </w:sdtPr>
      <w:sdtEndPr>
        <w:rPr>
          <w:b/>
          <w:bCs/>
        </w:rPr>
      </w:sdtEndPr>
      <w:sdtContent>
        <w:p w14:paraId="7CDFD9D5" w14:textId="1337DA18" w:rsidR="0067032F" w:rsidRPr="008D7C70" w:rsidRDefault="0067032F" w:rsidP="008D7C70">
          <w:pPr>
            <w:pStyle w:val="TtuloTDC"/>
            <w:numPr>
              <w:ilvl w:val="0"/>
              <w:numId w:val="0"/>
            </w:numPr>
            <w:spacing w:before="0" w:line="240" w:lineRule="auto"/>
            <w:ind w:left="432" w:hanging="432"/>
            <w:rPr>
              <w:rFonts w:ascii="Arial" w:hAnsi="Arial" w:cs="Arial"/>
              <w:sz w:val="24"/>
              <w:szCs w:val="24"/>
            </w:rPr>
          </w:pPr>
          <w:r w:rsidRPr="008D7C70">
            <w:rPr>
              <w:rFonts w:ascii="Arial" w:hAnsi="Arial" w:cs="Arial"/>
              <w:sz w:val="24"/>
              <w:szCs w:val="24"/>
              <w:lang w:val="es-ES"/>
            </w:rPr>
            <w:t>Contenido</w:t>
          </w:r>
        </w:p>
        <w:p w14:paraId="5DDDDD44" w14:textId="316B3123" w:rsidR="00E71E55" w:rsidRDefault="0067032F">
          <w:pPr>
            <w:pStyle w:val="TDC1"/>
            <w:rPr>
              <w:rFonts w:asciiTheme="minorHAnsi" w:eastAsiaTheme="minorEastAsia" w:hAnsiTheme="minorHAnsi" w:cstheme="minorBidi"/>
              <w:noProof/>
              <w:sz w:val="22"/>
              <w:szCs w:val="22"/>
            </w:rPr>
          </w:pPr>
          <w:r w:rsidRPr="008D7C70">
            <w:rPr>
              <w:rFonts w:cs="Arial"/>
              <w:sz w:val="24"/>
              <w:szCs w:val="24"/>
            </w:rPr>
            <w:fldChar w:fldCharType="begin"/>
          </w:r>
          <w:r w:rsidRPr="008D7C70">
            <w:rPr>
              <w:rFonts w:cs="Arial"/>
              <w:sz w:val="24"/>
              <w:szCs w:val="24"/>
            </w:rPr>
            <w:instrText xml:space="preserve"> TOC \o "1-3" \h \z \u </w:instrText>
          </w:r>
          <w:r w:rsidRPr="008D7C70">
            <w:rPr>
              <w:rFonts w:cs="Arial"/>
              <w:sz w:val="24"/>
              <w:szCs w:val="24"/>
            </w:rPr>
            <w:fldChar w:fldCharType="separate"/>
          </w:r>
          <w:hyperlink w:anchor="_Toc96544163" w:history="1">
            <w:r w:rsidR="00E71E55" w:rsidRPr="007D6E85">
              <w:rPr>
                <w:rStyle w:val="Hipervnculo"/>
                <w:rFonts w:eastAsia="MS PGothic" w:cs="Arial"/>
                <w:noProof/>
              </w:rPr>
              <w:t>INTRODUCCIÓN</w:t>
            </w:r>
            <w:r w:rsidR="00E71E55">
              <w:rPr>
                <w:noProof/>
                <w:webHidden/>
              </w:rPr>
              <w:tab/>
            </w:r>
            <w:r w:rsidR="00E71E55">
              <w:rPr>
                <w:noProof/>
                <w:webHidden/>
              </w:rPr>
              <w:fldChar w:fldCharType="begin"/>
            </w:r>
            <w:r w:rsidR="00E71E55">
              <w:rPr>
                <w:noProof/>
                <w:webHidden/>
              </w:rPr>
              <w:instrText xml:space="preserve"> PAGEREF _Toc96544163 \h </w:instrText>
            </w:r>
            <w:r w:rsidR="00E71E55">
              <w:rPr>
                <w:noProof/>
                <w:webHidden/>
              </w:rPr>
            </w:r>
            <w:r w:rsidR="00E71E55">
              <w:rPr>
                <w:noProof/>
                <w:webHidden/>
              </w:rPr>
              <w:fldChar w:fldCharType="separate"/>
            </w:r>
            <w:r w:rsidR="00E71E55">
              <w:rPr>
                <w:noProof/>
                <w:webHidden/>
              </w:rPr>
              <w:t>5</w:t>
            </w:r>
            <w:r w:rsidR="00E71E55">
              <w:rPr>
                <w:noProof/>
                <w:webHidden/>
              </w:rPr>
              <w:fldChar w:fldCharType="end"/>
            </w:r>
          </w:hyperlink>
        </w:p>
        <w:p w14:paraId="237E54E5" w14:textId="41547FD9" w:rsidR="00E71E55" w:rsidRDefault="00F82DB8">
          <w:pPr>
            <w:pStyle w:val="TDC1"/>
            <w:rPr>
              <w:rFonts w:asciiTheme="minorHAnsi" w:eastAsiaTheme="minorEastAsia" w:hAnsiTheme="minorHAnsi" w:cstheme="minorBidi"/>
              <w:noProof/>
              <w:sz w:val="22"/>
              <w:szCs w:val="22"/>
            </w:rPr>
          </w:pPr>
          <w:hyperlink w:anchor="_Toc96544164" w:history="1">
            <w:r w:rsidR="00E71E55" w:rsidRPr="007D6E85">
              <w:rPr>
                <w:rStyle w:val="Hipervnculo"/>
                <w:rFonts w:cs="Arial"/>
                <w:noProof/>
              </w:rPr>
              <w:t>1</w:t>
            </w:r>
            <w:r w:rsidR="00E71E55">
              <w:rPr>
                <w:rFonts w:asciiTheme="minorHAnsi" w:eastAsiaTheme="minorEastAsia" w:hAnsiTheme="minorHAnsi" w:cstheme="minorBidi"/>
                <w:noProof/>
                <w:sz w:val="22"/>
                <w:szCs w:val="22"/>
              </w:rPr>
              <w:tab/>
            </w:r>
            <w:r w:rsidR="00E71E55" w:rsidRPr="007D6E85">
              <w:rPr>
                <w:rStyle w:val="Hipervnculo"/>
                <w:rFonts w:cs="Arial"/>
                <w:noProof/>
              </w:rPr>
              <w:t>OBJETIVOS</w:t>
            </w:r>
            <w:r w:rsidR="00E71E55">
              <w:rPr>
                <w:noProof/>
                <w:webHidden/>
              </w:rPr>
              <w:tab/>
            </w:r>
            <w:r w:rsidR="00E71E55">
              <w:rPr>
                <w:noProof/>
                <w:webHidden/>
              </w:rPr>
              <w:fldChar w:fldCharType="begin"/>
            </w:r>
            <w:r w:rsidR="00E71E55">
              <w:rPr>
                <w:noProof/>
                <w:webHidden/>
              </w:rPr>
              <w:instrText xml:space="preserve"> PAGEREF _Toc96544164 \h </w:instrText>
            </w:r>
            <w:r w:rsidR="00E71E55">
              <w:rPr>
                <w:noProof/>
                <w:webHidden/>
              </w:rPr>
            </w:r>
            <w:r w:rsidR="00E71E55">
              <w:rPr>
                <w:noProof/>
                <w:webHidden/>
              </w:rPr>
              <w:fldChar w:fldCharType="separate"/>
            </w:r>
            <w:r w:rsidR="00E71E55">
              <w:rPr>
                <w:noProof/>
                <w:webHidden/>
              </w:rPr>
              <w:t>6</w:t>
            </w:r>
            <w:r w:rsidR="00E71E55">
              <w:rPr>
                <w:noProof/>
                <w:webHidden/>
              </w:rPr>
              <w:fldChar w:fldCharType="end"/>
            </w:r>
          </w:hyperlink>
        </w:p>
        <w:p w14:paraId="408B8AD7" w14:textId="63C93FB6" w:rsidR="00E71E55" w:rsidRDefault="00F82DB8">
          <w:pPr>
            <w:pStyle w:val="TDC2"/>
            <w:rPr>
              <w:rFonts w:asciiTheme="minorHAnsi" w:eastAsiaTheme="minorEastAsia" w:hAnsiTheme="minorHAnsi" w:cstheme="minorBidi"/>
              <w:noProof/>
              <w:sz w:val="22"/>
              <w:szCs w:val="22"/>
            </w:rPr>
          </w:pPr>
          <w:hyperlink w:anchor="_Toc96544165" w:history="1">
            <w:r w:rsidR="00E71E55" w:rsidRPr="007D6E85">
              <w:rPr>
                <w:rStyle w:val="Hipervnculo"/>
                <w:rFonts w:cs="Arial"/>
                <w:noProof/>
              </w:rPr>
              <w:t>1.1</w:t>
            </w:r>
            <w:r w:rsidR="00E71E55">
              <w:rPr>
                <w:rFonts w:asciiTheme="minorHAnsi" w:eastAsiaTheme="minorEastAsia" w:hAnsiTheme="minorHAnsi" w:cstheme="minorBidi"/>
                <w:noProof/>
                <w:sz w:val="22"/>
                <w:szCs w:val="22"/>
              </w:rPr>
              <w:tab/>
            </w:r>
            <w:r w:rsidR="00E71E55" w:rsidRPr="007D6E85">
              <w:rPr>
                <w:rStyle w:val="Hipervnculo"/>
                <w:rFonts w:cs="Arial"/>
                <w:noProof/>
              </w:rPr>
              <w:t>OBJETIVOS GENERALES</w:t>
            </w:r>
            <w:r w:rsidR="00E71E55">
              <w:rPr>
                <w:noProof/>
                <w:webHidden/>
              </w:rPr>
              <w:tab/>
            </w:r>
            <w:r w:rsidR="00E71E55">
              <w:rPr>
                <w:noProof/>
                <w:webHidden/>
              </w:rPr>
              <w:fldChar w:fldCharType="begin"/>
            </w:r>
            <w:r w:rsidR="00E71E55">
              <w:rPr>
                <w:noProof/>
                <w:webHidden/>
              </w:rPr>
              <w:instrText xml:space="preserve"> PAGEREF _Toc96544165 \h </w:instrText>
            </w:r>
            <w:r w:rsidR="00E71E55">
              <w:rPr>
                <w:noProof/>
                <w:webHidden/>
              </w:rPr>
            </w:r>
            <w:r w:rsidR="00E71E55">
              <w:rPr>
                <w:noProof/>
                <w:webHidden/>
              </w:rPr>
              <w:fldChar w:fldCharType="separate"/>
            </w:r>
            <w:r w:rsidR="00E71E55">
              <w:rPr>
                <w:noProof/>
                <w:webHidden/>
              </w:rPr>
              <w:t>6</w:t>
            </w:r>
            <w:r w:rsidR="00E71E55">
              <w:rPr>
                <w:noProof/>
                <w:webHidden/>
              </w:rPr>
              <w:fldChar w:fldCharType="end"/>
            </w:r>
          </w:hyperlink>
        </w:p>
        <w:p w14:paraId="445A360B" w14:textId="55086164" w:rsidR="00E71E55" w:rsidRDefault="00F82DB8">
          <w:pPr>
            <w:pStyle w:val="TDC2"/>
            <w:rPr>
              <w:rFonts w:asciiTheme="minorHAnsi" w:eastAsiaTheme="minorEastAsia" w:hAnsiTheme="minorHAnsi" w:cstheme="minorBidi"/>
              <w:noProof/>
              <w:sz w:val="22"/>
              <w:szCs w:val="22"/>
            </w:rPr>
          </w:pPr>
          <w:hyperlink w:anchor="_Toc96544166" w:history="1">
            <w:r w:rsidR="00E71E55" w:rsidRPr="007D6E85">
              <w:rPr>
                <w:rStyle w:val="Hipervnculo"/>
                <w:rFonts w:cs="Arial"/>
                <w:noProof/>
              </w:rPr>
              <w:t>1.2</w:t>
            </w:r>
            <w:r w:rsidR="00E71E55">
              <w:rPr>
                <w:rFonts w:asciiTheme="minorHAnsi" w:eastAsiaTheme="minorEastAsia" w:hAnsiTheme="minorHAnsi" w:cstheme="minorBidi"/>
                <w:noProof/>
                <w:sz w:val="22"/>
                <w:szCs w:val="22"/>
              </w:rPr>
              <w:tab/>
            </w:r>
            <w:r w:rsidR="00E71E55" w:rsidRPr="007D6E85">
              <w:rPr>
                <w:rStyle w:val="Hipervnculo"/>
                <w:rFonts w:cs="Arial"/>
                <w:noProof/>
              </w:rPr>
              <w:t>OBJETIVOS ESPECÍFICOS</w:t>
            </w:r>
            <w:r w:rsidR="00E71E55">
              <w:rPr>
                <w:noProof/>
                <w:webHidden/>
              </w:rPr>
              <w:tab/>
            </w:r>
            <w:r w:rsidR="00E71E55">
              <w:rPr>
                <w:noProof/>
                <w:webHidden/>
              </w:rPr>
              <w:fldChar w:fldCharType="begin"/>
            </w:r>
            <w:r w:rsidR="00E71E55">
              <w:rPr>
                <w:noProof/>
                <w:webHidden/>
              </w:rPr>
              <w:instrText xml:space="preserve"> PAGEREF _Toc96544166 \h </w:instrText>
            </w:r>
            <w:r w:rsidR="00E71E55">
              <w:rPr>
                <w:noProof/>
                <w:webHidden/>
              </w:rPr>
            </w:r>
            <w:r w:rsidR="00E71E55">
              <w:rPr>
                <w:noProof/>
                <w:webHidden/>
              </w:rPr>
              <w:fldChar w:fldCharType="separate"/>
            </w:r>
            <w:r w:rsidR="00E71E55">
              <w:rPr>
                <w:noProof/>
                <w:webHidden/>
              </w:rPr>
              <w:t>6</w:t>
            </w:r>
            <w:r w:rsidR="00E71E55">
              <w:rPr>
                <w:noProof/>
                <w:webHidden/>
              </w:rPr>
              <w:fldChar w:fldCharType="end"/>
            </w:r>
          </w:hyperlink>
        </w:p>
        <w:p w14:paraId="53D818F7" w14:textId="7B609ACB" w:rsidR="00E71E55" w:rsidRDefault="00F82DB8">
          <w:pPr>
            <w:pStyle w:val="TDC1"/>
            <w:rPr>
              <w:rFonts w:asciiTheme="minorHAnsi" w:eastAsiaTheme="minorEastAsia" w:hAnsiTheme="minorHAnsi" w:cstheme="minorBidi"/>
              <w:noProof/>
              <w:sz w:val="22"/>
              <w:szCs w:val="22"/>
            </w:rPr>
          </w:pPr>
          <w:hyperlink w:anchor="_Toc96544167" w:history="1">
            <w:r w:rsidR="00E71E55" w:rsidRPr="007D6E85">
              <w:rPr>
                <w:rStyle w:val="Hipervnculo"/>
                <w:rFonts w:cs="Arial"/>
                <w:noProof/>
              </w:rPr>
              <w:t>2</w:t>
            </w:r>
            <w:r w:rsidR="00E71E55">
              <w:rPr>
                <w:rFonts w:asciiTheme="minorHAnsi" w:eastAsiaTheme="minorEastAsia" w:hAnsiTheme="minorHAnsi" w:cstheme="minorBidi"/>
                <w:noProof/>
                <w:sz w:val="22"/>
                <w:szCs w:val="22"/>
              </w:rPr>
              <w:tab/>
            </w:r>
            <w:r w:rsidR="00E71E55" w:rsidRPr="007D6E85">
              <w:rPr>
                <w:rStyle w:val="Hipervnculo"/>
                <w:rFonts w:cs="Arial"/>
                <w:noProof/>
              </w:rPr>
              <w:t>ALCANCE</w:t>
            </w:r>
            <w:r w:rsidR="00E71E55">
              <w:rPr>
                <w:noProof/>
                <w:webHidden/>
              </w:rPr>
              <w:tab/>
            </w:r>
            <w:r w:rsidR="00E71E55">
              <w:rPr>
                <w:noProof/>
                <w:webHidden/>
              </w:rPr>
              <w:fldChar w:fldCharType="begin"/>
            </w:r>
            <w:r w:rsidR="00E71E55">
              <w:rPr>
                <w:noProof/>
                <w:webHidden/>
              </w:rPr>
              <w:instrText xml:space="preserve"> PAGEREF _Toc96544167 \h </w:instrText>
            </w:r>
            <w:r w:rsidR="00E71E55">
              <w:rPr>
                <w:noProof/>
                <w:webHidden/>
              </w:rPr>
            </w:r>
            <w:r w:rsidR="00E71E55">
              <w:rPr>
                <w:noProof/>
                <w:webHidden/>
              </w:rPr>
              <w:fldChar w:fldCharType="separate"/>
            </w:r>
            <w:r w:rsidR="00E71E55">
              <w:rPr>
                <w:noProof/>
                <w:webHidden/>
              </w:rPr>
              <w:t>6</w:t>
            </w:r>
            <w:r w:rsidR="00E71E55">
              <w:rPr>
                <w:noProof/>
                <w:webHidden/>
              </w:rPr>
              <w:fldChar w:fldCharType="end"/>
            </w:r>
          </w:hyperlink>
        </w:p>
        <w:p w14:paraId="244294D2" w14:textId="5B585AE9" w:rsidR="00E71E55" w:rsidRDefault="00F82DB8">
          <w:pPr>
            <w:pStyle w:val="TDC2"/>
            <w:rPr>
              <w:rFonts w:asciiTheme="minorHAnsi" w:eastAsiaTheme="minorEastAsia" w:hAnsiTheme="minorHAnsi" w:cstheme="minorBidi"/>
              <w:noProof/>
              <w:sz w:val="22"/>
              <w:szCs w:val="22"/>
            </w:rPr>
          </w:pPr>
          <w:hyperlink w:anchor="_Toc96544168" w:history="1">
            <w:r w:rsidR="00E71E55" w:rsidRPr="007D6E85">
              <w:rPr>
                <w:rStyle w:val="Hipervnculo"/>
                <w:rFonts w:cs="Arial"/>
                <w:noProof/>
              </w:rPr>
              <w:t>2.1</w:t>
            </w:r>
            <w:r w:rsidR="00E71E55">
              <w:rPr>
                <w:rFonts w:asciiTheme="minorHAnsi" w:eastAsiaTheme="minorEastAsia" w:hAnsiTheme="minorHAnsi" w:cstheme="minorBidi"/>
                <w:noProof/>
                <w:sz w:val="22"/>
                <w:szCs w:val="22"/>
              </w:rPr>
              <w:tab/>
            </w:r>
            <w:r w:rsidR="00E71E55" w:rsidRPr="007D6E85">
              <w:rPr>
                <w:rStyle w:val="Hipervnculo"/>
                <w:rFonts w:cs="Arial"/>
                <w:noProof/>
              </w:rPr>
              <w:t>PRINCIPIOS PARA LA ADMINISTRACIÓN DEL RIESGO DE MERCADO</w:t>
            </w:r>
            <w:r w:rsidR="00E71E55">
              <w:rPr>
                <w:noProof/>
                <w:webHidden/>
              </w:rPr>
              <w:tab/>
            </w:r>
            <w:r w:rsidR="00E71E55">
              <w:rPr>
                <w:noProof/>
                <w:webHidden/>
              </w:rPr>
              <w:fldChar w:fldCharType="begin"/>
            </w:r>
            <w:r w:rsidR="00E71E55">
              <w:rPr>
                <w:noProof/>
                <w:webHidden/>
              </w:rPr>
              <w:instrText xml:space="preserve"> PAGEREF _Toc96544168 \h </w:instrText>
            </w:r>
            <w:r w:rsidR="00E71E55">
              <w:rPr>
                <w:noProof/>
                <w:webHidden/>
              </w:rPr>
            </w:r>
            <w:r w:rsidR="00E71E55">
              <w:rPr>
                <w:noProof/>
                <w:webHidden/>
              </w:rPr>
              <w:fldChar w:fldCharType="separate"/>
            </w:r>
            <w:r w:rsidR="00E71E55">
              <w:rPr>
                <w:noProof/>
                <w:webHidden/>
              </w:rPr>
              <w:t>7</w:t>
            </w:r>
            <w:r w:rsidR="00E71E55">
              <w:rPr>
                <w:noProof/>
                <w:webHidden/>
              </w:rPr>
              <w:fldChar w:fldCharType="end"/>
            </w:r>
          </w:hyperlink>
        </w:p>
        <w:p w14:paraId="29541502" w14:textId="49BBA4E5" w:rsidR="00E71E55" w:rsidRDefault="00F82DB8">
          <w:pPr>
            <w:pStyle w:val="TDC1"/>
            <w:rPr>
              <w:rFonts w:asciiTheme="minorHAnsi" w:eastAsiaTheme="minorEastAsia" w:hAnsiTheme="minorHAnsi" w:cstheme="minorBidi"/>
              <w:noProof/>
              <w:sz w:val="22"/>
              <w:szCs w:val="22"/>
            </w:rPr>
          </w:pPr>
          <w:hyperlink w:anchor="_Toc96544169" w:history="1">
            <w:r w:rsidR="00E71E55" w:rsidRPr="007D6E85">
              <w:rPr>
                <w:rStyle w:val="Hipervnculo"/>
                <w:rFonts w:cs="Arial"/>
                <w:noProof/>
              </w:rPr>
              <w:t>3</w:t>
            </w:r>
            <w:r w:rsidR="00E71E55">
              <w:rPr>
                <w:rFonts w:asciiTheme="minorHAnsi" w:eastAsiaTheme="minorEastAsia" w:hAnsiTheme="minorHAnsi" w:cstheme="minorBidi"/>
                <w:noProof/>
                <w:sz w:val="22"/>
                <w:szCs w:val="22"/>
              </w:rPr>
              <w:tab/>
            </w:r>
            <w:r w:rsidR="00E71E55" w:rsidRPr="007D6E85">
              <w:rPr>
                <w:rStyle w:val="Hipervnculo"/>
                <w:rFonts w:cs="Arial"/>
                <w:noProof/>
              </w:rPr>
              <w:t>DEFINICIONES</w:t>
            </w:r>
            <w:r w:rsidR="00E71E55">
              <w:rPr>
                <w:noProof/>
                <w:webHidden/>
              </w:rPr>
              <w:tab/>
            </w:r>
            <w:r w:rsidR="00E71E55">
              <w:rPr>
                <w:noProof/>
                <w:webHidden/>
              </w:rPr>
              <w:fldChar w:fldCharType="begin"/>
            </w:r>
            <w:r w:rsidR="00E71E55">
              <w:rPr>
                <w:noProof/>
                <w:webHidden/>
              </w:rPr>
              <w:instrText xml:space="preserve"> PAGEREF _Toc96544169 \h </w:instrText>
            </w:r>
            <w:r w:rsidR="00E71E55">
              <w:rPr>
                <w:noProof/>
                <w:webHidden/>
              </w:rPr>
            </w:r>
            <w:r w:rsidR="00E71E55">
              <w:rPr>
                <w:noProof/>
                <w:webHidden/>
              </w:rPr>
              <w:fldChar w:fldCharType="separate"/>
            </w:r>
            <w:r w:rsidR="00E71E55">
              <w:rPr>
                <w:noProof/>
                <w:webHidden/>
              </w:rPr>
              <w:t>7</w:t>
            </w:r>
            <w:r w:rsidR="00E71E55">
              <w:rPr>
                <w:noProof/>
                <w:webHidden/>
              </w:rPr>
              <w:fldChar w:fldCharType="end"/>
            </w:r>
          </w:hyperlink>
        </w:p>
        <w:p w14:paraId="19B6A39A" w14:textId="4848600F" w:rsidR="00E71E55" w:rsidRDefault="00F82DB8">
          <w:pPr>
            <w:pStyle w:val="TDC1"/>
            <w:rPr>
              <w:rFonts w:asciiTheme="minorHAnsi" w:eastAsiaTheme="minorEastAsia" w:hAnsiTheme="minorHAnsi" w:cstheme="minorBidi"/>
              <w:noProof/>
              <w:sz w:val="22"/>
              <w:szCs w:val="22"/>
            </w:rPr>
          </w:pPr>
          <w:hyperlink w:anchor="_Toc96544170" w:history="1">
            <w:r w:rsidR="00E71E55" w:rsidRPr="007D6E85">
              <w:rPr>
                <w:rStyle w:val="Hipervnculo"/>
                <w:rFonts w:cs="Arial"/>
                <w:noProof/>
              </w:rPr>
              <w:t>4</w:t>
            </w:r>
            <w:r w:rsidR="00E71E55">
              <w:rPr>
                <w:rFonts w:asciiTheme="minorHAnsi" w:eastAsiaTheme="minorEastAsia" w:hAnsiTheme="minorHAnsi" w:cstheme="minorBidi"/>
                <w:noProof/>
                <w:sz w:val="22"/>
                <w:szCs w:val="22"/>
              </w:rPr>
              <w:tab/>
            </w:r>
            <w:r w:rsidR="00E71E55" w:rsidRPr="007D6E85">
              <w:rPr>
                <w:rStyle w:val="Hipervnculo"/>
                <w:rFonts w:cs="Arial"/>
                <w:noProof/>
              </w:rPr>
              <w:t>ETAPAS DE LA ADMINISTRACIÓN DEL RIESGO DE MERCADO</w:t>
            </w:r>
            <w:r w:rsidR="00E71E55">
              <w:rPr>
                <w:noProof/>
                <w:webHidden/>
              </w:rPr>
              <w:tab/>
            </w:r>
            <w:r w:rsidR="00E71E55">
              <w:rPr>
                <w:noProof/>
                <w:webHidden/>
              </w:rPr>
              <w:fldChar w:fldCharType="begin"/>
            </w:r>
            <w:r w:rsidR="00E71E55">
              <w:rPr>
                <w:noProof/>
                <w:webHidden/>
              </w:rPr>
              <w:instrText xml:space="preserve"> PAGEREF _Toc96544170 \h </w:instrText>
            </w:r>
            <w:r w:rsidR="00E71E55">
              <w:rPr>
                <w:noProof/>
                <w:webHidden/>
              </w:rPr>
            </w:r>
            <w:r w:rsidR="00E71E55">
              <w:rPr>
                <w:noProof/>
                <w:webHidden/>
              </w:rPr>
              <w:fldChar w:fldCharType="separate"/>
            </w:r>
            <w:r w:rsidR="00E71E55">
              <w:rPr>
                <w:noProof/>
                <w:webHidden/>
              </w:rPr>
              <w:t>9</w:t>
            </w:r>
            <w:r w:rsidR="00E71E55">
              <w:rPr>
                <w:noProof/>
                <w:webHidden/>
              </w:rPr>
              <w:fldChar w:fldCharType="end"/>
            </w:r>
          </w:hyperlink>
        </w:p>
        <w:p w14:paraId="0EAF156D" w14:textId="65CD049A" w:rsidR="00E71E55" w:rsidRDefault="00F82DB8">
          <w:pPr>
            <w:pStyle w:val="TDC2"/>
            <w:rPr>
              <w:rFonts w:asciiTheme="minorHAnsi" w:eastAsiaTheme="minorEastAsia" w:hAnsiTheme="minorHAnsi" w:cstheme="minorBidi"/>
              <w:noProof/>
              <w:sz w:val="22"/>
              <w:szCs w:val="22"/>
            </w:rPr>
          </w:pPr>
          <w:hyperlink w:anchor="_Toc96544171" w:history="1">
            <w:r w:rsidR="00E71E55" w:rsidRPr="007D6E85">
              <w:rPr>
                <w:rStyle w:val="Hipervnculo"/>
                <w:rFonts w:cs="Arial"/>
                <w:noProof/>
              </w:rPr>
              <w:t>4.1</w:t>
            </w:r>
            <w:r w:rsidR="00E71E55">
              <w:rPr>
                <w:rFonts w:asciiTheme="minorHAnsi" w:eastAsiaTheme="minorEastAsia" w:hAnsiTheme="minorHAnsi" w:cstheme="minorBidi"/>
                <w:noProof/>
                <w:sz w:val="22"/>
                <w:szCs w:val="22"/>
              </w:rPr>
              <w:tab/>
            </w:r>
            <w:r w:rsidR="00E71E55" w:rsidRPr="007D6E85">
              <w:rPr>
                <w:rStyle w:val="Hipervnculo"/>
                <w:rFonts w:cs="Arial"/>
                <w:noProof/>
              </w:rPr>
              <w:t>IDENTIFICACIÓN</w:t>
            </w:r>
            <w:r w:rsidR="00E71E55">
              <w:rPr>
                <w:noProof/>
                <w:webHidden/>
              </w:rPr>
              <w:tab/>
            </w:r>
            <w:r w:rsidR="00E71E55">
              <w:rPr>
                <w:noProof/>
                <w:webHidden/>
              </w:rPr>
              <w:fldChar w:fldCharType="begin"/>
            </w:r>
            <w:r w:rsidR="00E71E55">
              <w:rPr>
                <w:noProof/>
                <w:webHidden/>
              </w:rPr>
              <w:instrText xml:space="preserve"> PAGEREF _Toc96544171 \h </w:instrText>
            </w:r>
            <w:r w:rsidR="00E71E55">
              <w:rPr>
                <w:noProof/>
                <w:webHidden/>
              </w:rPr>
            </w:r>
            <w:r w:rsidR="00E71E55">
              <w:rPr>
                <w:noProof/>
                <w:webHidden/>
              </w:rPr>
              <w:fldChar w:fldCharType="separate"/>
            </w:r>
            <w:r w:rsidR="00E71E55">
              <w:rPr>
                <w:noProof/>
                <w:webHidden/>
              </w:rPr>
              <w:t>9</w:t>
            </w:r>
            <w:r w:rsidR="00E71E55">
              <w:rPr>
                <w:noProof/>
                <w:webHidden/>
              </w:rPr>
              <w:fldChar w:fldCharType="end"/>
            </w:r>
          </w:hyperlink>
        </w:p>
        <w:p w14:paraId="6DD5BF33" w14:textId="2330441A" w:rsidR="00E71E55" w:rsidRDefault="00F82DB8">
          <w:pPr>
            <w:pStyle w:val="TDC2"/>
            <w:rPr>
              <w:rFonts w:asciiTheme="minorHAnsi" w:eastAsiaTheme="minorEastAsia" w:hAnsiTheme="minorHAnsi" w:cstheme="minorBidi"/>
              <w:noProof/>
              <w:sz w:val="22"/>
              <w:szCs w:val="22"/>
            </w:rPr>
          </w:pPr>
          <w:hyperlink w:anchor="_Toc96544172" w:history="1">
            <w:r w:rsidR="00E71E55" w:rsidRPr="007D6E85">
              <w:rPr>
                <w:rStyle w:val="Hipervnculo"/>
                <w:rFonts w:cs="Arial"/>
                <w:noProof/>
              </w:rPr>
              <w:t>4.2</w:t>
            </w:r>
            <w:r w:rsidR="00E71E55">
              <w:rPr>
                <w:rFonts w:asciiTheme="minorHAnsi" w:eastAsiaTheme="minorEastAsia" w:hAnsiTheme="minorHAnsi" w:cstheme="minorBidi"/>
                <w:noProof/>
                <w:sz w:val="22"/>
                <w:szCs w:val="22"/>
              </w:rPr>
              <w:tab/>
            </w:r>
            <w:r w:rsidR="00E71E55" w:rsidRPr="007D6E85">
              <w:rPr>
                <w:rStyle w:val="Hipervnculo"/>
                <w:rFonts w:cs="Arial"/>
                <w:noProof/>
              </w:rPr>
              <w:t>MEDICIÓN</w:t>
            </w:r>
            <w:r w:rsidR="00E71E55">
              <w:rPr>
                <w:noProof/>
                <w:webHidden/>
              </w:rPr>
              <w:tab/>
            </w:r>
            <w:r w:rsidR="00E71E55">
              <w:rPr>
                <w:noProof/>
                <w:webHidden/>
              </w:rPr>
              <w:fldChar w:fldCharType="begin"/>
            </w:r>
            <w:r w:rsidR="00E71E55">
              <w:rPr>
                <w:noProof/>
                <w:webHidden/>
              </w:rPr>
              <w:instrText xml:space="preserve"> PAGEREF _Toc96544172 \h </w:instrText>
            </w:r>
            <w:r w:rsidR="00E71E55">
              <w:rPr>
                <w:noProof/>
                <w:webHidden/>
              </w:rPr>
            </w:r>
            <w:r w:rsidR="00E71E55">
              <w:rPr>
                <w:noProof/>
                <w:webHidden/>
              </w:rPr>
              <w:fldChar w:fldCharType="separate"/>
            </w:r>
            <w:r w:rsidR="00E71E55">
              <w:rPr>
                <w:noProof/>
                <w:webHidden/>
              </w:rPr>
              <w:t>10</w:t>
            </w:r>
            <w:r w:rsidR="00E71E55">
              <w:rPr>
                <w:noProof/>
                <w:webHidden/>
              </w:rPr>
              <w:fldChar w:fldCharType="end"/>
            </w:r>
          </w:hyperlink>
        </w:p>
        <w:p w14:paraId="3C15081B" w14:textId="2CAD46BE" w:rsidR="00E71E55" w:rsidRDefault="00F82DB8">
          <w:pPr>
            <w:pStyle w:val="TDC2"/>
            <w:rPr>
              <w:rFonts w:asciiTheme="minorHAnsi" w:eastAsiaTheme="minorEastAsia" w:hAnsiTheme="minorHAnsi" w:cstheme="minorBidi"/>
              <w:noProof/>
              <w:sz w:val="22"/>
              <w:szCs w:val="22"/>
            </w:rPr>
          </w:pPr>
          <w:hyperlink w:anchor="_Toc96544173" w:history="1">
            <w:r w:rsidR="00E71E55" w:rsidRPr="007D6E85">
              <w:rPr>
                <w:rStyle w:val="Hipervnculo"/>
                <w:rFonts w:cs="Arial"/>
                <w:noProof/>
              </w:rPr>
              <w:t>4.3</w:t>
            </w:r>
            <w:r w:rsidR="00E71E55">
              <w:rPr>
                <w:rFonts w:asciiTheme="minorHAnsi" w:eastAsiaTheme="minorEastAsia" w:hAnsiTheme="minorHAnsi" w:cstheme="minorBidi"/>
                <w:noProof/>
                <w:sz w:val="22"/>
                <w:szCs w:val="22"/>
              </w:rPr>
              <w:tab/>
            </w:r>
            <w:r w:rsidR="00E71E55" w:rsidRPr="007D6E85">
              <w:rPr>
                <w:rStyle w:val="Hipervnculo"/>
                <w:rFonts w:cs="Arial"/>
                <w:noProof/>
              </w:rPr>
              <w:t>CONTROL Y MONITOREO</w:t>
            </w:r>
            <w:r w:rsidR="00E71E55">
              <w:rPr>
                <w:noProof/>
                <w:webHidden/>
              </w:rPr>
              <w:tab/>
            </w:r>
            <w:r w:rsidR="00E71E55">
              <w:rPr>
                <w:noProof/>
                <w:webHidden/>
              </w:rPr>
              <w:fldChar w:fldCharType="begin"/>
            </w:r>
            <w:r w:rsidR="00E71E55">
              <w:rPr>
                <w:noProof/>
                <w:webHidden/>
              </w:rPr>
              <w:instrText xml:space="preserve"> PAGEREF _Toc96544173 \h </w:instrText>
            </w:r>
            <w:r w:rsidR="00E71E55">
              <w:rPr>
                <w:noProof/>
                <w:webHidden/>
              </w:rPr>
            </w:r>
            <w:r w:rsidR="00E71E55">
              <w:rPr>
                <w:noProof/>
                <w:webHidden/>
              </w:rPr>
              <w:fldChar w:fldCharType="separate"/>
            </w:r>
            <w:r w:rsidR="00E71E55">
              <w:rPr>
                <w:noProof/>
                <w:webHidden/>
              </w:rPr>
              <w:t>11</w:t>
            </w:r>
            <w:r w:rsidR="00E71E55">
              <w:rPr>
                <w:noProof/>
                <w:webHidden/>
              </w:rPr>
              <w:fldChar w:fldCharType="end"/>
            </w:r>
          </w:hyperlink>
        </w:p>
        <w:p w14:paraId="0DE4C1F6" w14:textId="354C3838" w:rsidR="00E71E55" w:rsidRDefault="00F82DB8">
          <w:pPr>
            <w:pStyle w:val="TDC1"/>
            <w:rPr>
              <w:rFonts w:asciiTheme="minorHAnsi" w:eastAsiaTheme="minorEastAsia" w:hAnsiTheme="minorHAnsi" w:cstheme="minorBidi"/>
              <w:noProof/>
              <w:sz w:val="22"/>
              <w:szCs w:val="22"/>
            </w:rPr>
          </w:pPr>
          <w:hyperlink w:anchor="_Toc96544174" w:history="1">
            <w:r w:rsidR="00E71E55" w:rsidRPr="007D6E85">
              <w:rPr>
                <w:rStyle w:val="Hipervnculo"/>
                <w:rFonts w:cs="Arial"/>
                <w:noProof/>
              </w:rPr>
              <w:t>5</w:t>
            </w:r>
            <w:r w:rsidR="00E71E55">
              <w:rPr>
                <w:rFonts w:asciiTheme="minorHAnsi" w:eastAsiaTheme="minorEastAsia" w:hAnsiTheme="minorHAnsi" w:cstheme="minorBidi"/>
                <w:noProof/>
                <w:sz w:val="22"/>
                <w:szCs w:val="22"/>
              </w:rPr>
              <w:tab/>
            </w:r>
            <w:r w:rsidR="00E71E55" w:rsidRPr="007D6E85">
              <w:rPr>
                <w:rStyle w:val="Hipervnculo"/>
                <w:rFonts w:cs="Arial"/>
                <w:noProof/>
              </w:rPr>
              <w:t>ELEMENTOS DEL SARM</w:t>
            </w:r>
            <w:r w:rsidR="00E71E55">
              <w:rPr>
                <w:noProof/>
                <w:webHidden/>
              </w:rPr>
              <w:tab/>
            </w:r>
            <w:r w:rsidR="00E71E55">
              <w:rPr>
                <w:noProof/>
                <w:webHidden/>
              </w:rPr>
              <w:fldChar w:fldCharType="begin"/>
            </w:r>
            <w:r w:rsidR="00E71E55">
              <w:rPr>
                <w:noProof/>
                <w:webHidden/>
              </w:rPr>
              <w:instrText xml:space="preserve"> PAGEREF _Toc96544174 \h </w:instrText>
            </w:r>
            <w:r w:rsidR="00E71E55">
              <w:rPr>
                <w:noProof/>
                <w:webHidden/>
              </w:rPr>
            </w:r>
            <w:r w:rsidR="00E71E55">
              <w:rPr>
                <w:noProof/>
                <w:webHidden/>
              </w:rPr>
              <w:fldChar w:fldCharType="separate"/>
            </w:r>
            <w:r w:rsidR="00E71E55">
              <w:rPr>
                <w:noProof/>
                <w:webHidden/>
              </w:rPr>
              <w:t>13</w:t>
            </w:r>
            <w:r w:rsidR="00E71E55">
              <w:rPr>
                <w:noProof/>
                <w:webHidden/>
              </w:rPr>
              <w:fldChar w:fldCharType="end"/>
            </w:r>
          </w:hyperlink>
        </w:p>
        <w:p w14:paraId="1BF1BF27" w14:textId="0384FC7C" w:rsidR="00E71E55" w:rsidRDefault="00F82DB8">
          <w:pPr>
            <w:pStyle w:val="TDC2"/>
            <w:rPr>
              <w:rFonts w:asciiTheme="minorHAnsi" w:eastAsiaTheme="minorEastAsia" w:hAnsiTheme="minorHAnsi" w:cstheme="minorBidi"/>
              <w:noProof/>
              <w:sz w:val="22"/>
              <w:szCs w:val="22"/>
            </w:rPr>
          </w:pPr>
          <w:hyperlink w:anchor="_Toc96544175" w:history="1">
            <w:r w:rsidR="00E71E55" w:rsidRPr="007D6E85">
              <w:rPr>
                <w:rStyle w:val="Hipervnculo"/>
                <w:rFonts w:cs="Arial"/>
                <w:noProof/>
              </w:rPr>
              <w:t>5.1</w:t>
            </w:r>
            <w:r w:rsidR="00E71E55">
              <w:rPr>
                <w:rFonts w:asciiTheme="minorHAnsi" w:eastAsiaTheme="minorEastAsia" w:hAnsiTheme="minorHAnsi" w:cstheme="minorBidi"/>
                <w:noProof/>
                <w:sz w:val="22"/>
                <w:szCs w:val="22"/>
              </w:rPr>
              <w:tab/>
            </w:r>
            <w:r w:rsidR="00E71E55" w:rsidRPr="007D6E85">
              <w:rPr>
                <w:rStyle w:val="Hipervnculo"/>
                <w:rFonts w:cs="Arial"/>
                <w:noProof/>
              </w:rPr>
              <w:t>POLÍTICAS</w:t>
            </w:r>
            <w:r w:rsidR="00E71E55">
              <w:rPr>
                <w:noProof/>
                <w:webHidden/>
              </w:rPr>
              <w:tab/>
            </w:r>
            <w:r w:rsidR="00E71E55">
              <w:rPr>
                <w:noProof/>
                <w:webHidden/>
              </w:rPr>
              <w:fldChar w:fldCharType="begin"/>
            </w:r>
            <w:r w:rsidR="00E71E55">
              <w:rPr>
                <w:noProof/>
                <w:webHidden/>
              </w:rPr>
              <w:instrText xml:space="preserve"> PAGEREF _Toc96544175 \h </w:instrText>
            </w:r>
            <w:r w:rsidR="00E71E55">
              <w:rPr>
                <w:noProof/>
                <w:webHidden/>
              </w:rPr>
            </w:r>
            <w:r w:rsidR="00E71E55">
              <w:rPr>
                <w:noProof/>
                <w:webHidden/>
              </w:rPr>
              <w:fldChar w:fldCharType="separate"/>
            </w:r>
            <w:r w:rsidR="00E71E55">
              <w:rPr>
                <w:noProof/>
                <w:webHidden/>
              </w:rPr>
              <w:t>13</w:t>
            </w:r>
            <w:r w:rsidR="00E71E55">
              <w:rPr>
                <w:noProof/>
                <w:webHidden/>
              </w:rPr>
              <w:fldChar w:fldCharType="end"/>
            </w:r>
          </w:hyperlink>
        </w:p>
        <w:p w14:paraId="243F0B45" w14:textId="5496BC56"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76" w:history="1">
            <w:r w:rsidR="00E71E55" w:rsidRPr="007D6E85">
              <w:rPr>
                <w:rStyle w:val="Hipervnculo"/>
                <w:rFonts w:cs="Arial"/>
                <w:noProof/>
                <w:lang w:val="es-ES" w:eastAsia="es-ES"/>
              </w:rPr>
              <w:t>5.1.1</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Políticas relacionadas con límites al riesgo de mercado</w:t>
            </w:r>
            <w:r w:rsidR="00E71E55">
              <w:rPr>
                <w:noProof/>
                <w:webHidden/>
              </w:rPr>
              <w:tab/>
            </w:r>
            <w:r w:rsidR="00E71E55">
              <w:rPr>
                <w:noProof/>
                <w:webHidden/>
              </w:rPr>
              <w:fldChar w:fldCharType="begin"/>
            </w:r>
            <w:r w:rsidR="00E71E55">
              <w:rPr>
                <w:noProof/>
                <w:webHidden/>
              </w:rPr>
              <w:instrText xml:space="preserve"> PAGEREF _Toc96544176 \h </w:instrText>
            </w:r>
            <w:r w:rsidR="00E71E55">
              <w:rPr>
                <w:noProof/>
                <w:webHidden/>
              </w:rPr>
            </w:r>
            <w:r w:rsidR="00E71E55">
              <w:rPr>
                <w:noProof/>
                <w:webHidden/>
              </w:rPr>
              <w:fldChar w:fldCharType="separate"/>
            </w:r>
            <w:r w:rsidR="00E71E55">
              <w:rPr>
                <w:noProof/>
                <w:webHidden/>
              </w:rPr>
              <w:t>13</w:t>
            </w:r>
            <w:r w:rsidR="00E71E55">
              <w:rPr>
                <w:noProof/>
                <w:webHidden/>
              </w:rPr>
              <w:fldChar w:fldCharType="end"/>
            </w:r>
          </w:hyperlink>
        </w:p>
        <w:p w14:paraId="21A01037" w14:textId="213EBD71"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77" w:history="1">
            <w:r w:rsidR="00E71E55" w:rsidRPr="007D6E85">
              <w:rPr>
                <w:rStyle w:val="Hipervnculo"/>
                <w:rFonts w:cs="Arial"/>
                <w:noProof/>
                <w:lang w:val="es-ES" w:eastAsia="es-ES"/>
              </w:rPr>
              <w:t>5.1.2</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Políticas frente a la administración del SARM</w:t>
            </w:r>
            <w:r w:rsidR="00E71E55">
              <w:rPr>
                <w:noProof/>
                <w:webHidden/>
              </w:rPr>
              <w:tab/>
            </w:r>
            <w:r w:rsidR="00E71E55">
              <w:rPr>
                <w:noProof/>
                <w:webHidden/>
              </w:rPr>
              <w:fldChar w:fldCharType="begin"/>
            </w:r>
            <w:r w:rsidR="00E71E55">
              <w:rPr>
                <w:noProof/>
                <w:webHidden/>
              </w:rPr>
              <w:instrText xml:space="preserve"> PAGEREF _Toc96544177 \h </w:instrText>
            </w:r>
            <w:r w:rsidR="00E71E55">
              <w:rPr>
                <w:noProof/>
                <w:webHidden/>
              </w:rPr>
            </w:r>
            <w:r w:rsidR="00E71E55">
              <w:rPr>
                <w:noProof/>
                <w:webHidden/>
              </w:rPr>
              <w:fldChar w:fldCharType="separate"/>
            </w:r>
            <w:r w:rsidR="00E71E55">
              <w:rPr>
                <w:noProof/>
                <w:webHidden/>
              </w:rPr>
              <w:t>14</w:t>
            </w:r>
            <w:r w:rsidR="00E71E55">
              <w:rPr>
                <w:noProof/>
                <w:webHidden/>
              </w:rPr>
              <w:fldChar w:fldCharType="end"/>
            </w:r>
          </w:hyperlink>
        </w:p>
        <w:p w14:paraId="149ABFA9" w14:textId="43C6A318"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78" w:history="1">
            <w:r w:rsidR="00E71E55" w:rsidRPr="007D6E85">
              <w:rPr>
                <w:rStyle w:val="Hipervnculo"/>
                <w:rFonts w:cs="Arial"/>
                <w:noProof/>
                <w:lang w:val="es-ES" w:eastAsia="es-ES"/>
              </w:rPr>
              <w:t>5.1.3</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Políticas frente a los recursos asignados al SARM</w:t>
            </w:r>
            <w:r w:rsidR="00E71E55">
              <w:rPr>
                <w:noProof/>
                <w:webHidden/>
              </w:rPr>
              <w:tab/>
            </w:r>
            <w:r w:rsidR="00E71E55">
              <w:rPr>
                <w:noProof/>
                <w:webHidden/>
              </w:rPr>
              <w:fldChar w:fldCharType="begin"/>
            </w:r>
            <w:r w:rsidR="00E71E55">
              <w:rPr>
                <w:noProof/>
                <w:webHidden/>
              </w:rPr>
              <w:instrText xml:space="preserve"> PAGEREF _Toc96544178 \h </w:instrText>
            </w:r>
            <w:r w:rsidR="00E71E55">
              <w:rPr>
                <w:noProof/>
                <w:webHidden/>
              </w:rPr>
            </w:r>
            <w:r w:rsidR="00E71E55">
              <w:rPr>
                <w:noProof/>
                <w:webHidden/>
              </w:rPr>
              <w:fldChar w:fldCharType="separate"/>
            </w:r>
            <w:r w:rsidR="00E71E55">
              <w:rPr>
                <w:noProof/>
                <w:webHidden/>
              </w:rPr>
              <w:t>14</w:t>
            </w:r>
            <w:r w:rsidR="00E71E55">
              <w:rPr>
                <w:noProof/>
                <w:webHidden/>
              </w:rPr>
              <w:fldChar w:fldCharType="end"/>
            </w:r>
          </w:hyperlink>
        </w:p>
        <w:p w14:paraId="0FB77A48" w14:textId="1FAE109A"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79" w:history="1">
            <w:r w:rsidR="00E71E55" w:rsidRPr="007D6E85">
              <w:rPr>
                <w:rStyle w:val="Hipervnculo"/>
                <w:rFonts w:cs="Arial"/>
                <w:noProof/>
                <w:lang w:val="es-ES" w:eastAsia="es-ES"/>
              </w:rPr>
              <w:t>5.1.4</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Políticas Aplicables Para El Control De Riesgo De Mercado</w:t>
            </w:r>
            <w:r w:rsidR="00E71E55">
              <w:rPr>
                <w:noProof/>
                <w:webHidden/>
              </w:rPr>
              <w:tab/>
            </w:r>
            <w:r w:rsidR="00E71E55">
              <w:rPr>
                <w:noProof/>
                <w:webHidden/>
              </w:rPr>
              <w:fldChar w:fldCharType="begin"/>
            </w:r>
            <w:r w:rsidR="00E71E55">
              <w:rPr>
                <w:noProof/>
                <w:webHidden/>
              </w:rPr>
              <w:instrText xml:space="preserve"> PAGEREF _Toc96544179 \h </w:instrText>
            </w:r>
            <w:r w:rsidR="00E71E55">
              <w:rPr>
                <w:noProof/>
                <w:webHidden/>
              </w:rPr>
            </w:r>
            <w:r w:rsidR="00E71E55">
              <w:rPr>
                <w:noProof/>
                <w:webHidden/>
              </w:rPr>
              <w:fldChar w:fldCharType="separate"/>
            </w:r>
            <w:r w:rsidR="00E71E55">
              <w:rPr>
                <w:noProof/>
                <w:webHidden/>
              </w:rPr>
              <w:t>14</w:t>
            </w:r>
            <w:r w:rsidR="00E71E55">
              <w:rPr>
                <w:noProof/>
                <w:webHidden/>
              </w:rPr>
              <w:fldChar w:fldCharType="end"/>
            </w:r>
          </w:hyperlink>
        </w:p>
        <w:p w14:paraId="0CDAE55D" w14:textId="4577091F" w:rsidR="00E71E55" w:rsidRDefault="00F82DB8">
          <w:pPr>
            <w:pStyle w:val="TDC2"/>
            <w:rPr>
              <w:rFonts w:asciiTheme="minorHAnsi" w:eastAsiaTheme="minorEastAsia" w:hAnsiTheme="minorHAnsi" w:cstheme="minorBidi"/>
              <w:noProof/>
              <w:sz w:val="22"/>
              <w:szCs w:val="22"/>
            </w:rPr>
          </w:pPr>
          <w:hyperlink w:anchor="_Toc96544180" w:history="1">
            <w:r w:rsidR="00E71E55" w:rsidRPr="007D6E85">
              <w:rPr>
                <w:rStyle w:val="Hipervnculo"/>
                <w:rFonts w:cs="Arial"/>
                <w:noProof/>
              </w:rPr>
              <w:t>5.2</w:t>
            </w:r>
            <w:r w:rsidR="00E71E55">
              <w:rPr>
                <w:rFonts w:asciiTheme="minorHAnsi" w:eastAsiaTheme="minorEastAsia" w:hAnsiTheme="minorHAnsi" w:cstheme="minorBidi"/>
                <w:noProof/>
                <w:sz w:val="22"/>
                <w:szCs w:val="22"/>
              </w:rPr>
              <w:tab/>
            </w:r>
            <w:r w:rsidR="00E71E55" w:rsidRPr="007D6E85">
              <w:rPr>
                <w:rStyle w:val="Hipervnculo"/>
                <w:rFonts w:cs="Arial"/>
                <w:noProof/>
              </w:rPr>
              <w:t>PROCEDIMIENTOS</w:t>
            </w:r>
            <w:r w:rsidR="00E71E55">
              <w:rPr>
                <w:noProof/>
                <w:webHidden/>
              </w:rPr>
              <w:tab/>
            </w:r>
            <w:r w:rsidR="00E71E55">
              <w:rPr>
                <w:noProof/>
                <w:webHidden/>
              </w:rPr>
              <w:fldChar w:fldCharType="begin"/>
            </w:r>
            <w:r w:rsidR="00E71E55">
              <w:rPr>
                <w:noProof/>
                <w:webHidden/>
              </w:rPr>
              <w:instrText xml:space="preserve"> PAGEREF _Toc96544180 \h </w:instrText>
            </w:r>
            <w:r w:rsidR="00E71E55">
              <w:rPr>
                <w:noProof/>
                <w:webHidden/>
              </w:rPr>
            </w:r>
            <w:r w:rsidR="00E71E55">
              <w:rPr>
                <w:noProof/>
                <w:webHidden/>
              </w:rPr>
              <w:fldChar w:fldCharType="separate"/>
            </w:r>
            <w:r w:rsidR="00E71E55">
              <w:rPr>
                <w:noProof/>
                <w:webHidden/>
              </w:rPr>
              <w:t>17</w:t>
            </w:r>
            <w:r w:rsidR="00E71E55">
              <w:rPr>
                <w:noProof/>
                <w:webHidden/>
              </w:rPr>
              <w:fldChar w:fldCharType="end"/>
            </w:r>
          </w:hyperlink>
        </w:p>
        <w:p w14:paraId="449DE605" w14:textId="573073A0" w:rsidR="00E71E55" w:rsidRDefault="00F82DB8">
          <w:pPr>
            <w:pStyle w:val="TDC2"/>
            <w:rPr>
              <w:rFonts w:asciiTheme="minorHAnsi" w:eastAsiaTheme="minorEastAsia" w:hAnsiTheme="minorHAnsi" w:cstheme="minorBidi"/>
              <w:noProof/>
              <w:sz w:val="22"/>
              <w:szCs w:val="22"/>
            </w:rPr>
          </w:pPr>
          <w:hyperlink w:anchor="_Toc96544181" w:history="1">
            <w:r w:rsidR="00E71E55" w:rsidRPr="007D6E85">
              <w:rPr>
                <w:rStyle w:val="Hipervnculo"/>
                <w:rFonts w:cs="Arial"/>
                <w:noProof/>
              </w:rPr>
              <w:t>5.3</w:t>
            </w:r>
            <w:r w:rsidR="00E71E55">
              <w:rPr>
                <w:rFonts w:asciiTheme="minorHAnsi" w:eastAsiaTheme="minorEastAsia" w:hAnsiTheme="minorHAnsi" w:cstheme="minorBidi"/>
                <w:noProof/>
                <w:sz w:val="22"/>
                <w:szCs w:val="22"/>
              </w:rPr>
              <w:tab/>
            </w:r>
            <w:r w:rsidR="00E71E55" w:rsidRPr="007D6E85">
              <w:rPr>
                <w:rStyle w:val="Hipervnculo"/>
                <w:rFonts w:cs="Arial"/>
                <w:noProof/>
              </w:rPr>
              <w:t>DOCUMENTACIÓN</w:t>
            </w:r>
            <w:r w:rsidR="00E71E55">
              <w:rPr>
                <w:noProof/>
                <w:webHidden/>
              </w:rPr>
              <w:tab/>
            </w:r>
            <w:r w:rsidR="00E71E55">
              <w:rPr>
                <w:noProof/>
                <w:webHidden/>
              </w:rPr>
              <w:fldChar w:fldCharType="begin"/>
            </w:r>
            <w:r w:rsidR="00E71E55">
              <w:rPr>
                <w:noProof/>
                <w:webHidden/>
              </w:rPr>
              <w:instrText xml:space="preserve"> PAGEREF _Toc96544181 \h </w:instrText>
            </w:r>
            <w:r w:rsidR="00E71E55">
              <w:rPr>
                <w:noProof/>
                <w:webHidden/>
              </w:rPr>
            </w:r>
            <w:r w:rsidR="00E71E55">
              <w:rPr>
                <w:noProof/>
                <w:webHidden/>
              </w:rPr>
              <w:fldChar w:fldCharType="separate"/>
            </w:r>
            <w:r w:rsidR="00E71E55">
              <w:rPr>
                <w:noProof/>
                <w:webHidden/>
              </w:rPr>
              <w:t>18</w:t>
            </w:r>
            <w:r w:rsidR="00E71E55">
              <w:rPr>
                <w:noProof/>
                <w:webHidden/>
              </w:rPr>
              <w:fldChar w:fldCharType="end"/>
            </w:r>
          </w:hyperlink>
        </w:p>
        <w:p w14:paraId="788E215C" w14:textId="09A2EF08"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2" w:history="1">
            <w:r w:rsidR="00E71E55" w:rsidRPr="007D6E85">
              <w:rPr>
                <w:rStyle w:val="Hipervnculo"/>
                <w:rFonts w:cs="Arial"/>
                <w:noProof/>
                <w:lang w:val="es-ES" w:eastAsia="es-ES"/>
              </w:rPr>
              <w:t>5.3.1</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Características</w:t>
            </w:r>
            <w:r w:rsidR="00E71E55">
              <w:rPr>
                <w:noProof/>
                <w:webHidden/>
              </w:rPr>
              <w:tab/>
            </w:r>
            <w:r w:rsidR="00E71E55">
              <w:rPr>
                <w:noProof/>
                <w:webHidden/>
              </w:rPr>
              <w:fldChar w:fldCharType="begin"/>
            </w:r>
            <w:r w:rsidR="00E71E55">
              <w:rPr>
                <w:noProof/>
                <w:webHidden/>
              </w:rPr>
              <w:instrText xml:space="preserve"> PAGEREF _Toc96544182 \h </w:instrText>
            </w:r>
            <w:r w:rsidR="00E71E55">
              <w:rPr>
                <w:noProof/>
                <w:webHidden/>
              </w:rPr>
            </w:r>
            <w:r w:rsidR="00E71E55">
              <w:rPr>
                <w:noProof/>
                <w:webHidden/>
              </w:rPr>
              <w:fldChar w:fldCharType="separate"/>
            </w:r>
            <w:r w:rsidR="00E71E55">
              <w:rPr>
                <w:noProof/>
                <w:webHidden/>
              </w:rPr>
              <w:t>18</w:t>
            </w:r>
            <w:r w:rsidR="00E71E55">
              <w:rPr>
                <w:noProof/>
                <w:webHidden/>
              </w:rPr>
              <w:fldChar w:fldCharType="end"/>
            </w:r>
          </w:hyperlink>
        </w:p>
        <w:p w14:paraId="7FA2B490" w14:textId="160B0900"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3" w:history="1">
            <w:r w:rsidR="00E71E55" w:rsidRPr="007D6E85">
              <w:rPr>
                <w:rStyle w:val="Hipervnculo"/>
                <w:rFonts w:cs="Arial"/>
                <w:noProof/>
                <w:lang w:val="es-ES" w:eastAsia="es-ES"/>
              </w:rPr>
              <w:t>5.3.2</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Tipo de documentación</w:t>
            </w:r>
            <w:r w:rsidR="00E71E55">
              <w:rPr>
                <w:noProof/>
                <w:webHidden/>
              </w:rPr>
              <w:tab/>
            </w:r>
            <w:r w:rsidR="00E71E55">
              <w:rPr>
                <w:noProof/>
                <w:webHidden/>
              </w:rPr>
              <w:fldChar w:fldCharType="begin"/>
            </w:r>
            <w:r w:rsidR="00E71E55">
              <w:rPr>
                <w:noProof/>
                <w:webHidden/>
              </w:rPr>
              <w:instrText xml:space="preserve"> PAGEREF _Toc96544183 \h </w:instrText>
            </w:r>
            <w:r w:rsidR="00E71E55">
              <w:rPr>
                <w:noProof/>
                <w:webHidden/>
              </w:rPr>
            </w:r>
            <w:r w:rsidR="00E71E55">
              <w:rPr>
                <w:noProof/>
                <w:webHidden/>
              </w:rPr>
              <w:fldChar w:fldCharType="separate"/>
            </w:r>
            <w:r w:rsidR="00E71E55">
              <w:rPr>
                <w:noProof/>
                <w:webHidden/>
              </w:rPr>
              <w:t>18</w:t>
            </w:r>
            <w:r w:rsidR="00E71E55">
              <w:rPr>
                <w:noProof/>
                <w:webHidden/>
              </w:rPr>
              <w:fldChar w:fldCharType="end"/>
            </w:r>
          </w:hyperlink>
        </w:p>
        <w:p w14:paraId="1FF5F91E" w14:textId="2DC39AC6" w:rsidR="00E71E55" w:rsidRDefault="00F82DB8">
          <w:pPr>
            <w:pStyle w:val="TDC2"/>
            <w:rPr>
              <w:rFonts w:asciiTheme="minorHAnsi" w:eastAsiaTheme="minorEastAsia" w:hAnsiTheme="minorHAnsi" w:cstheme="minorBidi"/>
              <w:noProof/>
              <w:sz w:val="22"/>
              <w:szCs w:val="22"/>
            </w:rPr>
          </w:pPr>
          <w:hyperlink w:anchor="_Toc96544184" w:history="1">
            <w:r w:rsidR="00E71E55" w:rsidRPr="007D6E85">
              <w:rPr>
                <w:rStyle w:val="Hipervnculo"/>
                <w:rFonts w:cs="Arial"/>
                <w:noProof/>
              </w:rPr>
              <w:t>5.4</w:t>
            </w:r>
            <w:r w:rsidR="00E71E55">
              <w:rPr>
                <w:rFonts w:asciiTheme="minorHAnsi" w:eastAsiaTheme="minorEastAsia" w:hAnsiTheme="minorHAnsi" w:cstheme="minorBidi"/>
                <w:noProof/>
                <w:sz w:val="22"/>
                <w:szCs w:val="22"/>
              </w:rPr>
              <w:tab/>
            </w:r>
            <w:r w:rsidR="00E71E55" w:rsidRPr="007D6E85">
              <w:rPr>
                <w:rStyle w:val="Hipervnculo"/>
                <w:rFonts w:cs="Arial"/>
                <w:noProof/>
              </w:rPr>
              <w:t>ESTRUCTURA ORGANIZACIONAL</w:t>
            </w:r>
            <w:r w:rsidR="00E71E55">
              <w:rPr>
                <w:noProof/>
                <w:webHidden/>
              </w:rPr>
              <w:tab/>
            </w:r>
            <w:r w:rsidR="00E71E55">
              <w:rPr>
                <w:noProof/>
                <w:webHidden/>
              </w:rPr>
              <w:fldChar w:fldCharType="begin"/>
            </w:r>
            <w:r w:rsidR="00E71E55">
              <w:rPr>
                <w:noProof/>
                <w:webHidden/>
              </w:rPr>
              <w:instrText xml:space="preserve"> PAGEREF _Toc96544184 \h </w:instrText>
            </w:r>
            <w:r w:rsidR="00E71E55">
              <w:rPr>
                <w:noProof/>
                <w:webHidden/>
              </w:rPr>
            </w:r>
            <w:r w:rsidR="00E71E55">
              <w:rPr>
                <w:noProof/>
                <w:webHidden/>
              </w:rPr>
              <w:fldChar w:fldCharType="separate"/>
            </w:r>
            <w:r w:rsidR="00E71E55">
              <w:rPr>
                <w:noProof/>
                <w:webHidden/>
              </w:rPr>
              <w:t>19</w:t>
            </w:r>
            <w:r w:rsidR="00E71E55">
              <w:rPr>
                <w:noProof/>
                <w:webHidden/>
              </w:rPr>
              <w:fldChar w:fldCharType="end"/>
            </w:r>
          </w:hyperlink>
        </w:p>
        <w:p w14:paraId="3A62B0AA" w14:textId="4ACEBEFC"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5" w:history="1">
            <w:r w:rsidR="00E71E55" w:rsidRPr="007D6E85">
              <w:rPr>
                <w:rStyle w:val="Hipervnculo"/>
                <w:rFonts w:cs="Arial"/>
                <w:noProof/>
                <w:lang w:val="es-ES" w:eastAsia="es-ES"/>
              </w:rPr>
              <w:t>5.4.1</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Consejo de Administración</w:t>
            </w:r>
            <w:r w:rsidR="00E71E55">
              <w:rPr>
                <w:noProof/>
                <w:webHidden/>
              </w:rPr>
              <w:tab/>
            </w:r>
            <w:r w:rsidR="00E71E55">
              <w:rPr>
                <w:noProof/>
                <w:webHidden/>
              </w:rPr>
              <w:fldChar w:fldCharType="begin"/>
            </w:r>
            <w:r w:rsidR="00E71E55">
              <w:rPr>
                <w:noProof/>
                <w:webHidden/>
              </w:rPr>
              <w:instrText xml:space="preserve"> PAGEREF _Toc96544185 \h </w:instrText>
            </w:r>
            <w:r w:rsidR="00E71E55">
              <w:rPr>
                <w:noProof/>
                <w:webHidden/>
              </w:rPr>
            </w:r>
            <w:r w:rsidR="00E71E55">
              <w:rPr>
                <w:noProof/>
                <w:webHidden/>
              </w:rPr>
              <w:fldChar w:fldCharType="separate"/>
            </w:r>
            <w:r w:rsidR="00E71E55">
              <w:rPr>
                <w:noProof/>
                <w:webHidden/>
              </w:rPr>
              <w:t>19</w:t>
            </w:r>
            <w:r w:rsidR="00E71E55">
              <w:rPr>
                <w:noProof/>
                <w:webHidden/>
              </w:rPr>
              <w:fldChar w:fldCharType="end"/>
            </w:r>
          </w:hyperlink>
        </w:p>
        <w:p w14:paraId="77204F82" w14:textId="455D7739"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6" w:history="1">
            <w:r w:rsidR="00E71E55" w:rsidRPr="007D6E85">
              <w:rPr>
                <w:rStyle w:val="Hipervnculo"/>
                <w:rFonts w:cs="Arial"/>
                <w:noProof/>
                <w:lang w:val="es-ES" w:eastAsia="es-ES"/>
              </w:rPr>
              <w:t>5.4.2</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Gerente</w:t>
            </w:r>
            <w:r w:rsidR="00E71E55">
              <w:rPr>
                <w:noProof/>
                <w:webHidden/>
              </w:rPr>
              <w:tab/>
            </w:r>
            <w:r w:rsidR="00E71E55">
              <w:rPr>
                <w:noProof/>
                <w:webHidden/>
              </w:rPr>
              <w:fldChar w:fldCharType="begin"/>
            </w:r>
            <w:r w:rsidR="00E71E55">
              <w:rPr>
                <w:noProof/>
                <w:webHidden/>
              </w:rPr>
              <w:instrText xml:space="preserve"> PAGEREF _Toc96544186 \h </w:instrText>
            </w:r>
            <w:r w:rsidR="00E71E55">
              <w:rPr>
                <w:noProof/>
                <w:webHidden/>
              </w:rPr>
            </w:r>
            <w:r w:rsidR="00E71E55">
              <w:rPr>
                <w:noProof/>
                <w:webHidden/>
              </w:rPr>
              <w:fldChar w:fldCharType="separate"/>
            </w:r>
            <w:r w:rsidR="00E71E55">
              <w:rPr>
                <w:noProof/>
                <w:webHidden/>
              </w:rPr>
              <w:t>20</w:t>
            </w:r>
            <w:r w:rsidR="00E71E55">
              <w:rPr>
                <w:noProof/>
                <w:webHidden/>
              </w:rPr>
              <w:fldChar w:fldCharType="end"/>
            </w:r>
          </w:hyperlink>
        </w:p>
        <w:p w14:paraId="2D9721B1" w14:textId="28CD7A0F"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7" w:history="1">
            <w:r w:rsidR="00E71E55" w:rsidRPr="007D6E85">
              <w:rPr>
                <w:rStyle w:val="Hipervnculo"/>
                <w:rFonts w:cs="Arial"/>
                <w:noProof/>
                <w:lang w:val="es-ES" w:eastAsia="es-ES"/>
              </w:rPr>
              <w:t>5.4.3</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Comité De Riesgos:</w:t>
            </w:r>
            <w:r w:rsidR="00E71E55">
              <w:rPr>
                <w:noProof/>
                <w:webHidden/>
              </w:rPr>
              <w:tab/>
            </w:r>
            <w:r w:rsidR="00E71E55">
              <w:rPr>
                <w:noProof/>
                <w:webHidden/>
              </w:rPr>
              <w:fldChar w:fldCharType="begin"/>
            </w:r>
            <w:r w:rsidR="00E71E55">
              <w:rPr>
                <w:noProof/>
                <w:webHidden/>
              </w:rPr>
              <w:instrText xml:space="preserve"> PAGEREF _Toc96544187 \h </w:instrText>
            </w:r>
            <w:r w:rsidR="00E71E55">
              <w:rPr>
                <w:noProof/>
                <w:webHidden/>
              </w:rPr>
            </w:r>
            <w:r w:rsidR="00E71E55">
              <w:rPr>
                <w:noProof/>
                <w:webHidden/>
              </w:rPr>
              <w:fldChar w:fldCharType="separate"/>
            </w:r>
            <w:r w:rsidR="00E71E55">
              <w:rPr>
                <w:noProof/>
                <w:webHidden/>
              </w:rPr>
              <w:t>21</w:t>
            </w:r>
            <w:r w:rsidR="00E71E55">
              <w:rPr>
                <w:noProof/>
                <w:webHidden/>
              </w:rPr>
              <w:fldChar w:fldCharType="end"/>
            </w:r>
          </w:hyperlink>
        </w:p>
        <w:p w14:paraId="19F459B2" w14:textId="1BE7ED34"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88" w:history="1">
            <w:r w:rsidR="00E71E55" w:rsidRPr="007D6E85">
              <w:rPr>
                <w:rStyle w:val="Hipervnculo"/>
                <w:rFonts w:cs="Arial"/>
                <w:noProof/>
                <w:lang w:val="es-ES" w:eastAsia="es-ES"/>
              </w:rPr>
              <w:t>5.4.4</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Área o funcionario responsable de la administración del riesgo de mercado</w:t>
            </w:r>
            <w:r w:rsidR="00E71E55">
              <w:rPr>
                <w:noProof/>
                <w:webHidden/>
              </w:rPr>
              <w:tab/>
            </w:r>
            <w:r w:rsidR="00E71E55">
              <w:rPr>
                <w:noProof/>
                <w:webHidden/>
              </w:rPr>
              <w:fldChar w:fldCharType="begin"/>
            </w:r>
            <w:r w:rsidR="00E71E55">
              <w:rPr>
                <w:noProof/>
                <w:webHidden/>
              </w:rPr>
              <w:instrText xml:space="preserve"> PAGEREF _Toc96544188 \h </w:instrText>
            </w:r>
            <w:r w:rsidR="00E71E55">
              <w:rPr>
                <w:noProof/>
                <w:webHidden/>
              </w:rPr>
            </w:r>
            <w:r w:rsidR="00E71E55">
              <w:rPr>
                <w:noProof/>
                <w:webHidden/>
              </w:rPr>
              <w:fldChar w:fldCharType="separate"/>
            </w:r>
            <w:r w:rsidR="00E71E55">
              <w:rPr>
                <w:noProof/>
                <w:webHidden/>
              </w:rPr>
              <w:t>21</w:t>
            </w:r>
            <w:r w:rsidR="00E71E55">
              <w:rPr>
                <w:noProof/>
                <w:webHidden/>
              </w:rPr>
              <w:fldChar w:fldCharType="end"/>
            </w:r>
          </w:hyperlink>
        </w:p>
        <w:p w14:paraId="4E21C5B3" w14:textId="2863FAC1" w:rsidR="00E71E55" w:rsidRDefault="00F82DB8">
          <w:pPr>
            <w:pStyle w:val="TDC2"/>
            <w:rPr>
              <w:rFonts w:asciiTheme="minorHAnsi" w:eastAsiaTheme="minorEastAsia" w:hAnsiTheme="minorHAnsi" w:cstheme="minorBidi"/>
              <w:noProof/>
              <w:sz w:val="22"/>
              <w:szCs w:val="22"/>
            </w:rPr>
          </w:pPr>
          <w:hyperlink w:anchor="_Toc96544189" w:history="1">
            <w:r w:rsidR="00E71E55" w:rsidRPr="007D6E85">
              <w:rPr>
                <w:rStyle w:val="Hipervnculo"/>
                <w:rFonts w:cs="Arial"/>
                <w:noProof/>
              </w:rPr>
              <w:t>5.5</w:t>
            </w:r>
            <w:r w:rsidR="00E71E55">
              <w:rPr>
                <w:rFonts w:asciiTheme="minorHAnsi" w:eastAsiaTheme="minorEastAsia" w:hAnsiTheme="minorHAnsi" w:cstheme="minorBidi"/>
                <w:noProof/>
                <w:sz w:val="22"/>
                <w:szCs w:val="22"/>
              </w:rPr>
              <w:tab/>
            </w:r>
            <w:r w:rsidR="00E71E55" w:rsidRPr="007D6E85">
              <w:rPr>
                <w:rStyle w:val="Hipervnculo"/>
                <w:rFonts w:cs="Arial"/>
                <w:noProof/>
              </w:rPr>
              <w:t>ÓRGANOS DE CONTROL</w:t>
            </w:r>
            <w:r w:rsidR="00E71E55">
              <w:rPr>
                <w:noProof/>
                <w:webHidden/>
              </w:rPr>
              <w:tab/>
            </w:r>
            <w:r w:rsidR="00E71E55">
              <w:rPr>
                <w:noProof/>
                <w:webHidden/>
              </w:rPr>
              <w:fldChar w:fldCharType="begin"/>
            </w:r>
            <w:r w:rsidR="00E71E55">
              <w:rPr>
                <w:noProof/>
                <w:webHidden/>
              </w:rPr>
              <w:instrText xml:space="preserve"> PAGEREF _Toc96544189 \h </w:instrText>
            </w:r>
            <w:r w:rsidR="00E71E55">
              <w:rPr>
                <w:noProof/>
                <w:webHidden/>
              </w:rPr>
            </w:r>
            <w:r w:rsidR="00E71E55">
              <w:rPr>
                <w:noProof/>
                <w:webHidden/>
              </w:rPr>
              <w:fldChar w:fldCharType="separate"/>
            </w:r>
            <w:r w:rsidR="00E71E55">
              <w:rPr>
                <w:noProof/>
                <w:webHidden/>
              </w:rPr>
              <w:t>22</w:t>
            </w:r>
            <w:r w:rsidR="00E71E55">
              <w:rPr>
                <w:noProof/>
                <w:webHidden/>
              </w:rPr>
              <w:fldChar w:fldCharType="end"/>
            </w:r>
          </w:hyperlink>
        </w:p>
        <w:p w14:paraId="00AA3B2C" w14:textId="164B9C1C" w:rsidR="00E71E55" w:rsidRDefault="00F82DB8">
          <w:pPr>
            <w:pStyle w:val="TDC2"/>
            <w:rPr>
              <w:rFonts w:asciiTheme="minorHAnsi" w:eastAsiaTheme="minorEastAsia" w:hAnsiTheme="minorHAnsi" w:cstheme="minorBidi"/>
              <w:noProof/>
              <w:sz w:val="22"/>
              <w:szCs w:val="22"/>
            </w:rPr>
          </w:pPr>
          <w:hyperlink w:anchor="_Toc96544190" w:history="1">
            <w:r w:rsidR="00E71E55" w:rsidRPr="007D6E85">
              <w:rPr>
                <w:rStyle w:val="Hipervnculo"/>
                <w:rFonts w:cs="Arial"/>
                <w:noProof/>
              </w:rPr>
              <w:t>5.6</w:t>
            </w:r>
            <w:r w:rsidR="00E71E55">
              <w:rPr>
                <w:rFonts w:asciiTheme="minorHAnsi" w:eastAsiaTheme="minorEastAsia" w:hAnsiTheme="minorHAnsi" w:cstheme="minorBidi"/>
                <w:noProof/>
                <w:sz w:val="22"/>
                <w:szCs w:val="22"/>
              </w:rPr>
              <w:tab/>
            </w:r>
            <w:r w:rsidR="00E71E55" w:rsidRPr="007D6E85">
              <w:rPr>
                <w:rStyle w:val="Hipervnculo"/>
                <w:rFonts w:cs="Arial"/>
                <w:noProof/>
              </w:rPr>
              <w:t>INFRAESTRUCTURA TECNOLÓGICA Y SISTEMAS DE INFORMACIÓN</w:t>
            </w:r>
            <w:r w:rsidR="00E71E55">
              <w:rPr>
                <w:noProof/>
                <w:webHidden/>
              </w:rPr>
              <w:tab/>
            </w:r>
            <w:r w:rsidR="00E71E55">
              <w:rPr>
                <w:noProof/>
                <w:webHidden/>
              </w:rPr>
              <w:fldChar w:fldCharType="begin"/>
            </w:r>
            <w:r w:rsidR="00E71E55">
              <w:rPr>
                <w:noProof/>
                <w:webHidden/>
              </w:rPr>
              <w:instrText xml:space="preserve"> PAGEREF _Toc96544190 \h </w:instrText>
            </w:r>
            <w:r w:rsidR="00E71E55">
              <w:rPr>
                <w:noProof/>
                <w:webHidden/>
              </w:rPr>
            </w:r>
            <w:r w:rsidR="00E71E55">
              <w:rPr>
                <w:noProof/>
                <w:webHidden/>
              </w:rPr>
              <w:fldChar w:fldCharType="separate"/>
            </w:r>
            <w:r w:rsidR="00E71E55">
              <w:rPr>
                <w:noProof/>
                <w:webHidden/>
              </w:rPr>
              <w:t>23</w:t>
            </w:r>
            <w:r w:rsidR="00E71E55">
              <w:rPr>
                <w:noProof/>
                <w:webHidden/>
              </w:rPr>
              <w:fldChar w:fldCharType="end"/>
            </w:r>
          </w:hyperlink>
        </w:p>
        <w:p w14:paraId="1DACC3FA" w14:textId="1947F9B1" w:rsidR="00E71E55" w:rsidRDefault="00F82DB8">
          <w:pPr>
            <w:pStyle w:val="TDC2"/>
            <w:rPr>
              <w:rFonts w:asciiTheme="minorHAnsi" w:eastAsiaTheme="minorEastAsia" w:hAnsiTheme="minorHAnsi" w:cstheme="minorBidi"/>
              <w:noProof/>
              <w:sz w:val="22"/>
              <w:szCs w:val="22"/>
            </w:rPr>
          </w:pPr>
          <w:hyperlink w:anchor="_Toc96544191" w:history="1">
            <w:r w:rsidR="00E71E55" w:rsidRPr="007D6E85">
              <w:rPr>
                <w:rStyle w:val="Hipervnculo"/>
                <w:rFonts w:cs="Arial"/>
                <w:noProof/>
              </w:rPr>
              <w:t>5.7</w:t>
            </w:r>
            <w:r w:rsidR="00E71E55">
              <w:rPr>
                <w:rFonts w:asciiTheme="minorHAnsi" w:eastAsiaTheme="minorEastAsia" w:hAnsiTheme="minorHAnsi" w:cstheme="minorBidi"/>
                <w:noProof/>
                <w:sz w:val="22"/>
                <w:szCs w:val="22"/>
              </w:rPr>
              <w:tab/>
            </w:r>
            <w:r w:rsidR="00E71E55" w:rsidRPr="007D6E85">
              <w:rPr>
                <w:rStyle w:val="Hipervnculo"/>
                <w:rFonts w:cs="Arial"/>
                <w:noProof/>
              </w:rPr>
              <w:t>DIVULGACIÓN DE INFORMACIÓN</w:t>
            </w:r>
            <w:r w:rsidR="00E71E55">
              <w:rPr>
                <w:noProof/>
                <w:webHidden/>
              </w:rPr>
              <w:tab/>
            </w:r>
            <w:r w:rsidR="00E71E55">
              <w:rPr>
                <w:noProof/>
                <w:webHidden/>
              </w:rPr>
              <w:fldChar w:fldCharType="begin"/>
            </w:r>
            <w:r w:rsidR="00E71E55">
              <w:rPr>
                <w:noProof/>
                <w:webHidden/>
              </w:rPr>
              <w:instrText xml:space="preserve"> PAGEREF _Toc96544191 \h </w:instrText>
            </w:r>
            <w:r w:rsidR="00E71E55">
              <w:rPr>
                <w:noProof/>
                <w:webHidden/>
              </w:rPr>
            </w:r>
            <w:r w:rsidR="00E71E55">
              <w:rPr>
                <w:noProof/>
                <w:webHidden/>
              </w:rPr>
              <w:fldChar w:fldCharType="separate"/>
            </w:r>
            <w:r w:rsidR="00E71E55">
              <w:rPr>
                <w:noProof/>
                <w:webHidden/>
              </w:rPr>
              <w:t>23</w:t>
            </w:r>
            <w:r w:rsidR="00E71E55">
              <w:rPr>
                <w:noProof/>
                <w:webHidden/>
              </w:rPr>
              <w:fldChar w:fldCharType="end"/>
            </w:r>
          </w:hyperlink>
        </w:p>
        <w:p w14:paraId="07E7221F" w14:textId="75D10A10"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92" w:history="1">
            <w:r w:rsidR="00E71E55" w:rsidRPr="007D6E85">
              <w:rPr>
                <w:rStyle w:val="Hipervnculo"/>
                <w:rFonts w:cs="Arial"/>
                <w:noProof/>
                <w:lang w:val="es-ES" w:eastAsia="es-ES"/>
              </w:rPr>
              <w:t>5.7.1</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Información Interna</w:t>
            </w:r>
            <w:r w:rsidR="00E71E55">
              <w:rPr>
                <w:noProof/>
                <w:webHidden/>
              </w:rPr>
              <w:tab/>
            </w:r>
            <w:r w:rsidR="00E71E55">
              <w:rPr>
                <w:noProof/>
                <w:webHidden/>
              </w:rPr>
              <w:fldChar w:fldCharType="begin"/>
            </w:r>
            <w:r w:rsidR="00E71E55">
              <w:rPr>
                <w:noProof/>
                <w:webHidden/>
              </w:rPr>
              <w:instrText xml:space="preserve"> PAGEREF _Toc96544192 \h </w:instrText>
            </w:r>
            <w:r w:rsidR="00E71E55">
              <w:rPr>
                <w:noProof/>
                <w:webHidden/>
              </w:rPr>
            </w:r>
            <w:r w:rsidR="00E71E55">
              <w:rPr>
                <w:noProof/>
                <w:webHidden/>
              </w:rPr>
              <w:fldChar w:fldCharType="separate"/>
            </w:r>
            <w:r w:rsidR="00E71E55">
              <w:rPr>
                <w:noProof/>
                <w:webHidden/>
              </w:rPr>
              <w:t>23</w:t>
            </w:r>
            <w:r w:rsidR="00E71E55">
              <w:rPr>
                <w:noProof/>
                <w:webHidden/>
              </w:rPr>
              <w:fldChar w:fldCharType="end"/>
            </w:r>
          </w:hyperlink>
        </w:p>
        <w:p w14:paraId="4914A523" w14:textId="5EA6E3D7"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93" w:history="1">
            <w:r w:rsidR="00E71E55" w:rsidRPr="007D6E85">
              <w:rPr>
                <w:rStyle w:val="Hipervnculo"/>
                <w:rFonts w:cs="Arial"/>
                <w:noProof/>
                <w:lang w:val="es-ES" w:eastAsia="es-ES"/>
              </w:rPr>
              <w:t>5.7.2</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Información Externa</w:t>
            </w:r>
            <w:r w:rsidR="00E71E55">
              <w:rPr>
                <w:noProof/>
                <w:webHidden/>
              </w:rPr>
              <w:tab/>
            </w:r>
            <w:r w:rsidR="00E71E55">
              <w:rPr>
                <w:noProof/>
                <w:webHidden/>
              </w:rPr>
              <w:fldChar w:fldCharType="begin"/>
            </w:r>
            <w:r w:rsidR="00E71E55">
              <w:rPr>
                <w:noProof/>
                <w:webHidden/>
              </w:rPr>
              <w:instrText xml:space="preserve"> PAGEREF _Toc96544193 \h </w:instrText>
            </w:r>
            <w:r w:rsidR="00E71E55">
              <w:rPr>
                <w:noProof/>
                <w:webHidden/>
              </w:rPr>
            </w:r>
            <w:r w:rsidR="00E71E55">
              <w:rPr>
                <w:noProof/>
                <w:webHidden/>
              </w:rPr>
              <w:fldChar w:fldCharType="separate"/>
            </w:r>
            <w:r w:rsidR="00E71E55">
              <w:rPr>
                <w:noProof/>
                <w:webHidden/>
              </w:rPr>
              <w:t>24</w:t>
            </w:r>
            <w:r w:rsidR="00E71E55">
              <w:rPr>
                <w:noProof/>
                <w:webHidden/>
              </w:rPr>
              <w:fldChar w:fldCharType="end"/>
            </w:r>
          </w:hyperlink>
        </w:p>
        <w:p w14:paraId="381015CE" w14:textId="29FCF5E4"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94" w:history="1">
            <w:r w:rsidR="00E71E55" w:rsidRPr="007D6E85">
              <w:rPr>
                <w:rStyle w:val="Hipervnculo"/>
                <w:rFonts w:cs="Arial"/>
                <w:noProof/>
                <w:lang w:val="es-ES" w:eastAsia="es-ES"/>
              </w:rPr>
              <w:t>5.7.3</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Reportes sobre la medición de riesgo de mercado</w:t>
            </w:r>
            <w:r w:rsidR="00E71E55">
              <w:rPr>
                <w:noProof/>
                <w:webHidden/>
              </w:rPr>
              <w:tab/>
            </w:r>
            <w:r w:rsidR="00E71E55">
              <w:rPr>
                <w:noProof/>
                <w:webHidden/>
              </w:rPr>
              <w:fldChar w:fldCharType="begin"/>
            </w:r>
            <w:r w:rsidR="00E71E55">
              <w:rPr>
                <w:noProof/>
                <w:webHidden/>
              </w:rPr>
              <w:instrText xml:space="preserve"> PAGEREF _Toc96544194 \h </w:instrText>
            </w:r>
            <w:r w:rsidR="00E71E55">
              <w:rPr>
                <w:noProof/>
                <w:webHidden/>
              </w:rPr>
            </w:r>
            <w:r w:rsidR="00E71E55">
              <w:rPr>
                <w:noProof/>
                <w:webHidden/>
              </w:rPr>
              <w:fldChar w:fldCharType="separate"/>
            </w:r>
            <w:r w:rsidR="00E71E55">
              <w:rPr>
                <w:noProof/>
                <w:webHidden/>
              </w:rPr>
              <w:t>24</w:t>
            </w:r>
            <w:r w:rsidR="00E71E55">
              <w:rPr>
                <w:noProof/>
                <w:webHidden/>
              </w:rPr>
              <w:fldChar w:fldCharType="end"/>
            </w:r>
          </w:hyperlink>
        </w:p>
        <w:p w14:paraId="5C215926" w14:textId="30AF7AD0"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95" w:history="1">
            <w:r w:rsidR="00E71E55" w:rsidRPr="007D6E85">
              <w:rPr>
                <w:rStyle w:val="Hipervnculo"/>
                <w:rFonts w:cs="Arial"/>
                <w:noProof/>
                <w:lang w:val="es-ES" w:eastAsia="es-ES"/>
              </w:rPr>
              <w:t>5.7.4</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Reportes sobre conformación de portafolios</w:t>
            </w:r>
            <w:r w:rsidR="00E71E55">
              <w:rPr>
                <w:noProof/>
                <w:webHidden/>
              </w:rPr>
              <w:tab/>
            </w:r>
            <w:r w:rsidR="00E71E55">
              <w:rPr>
                <w:noProof/>
                <w:webHidden/>
              </w:rPr>
              <w:fldChar w:fldCharType="begin"/>
            </w:r>
            <w:r w:rsidR="00E71E55">
              <w:rPr>
                <w:noProof/>
                <w:webHidden/>
              </w:rPr>
              <w:instrText xml:space="preserve"> PAGEREF _Toc96544195 \h </w:instrText>
            </w:r>
            <w:r w:rsidR="00E71E55">
              <w:rPr>
                <w:noProof/>
                <w:webHidden/>
              </w:rPr>
            </w:r>
            <w:r w:rsidR="00E71E55">
              <w:rPr>
                <w:noProof/>
                <w:webHidden/>
              </w:rPr>
              <w:fldChar w:fldCharType="separate"/>
            </w:r>
            <w:r w:rsidR="00E71E55">
              <w:rPr>
                <w:noProof/>
                <w:webHidden/>
              </w:rPr>
              <w:t>24</w:t>
            </w:r>
            <w:r w:rsidR="00E71E55">
              <w:rPr>
                <w:noProof/>
                <w:webHidden/>
              </w:rPr>
              <w:fldChar w:fldCharType="end"/>
            </w:r>
          </w:hyperlink>
        </w:p>
        <w:p w14:paraId="0665F46E" w14:textId="497687BA" w:rsidR="00E71E55" w:rsidRDefault="00F82DB8">
          <w:pPr>
            <w:pStyle w:val="TDC3"/>
            <w:tabs>
              <w:tab w:val="left" w:pos="1100"/>
              <w:tab w:val="right" w:leader="dot" w:pos="9352"/>
            </w:tabs>
            <w:rPr>
              <w:rFonts w:asciiTheme="minorHAnsi" w:eastAsiaTheme="minorEastAsia" w:hAnsiTheme="minorHAnsi" w:cstheme="minorBidi"/>
              <w:noProof/>
              <w:sz w:val="22"/>
              <w:szCs w:val="22"/>
            </w:rPr>
          </w:pPr>
          <w:hyperlink w:anchor="_Toc96544196" w:history="1">
            <w:r w:rsidR="00E71E55" w:rsidRPr="007D6E85">
              <w:rPr>
                <w:rStyle w:val="Hipervnculo"/>
                <w:rFonts w:cs="Arial"/>
                <w:noProof/>
                <w:lang w:val="es-ES" w:eastAsia="es-ES"/>
              </w:rPr>
              <w:t>5.7.5</w:t>
            </w:r>
            <w:r w:rsidR="00E71E55">
              <w:rPr>
                <w:rFonts w:asciiTheme="minorHAnsi" w:eastAsiaTheme="minorEastAsia" w:hAnsiTheme="minorHAnsi" w:cstheme="minorBidi"/>
                <w:noProof/>
                <w:sz w:val="22"/>
                <w:szCs w:val="22"/>
              </w:rPr>
              <w:tab/>
            </w:r>
            <w:r w:rsidR="00E71E55" w:rsidRPr="007D6E85">
              <w:rPr>
                <w:rStyle w:val="Hipervnculo"/>
                <w:rFonts w:cs="Arial"/>
                <w:noProof/>
                <w:lang w:val="es-ES" w:eastAsia="es-ES"/>
              </w:rPr>
              <w:t>Revelación contable</w:t>
            </w:r>
            <w:r w:rsidR="00E71E55">
              <w:rPr>
                <w:noProof/>
                <w:webHidden/>
              </w:rPr>
              <w:tab/>
            </w:r>
            <w:r w:rsidR="00E71E55">
              <w:rPr>
                <w:noProof/>
                <w:webHidden/>
              </w:rPr>
              <w:fldChar w:fldCharType="begin"/>
            </w:r>
            <w:r w:rsidR="00E71E55">
              <w:rPr>
                <w:noProof/>
                <w:webHidden/>
              </w:rPr>
              <w:instrText xml:space="preserve"> PAGEREF _Toc96544196 \h </w:instrText>
            </w:r>
            <w:r w:rsidR="00E71E55">
              <w:rPr>
                <w:noProof/>
                <w:webHidden/>
              </w:rPr>
            </w:r>
            <w:r w:rsidR="00E71E55">
              <w:rPr>
                <w:noProof/>
                <w:webHidden/>
              </w:rPr>
              <w:fldChar w:fldCharType="separate"/>
            </w:r>
            <w:r w:rsidR="00E71E55">
              <w:rPr>
                <w:noProof/>
                <w:webHidden/>
              </w:rPr>
              <w:t>24</w:t>
            </w:r>
            <w:r w:rsidR="00E71E55">
              <w:rPr>
                <w:noProof/>
                <w:webHidden/>
              </w:rPr>
              <w:fldChar w:fldCharType="end"/>
            </w:r>
          </w:hyperlink>
        </w:p>
        <w:p w14:paraId="32B4BB0A" w14:textId="105EC979" w:rsidR="0067032F" w:rsidRPr="008D7C70" w:rsidRDefault="0067032F" w:rsidP="008D7C70">
          <w:pPr>
            <w:rPr>
              <w:rFonts w:cs="Arial"/>
              <w:sz w:val="24"/>
              <w:szCs w:val="24"/>
            </w:rPr>
          </w:pPr>
          <w:r w:rsidRPr="008D7C70">
            <w:rPr>
              <w:rFonts w:cs="Arial"/>
              <w:b/>
              <w:bCs/>
              <w:sz w:val="24"/>
              <w:szCs w:val="24"/>
              <w:lang w:val="es-ES"/>
            </w:rPr>
            <w:fldChar w:fldCharType="end"/>
          </w:r>
        </w:p>
      </w:sdtContent>
    </w:sdt>
    <w:p w14:paraId="2431432C" w14:textId="77777777" w:rsidR="00673F99" w:rsidRPr="008D7C70" w:rsidRDefault="00673F99" w:rsidP="008D7C70">
      <w:pPr>
        <w:jc w:val="both"/>
        <w:rPr>
          <w:rFonts w:eastAsia="MS PGothic" w:cs="Arial"/>
          <w:sz w:val="24"/>
          <w:szCs w:val="24"/>
        </w:rPr>
        <w:sectPr w:rsidR="00673F99" w:rsidRPr="008D7C70" w:rsidSect="008D49CA">
          <w:pgSz w:w="12242" w:h="15842" w:code="1"/>
          <w:pgMar w:top="1440" w:right="1440" w:bottom="1440" w:left="1440" w:header="568" w:footer="543" w:gutter="0"/>
          <w:cols w:space="708"/>
          <w:docGrid w:linePitch="360"/>
        </w:sectPr>
      </w:pPr>
    </w:p>
    <w:p w14:paraId="69357DC0" w14:textId="3D8ADE00" w:rsidR="0067032F" w:rsidRPr="00F103E2" w:rsidRDefault="0067032F" w:rsidP="00071D67">
      <w:pPr>
        <w:pStyle w:val="Ttulo1"/>
        <w:numPr>
          <w:ilvl w:val="0"/>
          <w:numId w:val="0"/>
        </w:numPr>
        <w:ind w:left="432"/>
        <w:jc w:val="center"/>
        <w:rPr>
          <w:rFonts w:eastAsia="MS PGothic" w:cs="Arial"/>
          <w:sz w:val="24"/>
          <w:szCs w:val="24"/>
        </w:rPr>
      </w:pPr>
      <w:bookmarkStart w:id="27" w:name="_Toc96544163"/>
      <w:r w:rsidRPr="00F103E2">
        <w:rPr>
          <w:rFonts w:eastAsia="MS PGothic" w:cs="Arial"/>
          <w:sz w:val="24"/>
          <w:szCs w:val="24"/>
        </w:rPr>
        <w:lastRenderedPageBreak/>
        <w:t>INTRODUCCIÓN</w:t>
      </w:r>
      <w:bookmarkEnd w:id="27"/>
    </w:p>
    <w:p w14:paraId="13737C18" w14:textId="77777777" w:rsidR="008D7C70" w:rsidRPr="00F103E2" w:rsidRDefault="008D7C70" w:rsidP="00F103E2">
      <w:pPr>
        <w:jc w:val="both"/>
        <w:rPr>
          <w:rFonts w:eastAsia="MS PGothic" w:cs="Arial"/>
          <w:sz w:val="24"/>
          <w:szCs w:val="24"/>
          <w:lang w:val="es-ES" w:eastAsia="es-ES"/>
        </w:rPr>
      </w:pPr>
    </w:p>
    <w:p w14:paraId="0720A11C" w14:textId="2256FB72" w:rsidR="0067032F" w:rsidRPr="00F103E2" w:rsidRDefault="0067032F" w:rsidP="00F103E2">
      <w:pPr>
        <w:jc w:val="both"/>
        <w:rPr>
          <w:rFonts w:cs="Arial"/>
          <w:sz w:val="24"/>
          <w:szCs w:val="24"/>
        </w:rPr>
      </w:pPr>
      <w:r w:rsidRPr="00F103E2">
        <w:rPr>
          <w:rFonts w:cs="Arial"/>
          <w:sz w:val="24"/>
          <w:szCs w:val="24"/>
        </w:rPr>
        <w:t>En</w:t>
      </w:r>
      <w:r w:rsidR="00F015E1" w:rsidRPr="00F103E2">
        <w:rPr>
          <w:rFonts w:cs="Arial"/>
          <w:sz w:val="24"/>
          <w:szCs w:val="24"/>
        </w:rPr>
        <w:t xml:space="preserve"> </w:t>
      </w:r>
      <w:r w:rsidRPr="00F103E2">
        <w:rPr>
          <w:rFonts w:cs="Arial"/>
          <w:sz w:val="24"/>
          <w:szCs w:val="24"/>
        </w:rPr>
        <w:t>desarrollo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sus</w:t>
      </w:r>
      <w:r w:rsidR="00F015E1" w:rsidRPr="00F103E2">
        <w:rPr>
          <w:rFonts w:cs="Arial"/>
          <w:sz w:val="24"/>
          <w:szCs w:val="24"/>
        </w:rPr>
        <w:t xml:space="preserve"> </w:t>
      </w:r>
      <w:r w:rsidRPr="00F103E2">
        <w:rPr>
          <w:rFonts w:cs="Arial"/>
          <w:sz w:val="24"/>
          <w:szCs w:val="24"/>
        </w:rPr>
        <w:t>operaciones</w:t>
      </w:r>
      <w:r w:rsidR="00F015E1" w:rsidRPr="00F103E2">
        <w:rPr>
          <w:rFonts w:cs="Arial"/>
          <w:sz w:val="24"/>
          <w:szCs w:val="24"/>
        </w:rPr>
        <w:t xml:space="preserve"> </w:t>
      </w:r>
      <w:r w:rsidR="001F16FC" w:rsidRPr="001F16FC">
        <w:rPr>
          <w:rFonts w:cs="Arial"/>
          <w:b/>
          <w:bCs/>
          <w:sz w:val="24"/>
          <w:szCs w:val="24"/>
        </w:rPr>
        <w:t>COOPEAIPE</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expone</w:t>
      </w:r>
      <w:r w:rsidR="00F015E1" w:rsidRPr="00F103E2">
        <w:rPr>
          <w:rFonts w:cs="Arial"/>
          <w:sz w:val="24"/>
          <w:szCs w:val="24"/>
        </w:rPr>
        <w:t xml:space="preserve"> </w:t>
      </w:r>
      <w:r w:rsidRPr="00F103E2">
        <w:rPr>
          <w:rFonts w:cs="Arial"/>
          <w:sz w:val="24"/>
          <w:szCs w:val="24"/>
        </w:rPr>
        <w:t>al</w:t>
      </w:r>
      <w:r w:rsidR="00F015E1" w:rsidRPr="00F103E2">
        <w:rPr>
          <w:rFonts w:cs="Arial"/>
          <w:sz w:val="24"/>
          <w:szCs w:val="24"/>
        </w:rPr>
        <w:t xml:space="preserve"> </w:t>
      </w:r>
      <w:r w:rsidRPr="00F103E2">
        <w:rPr>
          <w:rFonts w:cs="Arial"/>
          <w:sz w:val="24"/>
          <w:szCs w:val="24"/>
        </w:rPr>
        <w:t>riesgo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r w:rsidR="00F015E1" w:rsidRPr="00F103E2">
        <w:rPr>
          <w:rFonts w:cs="Arial"/>
          <w:sz w:val="24"/>
          <w:szCs w:val="24"/>
        </w:rPr>
        <w:t xml:space="preserve"> </w:t>
      </w:r>
      <w:r w:rsidRPr="00F103E2">
        <w:rPr>
          <w:rFonts w:cs="Arial"/>
          <w:sz w:val="24"/>
          <w:szCs w:val="24"/>
        </w:rPr>
        <w:t>(entendiéndose</w:t>
      </w:r>
      <w:r w:rsidR="00F015E1" w:rsidRPr="00F103E2">
        <w:rPr>
          <w:rFonts w:cs="Arial"/>
          <w:sz w:val="24"/>
          <w:szCs w:val="24"/>
        </w:rPr>
        <w:t xml:space="preserve"> </w:t>
      </w:r>
      <w:r w:rsidRPr="00F103E2">
        <w:rPr>
          <w:rFonts w:cs="Arial"/>
          <w:sz w:val="24"/>
          <w:szCs w:val="24"/>
        </w:rPr>
        <w:t>por</w:t>
      </w:r>
      <w:r w:rsidR="00F015E1" w:rsidRPr="00F103E2">
        <w:rPr>
          <w:rFonts w:cs="Arial"/>
          <w:sz w:val="24"/>
          <w:szCs w:val="24"/>
        </w:rPr>
        <w:t xml:space="preserve"> </w:t>
      </w:r>
      <w:r w:rsidRPr="00F103E2">
        <w:rPr>
          <w:rFonts w:cs="Arial"/>
          <w:sz w:val="24"/>
          <w:szCs w:val="24"/>
        </w:rPr>
        <w:t>este</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posibilidad</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instituto</w:t>
      </w:r>
      <w:r w:rsidR="00F015E1" w:rsidRPr="00F103E2">
        <w:rPr>
          <w:rFonts w:cs="Arial"/>
          <w:sz w:val="24"/>
          <w:szCs w:val="24"/>
        </w:rPr>
        <w:t xml:space="preserve"> </w:t>
      </w:r>
      <w:r w:rsidRPr="00F103E2">
        <w:rPr>
          <w:rFonts w:cs="Arial"/>
          <w:sz w:val="24"/>
          <w:szCs w:val="24"/>
        </w:rPr>
        <w:t>incurra</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pérdidas</w:t>
      </w:r>
      <w:r w:rsidR="00F015E1" w:rsidRPr="00F103E2">
        <w:rPr>
          <w:rFonts w:cs="Arial"/>
          <w:sz w:val="24"/>
          <w:szCs w:val="24"/>
        </w:rPr>
        <w:t xml:space="preserve"> </w:t>
      </w:r>
      <w:r w:rsidRPr="00F103E2">
        <w:rPr>
          <w:rFonts w:cs="Arial"/>
          <w:sz w:val="24"/>
          <w:szCs w:val="24"/>
        </w:rPr>
        <w:t>asociadas</w:t>
      </w:r>
      <w:r w:rsidR="00F015E1" w:rsidRPr="00F103E2">
        <w:rPr>
          <w:rFonts w:cs="Arial"/>
          <w:sz w:val="24"/>
          <w:szCs w:val="24"/>
        </w:rPr>
        <w:t xml:space="preserve"> </w:t>
      </w:r>
      <w:r w:rsidRPr="00F103E2">
        <w:rPr>
          <w:rFonts w:cs="Arial"/>
          <w:sz w:val="24"/>
          <w:szCs w:val="24"/>
        </w:rPr>
        <w:t>a</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disminución</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valor</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sus</w:t>
      </w:r>
      <w:r w:rsidR="00F015E1" w:rsidRPr="00F103E2">
        <w:rPr>
          <w:rFonts w:cs="Arial"/>
          <w:sz w:val="24"/>
          <w:szCs w:val="24"/>
        </w:rPr>
        <w:t xml:space="preserve"> </w:t>
      </w:r>
      <w:r w:rsidRPr="00F103E2">
        <w:rPr>
          <w:rFonts w:cs="Arial"/>
          <w:sz w:val="24"/>
          <w:szCs w:val="24"/>
        </w:rPr>
        <w:t>portafolios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administrados,</w:t>
      </w:r>
      <w:r w:rsidR="00F015E1" w:rsidRPr="00F103E2">
        <w:rPr>
          <w:rFonts w:cs="Arial"/>
          <w:sz w:val="24"/>
          <w:szCs w:val="24"/>
        </w:rPr>
        <w:t xml:space="preserve"> </w:t>
      </w:r>
      <w:r w:rsidRPr="00F103E2">
        <w:rPr>
          <w:rFonts w:cs="Arial"/>
          <w:sz w:val="24"/>
          <w:szCs w:val="24"/>
        </w:rPr>
        <w:t>por</w:t>
      </w:r>
      <w:r w:rsidR="00F015E1" w:rsidRPr="00F103E2">
        <w:rPr>
          <w:rFonts w:cs="Arial"/>
          <w:sz w:val="24"/>
          <w:szCs w:val="24"/>
        </w:rPr>
        <w:t xml:space="preserve"> </w:t>
      </w:r>
      <w:r w:rsidRPr="00F103E2">
        <w:rPr>
          <w:rFonts w:cs="Arial"/>
          <w:sz w:val="24"/>
          <w:szCs w:val="24"/>
        </w:rPr>
        <w:t>efecto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cambios</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precio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instrumentos</w:t>
      </w:r>
      <w:r w:rsidR="00F015E1" w:rsidRPr="00F103E2">
        <w:rPr>
          <w:rFonts w:cs="Arial"/>
          <w:sz w:val="24"/>
          <w:szCs w:val="24"/>
        </w:rPr>
        <w:t xml:space="preserve"> </w:t>
      </w:r>
      <w:r w:rsidRPr="00F103E2">
        <w:rPr>
          <w:rFonts w:cs="Arial"/>
          <w:sz w:val="24"/>
          <w:szCs w:val="24"/>
        </w:rPr>
        <w:t>financieros,</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cuales</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mantienen</w:t>
      </w:r>
      <w:r w:rsidR="00F015E1" w:rsidRPr="00F103E2">
        <w:rPr>
          <w:rFonts w:cs="Arial"/>
          <w:sz w:val="24"/>
          <w:szCs w:val="24"/>
        </w:rPr>
        <w:t xml:space="preserve"> </w:t>
      </w:r>
      <w:r w:rsidRPr="00F103E2">
        <w:rPr>
          <w:rFonts w:cs="Arial"/>
          <w:sz w:val="24"/>
          <w:szCs w:val="24"/>
        </w:rPr>
        <w:t>posiciones</w:t>
      </w:r>
      <w:r w:rsidR="00F015E1" w:rsidRPr="00F103E2">
        <w:rPr>
          <w:rFonts w:cs="Arial"/>
          <w:sz w:val="24"/>
          <w:szCs w:val="24"/>
        </w:rPr>
        <w:t xml:space="preserve"> </w:t>
      </w:r>
      <w:r w:rsidRPr="00F103E2">
        <w:rPr>
          <w:rFonts w:cs="Arial"/>
          <w:sz w:val="24"/>
          <w:szCs w:val="24"/>
        </w:rPr>
        <w:t>dentro</w:t>
      </w:r>
      <w:r w:rsidR="00F015E1" w:rsidRPr="00F103E2">
        <w:rPr>
          <w:rFonts w:cs="Arial"/>
          <w:sz w:val="24"/>
          <w:szCs w:val="24"/>
        </w:rPr>
        <w:t xml:space="preserve"> </w:t>
      </w:r>
      <w:r w:rsidRPr="00F103E2">
        <w:rPr>
          <w:rFonts w:cs="Arial"/>
          <w:sz w:val="24"/>
          <w:szCs w:val="24"/>
        </w:rPr>
        <w:t>o</w:t>
      </w:r>
      <w:r w:rsidR="00F015E1" w:rsidRPr="00F103E2">
        <w:rPr>
          <w:rFonts w:cs="Arial"/>
          <w:sz w:val="24"/>
          <w:szCs w:val="24"/>
        </w:rPr>
        <w:t xml:space="preserve"> </w:t>
      </w:r>
      <w:r w:rsidRPr="00F103E2">
        <w:rPr>
          <w:rFonts w:cs="Arial"/>
          <w:sz w:val="24"/>
          <w:szCs w:val="24"/>
        </w:rPr>
        <w:t>fuera</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balance,</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cual</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caso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materializarse</w:t>
      </w:r>
      <w:r w:rsidR="00F015E1" w:rsidRPr="00F103E2">
        <w:rPr>
          <w:rFonts w:cs="Arial"/>
          <w:sz w:val="24"/>
          <w:szCs w:val="24"/>
        </w:rPr>
        <w:t xml:space="preserve"> </w:t>
      </w:r>
      <w:r w:rsidRPr="00F103E2">
        <w:rPr>
          <w:rFonts w:cs="Arial"/>
          <w:sz w:val="24"/>
          <w:szCs w:val="24"/>
        </w:rPr>
        <w:t>puede</w:t>
      </w:r>
      <w:r w:rsidR="00F015E1" w:rsidRPr="00F103E2">
        <w:rPr>
          <w:rFonts w:cs="Arial"/>
          <w:sz w:val="24"/>
          <w:szCs w:val="24"/>
        </w:rPr>
        <w:t xml:space="preserve"> </w:t>
      </w:r>
      <w:r w:rsidRPr="00F103E2">
        <w:rPr>
          <w:rFonts w:cs="Arial"/>
          <w:sz w:val="24"/>
          <w:szCs w:val="24"/>
        </w:rPr>
        <w:t>llegar</w:t>
      </w:r>
      <w:r w:rsidR="00F015E1" w:rsidRPr="00F103E2">
        <w:rPr>
          <w:rFonts w:cs="Arial"/>
          <w:sz w:val="24"/>
          <w:szCs w:val="24"/>
        </w:rPr>
        <w:t xml:space="preserve"> </w:t>
      </w:r>
      <w:r w:rsidRPr="00F103E2">
        <w:rPr>
          <w:rFonts w:cs="Arial"/>
          <w:sz w:val="24"/>
          <w:szCs w:val="24"/>
        </w:rPr>
        <w:t>a</w:t>
      </w:r>
      <w:r w:rsidR="00F015E1" w:rsidRPr="00F103E2">
        <w:rPr>
          <w:rFonts w:cs="Arial"/>
          <w:sz w:val="24"/>
          <w:szCs w:val="24"/>
        </w:rPr>
        <w:t xml:space="preserve"> </w:t>
      </w:r>
      <w:r w:rsidRPr="00F103E2">
        <w:rPr>
          <w:rFonts w:cs="Arial"/>
          <w:sz w:val="24"/>
          <w:szCs w:val="24"/>
        </w:rPr>
        <w:t>afectar</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estabilidad</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viabilidad</w:t>
      </w:r>
      <w:r w:rsidR="00F015E1" w:rsidRPr="00F103E2">
        <w:rPr>
          <w:rFonts w:cs="Arial"/>
          <w:sz w:val="24"/>
          <w:szCs w:val="24"/>
        </w:rPr>
        <w:t xml:space="preserve"> </w:t>
      </w:r>
      <w:r w:rsidRPr="00F103E2">
        <w:rPr>
          <w:rFonts w:cs="Arial"/>
          <w:sz w:val="24"/>
          <w:szCs w:val="24"/>
        </w:rPr>
        <w:t>financiera</w:t>
      </w:r>
      <w:r w:rsidR="00F015E1" w:rsidRPr="00F103E2">
        <w:rPr>
          <w:rFonts w:cs="Arial"/>
          <w:sz w:val="24"/>
          <w:szCs w:val="24"/>
        </w:rPr>
        <w:t xml:space="preserve"> </w:t>
      </w:r>
      <w:r w:rsidRPr="00F103E2">
        <w:rPr>
          <w:rFonts w:cs="Arial"/>
          <w:sz w:val="24"/>
          <w:szCs w:val="24"/>
        </w:rPr>
        <w:t>de</w:t>
      </w:r>
      <w:r w:rsidR="001F16FC">
        <w:rPr>
          <w:rFonts w:cs="Arial"/>
          <w:sz w:val="24"/>
          <w:szCs w:val="24"/>
        </w:rPr>
        <w:t xml:space="preserve"> </w:t>
      </w:r>
      <w:r w:rsidR="001F16FC" w:rsidRPr="001F16FC">
        <w:rPr>
          <w:rFonts w:cs="Arial"/>
          <w:b/>
          <w:bCs/>
          <w:sz w:val="24"/>
          <w:szCs w:val="24"/>
        </w:rPr>
        <w:t>COOPEAIPE</w:t>
      </w:r>
      <w:r w:rsidRPr="00F103E2">
        <w:rPr>
          <w:rFonts w:cs="Arial"/>
          <w:sz w:val="24"/>
          <w:szCs w:val="24"/>
        </w:rPr>
        <w:t>.</w:t>
      </w:r>
    </w:p>
    <w:p w14:paraId="79C54928" w14:textId="77777777" w:rsidR="008D7C70" w:rsidRPr="00F103E2" w:rsidRDefault="008D7C70" w:rsidP="00F103E2">
      <w:pPr>
        <w:jc w:val="both"/>
        <w:rPr>
          <w:rFonts w:cs="Arial"/>
          <w:sz w:val="24"/>
          <w:szCs w:val="24"/>
        </w:rPr>
      </w:pPr>
    </w:p>
    <w:p w14:paraId="42717894" w14:textId="6DA24111" w:rsidR="0067032F" w:rsidRPr="00F103E2" w:rsidRDefault="0067032F" w:rsidP="00F103E2">
      <w:pPr>
        <w:jc w:val="both"/>
        <w:rPr>
          <w:rFonts w:cs="Arial"/>
          <w:sz w:val="24"/>
          <w:szCs w:val="24"/>
        </w:rPr>
      </w:pPr>
      <w:r w:rsidRPr="00F103E2">
        <w:rPr>
          <w:rFonts w:cs="Arial"/>
          <w:sz w:val="24"/>
          <w:szCs w:val="24"/>
        </w:rPr>
        <w:t>El</w:t>
      </w:r>
      <w:r w:rsidR="00F76B42" w:rsidRPr="00F103E2">
        <w:rPr>
          <w:rFonts w:cs="Arial"/>
          <w:sz w:val="24"/>
          <w:szCs w:val="24"/>
        </w:rPr>
        <w:t xml:space="preserve"> </w:t>
      </w:r>
      <w:r w:rsidRPr="00F103E2">
        <w:rPr>
          <w:rFonts w:cs="Arial"/>
          <w:sz w:val="24"/>
          <w:szCs w:val="24"/>
        </w:rPr>
        <w:t>Manual</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Sistema</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Administración</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Riesgo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r w:rsidR="00F015E1" w:rsidRPr="00F103E2">
        <w:rPr>
          <w:rFonts w:cs="Arial"/>
          <w:sz w:val="24"/>
          <w:szCs w:val="24"/>
        </w:rPr>
        <w:t xml:space="preserve"> </w:t>
      </w:r>
      <w:r w:rsidRPr="00F103E2">
        <w:rPr>
          <w:rFonts w:cs="Arial"/>
          <w:sz w:val="24"/>
          <w:szCs w:val="24"/>
        </w:rPr>
        <w:t>(SARM)</w:t>
      </w:r>
      <w:r w:rsidR="00F015E1" w:rsidRPr="00F103E2">
        <w:rPr>
          <w:rFonts w:cs="Arial"/>
          <w:sz w:val="24"/>
          <w:szCs w:val="24"/>
        </w:rPr>
        <w:t xml:space="preserve"> </w:t>
      </w:r>
      <w:r w:rsidRPr="00F103E2">
        <w:rPr>
          <w:rFonts w:cs="Arial"/>
          <w:sz w:val="24"/>
          <w:szCs w:val="24"/>
        </w:rPr>
        <w:t>integra</w:t>
      </w:r>
      <w:r w:rsidR="00F015E1" w:rsidRPr="00F103E2">
        <w:rPr>
          <w:rFonts w:cs="Arial"/>
          <w:sz w:val="24"/>
          <w:szCs w:val="24"/>
        </w:rPr>
        <w:t xml:space="preserve"> </w:t>
      </w:r>
      <w:r w:rsidRPr="00F103E2">
        <w:rPr>
          <w:rFonts w:cs="Arial"/>
          <w:sz w:val="24"/>
          <w:szCs w:val="24"/>
        </w:rPr>
        <w:t>los</w:t>
      </w:r>
      <w:r w:rsidR="00F76B42" w:rsidRPr="00F103E2">
        <w:rPr>
          <w:rFonts w:cs="Arial"/>
          <w:sz w:val="24"/>
          <w:szCs w:val="24"/>
        </w:rPr>
        <w:t xml:space="preserve"> </w:t>
      </w:r>
      <w:r w:rsidRPr="00F103E2">
        <w:rPr>
          <w:rFonts w:cs="Arial"/>
          <w:sz w:val="24"/>
          <w:szCs w:val="24"/>
        </w:rPr>
        <w:t>lineamientos,</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políticas,</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marco</w:t>
      </w:r>
      <w:r w:rsidR="00F015E1" w:rsidRPr="00F103E2">
        <w:rPr>
          <w:rFonts w:cs="Arial"/>
          <w:sz w:val="24"/>
          <w:szCs w:val="24"/>
        </w:rPr>
        <w:t xml:space="preserve"> </w:t>
      </w:r>
      <w:r w:rsidRPr="00F103E2">
        <w:rPr>
          <w:rFonts w:cs="Arial"/>
          <w:sz w:val="24"/>
          <w:szCs w:val="24"/>
        </w:rPr>
        <w:t>regulatorio,</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estructura</w:t>
      </w:r>
      <w:r w:rsidR="00F015E1" w:rsidRPr="00F103E2">
        <w:rPr>
          <w:rFonts w:cs="Arial"/>
          <w:sz w:val="24"/>
          <w:szCs w:val="24"/>
        </w:rPr>
        <w:t xml:space="preserve"> </w:t>
      </w:r>
      <w:r w:rsidRPr="00F103E2">
        <w:rPr>
          <w:rFonts w:cs="Arial"/>
          <w:sz w:val="24"/>
          <w:szCs w:val="24"/>
        </w:rPr>
        <w:t>organizacional</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procedimientos,</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fin</w:t>
      </w:r>
      <w:r w:rsidR="00F015E1"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realizar</w:t>
      </w:r>
      <w:r w:rsidR="00F015E1" w:rsidRPr="00F103E2">
        <w:rPr>
          <w:rFonts w:cs="Arial"/>
          <w:sz w:val="24"/>
          <w:szCs w:val="24"/>
        </w:rPr>
        <w:t xml:space="preserve"> </w:t>
      </w:r>
      <w:r w:rsidRPr="00F103E2">
        <w:rPr>
          <w:rFonts w:cs="Arial"/>
          <w:sz w:val="24"/>
          <w:szCs w:val="24"/>
        </w:rPr>
        <w:t>una</w:t>
      </w:r>
      <w:r w:rsidR="00F015E1" w:rsidRPr="00F103E2">
        <w:rPr>
          <w:rFonts w:cs="Arial"/>
          <w:sz w:val="24"/>
          <w:szCs w:val="24"/>
        </w:rPr>
        <w:t xml:space="preserve"> </w:t>
      </w:r>
      <w:r w:rsidRPr="00F103E2">
        <w:rPr>
          <w:rFonts w:cs="Arial"/>
          <w:sz w:val="24"/>
          <w:szCs w:val="24"/>
        </w:rPr>
        <w:t>adecuada,</w:t>
      </w:r>
      <w:r w:rsidR="00F015E1" w:rsidRPr="00F103E2">
        <w:rPr>
          <w:rFonts w:cs="Arial"/>
          <w:sz w:val="24"/>
          <w:szCs w:val="24"/>
        </w:rPr>
        <w:t xml:space="preserve"> </w:t>
      </w:r>
      <w:r w:rsidRPr="00F103E2">
        <w:rPr>
          <w:rFonts w:cs="Arial"/>
          <w:sz w:val="24"/>
          <w:szCs w:val="24"/>
        </w:rPr>
        <w:t>eficiente</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eficaz</w:t>
      </w:r>
      <w:r w:rsidR="00F015E1" w:rsidRPr="00F103E2">
        <w:rPr>
          <w:rFonts w:cs="Arial"/>
          <w:sz w:val="24"/>
          <w:szCs w:val="24"/>
        </w:rPr>
        <w:t xml:space="preserve"> </w:t>
      </w:r>
      <w:r w:rsidRPr="00F103E2">
        <w:rPr>
          <w:rFonts w:cs="Arial"/>
          <w:sz w:val="24"/>
          <w:szCs w:val="24"/>
        </w:rPr>
        <w:t>administración</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riesgo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r w:rsidR="00F015E1" w:rsidRPr="00F103E2">
        <w:rPr>
          <w:rFonts w:cs="Arial"/>
          <w:sz w:val="24"/>
          <w:szCs w:val="24"/>
        </w:rPr>
        <w:t xml:space="preserve"> </w:t>
      </w:r>
      <w:r w:rsidRPr="00F103E2">
        <w:rPr>
          <w:rFonts w:cs="Arial"/>
          <w:sz w:val="24"/>
          <w:szCs w:val="24"/>
        </w:rPr>
        <w:t>al</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está</w:t>
      </w:r>
      <w:r w:rsidR="00F015E1" w:rsidRPr="00F103E2">
        <w:rPr>
          <w:rFonts w:cs="Arial"/>
          <w:sz w:val="24"/>
          <w:szCs w:val="24"/>
        </w:rPr>
        <w:t xml:space="preserve"> </w:t>
      </w:r>
      <w:r w:rsidRPr="00F103E2">
        <w:rPr>
          <w:rFonts w:cs="Arial"/>
          <w:sz w:val="24"/>
          <w:szCs w:val="24"/>
        </w:rPr>
        <w:t>expuesto</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Cooperativa,</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operaciones</w:t>
      </w:r>
      <w:r w:rsidR="00F015E1" w:rsidRPr="00F103E2">
        <w:rPr>
          <w:rFonts w:cs="Arial"/>
          <w:sz w:val="24"/>
          <w:szCs w:val="24"/>
        </w:rPr>
        <w:t xml:space="preserve"> </w:t>
      </w:r>
      <w:r w:rsidRPr="00F103E2">
        <w:rPr>
          <w:rFonts w:cs="Arial"/>
          <w:sz w:val="24"/>
          <w:szCs w:val="24"/>
        </w:rPr>
        <w:t>relacionadas</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libro</w:t>
      </w:r>
      <w:r w:rsidR="00F015E1" w:rsidRPr="00F103E2">
        <w:rPr>
          <w:rFonts w:cs="Arial"/>
          <w:sz w:val="24"/>
          <w:szCs w:val="24"/>
        </w:rPr>
        <w:t xml:space="preserve"> </w:t>
      </w:r>
      <w:r w:rsidRPr="00F103E2">
        <w:rPr>
          <w:rFonts w:cs="Arial"/>
          <w:sz w:val="24"/>
          <w:szCs w:val="24"/>
        </w:rPr>
        <w:t>bancario</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tesorería,</w:t>
      </w:r>
      <w:r w:rsidR="00F015E1" w:rsidRPr="00F103E2">
        <w:rPr>
          <w:rFonts w:cs="Arial"/>
          <w:sz w:val="24"/>
          <w:szCs w:val="24"/>
        </w:rPr>
        <w:t xml:space="preserve"> </w:t>
      </w:r>
      <w:r w:rsidRPr="00F103E2">
        <w:rPr>
          <w:rFonts w:cs="Arial"/>
          <w:sz w:val="24"/>
          <w:szCs w:val="24"/>
        </w:rPr>
        <w:t>para</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desarrollen</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un</w:t>
      </w:r>
      <w:r w:rsidR="00F015E1" w:rsidRPr="00F103E2">
        <w:rPr>
          <w:rFonts w:cs="Arial"/>
          <w:sz w:val="24"/>
          <w:szCs w:val="24"/>
        </w:rPr>
        <w:t xml:space="preserve"> </w:t>
      </w:r>
      <w:r w:rsidRPr="00F103E2">
        <w:rPr>
          <w:rFonts w:cs="Arial"/>
          <w:sz w:val="24"/>
          <w:szCs w:val="24"/>
        </w:rPr>
        <w:t>nivel</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riesgo</w:t>
      </w:r>
      <w:r w:rsidR="00F015E1" w:rsidRPr="00F103E2">
        <w:rPr>
          <w:rFonts w:cs="Arial"/>
          <w:sz w:val="24"/>
          <w:szCs w:val="24"/>
        </w:rPr>
        <w:t xml:space="preserve"> </w:t>
      </w:r>
      <w:r w:rsidRPr="00F103E2">
        <w:rPr>
          <w:rFonts w:cs="Arial"/>
          <w:sz w:val="24"/>
          <w:szCs w:val="24"/>
        </w:rPr>
        <w:t>acorde</w:t>
      </w:r>
      <w:r w:rsidR="00F015E1" w:rsidRPr="00F103E2">
        <w:rPr>
          <w:rFonts w:cs="Arial"/>
          <w:sz w:val="24"/>
          <w:szCs w:val="24"/>
        </w:rPr>
        <w:t xml:space="preserve"> </w:t>
      </w:r>
      <w:r w:rsidRPr="00F103E2">
        <w:rPr>
          <w:rFonts w:cs="Arial"/>
          <w:sz w:val="24"/>
          <w:szCs w:val="24"/>
        </w:rPr>
        <w:t>a</w:t>
      </w:r>
      <w:r w:rsidR="00F015E1" w:rsidRPr="00F103E2">
        <w:rPr>
          <w:rFonts w:cs="Arial"/>
          <w:sz w:val="24"/>
          <w:szCs w:val="24"/>
        </w:rPr>
        <w:t xml:space="preserve"> </w:t>
      </w:r>
      <w:r w:rsidR="0006442E" w:rsidRPr="0006442E">
        <w:rPr>
          <w:rFonts w:cs="Arial"/>
          <w:b/>
          <w:bCs/>
          <w:sz w:val="24"/>
          <w:szCs w:val="24"/>
        </w:rPr>
        <w:t>COOPEAIPE</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contribuya</w:t>
      </w:r>
      <w:r w:rsidR="00F015E1" w:rsidRPr="00F103E2">
        <w:rPr>
          <w:rFonts w:cs="Arial"/>
          <w:sz w:val="24"/>
          <w:szCs w:val="24"/>
        </w:rPr>
        <w:t xml:space="preserve"> </w:t>
      </w:r>
      <w:r w:rsidRPr="00F103E2">
        <w:rPr>
          <w:rFonts w:cs="Arial"/>
          <w:sz w:val="24"/>
          <w:szCs w:val="24"/>
        </w:rPr>
        <w:t>a</w:t>
      </w:r>
      <w:r w:rsidR="00F015E1" w:rsidRPr="00F103E2">
        <w:rPr>
          <w:rFonts w:cs="Arial"/>
          <w:sz w:val="24"/>
          <w:szCs w:val="24"/>
        </w:rPr>
        <w:t xml:space="preserve"> </w:t>
      </w:r>
      <w:r w:rsidRPr="00F103E2">
        <w:rPr>
          <w:rFonts w:cs="Arial"/>
          <w:sz w:val="24"/>
          <w:szCs w:val="24"/>
        </w:rPr>
        <w:t>cumplir</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misión,</w:t>
      </w:r>
      <w:r w:rsidR="00F015E1" w:rsidRPr="00F103E2">
        <w:rPr>
          <w:rFonts w:cs="Arial"/>
          <w:sz w:val="24"/>
          <w:szCs w:val="24"/>
        </w:rPr>
        <w:t xml:space="preserve"> </w:t>
      </w:r>
      <w:r w:rsidRPr="00F103E2">
        <w:rPr>
          <w:rFonts w:cs="Arial"/>
          <w:sz w:val="24"/>
          <w:szCs w:val="24"/>
        </w:rPr>
        <w:t>estrategias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objetivos</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001F16FC" w:rsidRPr="001F16FC">
        <w:rPr>
          <w:rFonts w:cs="Arial"/>
          <w:b/>
          <w:bCs/>
          <w:sz w:val="24"/>
          <w:szCs w:val="24"/>
        </w:rPr>
        <w:t>COOPEAIPE</w:t>
      </w:r>
      <w:r w:rsidR="00F015E1" w:rsidRPr="00F103E2">
        <w:rPr>
          <w:rFonts w:cs="Arial"/>
          <w:sz w:val="24"/>
          <w:szCs w:val="24"/>
        </w:rPr>
        <w:t xml:space="preserve"> </w:t>
      </w:r>
      <w:r w:rsidRPr="00F103E2">
        <w:rPr>
          <w:rFonts w:cs="Arial"/>
          <w:sz w:val="24"/>
          <w:szCs w:val="24"/>
        </w:rPr>
        <w:t>teniendo</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cuenta</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requerimientos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regulación</w:t>
      </w:r>
      <w:r w:rsidR="00F015E1" w:rsidRPr="00F103E2">
        <w:rPr>
          <w:rFonts w:cs="Arial"/>
          <w:sz w:val="24"/>
          <w:szCs w:val="24"/>
        </w:rPr>
        <w:t xml:space="preserve"> </w:t>
      </w:r>
      <w:r w:rsidRPr="00F103E2">
        <w:rPr>
          <w:rFonts w:cs="Arial"/>
          <w:sz w:val="24"/>
          <w:szCs w:val="24"/>
        </w:rPr>
        <w:t>al</w:t>
      </w:r>
      <w:r w:rsidR="00F015E1" w:rsidRPr="00F103E2">
        <w:rPr>
          <w:rFonts w:cs="Arial"/>
          <w:sz w:val="24"/>
          <w:szCs w:val="24"/>
        </w:rPr>
        <w:t xml:space="preserve"> </w:t>
      </w:r>
      <w:r w:rsidRPr="00F103E2">
        <w:rPr>
          <w:rFonts w:cs="Arial"/>
          <w:sz w:val="24"/>
          <w:szCs w:val="24"/>
        </w:rPr>
        <w:t>respecto,</w:t>
      </w:r>
      <w:r w:rsidR="00F015E1" w:rsidRPr="00F103E2">
        <w:rPr>
          <w:rFonts w:cs="Arial"/>
          <w:sz w:val="24"/>
          <w:szCs w:val="24"/>
        </w:rPr>
        <w:t xml:space="preserve"> </w:t>
      </w:r>
      <w:r w:rsidRPr="00F103E2">
        <w:rPr>
          <w:rFonts w:cs="Arial"/>
          <w:sz w:val="24"/>
          <w:szCs w:val="24"/>
        </w:rPr>
        <w:t>así</w:t>
      </w:r>
      <w:r w:rsidR="00F015E1" w:rsidRPr="00F103E2">
        <w:rPr>
          <w:rFonts w:cs="Arial"/>
          <w:sz w:val="24"/>
          <w:szCs w:val="24"/>
        </w:rPr>
        <w:t xml:space="preserve"> </w:t>
      </w:r>
      <w:r w:rsidRPr="00F103E2">
        <w:rPr>
          <w:rFonts w:cs="Arial"/>
          <w:sz w:val="24"/>
          <w:szCs w:val="24"/>
        </w:rPr>
        <w:t>como</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mejores</w:t>
      </w:r>
      <w:r w:rsidR="00F015E1" w:rsidRPr="00F103E2">
        <w:rPr>
          <w:rFonts w:cs="Arial"/>
          <w:sz w:val="24"/>
          <w:szCs w:val="24"/>
        </w:rPr>
        <w:t xml:space="preserve"> </w:t>
      </w:r>
      <w:r w:rsidRPr="00F103E2">
        <w:rPr>
          <w:rFonts w:cs="Arial"/>
          <w:sz w:val="24"/>
          <w:szCs w:val="24"/>
        </w:rPr>
        <w:t>prácticas</w:t>
      </w:r>
      <w:r w:rsidR="00F015E1" w:rsidRPr="00F103E2">
        <w:rPr>
          <w:rFonts w:cs="Arial"/>
          <w:sz w:val="24"/>
          <w:szCs w:val="24"/>
        </w:rPr>
        <w:t xml:space="preserve"> </w:t>
      </w:r>
      <w:r w:rsidRPr="00F103E2">
        <w:rPr>
          <w:rFonts w:cs="Arial"/>
          <w:sz w:val="24"/>
          <w:szCs w:val="24"/>
        </w:rPr>
        <w:t>sobre</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particular.</w:t>
      </w:r>
    </w:p>
    <w:p w14:paraId="79E273D2" w14:textId="77777777" w:rsidR="008D7C70" w:rsidRPr="00F103E2" w:rsidRDefault="008D7C70" w:rsidP="00F103E2">
      <w:pPr>
        <w:jc w:val="both"/>
        <w:rPr>
          <w:rFonts w:cs="Arial"/>
          <w:sz w:val="24"/>
          <w:szCs w:val="24"/>
        </w:rPr>
      </w:pPr>
    </w:p>
    <w:p w14:paraId="4C594339" w14:textId="77777777" w:rsidR="0006442E" w:rsidRDefault="0067032F" w:rsidP="00F103E2">
      <w:pPr>
        <w:jc w:val="both"/>
        <w:rPr>
          <w:rFonts w:cs="Arial"/>
          <w:sz w:val="24"/>
          <w:szCs w:val="24"/>
        </w:rPr>
      </w:pPr>
      <w:r w:rsidRPr="00F103E2">
        <w:rPr>
          <w:rFonts w:cs="Arial"/>
          <w:sz w:val="24"/>
          <w:szCs w:val="24"/>
        </w:rPr>
        <w:t>Los</w:t>
      </w:r>
      <w:r w:rsidR="00F015E1" w:rsidRPr="00F103E2">
        <w:rPr>
          <w:rFonts w:cs="Arial"/>
          <w:sz w:val="24"/>
          <w:szCs w:val="24"/>
        </w:rPr>
        <w:t xml:space="preserve"> </w:t>
      </w:r>
      <w:r w:rsidRPr="00F103E2">
        <w:rPr>
          <w:rFonts w:cs="Arial"/>
          <w:sz w:val="24"/>
          <w:szCs w:val="24"/>
        </w:rPr>
        <w:t>funcionarios</w:t>
      </w:r>
      <w:r w:rsidR="00F015E1" w:rsidRPr="00F103E2">
        <w:rPr>
          <w:rFonts w:cs="Arial"/>
          <w:sz w:val="24"/>
          <w:szCs w:val="24"/>
        </w:rPr>
        <w:t xml:space="preserve"> </w:t>
      </w:r>
      <w:r w:rsidRPr="00F103E2">
        <w:rPr>
          <w:rFonts w:cs="Arial"/>
          <w:sz w:val="24"/>
          <w:szCs w:val="24"/>
        </w:rPr>
        <w:t>involucrados</w:t>
      </w:r>
      <w:r w:rsidR="00F015E1" w:rsidRPr="00F103E2">
        <w:rPr>
          <w:rFonts w:cs="Arial"/>
          <w:sz w:val="24"/>
          <w:szCs w:val="24"/>
        </w:rPr>
        <w:t xml:space="preserve"> </w:t>
      </w:r>
      <w:r w:rsidRPr="00F103E2">
        <w:rPr>
          <w:rFonts w:cs="Arial"/>
          <w:sz w:val="24"/>
          <w:szCs w:val="24"/>
        </w:rPr>
        <w:t>dentro</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SARM,</w:t>
      </w:r>
      <w:r w:rsidR="00F015E1" w:rsidRPr="00F103E2">
        <w:rPr>
          <w:rFonts w:cs="Arial"/>
          <w:sz w:val="24"/>
          <w:szCs w:val="24"/>
        </w:rPr>
        <w:t xml:space="preserve"> </w:t>
      </w:r>
      <w:r w:rsidRPr="00F103E2">
        <w:rPr>
          <w:rFonts w:cs="Arial"/>
          <w:sz w:val="24"/>
          <w:szCs w:val="24"/>
        </w:rPr>
        <w:t>deberán</w:t>
      </w:r>
      <w:r w:rsidR="00F015E1" w:rsidRPr="00F103E2">
        <w:rPr>
          <w:rFonts w:cs="Arial"/>
          <w:sz w:val="24"/>
          <w:szCs w:val="24"/>
        </w:rPr>
        <w:t xml:space="preserve"> </w:t>
      </w:r>
      <w:r w:rsidRPr="00F103E2">
        <w:rPr>
          <w:rFonts w:cs="Arial"/>
          <w:sz w:val="24"/>
          <w:szCs w:val="24"/>
        </w:rPr>
        <w:t>cumplir</w:t>
      </w:r>
      <w:r w:rsidR="00F015E1" w:rsidRPr="00F103E2">
        <w:rPr>
          <w:rFonts w:cs="Arial"/>
          <w:sz w:val="24"/>
          <w:szCs w:val="24"/>
        </w:rPr>
        <w:t xml:space="preserve"> </w:t>
      </w:r>
      <w:r w:rsidRPr="00F103E2">
        <w:rPr>
          <w:rFonts w:cs="Arial"/>
          <w:sz w:val="24"/>
          <w:szCs w:val="24"/>
        </w:rPr>
        <w:t>lo</w:t>
      </w:r>
      <w:r w:rsidR="00F015E1" w:rsidRPr="00F103E2">
        <w:rPr>
          <w:rFonts w:cs="Arial"/>
          <w:sz w:val="24"/>
          <w:szCs w:val="24"/>
        </w:rPr>
        <w:t xml:space="preserve"> </w:t>
      </w:r>
      <w:r w:rsidRPr="00F103E2">
        <w:rPr>
          <w:rFonts w:cs="Arial"/>
          <w:sz w:val="24"/>
          <w:szCs w:val="24"/>
        </w:rPr>
        <w:t>establecido</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manual</w:t>
      </w:r>
      <w:r w:rsidR="00F015E1" w:rsidRPr="00F103E2">
        <w:rPr>
          <w:rFonts w:cs="Arial"/>
          <w:sz w:val="24"/>
          <w:szCs w:val="24"/>
        </w:rPr>
        <w:t xml:space="preserve"> </w:t>
      </w:r>
      <w:r w:rsidRPr="00F103E2">
        <w:rPr>
          <w:rFonts w:cs="Arial"/>
          <w:sz w:val="24"/>
          <w:szCs w:val="24"/>
        </w:rPr>
        <w:t>dispuesto</w:t>
      </w:r>
      <w:r w:rsidR="00F015E1" w:rsidRPr="00F103E2">
        <w:rPr>
          <w:rFonts w:cs="Arial"/>
          <w:sz w:val="24"/>
          <w:szCs w:val="24"/>
        </w:rPr>
        <w:t xml:space="preserve"> </w:t>
      </w:r>
      <w:r w:rsidRPr="00F103E2">
        <w:rPr>
          <w:rFonts w:cs="Arial"/>
          <w:sz w:val="24"/>
          <w:szCs w:val="24"/>
        </w:rPr>
        <w:t>para</w:t>
      </w:r>
      <w:r w:rsidR="00F015E1" w:rsidRPr="00F103E2">
        <w:rPr>
          <w:rFonts w:cs="Arial"/>
          <w:sz w:val="24"/>
          <w:szCs w:val="24"/>
        </w:rPr>
        <w:t xml:space="preserve"> </w:t>
      </w:r>
      <w:r w:rsidRPr="00F103E2">
        <w:rPr>
          <w:rFonts w:cs="Arial"/>
          <w:sz w:val="24"/>
          <w:szCs w:val="24"/>
        </w:rPr>
        <w:t>ello</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misma</w:t>
      </w:r>
      <w:r w:rsidR="00F015E1" w:rsidRPr="00F103E2">
        <w:rPr>
          <w:rFonts w:cs="Arial"/>
          <w:sz w:val="24"/>
          <w:szCs w:val="24"/>
        </w:rPr>
        <w:t xml:space="preserve"> </w:t>
      </w:r>
      <w:r w:rsidRPr="00F103E2">
        <w:rPr>
          <w:rFonts w:cs="Arial"/>
          <w:sz w:val="24"/>
          <w:szCs w:val="24"/>
        </w:rPr>
        <w:t>forma</w:t>
      </w:r>
      <w:r w:rsidR="00F015E1" w:rsidRPr="00F103E2">
        <w:rPr>
          <w:rFonts w:cs="Arial"/>
          <w:sz w:val="24"/>
          <w:szCs w:val="24"/>
        </w:rPr>
        <w:t xml:space="preserve"> </w:t>
      </w:r>
      <w:r w:rsidRPr="00F103E2">
        <w:rPr>
          <w:rFonts w:cs="Arial"/>
          <w:sz w:val="24"/>
          <w:szCs w:val="24"/>
        </w:rPr>
        <w:t>conocer</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poner</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práctica</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distintas</w:t>
      </w:r>
      <w:r w:rsidR="00F015E1" w:rsidRPr="00F103E2">
        <w:rPr>
          <w:rFonts w:cs="Arial"/>
          <w:sz w:val="24"/>
          <w:szCs w:val="24"/>
        </w:rPr>
        <w:t xml:space="preserve"> </w:t>
      </w:r>
      <w:r w:rsidRPr="00F103E2">
        <w:rPr>
          <w:rFonts w:cs="Arial"/>
          <w:sz w:val="24"/>
          <w:szCs w:val="24"/>
        </w:rPr>
        <w:t>actualizaciones</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realicen</w:t>
      </w:r>
      <w:r w:rsidR="00F015E1" w:rsidRPr="00F103E2">
        <w:rPr>
          <w:rFonts w:cs="Arial"/>
          <w:sz w:val="24"/>
          <w:szCs w:val="24"/>
        </w:rPr>
        <w:t xml:space="preserve"> </w:t>
      </w:r>
      <w:r w:rsidRPr="00F103E2">
        <w:rPr>
          <w:rFonts w:cs="Arial"/>
          <w:sz w:val="24"/>
          <w:szCs w:val="24"/>
        </w:rPr>
        <w:t>sobre</w:t>
      </w:r>
      <w:r w:rsidR="00F015E1" w:rsidRPr="00F103E2">
        <w:rPr>
          <w:rFonts w:cs="Arial"/>
          <w:sz w:val="24"/>
          <w:szCs w:val="24"/>
        </w:rPr>
        <w:t xml:space="preserve"> </w:t>
      </w:r>
      <w:r w:rsidRPr="00F103E2">
        <w:rPr>
          <w:rFonts w:cs="Arial"/>
          <w:sz w:val="24"/>
          <w:szCs w:val="24"/>
        </w:rPr>
        <w:t>este;</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igual</w:t>
      </w:r>
      <w:r w:rsidR="00F015E1" w:rsidRPr="00F103E2">
        <w:rPr>
          <w:rFonts w:cs="Arial"/>
          <w:sz w:val="24"/>
          <w:szCs w:val="24"/>
        </w:rPr>
        <w:t xml:space="preserve"> </w:t>
      </w:r>
      <w:r w:rsidRPr="00F103E2">
        <w:rPr>
          <w:rFonts w:cs="Arial"/>
          <w:sz w:val="24"/>
          <w:szCs w:val="24"/>
        </w:rPr>
        <w:t>forma</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manual</w:t>
      </w:r>
      <w:r w:rsidR="00F015E1" w:rsidRPr="00F103E2">
        <w:rPr>
          <w:rFonts w:cs="Arial"/>
          <w:sz w:val="24"/>
          <w:szCs w:val="24"/>
        </w:rPr>
        <w:t xml:space="preserve"> </w:t>
      </w:r>
      <w:r w:rsidRPr="00F103E2">
        <w:rPr>
          <w:rFonts w:cs="Arial"/>
          <w:sz w:val="24"/>
          <w:szCs w:val="24"/>
        </w:rPr>
        <w:t>SARM</w:t>
      </w:r>
      <w:r w:rsidR="00F015E1" w:rsidRPr="00F103E2">
        <w:rPr>
          <w:rFonts w:cs="Arial"/>
          <w:sz w:val="24"/>
          <w:szCs w:val="24"/>
        </w:rPr>
        <w:t xml:space="preserve"> </w:t>
      </w:r>
      <w:r w:rsidRPr="00F103E2">
        <w:rPr>
          <w:rFonts w:cs="Arial"/>
          <w:sz w:val="24"/>
          <w:szCs w:val="24"/>
        </w:rPr>
        <w:t>debe</w:t>
      </w:r>
      <w:r w:rsidR="00F015E1" w:rsidRPr="00F103E2">
        <w:rPr>
          <w:rFonts w:cs="Arial"/>
          <w:sz w:val="24"/>
          <w:szCs w:val="24"/>
        </w:rPr>
        <w:t xml:space="preserve"> </w:t>
      </w:r>
      <w:r w:rsidRPr="00F103E2">
        <w:rPr>
          <w:rFonts w:cs="Arial"/>
          <w:sz w:val="24"/>
          <w:szCs w:val="24"/>
        </w:rPr>
        <w:t>ser</w:t>
      </w:r>
      <w:r w:rsidR="00F015E1" w:rsidRPr="00F103E2">
        <w:rPr>
          <w:rFonts w:cs="Arial"/>
          <w:sz w:val="24"/>
          <w:szCs w:val="24"/>
        </w:rPr>
        <w:t xml:space="preserve"> </w:t>
      </w:r>
      <w:r w:rsidRPr="00F103E2">
        <w:rPr>
          <w:rFonts w:cs="Arial"/>
          <w:sz w:val="24"/>
          <w:szCs w:val="24"/>
        </w:rPr>
        <w:t>aplicado</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todo</w:t>
      </w:r>
      <w:r w:rsidR="00F015E1" w:rsidRPr="00F103E2">
        <w:rPr>
          <w:rFonts w:cs="Arial"/>
          <w:sz w:val="24"/>
          <w:szCs w:val="24"/>
        </w:rPr>
        <w:t xml:space="preserve"> </w:t>
      </w:r>
      <w:r w:rsidRPr="00F103E2">
        <w:rPr>
          <w:rFonts w:cs="Arial"/>
          <w:sz w:val="24"/>
          <w:szCs w:val="24"/>
        </w:rPr>
        <w:t>su</w:t>
      </w:r>
      <w:r w:rsidR="00F015E1" w:rsidRPr="00F103E2">
        <w:rPr>
          <w:rFonts w:cs="Arial"/>
          <w:sz w:val="24"/>
          <w:szCs w:val="24"/>
        </w:rPr>
        <w:t xml:space="preserve"> </w:t>
      </w:r>
      <w:r w:rsidRPr="00F103E2">
        <w:rPr>
          <w:rFonts w:cs="Arial"/>
          <w:sz w:val="24"/>
          <w:szCs w:val="24"/>
        </w:rPr>
        <w:t>alcance</w:t>
      </w:r>
      <w:r w:rsidR="0006442E">
        <w:rPr>
          <w:rFonts w:cs="Arial"/>
          <w:sz w:val="24"/>
          <w:szCs w:val="24"/>
        </w:rPr>
        <w:t>.</w:t>
      </w:r>
    </w:p>
    <w:p w14:paraId="7687C1CB" w14:textId="77777777" w:rsidR="0006442E" w:rsidRDefault="0006442E" w:rsidP="00F103E2">
      <w:pPr>
        <w:jc w:val="both"/>
        <w:rPr>
          <w:rFonts w:cs="Arial"/>
          <w:sz w:val="24"/>
          <w:szCs w:val="24"/>
        </w:rPr>
      </w:pPr>
    </w:p>
    <w:p w14:paraId="6740BF66" w14:textId="627B93AF" w:rsidR="0067032F" w:rsidRPr="00F103E2" w:rsidRDefault="0006442E" w:rsidP="0006442E">
      <w:pPr>
        <w:jc w:val="both"/>
        <w:rPr>
          <w:rFonts w:cs="Arial"/>
          <w:sz w:val="24"/>
          <w:szCs w:val="24"/>
        </w:rPr>
      </w:pPr>
      <w:r w:rsidRPr="0006442E">
        <w:rPr>
          <w:rFonts w:cs="Arial"/>
          <w:sz w:val="24"/>
          <w:szCs w:val="24"/>
        </w:rPr>
        <w:t>Este documento se complementa con el Manual de Inversiones, el Manual</w:t>
      </w:r>
      <w:r>
        <w:rPr>
          <w:rFonts w:cs="Arial"/>
          <w:sz w:val="24"/>
          <w:szCs w:val="24"/>
        </w:rPr>
        <w:t xml:space="preserve"> </w:t>
      </w:r>
      <w:r w:rsidRPr="0006442E">
        <w:rPr>
          <w:rFonts w:cs="Arial"/>
          <w:sz w:val="24"/>
          <w:szCs w:val="24"/>
        </w:rPr>
        <w:t>operativo, con el código de Ética y Conducta, el Código de Buen Gobierno y el</w:t>
      </w:r>
      <w:r>
        <w:rPr>
          <w:rFonts w:cs="Arial"/>
          <w:sz w:val="24"/>
          <w:szCs w:val="24"/>
        </w:rPr>
        <w:t xml:space="preserve"> </w:t>
      </w:r>
      <w:r w:rsidRPr="0006442E">
        <w:rPr>
          <w:rFonts w:cs="Arial"/>
          <w:sz w:val="24"/>
          <w:szCs w:val="24"/>
        </w:rPr>
        <w:t>Manual SARLAFT.</w:t>
      </w:r>
    </w:p>
    <w:p w14:paraId="0FC848E0" w14:textId="11A06942" w:rsidR="0067032F" w:rsidRPr="00F103E2" w:rsidRDefault="0067032F" w:rsidP="00F103E2">
      <w:pPr>
        <w:jc w:val="both"/>
        <w:rPr>
          <w:rFonts w:cs="Arial"/>
          <w:sz w:val="24"/>
          <w:szCs w:val="24"/>
        </w:rPr>
      </w:pPr>
    </w:p>
    <w:p w14:paraId="51F2BF13" w14:textId="68991B49" w:rsidR="0067032F" w:rsidRPr="00F103E2" w:rsidRDefault="0067032F" w:rsidP="00F103E2">
      <w:pPr>
        <w:jc w:val="both"/>
        <w:rPr>
          <w:rFonts w:cs="Arial"/>
          <w:sz w:val="24"/>
          <w:szCs w:val="24"/>
        </w:rPr>
      </w:pPr>
    </w:p>
    <w:p w14:paraId="54B8A220" w14:textId="4A3080F6" w:rsidR="0067032F" w:rsidRPr="00F103E2" w:rsidRDefault="0067032F" w:rsidP="00F103E2">
      <w:pPr>
        <w:jc w:val="both"/>
        <w:rPr>
          <w:rFonts w:cs="Arial"/>
          <w:sz w:val="24"/>
          <w:szCs w:val="24"/>
        </w:rPr>
      </w:pPr>
    </w:p>
    <w:p w14:paraId="41D04751" w14:textId="6E4CC21E" w:rsidR="0067032F" w:rsidRPr="00F103E2" w:rsidRDefault="0067032F" w:rsidP="00F103E2">
      <w:pPr>
        <w:jc w:val="both"/>
        <w:rPr>
          <w:rFonts w:cs="Arial"/>
          <w:sz w:val="24"/>
          <w:szCs w:val="24"/>
        </w:rPr>
      </w:pPr>
    </w:p>
    <w:p w14:paraId="11BFF4FC" w14:textId="0C26133C" w:rsidR="0067032F" w:rsidRPr="00F103E2" w:rsidRDefault="0067032F" w:rsidP="00F103E2">
      <w:pPr>
        <w:jc w:val="both"/>
        <w:rPr>
          <w:rFonts w:cs="Arial"/>
          <w:sz w:val="24"/>
          <w:szCs w:val="24"/>
        </w:rPr>
      </w:pPr>
    </w:p>
    <w:p w14:paraId="2BBC944E" w14:textId="7C922DF4" w:rsidR="0067032F" w:rsidRPr="00F103E2" w:rsidRDefault="0067032F" w:rsidP="00F103E2">
      <w:pPr>
        <w:jc w:val="both"/>
        <w:rPr>
          <w:rFonts w:cs="Arial"/>
          <w:sz w:val="24"/>
          <w:szCs w:val="24"/>
        </w:rPr>
      </w:pPr>
    </w:p>
    <w:p w14:paraId="0EF9DDA2" w14:textId="4C1EECBD" w:rsidR="0067032F" w:rsidRPr="00F103E2" w:rsidRDefault="0067032F" w:rsidP="00F103E2">
      <w:pPr>
        <w:jc w:val="both"/>
        <w:rPr>
          <w:rFonts w:cs="Arial"/>
          <w:sz w:val="24"/>
          <w:szCs w:val="24"/>
        </w:rPr>
      </w:pPr>
    </w:p>
    <w:p w14:paraId="596CF77C" w14:textId="77777777" w:rsidR="008D7C70" w:rsidRPr="00F103E2" w:rsidRDefault="008D7C70" w:rsidP="00F103E2">
      <w:pPr>
        <w:jc w:val="both"/>
        <w:rPr>
          <w:rFonts w:cs="Arial"/>
          <w:sz w:val="24"/>
          <w:szCs w:val="24"/>
        </w:rPr>
      </w:pPr>
    </w:p>
    <w:p w14:paraId="6F1A2C22" w14:textId="77777777" w:rsidR="008D7C70" w:rsidRPr="00F103E2" w:rsidRDefault="008D7C70" w:rsidP="00F103E2">
      <w:pPr>
        <w:pStyle w:val="Ttulo1"/>
        <w:rPr>
          <w:rFonts w:cs="Arial"/>
          <w:sz w:val="24"/>
          <w:szCs w:val="24"/>
        </w:rPr>
        <w:sectPr w:rsidR="008D7C70" w:rsidRPr="00F103E2" w:rsidSect="008D49CA">
          <w:pgSz w:w="12240" w:h="15840" w:code="1"/>
          <w:pgMar w:top="1440" w:right="1440" w:bottom="1440" w:left="1440" w:header="568" w:footer="542" w:gutter="0"/>
          <w:cols w:space="708"/>
          <w:docGrid w:linePitch="360"/>
        </w:sectPr>
      </w:pPr>
    </w:p>
    <w:p w14:paraId="20D7968C" w14:textId="7F82355F" w:rsidR="0067032F" w:rsidRPr="00F103E2" w:rsidRDefault="0067032F" w:rsidP="00F103E2">
      <w:pPr>
        <w:pStyle w:val="Ttulo1"/>
        <w:rPr>
          <w:rFonts w:cs="Arial"/>
          <w:sz w:val="24"/>
          <w:szCs w:val="24"/>
        </w:rPr>
      </w:pPr>
      <w:bookmarkStart w:id="28" w:name="_Toc96544164"/>
      <w:r w:rsidRPr="00F103E2">
        <w:rPr>
          <w:rFonts w:cs="Arial"/>
          <w:sz w:val="24"/>
          <w:szCs w:val="24"/>
        </w:rPr>
        <w:lastRenderedPageBreak/>
        <w:t>OBJETIVOS</w:t>
      </w:r>
      <w:bookmarkEnd w:id="28"/>
    </w:p>
    <w:p w14:paraId="414687E8" w14:textId="77777777" w:rsidR="008D7C70" w:rsidRPr="00F103E2" w:rsidRDefault="008D7C70" w:rsidP="00F103E2">
      <w:pPr>
        <w:jc w:val="both"/>
        <w:rPr>
          <w:rFonts w:cs="Arial"/>
          <w:sz w:val="24"/>
          <w:szCs w:val="24"/>
          <w:lang w:val="es-ES" w:eastAsia="es-ES"/>
        </w:rPr>
      </w:pPr>
    </w:p>
    <w:p w14:paraId="4FE2552A" w14:textId="21595708" w:rsidR="0067032F" w:rsidRPr="00F103E2" w:rsidRDefault="0067032F" w:rsidP="00F103E2">
      <w:pPr>
        <w:pStyle w:val="Ttulo2"/>
        <w:jc w:val="both"/>
        <w:rPr>
          <w:rFonts w:cs="Arial"/>
          <w:sz w:val="24"/>
          <w:szCs w:val="24"/>
        </w:rPr>
      </w:pPr>
      <w:bookmarkStart w:id="29" w:name="_Toc96544165"/>
      <w:r w:rsidRPr="00F103E2">
        <w:rPr>
          <w:rFonts w:cs="Arial"/>
          <w:sz w:val="24"/>
          <w:szCs w:val="24"/>
        </w:rPr>
        <w:t>OBJETIVOS</w:t>
      </w:r>
      <w:r w:rsidR="00F015E1" w:rsidRPr="00F103E2">
        <w:rPr>
          <w:rFonts w:cs="Arial"/>
          <w:sz w:val="24"/>
          <w:szCs w:val="24"/>
        </w:rPr>
        <w:t xml:space="preserve"> </w:t>
      </w:r>
      <w:r w:rsidRPr="00F103E2">
        <w:rPr>
          <w:rFonts w:cs="Arial"/>
          <w:sz w:val="24"/>
          <w:szCs w:val="24"/>
        </w:rPr>
        <w:t>GENERALES</w:t>
      </w:r>
      <w:bookmarkEnd w:id="29"/>
      <w:r w:rsidR="00F015E1" w:rsidRPr="00F103E2">
        <w:rPr>
          <w:rFonts w:cs="Arial"/>
          <w:sz w:val="24"/>
          <w:szCs w:val="24"/>
        </w:rPr>
        <w:t xml:space="preserve"> </w:t>
      </w:r>
    </w:p>
    <w:p w14:paraId="7B6C9443" w14:textId="77777777" w:rsidR="008D7C70" w:rsidRPr="00F103E2" w:rsidRDefault="008D7C70" w:rsidP="00F103E2">
      <w:pPr>
        <w:jc w:val="both"/>
        <w:rPr>
          <w:rFonts w:cs="Arial"/>
          <w:sz w:val="24"/>
          <w:szCs w:val="24"/>
          <w:lang w:val="es-ES" w:eastAsia="es-ES"/>
        </w:rPr>
      </w:pPr>
    </w:p>
    <w:p w14:paraId="55A4429F" w14:textId="77777777" w:rsidR="0006442E" w:rsidRDefault="0006442E" w:rsidP="0006442E">
      <w:pPr>
        <w:jc w:val="both"/>
        <w:rPr>
          <w:rFonts w:cs="Arial"/>
          <w:sz w:val="24"/>
          <w:szCs w:val="24"/>
        </w:rPr>
      </w:pPr>
      <w:r w:rsidRPr="0006442E">
        <w:rPr>
          <w:rFonts w:cs="Arial"/>
          <w:sz w:val="24"/>
          <w:szCs w:val="24"/>
        </w:rPr>
        <w:t>El Manual del Sistema Riesgo de Mercado SARM, tiene como finalidad</w:t>
      </w:r>
      <w:r>
        <w:rPr>
          <w:rFonts w:cs="Arial"/>
          <w:sz w:val="24"/>
          <w:szCs w:val="24"/>
        </w:rPr>
        <w:t xml:space="preserve"> </w:t>
      </w:r>
      <w:r w:rsidRPr="0006442E">
        <w:rPr>
          <w:rFonts w:cs="Arial"/>
          <w:sz w:val="24"/>
          <w:szCs w:val="24"/>
        </w:rPr>
        <w:t>proporcionarle a la administración un instrumento idóneo para el ejercicio de las</w:t>
      </w:r>
      <w:r>
        <w:rPr>
          <w:rFonts w:cs="Arial"/>
          <w:sz w:val="24"/>
          <w:szCs w:val="24"/>
        </w:rPr>
        <w:t xml:space="preserve"> </w:t>
      </w:r>
      <w:r w:rsidRPr="0006442E">
        <w:rPr>
          <w:rFonts w:cs="Arial"/>
          <w:sz w:val="24"/>
          <w:szCs w:val="24"/>
        </w:rPr>
        <w:t>actividades y operaciones de la cooperativa, atendiendo adecuadamente los</w:t>
      </w:r>
      <w:r>
        <w:rPr>
          <w:rFonts w:cs="Arial"/>
          <w:sz w:val="24"/>
          <w:szCs w:val="24"/>
        </w:rPr>
        <w:t xml:space="preserve"> </w:t>
      </w:r>
      <w:r w:rsidRPr="0006442E">
        <w:rPr>
          <w:rFonts w:cs="Arial"/>
          <w:sz w:val="24"/>
          <w:szCs w:val="24"/>
        </w:rPr>
        <w:t>factores que integran el mercado y los riesgos propios del mismo, de suerte que</w:t>
      </w:r>
      <w:r>
        <w:rPr>
          <w:rFonts w:cs="Arial"/>
          <w:sz w:val="24"/>
          <w:szCs w:val="24"/>
        </w:rPr>
        <w:t xml:space="preserve"> </w:t>
      </w:r>
      <w:r w:rsidRPr="0006442E">
        <w:rPr>
          <w:rFonts w:cs="Arial"/>
          <w:sz w:val="24"/>
          <w:szCs w:val="24"/>
        </w:rPr>
        <w:t xml:space="preserve">pueda prevenir, manejar y controlar las eventualidades que éste conlleva. </w:t>
      </w:r>
    </w:p>
    <w:p w14:paraId="28B71D8D" w14:textId="77777777" w:rsidR="0006442E" w:rsidRDefault="0006442E" w:rsidP="0006442E">
      <w:pPr>
        <w:jc w:val="both"/>
        <w:rPr>
          <w:rFonts w:cs="Arial"/>
          <w:sz w:val="24"/>
          <w:szCs w:val="24"/>
        </w:rPr>
      </w:pPr>
    </w:p>
    <w:p w14:paraId="5B3213EE" w14:textId="6CD39B3F" w:rsidR="0006442E" w:rsidRPr="00F103E2" w:rsidRDefault="0006442E" w:rsidP="0006442E">
      <w:pPr>
        <w:jc w:val="both"/>
        <w:rPr>
          <w:rFonts w:cs="Arial"/>
          <w:sz w:val="24"/>
          <w:szCs w:val="24"/>
        </w:rPr>
      </w:pPr>
      <w:r w:rsidRPr="0006442E">
        <w:rPr>
          <w:rFonts w:cs="Arial"/>
          <w:sz w:val="24"/>
          <w:szCs w:val="24"/>
        </w:rPr>
        <w:t>El</w:t>
      </w:r>
      <w:r>
        <w:rPr>
          <w:rFonts w:cs="Arial"/>
          <w:sz w:val="24"/>
          <w:szCs w:val="24"/>
        </w:rPr>
        <w:t xml:space="preserve"> </w:t>
      </w:r>
      <w:r w:rsidRPr="0006442E">
        <w:rPr>
          <w:rFonts w:cs="Arial"/>
          <w:sz w:val="24"/>
          <w:szCs w:val="24"/>
        </w:rPr>
        <w:t>SARM se encamina a lograr el cumplimiento de las etapas de identificación,</w:t>
      </w:r>
      <w:r>
        <w:rPr>
          <w:rFonts w:cs="Arial"/>
          <w:sz w:val="24"/>
          <w:szCs w:val="24"/>
        </w:rPr>
        <w:t xml:space="preserve"> </w:t>
      </w:r>
      <w:r w:rsidRPr="0006442E">
        <w:rPr>
          <w:rFonts w:cs="Arial"/>
          <w:sz w:val="24"/>
          <w:szCs w:val="24"/>
        </w:rPr>
        <w:t>medición, control y monitoreo de los riesgos asociados a las posiciones que</w:t>
      </w:r>
      <w:r>
        <w:rPr>
          <w:rFonts w:cs="Arial"/>
          <w:sz w:val="24"/>
          <w:szCs w:val="24"/>
        </w:rPr>
        <w:t xml:space="preserve"> </w:t>
      </w:r>
      <w:r w:rsidRPr="0006442E">
        <w:rPr>
          <w:rFonts w:cs="Arial"/>
          <w:sz w:val="24"/>
          <w:szCs w:val="24"/>
        </w:rPr>
        <w:t xml:space="preserve">asuma </w:t>
      </w:r>
      <w:r w:rsidRPr="0006442E">
        <w:rPr>
          <w:rFonts w:cs="Arial"/>
          <w:b/>
          <w:bCs/>
          <w:sz w:val="24"/>
          <w:szCs w:val="24"/>
        </w:rPr>
        <w:t>COOPEAIPE</w:t>
      </w:r>
      <w:r w:rsidRPr="0006442E">
        <w:rPr>
          <w:rFonts w:cs="Arial"/>
          <w:sz w:val="24"/>
          <w:szCs w:val="24"/>
        </w:rPr>
        <w:t>.</w:t>
      </w:r>
      <w:r>
        <w:rPr>
          <w:rFonts w:cs="Arial"/>
          <w:sz w:val="24"/>
          <w:szCs w:val="24"/>
        </w:rPr>
        <w:t xml:space="preserve"> </w:t>
      </w:r>
      <w:r w:rsidRPr="00F103E2">
        <w:rPr>
          <w:rFonts w:cs="Arial"/>
          <w:sz w:val="24"/>
          <w:szCs w:val="24"/>
        </w:rPr>
        <w:t>Lo anterior dentro del marco de buen Gobierno y buenas prácticas corporativas y siguiendo las disposiciones impartidas por la Superintendencia de Economía Solidaria de Colombia, contenidas en el Titulo IV, capítulo V de la Circular Básica, Contable y Financiera (Circular Externa 22 de 2020).</w:t>
      </w:r>
    </w:p>
    <w:p w14:paraId="7C193278" w14:textId="0CF7B7A0" w:rsidR="008D7C70" w:rsidRPr="00F103E2" w:rsidRDefault="0006442E" w:rsidP="00F103E2">
      <w:pPr>
        <w:jc w:val="both"/>
        <w:rPr>
          <w:rFonts w:cs="Arial"/>
          <w:sz w:val="24"/>
          <w:szCs w:val="24"/>
        </w:rPr>
      </w:pPr>
      <w:r w:rsidRPr="0006442E">
        <w:rPr>
          <w:rFonts w:cs="Arial"/>
          <w:sz w:val="24"/>
          <w:szCs w:val="24"/>
        </w:rPr>
        <w:t xml:space="preserve"> </w:t>
      </w:r>
    </w:p>
    <w:p w14:paraId="604F5405" w14:textId="6DB231A2" w:rsidR="0067032F" w:rsidRPr="00F103E2" w:rsidRDefault="0067032F" w:rsidP="00F103E2">
      <w:pPr>
        <w:pStyle w:val="Ttulo2"/>
        <w:jc w:val="both"/>
        <w:rPr>
          <w:rFonts w:cs="Arial"/>
          <w:sz w:val="24"/>
          <w:szCs w:val="24"/>
        </w:rPr>
      </w:pPr>
      <w:bookmarkStart w:id="30" w:name="_Toc96544166"/>
      <w:r w:rsidRPr="00F103E2">
        <w:rPr>
          <w:rFonts w:cs="Arial"/>
          <w:sz w:val="24"/>
          <w:szCs w:val="24"/>
        </w:rPr>
        <w:t>OBJETIVOS</w:t>
      </w:r>
      <w:r w:rsidR="00F015E1" w:rsidRPr="00F103E2">
        <w:rPr>
          <w:rFonts w:cs="Arial"/>
          <w:sz w:val="24"/>
          <w:szCs w:val="24"/>
        </w:rPr>
        <w:t xml:space="preserve"> </w:t>
      </w:r>
      <w:r w:rsidRPr="00F103E2">
        <w:rPr>
          <w:rFonts w:cs="Arial"/>
          <w:sz w:val="24"/>
          <w:szCs w:val="24"/>
        </w:rPr>
        <w:t>ESPECÍFICOS</w:t>
      </w:r>
      <w:bookmarkEnd w:id="30"/>
    </w:p>
    <w:p w14:paraId="6827006C" w14:textId="77777777" w:rsidR="008D7C70" w:rsidRPr="00F103E2" w:rsidRDefault="008D7C70" w:rsidP="00F103E2">
      <w:pPr>
        <w:jc w:val="both"/>
        <w:rPr>
          <w:rFonts w:cs="Arial"/>
          <w:sz w:val="24"/>
          <w:szCs w:val="24"/>
          <w:lang w:val="es-ES" w:eastAsia="es-ES"/>
        </w:rPr>
      </w:pPr>
    </w:p>
    <w:p w14:paraId="299D4FC7" w14:textId="04D669C2" w:rsidR="0067032F" w:rsidRPr="00F103E2" w:rsidRDefault="0067032F" w:rsidP="00635B13">
      <w:pPr>
        <w:pStyle w:val="Prrafodelista"/>
        <w:numPr>
          <w:ilvl w:val="0"/>
          <w:numId w:val="4"/>
        </w:numPr>
        <w:jc w:val="both"/>
        <w:rPr>
          <w:rFonts w:cs="Arial"/>
          <w:sz w:val="24"/>
          <w:szCs w:val="24"/>
        </w:rPr>
      </w:pPr>
      <w:r w:rsidRPr="00F103E2">
        <w:rPr>
          <w:rFonts w:cs="Arial"/>
          <w:sz w:val="24"/>
          <w:szCs w:val="24"/>
        </w:rPr>
        <w:t>Establecer</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políticas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lineamentos</w:t>
      </w:r>
      <w:r w:rsidR="00F015E1" w:rsidRPr="00F103E2">
        <w:rPr>
          <w:rFonts w:cs="Arial"/>
          <w:sz w:val="24"/>
          <w:szCs w:val="24"/>
        </w:rPr>
        <w:t xml:space="preserve"> </w:t>
      </w:r>
      <w:r w:rsidRPr="00F103E2">
        <w:rPr>
          <w:rFonts w:cs="Arial"/>
          <w:sz w:val="24"/>
          <w:szCs w:val="24"/>
        </w:rPr>
        <w:t>generales</w:t>
      </w:r>
      <w:r w:rsidR="00F015E1" w:rsidRPr="00F103E2">
        <w:rPr>
          <w:rFonts w:cs="Arial"/>
          <w:sz w:val="24"/>
          <w:szCs w:val="24"/>
        </w:rPr>
        <w:t xml:space="preserve"> </w:t>
      </w:r>
      <w:r w:rsidRPr="00F103E2">
        <w:rPr>
          <w:rFonts w:cs="Arial"/>
          <w:sz w:val="24"/>
          <w:szCs w:val="24"/>
        </w:rPr>
        <w:t>claros,</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permitan</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eficiente</w:t>
      </w:r>
      <w:r w:rsidR="00F015E1" w:rsidRPr="00F103E2">
        <w:rPr>
          <w:rFonts w:cs="Arial"/>
          <w:sz w:val="24"/>
          <w:szCs w:val="24"/>
        </w:rPr>
        <w:t xml:space="preserve"> </w:t>
      </w:r>
      <w:r w:rsidRPr="00F103E2">
        <w:rPr>
          <w:rFonts w:cs="Arial"/>
          <w:sz w:val="24"/>
          <w:szCs w:val="24"/>
        </w:rPr>
        <w:t>funcionamiento</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Sistema</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Administración</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Riesgo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p>
    <w:p w14:paraId="33CE4D06" w14:textId="1B75655D" w:rsidR="0067032F" w:rsidRPr="00F103E2" w:rsidRDefault="0067032F" w:rsidP="00635B13">
      <w:pPr>
        <w:pStyle w:val="Prrafodelista"/>
        <w:numPr>
          <w:ilvl w:val="0"/>
          <w:numId w:val="4"/>
        </w:numPr>
        <w:jc w:val="both"/>
        <w:rPr>
          <w:rFonts w:cs="Arial"/>
          <w:sz w:val="24"/>
          <w:szCs w:val="24"/>
        </w:rPr>
      </w:pPr>
      <w:r w:rsidRPr="00F103E2">
        <w:rPr>
          <w:rFonts w:cs="Arial"/>
          <w:sz w:val="24"/>
          <w:szCs w:val="24"/>
        </w:rPr>
        <w:t>Implementar</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metodología</w:t>
      </w:r>
      <w:r w:rsidR="00F015E1" w:rsidRPr="00F103E2">
        <w:rPr>
          <w:rFonts w:cs="Arial"/>
          <w:sz w:val="24"/>
          <w:szCs w:val="24"/>
        </w:rPr>
        <w:t xml:space="preserve"> </w:t>
      </w:r>
      <w:r w:rsidRPr="00F103E2">
        <w:rPr>
          <w:rFonts w:cs="Arial"/>
          <w:sz w:val="24"/>
          <w:szCs w:val="24"/>
        </w:rPr>
        <w:t>establecida</w:t>
      </w:r>
      <w:r w:rsidR="00F015E1" w:rsidRPr="00F103E2">
        <w:rPr>
          <w:rFonts w:cs="Arial"/>
          <w:sz w:val="24"/>
          <w:szCs w:val="24"/>
        </w:rPr>
        <w:t xml:space="preserve"> </w:t>
      </w:r>
      <w:r w:rsidRPr="00F103E2">
        <w:rPr>
          <w:rFonts w:cs="Arial"/>
          <w:sz w:val="24"/>
          <w:szCs w:val="24"/>
        </w:rPr>
        <w:t>por</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ente</w:t>
      </w:r>
      <w:r w:rsidR="00F015E1" w:rsidRPr="00F103E2">
        <w:rPr>
          <w:rFonts w:cs="Arial"/>
          <w:sz w:val="24"/>
          <w:szCs w:val="24"/>
        </w:rPr>
        <w:t xml:space="preserve"> </w:t>
      </w:r>
      <w:r w:rsidRPr="00F103E2">
        <w:rPr>
          <w:rFonts w:cs="Arial"/>
          <w:sz w:val="24"/>
          <w:szCs w:val="24"/>
        </w:rPr>
        <w:t>regulador</w:t>
      </w:r>
      <w:r w:rsidR="00F015E1" w:rsidRPr="00F103E2">
        <w:rPr>
          <w:rFonts w:cs="Arial"/>
          <w:sz w:val="24"/>
          <w:szCs w:val="24"/>
        </w:rPr>
        <w:t xml:space="preserve"> </w:t>
      </w:r>
      <w:r w:rsidRPr="00F103E2">
        <w:rPr>
          <w:rFonts w:cs="Arial"/>
          <w:sz w:val="24"/>
          <w:szCs w:val="24"/>
        </w:rPr>
        <w:t>para</w:t>
      </w:r>
      <w:r w:rsidR="00F015E1" w:rsidRPr="00F103E2">
        <w:rPr>
          <w:rFonts w:cs="Arial"/>
          <w:sz w:val="24"/>
          <w:szCs w:val="24"/>
        </w:rPr>
        <w:t xml:space="preserve"> </w:t>
      </w:r>
      <w:r w:rsidRPr="00F103E2">
        <w:rPr>
          <w:rFonts w:cs="Arial"/>
          <w:sz w:val="24"/>
          <w:szCs w:val="24"/>
        </w:rPr>
        <w:t>identificar</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riesgos</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r w:rsidR="00F015E1" w:rsidRPr="00F103E2">
        <w:rPr>
          <w:rFonts w:cs="Arial"/>
          <w:sz w:val="24"/>
          <w:szCs w:val="24"/>
        </w:rPr>
        <w:t xml:space="preserve"> </w:t>
      </w:r>
      <w:r w:rsidRPr="00F103E2">
        <w:rPr>
          <w:rFonts w:cs="Arial"/>
          <w:sz w:val="24"/>
          <w:szCs w:val="24"/>
        </w:rPr>
        <w:t>al</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está</w:t>
      </w:r>
      <w:r w:rsidR="00F015E1" w:rsidRPr="00F103E2">
        <w:rPr>
          <w:rFonts w:cs="Arial"/>
          <w:sz w:val="24"/>
          <w:szCs w:val="24"/>
        </w:rPr>
        <w:t xml:space="preserve"> </w:t>
      </w:r>
      <w:r w:rsidRPr="00F103E2">
        <w:rPr>
          <w:rFonts w:cs="Arial"/>
          <w:sz w:val="24"/>
          <w:szCs w:val="24"/>
        </w:rPr>
        <w:t>expuesta</w:t>
      </w:r>
      <w:r w:rsidR="00F015E1" w:rsidRPr="00F103E2">
        <w:rPr>
          <w:rFonts w:cs="Arial"/>
          <w:sz w:val="24"/>
          <w:szCs w:val="24"/>
        </w:rPr>
        <w:t xml:space="preserve"> </w:t>
      </w:r>
      <w:r w:rsidR="0006442E" w:rsidRPr="0006442E">
        <w:rPr>
          <w:rFonts w:cs="Arial"/>
          <w:b/>
          <w:bCs/>
          <w:sz w:val="24"/>
          <w:szCs w:val="24"/>
        </w:rPr>
        <w:t>COOPEAIPE</w:t>
      </w:r>
      <w:r w:rsidRPr="00F103E2">
        <w:rPr>
          <w:rFonts w:cs="Arial"/>
          <w:sz w:val="24"/>
          <w:szCs w:val="24"/>
        </w:rPr>
        <w:t>,</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función</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tipo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posiciones</w:t>
      </w:r>
      <w:r w:rsidR="00F015E1" w:rsidRPr="00F103E2">
        <w:rPr>
          <w:rFonts w:cs="Arial"/>
          <w:sz w:val="24"/>
          <w:szCs w:val="24"/>
        </w:rPr>
        <w:t xml:space="preserve"> </w:t>
      </w:r>
      <w:r w:rsidRPr="00F103E2">
        <w:rPr>
          <w:rFonts w:cs="Arial"/>
          <w:sz w:val="24"/>
          <w:szCs w:val="24"/>
        </w:rPr>
        <w:t>asumidas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conformidad</w:t>
      </w:r>
      <w:r w:rsidR="00F015E1" w:rsidRPr="00F103E2">
        <w:rPr>
          <w:rFonts w:cs="Arial"/>
          <w:sz w:val="24"/>
          <w:szCs w:val="24"/>
        </w:rPr>
        <w:t xml:space="preserve"> </w:t>
      </w:r>
      <w:r w:rsidRPr="00F103E2">
        <w:rPr>
          <w:rFonts w:cs="Arial"/>
          <w:sz w:val="24"/>
          <w:szCs w:val="24"/>
        </w:rPr>
        <w:t>con</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operaciones</w:t>
      </w:r>
      <w:r w:rsidR="00F015E1" w:rsidRPr="00F103E2">
        <w:rPr>
          <w:rFonts w:cs="Arial"/>
          <w:sz w:val="24"/>
          <w:szCs w:val="24"/>
        </w:rPr>
        <w:t xml:space="preserve"> </w:t>
      </w:r>
      <w:r w:rsidRPr="00F103E2">
        <w:rPr>
          <w:rFonts w:cs="Arial"/>
          <w:sz w:val="24"/>
          <w:szCs w:val="24"/>
        </w:rPr>
        <w:t>autorizadas.</w:t>
      </w:r>
    </w:p>
    <w:p w14:paraId="68DB60ED" w14:textId="775299C0" w:rsidR="0067032F" w:rsidRPr="00F103E2" w:rsidRDefault="0067032F" w:rsidP="00635B13">
      <w:pPr>
        <w:pStyle w:val="Prrafodelista"/>
        <w:numPr>
          <w:ilvl w:val="0"/>
          <w:numId w:val="4"/>
        </w:numPr>
        <w:jc w:val="both"/>
        <w:rPr>
          <w:rFonts w:cs="Arial"/>
          <w:sz w:val="24"/>
          <w:szCs w:val="24"/>
        </w:rPr>
      </w:pPr>
      <w:r w:rsidRPr="00F103E2">
        <w:rPr>
          <w:rFonts w:cs="Arial"/>
          <w:sz w:val="24"/>
          <w:szCs w:val="24"/>
        </w:rPr>
        <w:t>Establecer</w:t>
      </w:r>
      <w:r w:rsidR="00F015E1" w:rsidRPr="00F103E2">
        <w:rPr>
          <w:rFonts w:cs="Arial"/>
          <w:sz w:val="24"/>
          <w:szCs w:val="24"/>
        </w:rPr>
        <w:t xml:space="preserve"> </w:t>
      </w:r>
      <w:r w:rsidRPr="00F103E2">
        <w:rPr>
          <w:rFonts w:cs="Arial"/>
          <w:sz w:val="24"/>
          <w:szCs w:val="24"/>
        </w:rPr>
        <w:t>procedimientos</w:t>
      </w:r>
      <w:r w:rsidR="00F015E1" w:rsidRPr="00F103E2">
        <w:rPr>
          <w:rFonts w:cs="Arial"/>
          <w:sz w:val="24"/>
          <w:szCs w:val="24"/>
        </w:rPr>
        <w:t xml:space="preserve"> </w:t>
      </w:r>
      <w:r w:rsidRPr="00F103E2">
        <w:rPr>
          <w:rFonts w:cs="Arial"/>
          <w:sz w:val="24"/>
          <w:szCs w:val="24"/>
        </w:rPr>
        <w:t>aplicables</w:t>
      </w:r>
      <w:r w:rsidR="00F015E1" w:rsidRPr="00F103E2">
        <w:rPr>
          <w:rFonts w:cs="Arial"/>
          <w:sz w:val="24"/>
          <w:szCs w:val="24"/>
        </w:rPr>
        <w:t xml:space="preserve"> </w:t>
      </w:r>
      <w:r w:rsidRPr="00F103E2">
        <w:rPr>
          <w:rFonts w:cs="Arial"/>
          <w:sz w:val="24"/>
          <w:szCs w:val="24"/>
        </w:rPr>
        <w:t>para</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adecuada</w:t>
      </w:r>
      <w:r w:rsidR="00F015E1" w:rsidRPr="00F103E2">
        <w:rPr>
          <w:rFonts w:cs="Arial"/>
          <w:sz w:val="24"/>
          <w:szCs w:val="24"/>
        </w:rPr>
        <w:t xml:space="preserve"> </w:t>
      </w:r>
      <w:r w:rsidRPr="00F103E2">
        <w:rPr>
          <w:rFonts w:cs="Arial"/>
          <w:sz w:val="24"/>
          <w:szCs w:val="24"/>
        </w:rPr>
        <w:t>implementación</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funcionamiento</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SARM.</w:t>
      </w:r>
      <w:r w:rsidR="00F015E1" w:rsidRPr="00F103E2">
        <w:rPr>
          <w:rFonts w:cs="Arial"/>
          <w:sz w:val="24"/>
          <w:szCs w:val="24"/>
        </w:rPr>
        <w:t xml:space="preserve"> </w:t>
      </w:r>
    </w:p>
    <w:p w14:paraId="262AF183" w14:textId="3889B969" w:rsidR="0067032F" w:rsidRPr="00F103E2" w:rsidRDefault="0067032F" w:rsidP="00635B13">
      <w:pPr>
        <w:pStyle w:val="Prrafodelista"/>
        <w:numPr>
          <w:ilvl w:val="0"/>
          <w:numId w:val="4"/>
        </w:numPr>
        <w:jc w:val="both"/>
        <w:rPr>
          <w:rFonts w:cs="Arial"/>
          <w:sz w:val="24"/>
          <w:szCs w:val="24"/>
        </w:rPr>
      </w:pPr>
      <w:r w:rsidRPr="00F103E2">
        <w:rPr>
          <w:rFonts w:cs="Arial"/>
          <w:sz w:val="24"/>
          <w:szCs w:val="24"/>
        </w:rPr>
        <w:t>Documentar</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etapas</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elementos</w:t>
      </w:r>
      <w:r w:rsidR="00F015E1" w:rsidRPr="00F103E2">
        <w:rPr>
          <w:rFonts w:cs="Arial"/>
          <w:sz w:val="24"/>
          <w:szCs w:val="24"/>
        </w:rPr>
        <w:t xml:space="preserve"> </w:t>
      </w:r>
      <w:r w:rsidRPr="00F103E2">
        <w:rPr>
          <w:rFonts w:cs="Arial"/>
          <w:sz w:val="24"/>
          <w:szCs w:val="24"/>
        </w:rPr>
        <w:t>del</w:t>
      </w:r>
      <w:r w:rsidR="00F015E1" w:rsidRPr="00F103E2">
        <w:rPr>
          <w:rFonts w:cs="Arial"/>
          <w:sz w:val="24"/>
          <w:szCs w:val="24"/>
        </w:rPr>
        <w:t xml:space="preserve"> </w:t>
      </w:r>
      <w:r w:rsidRPr="00F103E2">
        <w:rPr>
          <w:rFonts w:cs="Arial"/>
          <w:sz w:val="24"/>
          <w:szCs w:val="24"/>
        </w:rPr>
        <w:t>Sistema</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Administración</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Riesgos</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Mercado</w:t>
      </w:r>
      <w:r w:rsidR="00F015E1" w:rsidRPr="00F103E2">
        <w:rPr>
          <w:rFonts w:cs="Arial"/>
          <w:sz w:val="24"/>
          <w:szCs w:val="24"/>
        </w:rPr>
        <w:t xml:space="preserve"> </w:t>
      </w:r>
      <w:r w:rsidRPr="00F103E2">
        <w:rPr>
          <w:rFonts w:cs="Arial"/>
          <w:sz w:val="24"/>
          <w:szCs w:val="24"/>
        </w:rPr>
        <w:t>(SARM)</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las</w:t>
      </w:r>
      <w:r w:rsidR="00F015E1" w:rsidRPr="00F103E2">
        <w:rPr>
          <w:rFonts w:cs="Arial"/>
          <w:sz w:val="24"/>
          <w:szCs w:val="24"/>
        </w:rPr>
        <w:t xml:space="preserve"> </w:t>
      </w:r>
      <w:r w:rsidRPr="00F103E2">
        <w:rPr>
          <w:rFonts w:cs="Arial"/>
          <w:sz w:val="24"/>
          <w:szCs w:val="24"/>
        </w:rPr>
        <w:t>condiciones</w:t>
      </w:r>
      <w:r w:rsidR="00F015E1" w:rsidRPr="00F103E2">
        <w:rPr>
          <w:rFonts w:cs="Arial"/>
          <w:sz w:val="24"/>
          <w:szCs w:val="24"/>
        </w:rPr>
        <w:t xml:space="preserve"> </w:t>
      </w:r>
      <w:r w:rsidRPr="00F103E2">
        <w:rPr>
          <w:rFonts w:cs="Arial"/>
          <w:sz w:val="24"/>
          <w:szCs w:val="24"/>
        </w:rPr>
        <w:t>establecidas</w:t>
      </w:r>
      <w:r w:rsidR="00F015E1" w:rsidRPr="00F103E2">
        <w:rPr>
          <w:rFonts w:cs="Arial"/>
          <w:sz w:val="24"/>
          <w:szCs w:val="24"/>
        </w:rPr>
        <w:t xml:space="preserve"> </w:t>
      </w:r>
      <w:r w:rsidRPr="00F103E2">
        <w:rPr>
          <w:rFonts w:cs="Arial"/>
          <w:sz w:val="24"/>
          <w:szCs w:val="24"/>
        </w:rPr>
        <w:t>en</w:t>
      </w:r>
      <w:r w:rsidR="00F015E1" w:rsidRPr="00F103E2">
        <w:rPr>
          <w:rFonts w:cs="Arial"/>
          <w:sz w:val="24"/>
          <w:szCs w:val="24"/>
        </w:rPr>
        <w:t xml:space="preserve"> </w:t>
      </w:r>
      <w:r w:rsidRPr="00F103E2">
        <w:rPr>
          <w:rFonts w:cs="Arial"/>
          <w:sz w:val="24"/>
          <w:szCs w:val="24"/>
        </w:rPr>
        <w:t>la</w:t>
      </w:r>
      <w:r w:rsidR="00F015E1" w:rsidRPr="00F103E2">
        <w:rPr>
          <w:rFonts w:cs="Arial"/>
          <w:sz w:val="24"/>
          <w:szCs w:val="24"/>
        </w:rPr>
        <w:t xml:space="preserve"> </w:t>
      </w:r>
      <w:r w:rsidRPr="00F103E2">
        <w:rPr>
          <w:rFonts w:cs="Arial"/>
          <w:sz w:val="24"/>
          <w:szCs w:val="24"/>
        </w:rPr>
        <w:t>normatividad</w:t>
      </w:r>
      <w:r w:rsidR="00F015E1" w:rsidRPr="00F103E2">
        <w:rPr>
          <w:rFonts w:cs="Arial"/>
          <w:sz w:val="24"/>
          <w:szCs w:val="24"/>
        </w:rPr>
        <w:t xml:space="preserve"> </w:t>
      </w:r>
      <w:r w:rsidRPr="00F103E2">
        <w:rPr>
          <w:rFonts w:cs="Arial"/>
          <w:sz w:val="24"/>
          <w:szCs w:val="24"/>
        </w:rPr>
        <w:t>vigente.</w:t>
      </w:r>
    </w:p>
    <w:p w14:paraId="7CF4D391" w14:textId="3B905AC1" w:rsidR="0067032F" w:rsidRPr="00F103E2" w:rsidRDefault="0067032F" w:rsidP="00635B13">
      <w:pPr>
        <w:pStyle w:val="Prrafodelista"/>
        <w:numPr>
          <w:ilvl w:val="0"/>
          <w:numId w:val="4"/>
        </w:numPr>
        <w:jc w:val="both"/>
        <w:rPr>
          <w:rFonts w:cs="Arial"/>
          <w:sz w:val="24"/>
          <w:szCs w:val="24"/>
        </w:rPr>
      </w:pPr>
      <w:r w:rsidRPr="00F103E2">
        <w:rPr>
          <w:rFonts w:cs="Arial"/>
          <w:sz w:val="24"/>
          <w:szCs w:val="24"/>
        </w:rPr>
        <w:t>Implementar</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monitoreo</w:t>
      </w:r>
      <w:r w:rsidR="00F015E1" w:rsidRPr="00F103E2">
        <w:rPr>
          <w:rFonts w:cs="Arial"/>
          <w:sz w:val="24"/>
          <w:szCs w:val="24"/>
        </w:rPr>
        <w:t xml:space="preserve"> </w:t>
      </w:r>
      <w:r w:rsidRPr="00F103E2">
        <w:rPr>
          <w:rFonts w:cs="Arial"/>
          <w:sz w:val="24"/>
          <w:szCs w:val="24"/>
        </w:rPr>
        <w:t>diario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límites</w:t>
      </w:r>
      <w:r w:rsidR="00F015E1" w:rsidRPr="00F103E2">
        <w:rPr>
          <w:rFonts w:cs="Arial"/>
          <w:sz w:val="24"/>
          <w:szCs w:val="24"/>
        </w:rPr>
        <w:t xml:space="preserve"> </w:t>
      </w:r>
      <w:r w:rsidRPr="00F103E2">
        <w:rPr>
          <w:rFonts w:cs="Arial"/>
          <w:sz w:val="24"/>
          <w:szCs w:val="24"/>
        </w:rPr>
        <w:t>establecidos</w:t>
      </w:r>
      <w:r w:rsidR="00F015E1" w:rsidRPr="00F103E2">
        <w:rPr>
          <w:rFonts w:cs="Arial"/>
          <w:sz w:val="24"/>
          <w:szCs w:val="24"/>
        </w:rPr>
        <w:t xml:space="preserve"> </w:t>
      </w:r>
      <w:r w:rsidRPr="00F103E2">
        <w:rPr>
          <w:rFonts w:cs="Arial"/>
          <w:sz w:val="24"/>
          <w:szCs w:val="24"/>
        </w:rPr>
        <w:t>por</w:t>
      </w:r>
      <w:r w:rsidR="00F015E1" w:rsidRPr="00F103E2">
        <w:rPr>
          <w:rFonts w:cs="Arial"/>
          <w:sz w:val="24"/>
          <w:szCs w:val="24"/>
        </w:rPr>
        <w:t xml:space="preserve"> </w:t>
      </w:r>
      <w:r w:rsidRPr="00F103E2">
        <w:rPr>
          <w:rFonts w:cs="Arial"/>
          <w:sz w:val="24"/>
          <w:szCs w:val="24"/>
        </w:rPr>
        <w:t>el</w:t>
      </w:r>
      <w:r w:rsidR="00F015E1" w:rsidRPr="00F103E2">
        <w:rPr>
          <w:rFonts w:cs="Arial"/>
          <w:sz w:val="24"/>
          <w:szCs w:val="24"/>
        </w:rPr>
        <w:t xml:space="preserve"> </w:t>
      </w:r>
      <w:r w:rsidRPr="00F103E2">
        <w:rPr>
          <w:rFonts w:cs="Arial"/>
          <w:sz w:val="24"/>
          <w:szCs w:val="24"/>
        </w:rPr>
        <w:t>Consejo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Administración,</w:t>
      </w:r>
      <w:r w:rsidR="00F015E1" w:rsidRPr="00F103E2">
        <w:rPr>
          <w:rFonts w:cs="Arial"/>
          <w:sz w:val="24"/>
          <w:szCs w:val="24"/>
        </w:rPr>
        <w:t xml:space="preserve"> </w:t>
      </w:r>
      <w:r w:rsidRPr="00F103E2">
        <w:rPr>
          <w:rFonts w:cs="Arial"/>
          <w:sz w:val="24"/>
          <w:szCs w:val="24"/>
        </w:rPr>
        <w:t>verificando</w:t>
      </w:r>
      <w:r w:rsidR="00F015E1" w:rsidRPr="00F103E2">
        <w:rPr>
          <w:rFonts w:cs="Arial"/>
          <w:sz w:val="24"/>
          <w:szCs w:val="24"/>
        </w:rPr>
        <w:t xml:space="preserve"> </w:t>
      </w:r>
      <w:r w:rsidRPr="00F103E2">
        <w:rPr>
          <w:rFonts w:cs="Arial"/>
          <w:sz w:val="24"/>
          <w:szCs w:val="24"/>
        </w:rPr>
        <w:t>que</w:t>
      </w:r>
      <w:r w:rsidR="00F015E1" w:rsidRPr="00F103E2">
        <w:rPr>
          <w:rFonts w:cs="Arial"/>
          <w:sz w:val="24"/>
          <w:szCs w:val="24"/>
        </w:rPr>
        <w:t xml:space="preserve"> </w:t>
      </w:r>
      <w:r w:rsidRPr="00F103E2">
        <w:rPr>
          <w:rFonts w:cs="Arial"/>
          <w:sz w:val="24"/>
          <w:szCs w:val="24"/>
        </w:rPr>
        <w:t>estos</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cumplan</w:t>
      </w:r>
      <w:r w:rsidR="00F015E1" w:rsidRPr="00F103E2">
        <w:rPr>
          <w:rFonts w:cs="Arial"/>
          <w:sz w:val="24"/>
          <w:szCs w:val="24"/>
        </w:rPr>
        <w:t xml:space="preserve"> </w:t>
      </w:r>
      <w:r w:rsidRPr="00F103E2">
        <w:rPr>
          <w:rFonts w:cs="Arial"/>
          <w:sz w:val="24"/>
          <w:szCs w:val="24"/>
        </w:rPr>
        <w:t>y</w:t>
      </w:r>
      <w:r w:rsidR="00F015E1" w:rsidRPr="00F103E2">
        <w:rPr>
          <w:rFonts w:cs="Arial"/>
          <w:sz w:val="24"/>
          <w:szCs w:val="24"/>
        </w:rPr>
        <w:t xml:space="preserve"> </w:t>
      </w:r>
      <w:r w:rsidRPr="00F103E2">
        <w:rPr>
          <w:rFonts w:cs="Arial"/>
          <w:sz w:val="24"/>
          <w:szCs w:val="24"/>
        </w:rPr>
        <w:t>se</w:t>
      </w:r>
      <w:r w:rsidR="00F015E1" w:rsidRPr="00F103E2">
        <w:rPr>
          <w:rFonts w:cs="Arial"/>
          <w:sz w:val="24"/>
          <w:szCs w:val="24"/>
        </w:rPr>
        <w:t xml:space="preserve"> </w:t>
      </w:r>
      <w:r w:rsidRPr="00F103E2">
        <w:rPr>
          <w:rFonts w:cs="Arial"/>
          <w:sz w:val="24"/>
          <w:szCs w:val="24"/>
        </w:rPr>
        <w:t>encuentren</w:t>
      </w:r>
      <w:r w:rsidR="00F015E1" w:rsidRPr="00F103E2">
        <w:rPr>
          <w:rFonts w:cs="Arial"/>
          <w:sz w:val="24"/>
          <w:szCs w:val="24"/>
        </w:rPr>
        <w:t xml:space="preserve"> </w:t>
      </w:r>
      <w:r w:rsidRPr="00F103E2">
        <w:rPr>
          <w:rFonts w:cs="Arial"/>
          <w:sz w:val="24"/>
          <w:szCs w:val="24"/>
        </w:rPr>
        <w:t>dentro</w:t>
      </w:r>
      <w:r w:rsidR="00F015E1" w:rsidRPr="00F103E2">
        <w:rPr>
          <w:rFonts w:cs="Arial"/>
          <w:sz w:val="24"/>
          <w:szCs w:val="24"/>
        </w:rPr>
        <w:t xml:space="preserve"> </w:t>
      </w:r>
      <w:r w:rsidRPr="00F103E2">
        <w:rPr>
          <w:rFonts w:cs="Arial"/>
          <w:sz w:val="24"/>
          <w:szCs w:val="24"/>
        </w:rPr>
        <w:t>de</w:t>
      </w:r>
      <w:r w:rsidR="00F015E1" w:rsidRPr="00F103E2">
        <w:rPr>
          <w:rFonts w:cs="Arial"/>
          <w:sz w:val="24"/>
          <w:szCs w:val="24"/>
        </w:rPr>
        <w:t xml:space="preserve"> </w:t>
      </w:r>
      <w:r w:rsidRPr="00F103E2">
        <w:rPr>
          <w:rFonts w:cs="Arial"/>
          <w:sz w:val="24"/>
          <w:szCs w:val="24"/>
        </w:rPr>
        <w:t>los</w:t>
      </w:r>
      <w:r w:rsidR="00F015E1" w:rsidRPr="00F103E2">
        <w:rPr>
          <w:rFonts w:cs="Arial"/>
          <w:sz w:val="24"/>
          <w:szCs w:val="24"/>
        </w:rPr>
        <w:t xml:space="preserve"> </w:t>
      </w:r>
      <w:r w:rsidRPr="00F103E2">
        <w:rPr>
          <w:rFonts w:cs="Arial"/>
          <w:sz w:val="24"/>
          <w:szCs w:val="24"/>
        </w:rPr>
        <w:t>parámetros</w:t>
      </w:r>
      <w:r w:rsidR="00F015E1" w:rsidRPr="00F103E2">
        <w:rPr>
          <w:rFonts w:cs="Arial"/>
          <w:sz w:val="24"/>
          <w:szCs w:val="24"/>
        </w:rPr>
        <w:t xml:space="preserve"> </w:t>
      </w:r>
      <w:r w:rsidRPr="00F103E2">
        <w:rPr>
          <w:rFonts w:cs="Arial"/>
          <w:sz w:val="24"/>
          <w:szCs w:val="24"/>
        </w:rPr>
        <w:t>establecidos.</w:t>
      </w:r>
      <w:r w:rsidR="00F015E1" w:rsidRPr="00F103E2">
        <w:rPr>
          <w:rFonts w:cs="Arial"/>
          <w:sz w:val="24"/>
          <w:szCs w:val="24"/>
        </w:rPr>
        <w:t xml:space="preserve"> </w:t>
      </w:r>
    </w:p>
    <w:p w14:paraId="10F36253" w14:textId="77777777" w:rsidR="00F015E1" w:rsidRPr="00F103E2" w:rsidRDefault="00F015E1" w:rsidP="00F103E2">
      <w:pPr>
        <w:jc w:val="both"/>
        <w:rPr>
          <w:rFonts w:cs="Arial"/>
          <w:sz w:val="24"/>
          <w:szCs w:val="24"/>
        </w:rPr>
      </w:pPr>
    </w:p>
    <w:p w14:paraId="24B3E6FF" w14:textId="764F6923" w:rsidR="00005BB2" w:rsidRPr="00F103E2" w:rsidRDefault="00F015E1" w:rsidP="00F103E2">
      <w:pPr>
        <w:pStyle w:val="Ttulo1"/>
        <w:rPr>
          <w:rFonts w:cs="Arial"/>
          <w:sz w:val="24"/>
          <w:szCs w:val="24"/>
        </w:rPr>
      </w:pPr>
      <w:bookmarkStart w:id="31" w:name="_Toc96544167"/>
      <w:r w:rsidRPr="00F103E2">
        <w:rPr>
          <w:rFonts w:cs="Arial"/>
          <w:sz w:val="24"/>
          <w:szCs w:val="24"/>
        </w:rPr>
        <w:t>ALCANCE</w:t>
      </w:r>
      <w:bookmarkEnd w:id="31"/>
    </w:p>
    <w:p w14:paraId="1624A69F" w14:textId="77777777" w:rsidR="00F015E1" w:rsidRPr="00F103E2" w:rsidRDefault="00F015E1" w:rsidP="00F103E2">
      <w:pPr>
        <w:jc w:val="both"/>
        <w:rPr>
          <w:rFonts w:cs="Arial"/>
          <w:sz w:val="24"/>
          <w:szCs w:val="24"/>
          <w:lang w:val="es-ES" w:eastAsia="es-ES"/>
        </w:rPr>
      </w:pPr>
    </w:p>
    <w:p w14:paraId="029F068E" w14:textId="244F8E61" w:rsidR="00F015E1" w:rsidRPr="00F103E2" w:rsidRDefault="001F16FC" w:rsidP="00F103E2">
      <w:pPr>
        <w:jc w:val="both"/>
        <w:rPr>
          <w:rFonts w:cs="Arial"/>
          <w:sz w:val="24"/>
          <w:szCs w:val="24"/>
        </w:rPr>
      </w:pPr>
      <w:r w:rsidRPr="001F16FC">
        <w:rPr>
          <w:rFonts w:cs="Arial"/>
          <w:b/>
          <w:bCs/>
          <w:sz w:val="24"/>
          <w:szCs w:val="24"/>
          <w:lang w:val="es-ES" w:eastAsia="es-ES"/>
        </w:rPr>
        <w:t>COOPEAIPE</w:t>
      </w:r>
      <w:r w:rsidR="00F015E1" w:rsidRPr="00F103E2">
        <w:rPr>
          <w:rFonts w:cs="Arial"/>
          <w:sz w:val="24"/>
          <w:szCs w:val="24"/>
          <w:lang w:val="es-ES" w:eastAsia="es-ES"/>
        </w:rPr>
        <w:t xml:space="preserve"> </w:t>
      </w:r>
      <w:r w:rsidR="00F015E1" w:rsidRPr="00F103E2">
        <w:rPr>
          <w:rFonts w:cs="Arial"/>
          <w:sz w:val="24"/>
          <w:szCs w:val="24"/>
        </w:rPr>
        <w:t xml:space="preserve">dando cumplimiento a su política de desarrollo de buenas prácticas y a lo señalado normativamente por la Superintendencia de Economía Solidaria de Colombia, acoge el Sistema de Administración de Riesgo de Mercado (SARM), como herramienta de apoyo institucional y es de obligatorio cumplimiento por todos los funcionarios de las áreas, que contribuirá en una gestión de riesgos integral, coherente y transparente de los recursos financieros de </w:t>
      </w:r>
      <w:r w:rsidR="0006442E" w:rsidRPr="0006442E">
        <w:rPr>
          <w:rFonts w:cs="Arial"/>
          <w:b/>
          <w:bCs/>
          <w:sz w:val="24"/>
          <w:szCs w:val="24"/>
        </w:rPr>
        <w:t>COOPEAIPE</w:t>
      </w:r>
      <w:r w:rsidR="00F015E1" w:rsidRPr="00F103E2">
        <w:rPr>
          <w:rFonts w:cs="Arial"/>
          <w:sz w:val="24"/>
          <w:szCs w:val="24"/>
        </w:rPr>
        <w:t>.</w:t>
      </w:r>
    </w:p>
    <w:p w14:paraId="43905F54" w14:textId="7347146F" w:rsidR="00F015E1" w:rsidRPr="00F103E2" w:rsidRDefault="00F015E1" w:rsidP="00F103E2">
      <w:pPr>
        <w:jc w:val="both"/>
        <w:rPr>
          <w:rFonts w:cs="Arial"/>
          <w:sz w:val="24"/>
          <w:szCs w:val="24"/>
          <w:lang w:val="es-ES" w:eastAsia="es-ES"/>
        </w:rPr>
      </w:pPr>
    </w:p>
    <w:p w14:paraId="6CA3B83E" w14:textId="414E53B4" w:rsidR="00F015E1" w:rsidRPr="00F103E2" w:rsidRDefault="00F015E1" w:rsidP="00F103E2">
      <w:pPr>
        <w:pStyle w:val="Ttulo2"/>
        <w:jc w:val="both"/>
        <w:rPr>
          <w:rFonts w:cs="Arial"/>
          <w:sz w:val="24"/>
          <w:szCs w:val="24"/>
        </w:rPr>
      </w:pPr>
      <w:bookmarkStart w:id="32" w:name="_Toc96544168"/>
      <w:r w:rsidRPr="00F103E2">
        <w:rPr>
          <w:rFonts w:cs="Arial"/>
          <w:sz w:val="24"/>
          <w:szCs w:val="24"/>
        </w:rPr>
        <w:t>PRINCIPIOS PARA LA ADMINISTRACIÓN DEL RIESGO DE MERCADO</w:t>
      </w:r>
      <w:bookmarkEnd w:id="32"/>
      <w:r w:rsidR="00F76B42" w:rsidRPr="00F103E2">
        <w:rPr>
          <w:rFonts w:cs="Arial"/>
          <w:sz w:val="24"/>
          <w:szCs w:val="24"/>
        </w:rPr>
        <w:t xml:space="preserve"> </w:t>
      </w:r>
    </w:p>
    <w:p w14:paraId="33D4F46D" w14:textId="77777777" w:rsidR="00F015E1" w:rsidRPr="00F103E2" w:rsidRDefault="00F015E1" w:rsidP="00F103E2">
      <w:pPr>
        <w:jc w:val="both"/>
        <w:rPr>
          <w:rFonts w:cs="Arial"/>
          <w:sz w:val="24"/>
          <w:szCs w:val="24"/>
        </w:rPr>
      </w:pPr>
      <w:bookmarkStart w:id="33" w:name="_GoBack"/>
      <w:bookmarkEnd w:id="33"/>
    </w:p>
    <w:p w14:paraId="062E0AC8" w14:textId="77777777" w:rsidR="00F76B42" w:rsidRPr="00F103E2" w:rsidRDefault="00F015E1" w:rsidP="00F103E2">
      <w:pPr>
        <w:jc w:val="both"/>
        <w:rPr>
          <w:rFonts w:cs="Arial"/>
          <w:sz w:val="24"/>
          <w:szCs w:val="24"/>
        </w:rPr>
      </w:pPr>
      <w:r w:rsidRPr="00F103E2">
        <w:rPr>
          <w:rFonts w:cs="Arial"/>
          <w:sz w:val="24"/>
          <w:szCs w:val="24"/>
        </w:rPr>
        <w:t>Son los fundamentos,</w:t>
      </w:r>
      <w:r w:rsidR="00F76B42" w:rsidRPr="00F103E2">
        <w:rPr>
          <w:rFonts w:cs="Arial"/>
          <w:sz w:val="24"/>
          <w:szCs w:val="24"/>
        </w:rPr>
        <w:t xml:space="preserve"> </w:t>
      </w:r>
      <w:r w:rsidRPr="00F103E2">
        <w:rPr>
          <w:rFonts w:cs="Arial"/>
          <w:sz w:val="24"/>
          <w:szCs w:val="24"/>
        </w:rPr>
        <w:t>que</w:t>
      </w:r>
      <w:r w:rsidR="00F76B42" w:rsidRPr="00F103E2">
        <w:rPr>
          <w:rFonts w:cs="Arial"/>
          <w:sz w:val="24"/>
          <w:szCs w:val="24"/>
        </w:rPr>
        <w:t xml:space="preserve"> </w:t>
      </w:r>
      <w:r w:rsidRPr="00F103E2">
        <w:rPr>
          <w:rFonts w:cs="Arial"/>
          <w:sz w:val="24"/>
          <w:szCs w:val="24"/>
        </w:rPr>
        <w:t>orientan y soportan el actuar de los funcionarios para el logro de los objetivos fijados,</w:t>
      </w:r>
      <w:r w:rsidR="00F76B42" w:rsidRPr="00F103E2">
        <w:rPr>
          <w:rFonts w:cs="Arial"/>
          <w:sz w:val="24"/>
          <w:szCs w:val="24"/>
        </w:rPr>
        <w:t xml:space="preserve"> </w:t>
      </w:r>
      <w:r w:rsidRPr="00F103E2">
        <w:rPr>
          <w:rFonts w:cs="Arial"/>
          <w:sz w:val="24"/>
          <w:szCs w:val="24"/>
        </w:rPr>
        <w:t>expresados</w:t>
      </w:r>
      <w:r w:rsidR="00F76B42" w:rsidRPr="00F103E2">
        <w:rPr>
          <w:rFonts w:cs="Arial"/>
          <w:sz w:val="24"/>
          <w:szCs w:val="24"/>
        </w:rPr>
        <w:t xml:space="preserve"> </w:t>
      </w:r>
      <w:r w:rsidRPr="00F103E2">
        <w:rPr>
          <w:rFonts w:cs="Arial"/>
          <w:sz w:val="24"/>
          <w:szCs w:val="24"/>
        </w:rPr>
        <w:t xml:space="preserve">en </w:t>
      </w:r>
      <w:r w:rsidR="00F76B42" w:rsidRPr="00F103E2">
        <w:rPr>
          <w:rFonts w:cs="Arial"/>
          <w:sz w:val="24"/>
          <w:szCs w:val="24"/>
        </w:rPr>
        <w:t>reglas de conducta y normas de comportamiento</w:t>
      </w:r>
      <w:r w:rsidRPr="00F103E2">
        <w:rPr>
          <w:rFonts w:cs="Arial"/>
          <w:sz w:val="24"/>
          <w:szCs w:val="24"/>
        </w:rPr>
        <w:t>.</w:t>
      </w:r>
      <w:r w:rsidR="00F76B42" w:rsidRPr="00F103E2">
        <w:rPr>
          <w:rFonts w:cs="Arial"/>
          <w:sz w:val="24"/>
          <w:szCs w:val="24"/>
        </w:rPr>
        <w:t xml:space="preserve"> </w:t>
      </w:r>
    </w:p>
    <w:p w14:paraId="1DE9F148" w14:textId="77777777" w:rsidR="00F76B42" w:rsidRPr="00F103E2" w:rsidRDefault="00F76B42" w:rsidP="00F103E2">
      <w:pPr>
        <w:jc w:val="both"/>
        <w:rPr>
          <w:rFonts w:cs="Arial"/>
          <w:sz w:val="24"/>
          <w:szCs w:val="24"/>
        </w:rPr>
      </w:pPr>
    </w:p>
    <w:p w14:paraId="265DB1B2" w14:textId="7BE253EF" w:rsidR="00F76B42" w:rsidRPr="00F103E2" w:rsidRDefault="0006442E" w:rsidP="00F103E2">
      <w:pPr>
        <w:jc w:val="both"/>
        <w:rPr>
          <w:rFonts w:cs="Arial"/>
          <w:sz w:val="24"/>
          <w:szCs w:val="24"/>
        </w:rPr>
      </w:pPr>
      <w:r w:rsidRPr="00F103E2">
        <w:rPr>
          <w:rFonts w:cs="Arial"/>
          <w:sz w:val="24"/>
          <w:szCs w:val="24"/>
        </w:rPr>
        <w:lastRenderedPageBreak/>
        <w:t xml:space="preserve">En </w:t>
      </w:r>
      <w:r w:rsidRPr="001F16FC">
        <w:rPr>
          <w:rFonts w:cs="Arial"/>
          <w:b/>
          <w:bCs/>
          <w:sz w:val="24"/>
          <w:szCs w:val="24"/>
        </w:rPr>
        <w:t>COOPEAIPE</w:t>
      </w:r>
      <w:r w:rsidRPr="00F103E2">
        <w:rPr>
          <w:rFonts w:cs="Arial"/>
          <w:sz w:val="24"/>
          <w:szCs w:val="24"/>
        </w:rPr>
        <w:t>, todos los funcionarios deben acatar lo consignado en el Código de Ética y Conducta y en el Código de buen Gobierno, ¡incluidos los funcionarios de las áreas</w:t>
      </w:r>
      <w:r>
        <w:rPr>
          <w:rFonts w:cs="Arial"/>
          <w:sz w:val="24"/>
          <w:szCs w:val="24"/>
        </w:rPr>
        <w:t xml:space="preserve">, </w:t>
      </w:r>
      <w:r w:rsidR="00F015E1" w:rsidRPr="00F103E2">
        <w:rPr>
          <w:rFonts w:cs="Arial"/>
          <w:sz w:val="24"/>
          <w:szCs w:val="24"/>
        </w:rPr>
        <w:t>los cuales deben seguir los lineamientos aquí descritos:</w:t>
      </w:r>
    </w:p>
    <w:p w14:paraId="0DB1CE76" w14:textId="77777777" w:rsidR="00F76B42" w:rsidRPr="00F103E2" w:rsidRDefault="00F76B42" w:rsidP="00F103E2">
      <w:pPr>
        <w:jc w:val="both"/>
        <w:rPr>
          <w:rFonts w:cs="Arial"/>
          <w:sz w:val="24"/>
          <w:szCs w:val="24"/>
        </w:rPr>
      </w:pPr>
    </w:p>
    <w:p w14:paraId="4AB2391F" w14:textId="77777777" w:rsidR="00F76B42" w:rsidRPr="00F103E2" w:rsidRDefault="00F015E1" w:rsidP="00635B13">
      <w:pPr>
        <w:pStyle w:val="Prrafodelista"/>
        <w:numPr>
          <w:ilvl w:val="0"/>
          <w:numId w:val="5"/>
        </w:numPr>
        <w:jc w:val="both"/>
        <w:rPr>
          <w:rFonts w:cs="Arial"/>
          <w:sz w:val="24"/>
          <w:szCs w:val="24"/>
        </w:rPr>
      </w:pPr>
      <w:r w:rsidRPr="00F103E2">
        <w:rPr>
          <w:rFonts w:cs="Arial"/>
          <w:b/>
          <w:bCs/>
          <w:sz w:val="24"/>
          <w:szCs w:val="24"/>
        </w:rPr>
        <w:t>Prudencia</w:t>
      </w:r>
      <w:r w:rsidRPr="00F103E2">
        <w:rPr>
          <w:rFonts w:cs="Arial"/>
          <w:sz w:val="24"/>
          <w:szCs w:val="24"/>
        </w:rPr>
        <w:t>:</w:t>
      </w:r>
      <w:r w:rsidR="00F76B42" w:rsidRPr="00F103E2">
        <w:rPr>
          <w:rFonts w:cs="Arial"/>
          <w:sz w:val="24"/>
          <w:szCs w:val="24"/>
        </w:rPr>
        <w:t xml:space="preserve"> </w:t>
      </w:r>
      <w:r w:rsidRPr="00F103E2">
        <w:rPr>
          <w:rFonts w:cs="Arial"/>
          <w:sz w:val="24"/>
          <w:szCs w:val="24"/>
        </w:rPr>
        <w:t xml:space="preserve">Actitud caracterizada por un enfoque conservador en el ámbito financiero a través de la </w:t>
      </w:r>
      <w:r w:rsidR="00F76B42" w:rsidRPr="00F103E2">
        <w:rPr>
          <w:rFonts w:cs="Arial"/>
          <w:sz w:val="24"/>
          <w:szCs w:val="24"/>
        </w:rPr>
        <w:t>búsqueda permanente de la información</w:t>
      </w:r>
      <w:r w:rsidRPr="00F103E2">
        <w:rPr>
          <w:rFonts w:cs="Arial"/>
          <w:sz w:val="24"/>
          <w:szCs w:val="24"/>
        </w:rPr>
        <w:t>,</w:t>
      </w:r>
      <w:r w:rsidR="00F76B42" w:rsidRPr="00F103E2">
        <w:rPr>
          <w:rFonts w:cs="Arial"/>
          <w:sz w:val="24"/>
          <w:szCs w:val="24"/>
        </w:rPr>
        <w:t xml:space="preserve"> </w:t>
      </w:r>
      <w:r w:rsidRPr="00F103E2">
        <w:rPr>
          <w:rFonts w:cs="Arial"/>
          <w:sz w:val="24"/>
          <w:szCs w:val="24"/>
        </w:rPr>
        <w:t>el</w:t>
      </w:r>
      <w:r w:rsidR="00F76B42" w:rsidRPr="00F103E2">
        <w:rPr>
          <w:rFonts w:cs="Arial"/>
          <w:sz w:val="24"/>
          <w:szCs w:val="24"/>
        </w:rPr>
        <w:t xml:space="preserve"> análisis de situaciones consideradas </w:t>
      </w:r>
      <w:r w:rsidRPr="00F103E2">
        <w:rPr>
          <w:rFonts w:cs="Arial"/>
          <w:sz w:val="24"/>
          <w:szCs w:val="24"/>
        </w:rPr>
        <w:t>como</w:t>
      </w:r>
      <w:r w:rsidR="00F76B42" w:rsidRPr="00F103E2">
        <w:rPr>
          <w:rFonts w:cs="Arial"/>
          <w:sz w:val="24"/>
          <w:szCs w:val="24"/>
        </w:rPr>
        <w:t xml:space="preserve"> </w:t>
      </w:r>
      <w:r w:rsidRPr="00F103E2">
        <w:rPr>
          <w:rFonts w:cs="Arial"/>
          <w:sz w:val="24"/>
          <w:szCs w:val="24"/>
        </w:rPr>
        <w:t>riesgosas</w:t>
      </w:r>
      <w:r w:rsidR="00F76B42" w:rsidRPr="00F103E2">
        <w:rPr>
          <w:rFonts w:cs="Arial"/>
          <w:sz w:val="24"/>
          <w:szCs w:val="24"/>
        </w:rPr>
        <w:t xml:space="preserve"> </w:t>
      </w:r>
      <w:r w:rsidRPr="00F103E2">
        <w:rPr>
          <w:rFonts w:cs="Arial"/>
          <w:sz w:val="24"/>
          <w:szCs w:val="24"/>
        </w:rPr>
        <w:t>y</w:t>
      </w:r>
      <w:r w:rsidR="00F76B42" w:rsidRPr="00F103E2">
        <w:rPr>
          <w:rFonts w:cs="Arial"/>
          <w:sz w:val="24"/>
          <w:szCs w:val="24"/>
        </w:rPr>
        <w:t xml:space="preserve"> </w:t>
      </w:r>
      <w:r w:rsidRPr="00F103E2">
        <w:rPr>
          <w:rFonts w:cs="Arial"/>
          <w:sz w:val="24"/>
          <w:szCs w:val="24"/>
        </w:rPr>
        <w:t>la</w:t>
      </w:r>
      <w:r w:rsidR="00F76B42" w:rsidRPr="00F103E2">
        <w:rPr>
          <w:rFonts w:cs="Arial"/>
          <w:sz w:val="24"/>
          <w:szCs w:val="24"/>
        </w:rPr>
        <w:t xml:space="preserve"> </w:t>
      </w:r>
      <w:r w:rsidRPr="00F103E2">
        <w:rPr>
          <w:rFonts w:cs="Arial"/>
          <w:sz w:val="24"/>
          <w:szCs w:val="24"/>
        </w:rPr>
        <w:t>evaluación</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los</w:t>
      </w:r>
      <w:r w:rsidR="00F76B42" w:rsidRPr="00F103E2">
        <w:rPr>
          <w:rFonts w:cs="Arial"/>
          <w:sz w:val="24"/>
          <w:szCs w:val="24"/>
        </w:rPr>
        <w:t xml:space="preserve"> </w:t>
      </w:r>
      <w:r w:rsidRPr="00F103E2">
        <w:rPr>
          <w:rFonts w:cs="Arial"/>
          <w:sz w:val="24"/>
          <w:szCs w:val="24"/>
        </w:rPr>
        <w:t>acontecimientos</w:t>
      </w:r>
      <w:r w:rsidR="00F76B42" w:rsidRPr="00F103E2">
        <w:rPr>
          <w:rFonts w:cs="Arial"/>
          <w:sz w:val="24"/>
          <w:szCs w:val="24"/>
        </w:rPr>
        <w:t xml:space="preserve"> </w:t>
      </w:r>
      <w:r w:rsidRPr="00F103E2">
        <w:rPr>
          <w:rFonts w:cs="Arial"/>
          <w:sz w:val="24"/>
          <w:szCs w:val="24"/>
        </w:rPr>
        <w:t>coyunturales.</w:t>
      </w:r>
      <w:r w:rsidR="00F76B42" w:rsidRPr="00F103E2">
        <w:rPr>
          <w:rFonts w:cs="Arial"/>
          <w:sz w:val="24"/>
          <w:szCs w:val="24"/>
        </w:rPr>
        <w:t xml:space="preserve"> </w:t>
      </w:r>
      <w:r w:rsidRPr="00F103E2">
        <w:rPr>
          <w:rFonts w:cs="Arial"/>
          <w:sz w:val="24"/>
          <w:szCs w:val="24"/>
        </w:rPr>
        <w:t>Las personas prudentes suelen evitar el surgimiento de problemas de toda naturaleza</w:t>
      </w:r>
    </w:p>
    <w:p w14:paraId="60874016" w14:textId="77777777" w:rsidR="009D003B" w:rsidRPr="00F103E2" w:rsidRDefault="00F015E1" w:rsidP="00635B13">
      <w:pPr>
        <w:pStyle w:val="Prrafodelista"/>
        <w:numPr>
          <w:ilvl w:val="0"/>
          <w:numId w:val="5"/>
        </w:numPr>
        <w:jc w:val="both"/>
        <w:rPr>
          <w:rFonts w:cs="Arial"/>
          <w:sz w:val="24"/>
          <w:szCs w:val="24"/>
        </w:rPr>
      </w:pPr>
      <w:r w:rsidRPr="00F103E2">
        <w:rPr>
          <w:rFonts w:cs="Arial"/>
          <w:b/>
          <w:bCs/>
          <w:sz w:val="24"/>
          <w:szCs w:val="24"/>
        </w:rPr>
        <w:t>Autocontrol</w:t>
      </w:r>
      <w:r w:rsidRPr="00F103E2">
        <w:rPr>
          <w:rFonts w:cs="Arial"/>
          <w:sz w:val="24"/>
          <w:szCs w:val="24"/>
        </w:rPr>
        <w:t>:</w:t>
      </w:r>
      <w:r w:rsidR="00F76B42" w:rsidRPr="00F103E2">
        <w:rPr>
          <w:rFonts w:cs="Arial"/>
          <w:sz w:val="24"/>
          <w:szCs w:val="24"/>
        </w:rPr>
        <w:t xml:space="preserve"> </w:t>
      </w:r>
      <w:r w:rsidRPr="00F103E2">
        <w:rPr>
          <w:rFonts w:cs="Arial"/>
          <w:sz w:val="24"/>
          <w:szCs w:val="24"/>
        </w:rPr>
        <w:t xml:space="preserve">La creación de una conciencia de legalidad encaminada al cumplimiento estricto </w:t>
      </w:r>
      <w:r w:rsidR="00F76B42" w:rsidRPr="00F103E2">
        <w:rPr>
          <w:rFonts w:cs="Arial"/>
          <w:sz w:val="24"/>
          <w:szCs w:val="24"/>
        </w:rPr>
        <w:t>de la norma legal</w:t>
      </w:r>
      <w:r w:rsidRPr="00F103E2">
        <w:rPr>
          <w:rFonts w:cs="Arial"/>
          <w:sz w:val="24"/>
          <w:szCs w:val="24"/>
        </w:rPr>
        <w:t>,</w:t>
      </w:r>
      <w:r w:rsidR="00F76B42" w:rsidRPr="00F103E2">
        <w:rPr>
          <w:rFonts w:cs="Arial"/>
          <w:sz w:val="24"/>
          <w:szCs w:val="24"/>
        </w:rPr>
        <w:t xml:space="preserve"> </w:t>
      </w:r>
      <w:r w:rsidRPr="00F103E2">
        <w:rPr>
          <w:rFonts w:cs="Arial"/>
          <w:sz w:val="24"/>
          <w:szCs w:val="24"/>
        </w:rPr>
        <w:t>no</w:t>
      </w:r>
      <w:r w:rsidR="00F76B42" w:rsidRPr="00F103E2">
        <w:rPr>
          <w:rFonts w:cs="Arial"/>
          <w:sz w:val="24"/>
          <w:szCs w:val="24"/>
        </w:rPr>
        <w:t xml:space="preserve"> como una obligación</w:t>
      </w:r>
      <w:r w:rsidRPr="00F103E2">
        <w:rPr>
          <w:rFonts w:cs="Arial"/>
          <w:sz w:val="24"/>
          <w:szCs w:val="24"/>
        </w:rPr>
        <w:t>,</w:t>
      </w:r>
      <w:r w:rsidR="00F76B42" w:rsidRPr="00F103E2">
        <w:rPr>
          <w:rFonts w:cs="Arial"/>
          <w:sz w:val="24"/>
          <w:szCs w:val="24"/>
        </w:rPr>
        <w:t xml:space="preserve"> </w:t>
      </w:r>
      <w:r w:rsidRPr="00F103E2">
        <w:rPr>
          <w:rFonts w:cs="Arial"/>
          <w:sz w:val="24"/>
          <w:szCs w:val="24"/>
        </w:rPr>
        <w:t>sino</w:t>
      </w:r>
      <w:r w:rsidR="00F76B42" w:rsidRPr="00F103E2">
        <w:rPr>
          <w:rFonts w:cs="Arial"/>
          <w:sz w:val="24"/>
          <w:szCs w:val="24"/>
        </w:rPr>
        <w:t xml:space="preserve"> como un valor </w:t>
      </w:r>
      <w:r w:rsidRPr="00F103E2">
        <w:rPr>
          <w:rFonts w:cs="Arial"/>
          <w:sz w:val="24"/>
          <w:szCs w:val="24"/>
        </w:rPr>
        <w:t>ético</w:t>
      </w:r>
      <w:r w:rsidR="00F76B42" w:rsidRPr="00F103E2">
        <w:rPr>
          <w:rFonts w:cs="Arial"/>
          <w:sz w:val="24"/>
          <w:szCs w:val="24"/>
        </w:rPr>
        <w:t xml:space="preserve"> </w:t>
      </w:r>
      <w:r w:rsidRPr="00F103E2">
        <w:rPr>
          <w:rFonts w:cs="Arial"/>
          <w:sz w:val="24"/>
          <w:szCs w:val="24"/>
        </w:rPr>
        <w:t>y</w:t>
      </w:r>
      <w:r w:rsidR="00F76B42" w:rsidRPr="00F103E2">
        <w:rPr>
          <w:rFonts w:cs="Arial"/>
          <w:sz w:val="24"/>
          <w:szCs w:val="24"/>
        </w:rPr>
        <w:t xml:space="preserve"> </w:t>
      </w:r>
      <w:r w:rsidRPr="00F103E2">
        <w:rPr>
          <w:rFonts w:cs="Arial"/>
          <w:sz w:val="24"/>
          <w:szCs w:val="24"/>
        </w:rPr>
        <w:t>moral</w:t>
      </w:r>
      <w:r w:rsidR="00F76B42" w:rsidRPr="00F103E2">
        <w:rPr>
          <w:rFonts w:cs="Arial"/>
          <w:sz w:val="24"/>
          <w:szCs w:val="24"/>
        </w:rPr>
        <w:t xml:space="preserve"> </w:t>
      </w:r>
      <w:r w:rsidRPr="00F103E2">
        <w:rPr>
          <w:rFonts w:cs="Arial"/>
          <w:sz w:val="24"/>
          <w:szCs w:val="24"/>
        </w:rPr>
        <w:t>propio</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un</w:t>
      </w:r>
      <w:r w:rsidR="00F76B42" w:rsidRPr="00F103E2">
        <w:rPr>
          <w:rFonts w:cs="Arial"/>
          <w:sz w:val="24"/>
          <w:szCs w:val="24"/>
        </w:rPr>
        <w:t xml:space="preserve"> </w:t>
      </w:r>
      <w:r w:rsidRPr="00F103E2">
        <w:rPr>
          <w:rFonts w:cs="Arial"/>
          <w:sz w:val="24"/>
          <w:szCs w:val="24"/>
        </w:rPr>
        <w:t>funcionario</w:t>
      </w:r>
      <w:r w:rsidR="00F76B42" w:rsidRPr="00F103E2">
        <w:rPr>
          <w:rFonts w:cs="Arial"/>
          <w:sz w:val="24"/>
          <w:szCs w:val="24"/>
        </w:rPr>
        <w:t xml:space="preserve"> </w:t>
      </w:r>
      <w:r w:rsidRPr="00F103E2">
        <w:rPr>
          <w:rFonts w:cs="Arial"/>
          <w:sz w:val="24"/>
          <w:szCs w:val="24"/>
        </w:rPr>
        <w:t>y</w:t>
      </w:r>
      <w:r w:rsidR="00F76B42" w:rsidRPr="00F103E2">
        <w:rPr>
          <w:rFonts w:cs="Arial"/>
          <w:sz w:val="24"/>
          <w:szCs w:val="24"/>
        </w:rPr>
        <w:t xml:space="preserve"> </w:t>
      </w:r>
      <w:r w:rsidRPr="00F103E2">
        <w:rPr>
          <w:rFonts w:cs="Arial"/>
          <w:sz w:val="24"/>
          <w:szCs w:val="24"/>
        </w:rPr>
        <w:t>dentro</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los</w:t>
      </w:r>
      <w:r w:rsidR="00F76B42" w:rsidRPr="00F103E2">
        <w:rPr>
          <w:rFonts w:cs="Arial"/>
          <w:sz w:val="24"/>
          <w:szCs w:val="24"/>
        </w:rPr>
        <w:t xml:space="preserve"> </w:t>
      </w:r>
      <w:r w:rsidRPr="00F103E2">
        <w:rPr>
          <w:rFonts w:cs="Arial"/>
          <w:sz w:val="24"/>
          <w:szCs w:val="24"/>
        </w:rPr>
        <w:t>valores</w:t>
      </w:r>
      <w:r w:rsidR="00F76B42" w:rsidRPr="00F103E2">
        <w:rPr>
          <w:rFonts w:cs="Arial"/>
          <w:sz w:val="24"/>
          <w:szCs w:val="24"/>
        </w:rPr>
        <w:t xml:space="preserve"> </w:t>
      </w:r>
      <w:r w:rsidRPr="00F103E2">
        <w:rPr>
          <w:rFonts w:cs="Arial"/>
          <w:sz w:val="24"/>
          <w:szCs w:val="24"/>
        </w:rPr>
        <w:t>institucionales.</w:t>
      </w:r>
    </w:p>
    <w:p w14:paraId="3C893604" w14:textId="341A2319" w:rsidR="009D003B" w:rsidRPr="00F103E2" w:rsidRDefault="00F015E1" w:rsidP="00635B13">
      <w:pPr>
        <w:pStyle w:val="Prrafodelista"/>
        <w:numPr>
          <w:ilvl w:val="0"/>
          <w:numId w:val="5"/>
        </w:numPr>
        <w:jc w:val="both"/>
        <w:rPr>
          <w:rFonts w:cs="Arial"/>
          <w:sz w:val="24"/>
          <w:szCs w:val="24"/>
        </w:rPr>
      </w:pPr>
      <w:r w:rsidRPr="00F103E2">
        <w:rPr>
          <w:rFonts w:cs="Arial"/>
          <w:b/>
          <w:bCs/>
          <w:sz w:val="24"/>
          <w:szCs w:val="24"/>
        </w:rPr>
        <w:t>Supervisión</w:t>
      </w:r>
      <w:r w:rsidRPr="00F103E2">
        <w:rPr>
          <w:rFonts w:cs="Arial"/>
          <w:sz w:val="24"/>
          <w:szCs w:val="24"/>
        </w:rPr>
        <w:t>:</w:t>
      </w:r>
      <w:r w:rsidR="00F76B42" w:rsidRPr="00F103E2">
        <w:rPr>
          <w:rFonts w:cs="Arial"/>
          <w:sz w:val="24"/>
          <w:szCs w:val="24"/>
        </w:rPr>
        <w:t xml:space="preserve"> </w:t>
      </w:r>
      <w:r w:rsidRPr="00F103E2">
        <w:rPr>
          <w:rFonts w:cs="Arial"/>
          <w:sz w:val="24"/>
          <w:szCs w:val="24"/>
        </w:rPr>
        <w:t>Monitorear y evaluar las estrategias,</w:t>
      </w:r>
      <w:r w:rsidR="00F76B42" w:rsidRPr="00F103E2">
        <w:rPr>
          <w:rFonts w:cs="Arial"/>
          <w:sz w:val="24"/>
          <w:szCs w:val="24"/>
        </w:rPr>
        <w:t xml:space="preserve"> </w:t>
      </w:r>
      <w:r w:rsidRPr="00F103E2">
        <w:rPr>
          <w:rFonts w:cs="Arial"/>
          <w:sz w:val="24"/>
          <w:szCs w:val="24"/>
        </w:rPr>
        <w:t>políticas</w:t>
      </w:r>
      <w:r w:rsidR="00F76B42" w:rsidRPr="00F103E2">
        <w:rPr>
          <w:rFonts w:cs="Arial"/>
          <w:sz w:val="24"/>
          <w:szCs w:val="24"/>
        </w:rPr>
        <w:t xml:space="preserve"> </w:t>
      </w:r>
      <w:r w:rsidRPr="00F103E2">
        <w:rPr>
          <w:rFonts w:cs="Arial"/>
          <w:sz w:val="24"/>
          <w:szCs w:val="24"/>
        </w:rPr>
        <w:t xml:space="preserve">y desempeño en el </w:t>
      </w:r>
      <w:r w:rsidR="00F76B42" w:rsidRPr="00F103E2">
        <w:rPr>
          <w:rFonts w:cs="Arial"/>
          <w:sz w:val="24"/>
          <w:szCs w:val="24"/>
        </w:rPr>
        <w:t xml:space="preserve">manejo de la liquidez de </w:t>
      </w:r>
      <w:r w:rsidR="0006442E" w:rsidRPr="0006442E">
        <w:rPr>
          <w:rFonts w:cs="Arial"/>
          <w:b/>
          <w:bCs/>
          <w:sz w:val="24"/>
          <w:szCs w:val="24"/>
        </w:rPr>
        <w:t>COOPEAIPE</w:t>
      </w:r>
      <w:r w:rsidR="00F76B42" w:rsidRPr="00F103E2">
        <w:rPr>
          <w:rFonts w:cs="Arial"/>
          <w:sz w:val="24"/>
          <w:szCs w:val="24"/>
        </w:rPr>
        <w:t xml:space="preserve"> que </w:t>
      </w:r>
      <w:r w:rsidRPr="00F103E2">
        <w:rPr>
          <w:rFonts w:cs="Arial"/>
          <w:sz w:val="24"/>
          <w:szCs w:val="24"/>
        </w:rPr>
        <w:t>Verifiquen</w:t>
      </w:r>
      <w:r w:rsidR="00F76B42" w:rsidRPr="00F103E2">
        <w:rPr>
          <w:rFonts w:cs="Arial"/>
          <w:sz w:val="24"/>
          <w:szCs w:val="24"/>
        </w:rPr>
        <w:t xml:space="preserve"> </w:t>
      </w:r>
      <w:r w:rsidRPr="00F103E2">
        <w:rPr>
          <w:rFonts w:cs="Arial"/>
          <w:sz w:val="24"/>
          <w:szCs w:val="24"/>
        </w:rPr>
        <w:t>el</w:t>
      </w:r>
      <w:r w:rsidR="00F76B42" w:rsidRPr="00F103E2">
        <w:rPr>
          <w:rFonts w:cs="Arial"/>
          <w:sz w:val="24"/>
          <w:szCs w:val="24"/>
        </w:rPr>
        <w:t xml:space="preserve"> </w:t>
      </w:r>
      <w:r w:rsidRPr="00F103E2">
        <w:rPr>
          <w:rFonts w:cs="Arial"/>
          <w:sz w:val="24"/>
          <w:szCs w:val="24"/>
        </w:rPr>
        <w:t>cumplimiento</w:t>
      </w:r>
      <w:r w:rsidR="00F76B42" w:rsidRPr="00F103E2">
        <w:rPr>
          <w:rFonts w:cs="Arial"/>
          <w:sz w:val="24"/>
          <w:szCs w:val="24"/>
        </w:rPr>
        <w:t xml:space="preserve"> </w:t>
      </w:r>
      <w:r w:rsidRPr="00F103E2">
        <w:rPr>
          <w:rFonts w:cs="Arial"/>
          <w:sz w:val="24"/>
          <w:szCs w:val="24"/>
        </w:rPr>
        <w:t>a</w:t>
      </w:r>
      <w:r w:rsidR="00F76B42" w:rsidRPr="00F103E2">
        <w:rPr>
          <w:rFonts w:cs="Arial"/>
          <w:sz w:val="24"/>
          <w:szCs w:val="24"/>
        </w:rPr>
        <w:t xml:space="preserve"> </w:t>
      </w:r>
      <w:r w:rsidRPr="00F103E2">
        <w:rPr>
          <w:rFonts w:cs="Arial"/>
          <w:sz w:val="24"/>
          <w:szCs w:val="24"/>
        </w:rPr>
        <w:t>satisfacción</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los</w:t>
      </w:r>
      <w:r w:rsidR="00F76B42" w:rsidRPr="00F103E2">
        <w:rPr>
          <w:rFonts w:cs="Arial"/>
          <w:sz w:val="24"/>
          <w:szCs w:val="24"/>
        </w:rPr>
        <w:t xml:space="preserve"> </w:t>
      </w:r>
      <w:r w:rsidRPr="00F103E2">
        <w:rPr>
          <w:rFonts w:cs="Arial"/>
          <w:sz w:val="24"/>
          <w:szCs w:val="24"/>
        </w:rPr>
        <w:t>compromisos</w:t>
      </w:r>
      <w:r w:rsidR="00F76B42" w:rsidRPr="00F103E2">
        <w:rPr>
          <w:rFonts w:cs="Arial"/>
          <w:sz w:val="24"/>
          <w:szCs w:val="24"/>
        </w:rPr>
        <w:t xml:space="preserve"> </w:t>
      </w:r>
      <w:r w:rsidRPr="00F103E2">
        <w:rPr>
          <w:rFonts w:cs="Arial"/>
          <w:sz w:val="24"/>
          <w:szCs w:val="24"/>
        </w:rPr>
        <w:t>en</w:t>
      </w:r>
      <w:r w:rsidR="00F76B42" w:rsidRPr="00F103E2">
        <w:rPr>
          <w:rFonts w:cs="Arial"/>
          <w:sz w:val="24"/>
          <w:szCs w:val="24"/>
        </w:rPr>
        <w:t xml:space="preserve"> </w:t>
      </w:r>
      <w:r w:rsidRPr="00F103E2">
        <w:rPr>
          <w:rFonts w:cs="Arial"/>
          <w:sz w:val="24"/>
          <w:szCs w:val="24"/>
        </w:rPr>
        <w:t>las</w:t>
      </w:r>
      <w:r w:rsidR="00F76B42" w:rsidRPr="00F103E2">
        <w:rPr>
          <w:rFonts w:cs="Arial"/>
          <w:sz w:val="24"/>
          <w:szCs w:val="24"/>
        </w:rPr>
        <w:t xml:space="preserve"> </w:t>
      </w:r>
      <w:r w:rsidRPr="00F103E2">
        <w:rPr>
          <w:rFonts w:cs="Arial"/>
          <w:sz w:val="24"/>
          <w:szCs w:val="24"/>
        </w:rPr>
        <w:t>fechas</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vencimiento.</w:t>
      </w:r>
    </w:p>
    <w:p w14:paraId="58CCFAC1" w14:textId="77777777" w:rsidR="009D003B" w:rsidRPr="00F103E2" w:rsidRDefault="00F015E1" w:rsidP="00635B13">
      <w:pPr>
        <w:pStyle w:val="Prrafodelista"/>
        <w:numPr>
          <w:ilvl w:val="0"/>
          <w:numId w:val="5"/>
        </w:numPr>
        <w:jc w:val="both"/>
        <w:rPr>
          <w:rFonts w:cs="Arial"/>
          <w:sz w:val="24"/>
          <w:szCs w:val="24"/>
        </w:rPr>
      </w:pPr>
      <w:r w:rsidRPr="00F103E2">
        <w:rPr>
          <w:rFonts w:cs="Arial"/>
          <w:b/>
          <w:bCs/>
          <w:sz w:val="24"/>
          <w:szCs w:val="24"/>
        </w:rPr>
        <w:t>Conocimiento del Negocio</w:t>
      </w:r>
      <w:r w:rsidRPr="00F103E2">
        <w:rPr>
          <w:rFonts w:cs="Arial"/>
          <w:sz w:val="24"/>
          <w:szCs w:val="24"/>
        </w:rPr>
        <w:t>:</w:t>
      </w:r>
      <w:r w:rsidR="00F76B42" w:rsidRPr="00F103E2">
        <w:rPr>
          <w:rFonts w:cs="Arial"/>
          <w:sz w:val="24"/>
          <w:szCs w:val="24"/>
        </w:rPr>
        <w:t xml:space="preserve"> </w:t>
      </w:r>
      <w:r w:rsidRPr="00F103E2">
        <w:rPr>
          <w:rFonts w:cs="Arial"/>
          <w:sz w:val="24"/>
          <w:szCs w:val="24"/>
        </w:rPr>
        <w:t xml:space="preserve">Las personas que intervengan en el </w:t>
      </w:r>
      <w:r w:rsidR="00F76B42" w:rsidRPr="00F103E2">
        <w:rPr>
          <w:rFonts w:cs="Arial"/>
          <w:sz w:val="24"/>
          <w:szCs w:val="24"/>
        </w:rPr>
        <w:t xml:space="preserve">proceso deben contar con el suficiente conocimiento </w:t>
      </w:r>
      <w:r w:rsidRPr="00F103E2">
        <w:rPr>
          <w:rFonts w:cs="Arial"/>
          <w:sz w:val="24"/>
          <w:szCs w:val="24"/>
        </w:rPr>
        <w:t>tanto</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la</w:t>
      </w:r>
      <w:r w:rsidR="00F76B42" w:rsidRPr="00F103E2">
        <w:rPr>
          <w:rFonts w:cs="Arial"/>
          <w:sz w:val="24"/>
          <w:szCs w:val="24"/>
        </w:rPr>
        <w:t xml:space="preserve"> </w:t>
      </w:r>
      <w:r w:rsidRPr="00F103E2">
        <w:rPr>
          <w:rFonts w:cs="Arial"/>
          <w:sz w:val="24"/>
          <w:szCs w:val="24"/>
        </w:rPr>
        <w:t>actividad</w:t>
      </w:r>
      <w:r w:rsidR="00F76B42" w:rsidRPr="00F103E2">
        <w:rPr>
          <w:rFonts w:cs="Arial"/>
          <w:sz w:val="24"/>
          <w:szCs w:val="24"/>
        </w:rPr>
        <w:t xml:space="preserve"> </w:t>
      </w:r>
      <w:r w:rsidRPr="00F103E2">
        <w:rPr>
          <w:rFonts w:cs="Arial"/>
          <w:sz w:val="24"/>
          <w:szCs w:val="24"/>
        </w:rPr>
        <w:t>como</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las</w:t>
      </w:r>
      <w:r w:rsidR="00F76B42" w:rsidRPr="00F103E2">
        <w:rPr>
          <w:rFonts w:cs="Arial"/>
          <w:sz w:val="24"/>
          <w:szCs w:val="24"/>
        </w:rPr>
        <w:t xml:space="preserve"> </w:t>
      </w:r>
      <w:r w:rsidRPr="00F103E2">
        <w:rPr>
          <w:rFonts w:cs="Arial"/>
          <w:sz w:val="24"/>
          <w:szCs w:val="24"/>
        </w:rPr>
        <w:t>técnicas</w:t>
      </w:r>
      <w:r w:rsidR="00F76B42" w:rsidRPr="00F103E2">
        <w:rPr>
          <w:rFonts w:cs="Arial"/>
          <w:sz w:val="24"/>
          <w:szCs w:val="24"/>
        </w:rPr>
        <w:t xml:space="preserve"> </w:t>
      </w:r>
      <w:r w:rsidRPr="00F103E2">
        <w:rPr>
          <w:rFonts w:cs="Arial"/>
          <w:sz w:val="24"/>
          <w:szCs w:val="24"/>
        </w:rPr>
        <w:t>para</w:t>
      </w:r>
      <w:r w:rsidR="00F76B42" w:rsidRPr="00F103E2">
        <w:rPr>
          <w:rFonts w:cs="Arial"/>
          <w:sz w:val="24"/>
          <w:szCs w:val="24"/>
        </w:rPr>
        <w:t xml:space="preserve"> </w:t>
      </w:r>
      <w:r w:rsidRPr="00F103E2">
        <w:rPr>
          <w:rFonts w:cs="Arial"/>
          <w:sz w:val="24"/>
          <w:szCs w:val="24"/>
        </w:rPr>
        <w:t>efectuar</w:t>
      </w:r>
      <w:r w:rsidR="00F76B42" w:rsidRPr="00F103E2">
        <w:rPr>
          <w:rFonts w:cs="Arial"/>
          <w:sz w:val="24"/>
          <w:szCs w:val="24"/>
        </w:rPr>
        <w:t xml:space="preserve"> </w:t>
      </w:r>
      <w:r w:rsidRPr="00F103E2">
        <w:rPr>
          <w:rFonts w:cs="Arial"/>
          <w:sz w:val="24"/>
          <w:szCs w:val="24"/>
        </w:rPr>
        <w:t>los</w:t>
      </w:r>
      <w:r w:rsidR="00F76B42" w:rsidRPr="00F103E2">
        <w:rPr>
          <w:rFonts w:cs="Arial"/>
          <w:sz w:val="24"/>
          <w:szCs w:val="24"/>
        </w:rPr>
        <w:t xml:space="preserve"> </w:t>
      </w:r>
      <w:r w:rsidRPr="00F103E2">
        <w:rPr>
          <w:rFonts w:cs="Arial"/>
          <w:sz w:val="24"/>
          <w:szCs w:val="24"/>
        </w:rPr>
        <w:t>estimativos.</w:t>
      </w:r>
    </w:p>
    <w:p w14:paraId="55763CDF" w14:textId="1817816D" w:rsidR="00F015E1" w:rsidRPr="00F103E2" w:rsidRDefault="00F015E1" w:rsidP="00635B13">
      <w:pPr>
        <w:pStyle w:val="Prrafodelista"/>
        <w:numPr>
          <w:ilvl w:val="0"/>
          <w:numId w:val="5"/>
        </w:numPr>
        <w:jc w:val="both"/>
        <w:rPr>
          <w:rFonts w:cs="Arial"/>
          <w:sz w:val="24"/>
          <w:szCs w:val="24"/>
        </w:rPr>
      </w:pPr>
      <w:r w:rsidRPr="00F103E2">
        <w:rPr>
          <w:rFonts w:cs="Arial"/>
          <w:b/>
          <w:bCs/>
          <w:sz w:val="24"/>
          <w:szCs w:val="24"/>
        </w:rPr>
        <w:t>Responsabilidad</w:t>
      </w:r>
      <w:r w:rsidRPr="00F103E2">
        <w:rPr>
          <w:rFonts w:cs="Arial"/>
          <w:sz w:val="24"/>
          <w:szCs w:val="24"/>
        </w:rPr>
        <w:t>:</w:t>
      </w:r>
      <w:r w:rsidR="00F76B42" w:rsidRPr="00F103E2">
        <w:rPr>
          <w:rFonts w:cs="Arial"/>
          <w:sz w:val="24"/>
          <w:szCs w:val="24"/>
        </w:rPr>
        <w:t xml:space="preserve"> </w:t>
      </w:r>
      <w:r w:rsidRPr="00F103E2">
        <w:rPr>
          <w:rFonts w:cs="Arial"/>
          <w:sz w:val="24"/>
          <w:szCs w:val="24"/>
        </w:rPr>
        <w:t>La correcta ejecución de los mandatos,</w:t>
      </w:r>
      <w:r w:rsidR="00F76B42" w:rsidRPr="00F103E2">
        <w:rPr>
          <w:rFonts w:cs="Arial"/>
          <w:sz w:val="24"/>
          <w:szCs w:val="24"/>
        </w:rPr>
        <w:t xml:space="preserve"> </w:t>
      </w:r>
      <w:r w:rsidRPr="00F103E2">
        <w:rPr>
          <w:rFonts w:cs="Arial"/>
          <w:sz w:val="24"/>
          <w:szCs w:val="24"/>
        </w:rPr>
        <w:t>buscando</w:t>
      </w:r>
      <w:r w:rsidR="00F76B42" w:rsidRPr="00F103E2">
        <w:rPr>
          <w:rFonts w:cs="Arial"/>
          <w:sz w:val="24"/>
          <w:szCs w:val="24"/>
        </w:rPr>
        <w:t xml:space="preserve"> </w:t>
      </w:r>
      <w:r w:rsidRPr="00F103E2">
        <w:rPr>
          <w:rFonts w:cs="Arial"/>
          <w:sz w:val="24"/>
          <w:szCs w:val="24"/>
        </w:rPr>
        <w:t xml:space="preserve">siempre el cumplimiento </w:t>
      </w:r>
      <w:r w:rsidR="00F76B42" w:rsidRPr="00F103E2">
        <w:rPr>
          <w:rFonts w:cs="Arial"/>
          <w:sz w:val="24"/>
          <w:szCs w:val="24"/>
        </w:rPr>
        <w:t xml:space="preserve">de los fines propuestos y </w:t>
      </w:r>
      <w:r w:rsidRPr="00F103E2">
        <w:rPr>
          <w:rFonts w:cs="Arial"/>
          <w:sz w:val="24"/>
          <w:szCs w:val="24"/>
        </w:rPr>
        <w:t>la</w:t>
      </w:r>
      <w:r w:rsidR="00F76B42" w:rsidRPr="00F103E2">
        <w:rPr>
          <w:rFonts w:cs="Arial"/>
          <w:sz w:val="24"/>
          <w:szCs w:val="24"/>
        </w:rPr>
        <w:t xml:space="preserve"> </w:t>
      </w:r>
      <w:r w:rsidRPr="00F103E2">
        <w:rPr>
          <w:rFonts w:cs="Arial"/>
          <w:sz w:val="24"/>
          <w:szCs w:val="24"/>
        </w:rPr>
        <w:t>aceptación</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las</w:t>
      </w:r>
      <w:r w:rsidR="00F76B42" w:rsidRPr="00F103E2">
        <w:rPr>
          <w:rFonts w:cs="Arial"/>
          <w:sz w:val="24"/>
          <w:szCs w:val="24"/>
        </w:rPr>
        <w:t xml:space="preserve"> </w:t>
      </w:r>
      <w:r w:rsidRPr="00F103E2">
        <w:rPr>
          <w:rFonts w:cs="Arial"/>
          <w:sz w:val="24"/>
          <w:szCs w:val="24"/>
        </w:rPr>
        <w:t>consecuencias</w:t>
      </w:r>
      <w:r w:rsidR="00F76B42" w:rsidRPr="00F103E2">
        <w:rPr>
          <w:rFonts w:cs="Arial"/>
          <w:sz w:val="24"/>
          <w:szCs w:val="24"/>
        </w:rPr>
        <w:t xml:space="preserve"> </w:t>
      </w:r>
      <w:r w:rsidRPr="00F103E2">
        <w:rPr>
          <w:rFonts w:cs="Arial"/>
          <w:sz w:val="24"/>
          <w:szCs w:val="24"/>
        </w:rPr>
        <w:t>de</w:t>
      </w:r>
      <w:r w:rsidR="00F76B42" w:rsidRPr="00F103E2">
        <w:rPr>
          <w:rFonts w:cs="Arial"/>
          <w:sz w:val="24"/>
          <w:szCs w:val="24"/>
        </w:rPr>
        <w:t xml:space="preserve"> </w:t>
      </w:r>
      <w:r w:rsidRPr="00F103E2">
        <w:rPr>
          <w:rFonts w:cs="Arial"/>
          <w:sz w:val="24"/>
          <w:szCs w:val="24"/>
        </w:rPr>
        <w:t>las</w:t>
      </w:r>
      <w:r w:rsidR="00F76B42" w:rsidRPr="00F103E2">
        <w:rPr>
          <w:rFonts w:cs="Arial"/>
          <w:sz w:val="24"/>
          <w:szCs w:val="24"/>
        </w:rPr>
        <w:t xml:space="preserve"> </w:t>
      </w:r>
      <w:r w:rsidRPr="00F103E2">
        <w:rPr>
          <w:rFonts w:cs="Arial"/>
          <w:sz w:val="24"/>
          <w:szCs w:val="24"/>
        </w:rPr>
        <w:t>acciones</w:t>
      </w:r>
      <w:r w:rsidR="00F76B42" w:rsidRPr="00F103E2">
        <w:rPr>
          <w:rFonts w:cs="Arial"/>
          <w:sz w:val="24"/>
          <w:szCs w:val="24"/>
        </w:rPr>
        <w:t xml:space="preserve"> </w:t>
      </w:r>
      <w:r w:rsidRPr="00F103E2">
        <w:rPr>
          <w:rFonts w:cs="Arial"/>
          <w:sz w:val="24"/>
          <w:szCs w:val="24"/>
        </w:rPr>
        <w:t>y</w:t>
      </w:r>
      <w:r w:rsidR="00F76B42" w:rsidRPr="00F103E2">
        <w:rPr>
          <w:rFonts w:cs="Arial"/>
          <w:sz w:val="24"/>
          <w:szCs w:val="24"/>
        </w:rPr>
        <w:t xml:space="preserve"> </w:t>
      </w:r>
      <w:r w:rsidRPr="00F103E2">
        <w:rPr>
          <w:rFonts w:cs="Arial"/>
          <w:sz w:val="24"/>
          <w:szCs w:val="24"/>
        </w:rPr>
        <w:t>omisiones.</w:t>
      </w:r>
    </w:p>
    <w:p w14:paraId="05BA41AD" w14:textId="7092FB64" w:rsidR="00F015E1" w:rsidRPr="00F103E2" w:rsidRDefault="00F015E1" w:rsidP="00F103E2">
      <w:pPr>
        <w:jc w:val="both"/>
        <w:rPr>
          <w:rFonts w:cs="Arial"/>
          <w:sz w:val="24"/>
          <w:szCs w:val="24"/>
          <w:lang w:eastAsia="es-ES"/>
        </w:rPr>
      </w:pPr>
    </w:p>
    <w:p w14:paraId="51C31F64" w14:textId="71D87E0C" w:rsidR="00846B92" w:rsidRDefault="00134E48" w:rsidP="00F103E2">
      <w:pPr>
        <w:pStyle w:val="Ttulo1"/>
        <w:rPr>
          <w:rFonts w:cs="Arial"/>
          <w:sz w:val="24"/>
          <w:szCs w:val="24"/>
        </w:rPr>
      </w:pPr>
      <w:bookmarkStart w:id="34" w:name="_Toc96544169"/>
      <w:r w:rsidRPr="00F103E2">
        <w:rPr>
          <w:rFonts w:cs="Arial"/>
          <w:sz w:val="24"/>
          <w:szCs w:val="24"/>
        </w:rPr>
        <w:t>DEFINICIONES</w:t>
      </w:r>
      <w:bookmarkEnd w:id="34"/>
    </w:p>
    <w:p w14:paraId="19688347" w14:textId="77777777" w:rsidR="008C6914" w:rsidRPr="008C6914" w:rsidRDefault="008C6914" w:rsidP="008C6914">
      <w:pPr>
        <w:rPr>
          <w:lang w:val="es-ES" w:eastAsia="es-ES"/>
        </w:rPr>
      </w:pPr>
    </w:p>
    <w:p w14:paraId="34076694" w14:textId="77777777" w:rsidR="008C6914" w:rsidRDefault="008C6914" w:rsidP="008C6914">
      <w:pPr>
        <w:pStyle w:val="Prrafodelista"/>
        <w:numPr>
          <w:ilvl w:val="0"/>
          <w:numId w:val="6"/>
        </w:numPr>
        <w:contextualSpacing/>
        <w:jc w:val="both"/>
        <w:rPr>
          <w:rFonts w:cs="Arial"/>
          <w:sz w:val="24"/>
          <w:szCs w:val="24"/>
        </w:rPr>
      </w:pPr>
      <w:bookmarkStart w:id="35" w:name="_Hlk91487768"/>
      <w:r w:rsidRPr="008C6914">
        <w:rPr>
          <w:rFonts w:cs="Arial"/>
          <w:b/>
          <w:bCs/>
          <w:sz w:val="24"/>
          <w:szCs w:val="24"/>
        </w:rPr>
        <w:t>ACTIVOS - PASIVOS SENSIBLES A LA TASA DE INTERÉS</w:t>
      </w:r>
      <w:r w:rsidRPr="0006442E">
        <w:rPr>
          <w:rFonts w:cs="Arial"/>
          <w:sz w:val="24"/>
          <w:szCs w:val="24"/>
        </w:rPr>
        <w:t>: Son todos aquellos</w:t>
      </w:r>
      <w:r>
        <w:rPr>
          <w:rFonts w:cs="Arial"/>
          <w:sz w:val="24"/>
          <w:szCs w:val="24"/>
        </w:rPr>
        <w:t xml:space="preserve"> </w:t>
      </w:r>
      <w:r w:rsidRPr="008C6914">
        <w:rPr>
          <w:rFonts w:cs="Arial"/>
          <w:sz w:val="24"/>
          <w:szCs w:val="24"/>
        </w:rPr>
        <w:t>cuyo valor es afectado por la tasa de interés de modo que un cambio de ésta</w:t>
      </w:r>
      <w:r>
        <w:rPr>
          <w:rFonts w:cs="Arial"/>
          <w:sz w:val="24"/>
          <w:szCs w:val="24"/>
        </w:rPr>
        <w:t xml:space="preserve"> </w:t>
      </w:r>
      <w:r w:rsidRPr="008C6914">
        <w:rPr>
          <w:rFonts w:cs="Arial"/>
          <w:sz w:val="24"/>
          <w:szCs w:val="24"/>
        </w:rPr>
        <w:t>pueda generar cambios en su valor de mercado, o variaciones en el flujo de</w:t>
      </w:r>
      <w:r>
        <w:rPr>
          <w:rFonts w:cs="Arial"/>
          <w:sz w:val="24"/>
          <w:szCs w:val="24"/>
        </w:rPr>
        <w:t xml:space="preserve"> </w:t>
      </w:r>
      <w:r w:rsidRPr="008C6914">
        <w:rPr>
          <w:rFonts w:cs="Arial"/>
          <w:sz w:val="24"/>
          <w:szCs w:val="24"/>
        </w:rPr>
        <w:t>ingresos (egresos) que de ellos se deriven.</w:t>
      </w:r>
    </w:p>
    <w:p w14:paraId="1AF7025A"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BACK OFFICE:</w:t>
      </w:r>
      <w:r w:rsidRPr="00F103E2">
        <w:rPr>
          <w:rFonts w:cs="Arial"/>
          <w:sz w:val="24"/>
          <w:szCs w:val="24"/>
        </w:rPr>
        <w:t xml:space="preserv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w:t>
      </w:r>
      <w:proofErr w:type="spellStart"/>
      <w:r w:rsidRPr="00F103E2">
        <w:rPr>
          <w:rFonts w:cs="Arial"/>
          <w:sz w:val="24"/>
          <w:szCs w:val="24"/>
        </w:rPr>
        <w:t>Middle</w:t>
      </w:r>
      <w:proofErr w:type="spellEnd"/>
      <w:r w:rsidRPr="00F103E2">
        <w:rPr>
          <w:rFonts w:cs="Arial"/>
          <w:sz w:val="24"/>
          <w:szCs w:val="24"/>
        </w:rPr>
        <w:t xml:space="preserve"> y Back Office) sean independientes, con el fin de que haya un adecuado control y evitar conflictos de interés.</w:t>
      </w:r>
    </w:p>
    <w:p w14:paraId="1121EE38" w14:textId="77777777" w:rsidR="008C6914" w:rsidRDefault="008C6914" w:rsidP="008C6914">
      <w:pPr>
        <w:pStyle w:val="Prrafodelista"/>
        <w:numPr>
          <w:ilvl w:val="0"/>
          <w:numId w:val="6"/>
        </w:numPr>
        <w:contextualSpacing/>
        <w:rPr>
          <w:rFonts w:cs="Arial"/>
          <w:sz w:val="24"/>
          <w:szCs w:val="24"/>
        </w:rPr>
      </w:pPr>
      <w:r w:rsidRPr="008C6914">
        <w:rPr>
          <w:rFonts w:cs="Arial"/>
          <w:b/>
          <w:bCs/>
          <w:sz w:val="24"/>
          <w:szCs w:val="24"/>
        </w:rPr>
        <w:t>BRECHA DE ACTIVOS Y PASIVOS SENSIBLES A LA TASA DE INTERÉS:</w:t>
      </w:r>
      <w:r w:rsidRPr="0006442E">
        <w:rPr>
          <w:rFonts w:cs="Arial"/>
          <w:sz w:val="24"/>
          <w:szCs w:val="24"/>
        </w:rPr>
        <w:t xml:space="preserve"> Es</w:t>
      </w:r>
      <w:r>
        <w:rPr>
          <w:rFonts w:cs="Arial"/>
          <w:sz w:val="24"/>
          <w:szCs w:val="24"/>
        </w:rPr>
        <w:t xml:space="preserve"> </w:t>
      </w:r>
      <w:r w:rsidRPr="008C6914">
        <w:rPr>
          <w:rFonts w:cs="Arial"/>
          <w:sz w:val="24"/>
          <w:szCs w:val="24"/>
        </w:rPr>
        <w:t>la diferencia entre los activos y pasivos sensibles a la tasa de interés, expresada</w:t>
      </w:r>
      <w:r>
        <w:rPr>
          <w:rFonts w:cs="Arial"/>
          <w:sz w:val="24"/>
          <w:szCs w:val="24"/>
        </w:rPr>
        <w:t xml:space="preserve"> </w:t>
      </w:r>
      <w:r w:rsidRPr="008C6914">
        <w:rPr>
          <w:rFonts w:cs="Arial"/>
          <w:sz w:val="24"/>
          <w:szCs w:val="24"/>
        </w:rPr>
        <w:t>en dólares de los Estados Unidos de América.</w:t>
      </w:r>
    </w:p>
    <w:p w14:paraId="5DBCA4AC"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CONFLICTOS DE INTERÉS</w:t>
      </w:r>
      <w:r w:rsidRPr="00F103E2">
        <w:rPr>
          <w:rFonts w:cs="Arial"/>
          <w:sz w:val="24"/>
          <w:szCs w:val="24"/>
        </w:rPr>
        <w:t>: Para efectos de lo previsto en el presente manual será aplicable la definición de conflicto de interés descrita en el Articulo 2.11.11.8.2 del Decreto 1068 de 2015, incorporado por el Decreto 962 de 2018 el cual señala lo 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29063B85" w14:textId="77777777" w:rsidR="008C6914" w:rsidRPr="008C6914" w:rsidRDefault="008C6914" w:rsidP="008C6914">
      <w:pPr>
        <w:pStyle w:val="Prrafodelista"/>
        <w:numPr>
          <w:ilvl w:val="0"/>
          <w:numId w:val="6"/>
        </w:numPr>
        <w:contextualSpacing/>
        <w:jc w:val="both"/>
        <w:rPr>
          <w:rFonts w:cs="Arial"/>
          <w:sz w:val="24"/>
          <w:szCs w:val="24"/>
        </w:rPr>
      </w:pPr>
      <w:r w:rsidRPr="008C6914">
        <w:rPr>
          <w:rFonts w:cs="Arial"/>
          <w:b/>
          <w:bCs/>
          <w:sz w:val="24"/>
          <w:szCs w:val="24"/>
        </w:rPr>
        <w:lastRenderedPageBreak/>
        <w:t>DURACIÓN</w:t>
      </w:r>
      <w:r w:rsidRPr="0006442E">
        <w:rPr>
          <w:rFonts w:cs="Arial"/>
          <w:sz w:val="24"/>
          <w:szCs w:val="24"/>
        </w:rPr>
        <w:t>: Señala el tiempo o período en el cual se recuperará el monto</w:t>
      </w:r>
      <w:r>
        <w:rPr>
          <w:rFonts w:cs="Arial"/>
          <w:sz w:val="24"/>
          <w:szCs w:val="24"/>
        </w:rPr>
        <w:t xml:space="preserve"> </w:t>
      </w:r>
      <w:r w:rsidRPr="008C6914">
        <w:rPr>
          <w:rFonts w:cs="Arial"/>
          <w:sz w:val="24"/>
          <w:szCs w:val="24"/>
        </w:rPr>
        <w:t>invertido, en términos de valor presente.</w:t>
      </w:r>
    </w:p>
    <w:p w14:paraId="6F261968" w14:textId="77777777" w:rsidR="008C6914" w:rsidRPr="008C6914" w:rsidRDefault="008C6914" w:rsidP="008C6914">
      <w:pPr>
        <w:pStyle w:val="Prrafodelista"/>
        <w:numPr>
          <w:ilvl w:val="0"/>
          <w:numId w:val="6"/>
        </w:numPr>
        <w:contextualSpacing/>
        <w:jc w:val="both"/>
        <w:rPr>
          <w:rFonts w:cs="Arial"/>
          <w:sz w:val="24"/>
          <w:szCs w:val="24"/>
        </w:rPr>
      </w:pPr>
      <w:r w:rsidRPr="008C6914">
        <w:rPr>
          <w:rFonts w:cs="Arial"/>
          <w:b/>
          <w:bCs/>
          <w:sz w:val="24"/>
          <w:szCs w:val="24"/>
        </w:rPr>
        <w:t>FECHA DE REPRECIO</w:t>
      </w:r>
      <w:r w:rsidRPr="0006442E">
        <w:rPr>
          <w:rFonts w:cs="Arial"/>
          <w:sz w:val="24"/>
          <w:szCs w:val="24"/>
        </w:rPr>
        <w:t>: Momento en que se revisa la tasa de interés, según lo</w:t>
      </w:r>
      <w:r>
        <w:rPr>
          <w:rFonts w:cs="Arial"/>
          <w:sz w:val="24"/>
          <w:szCs w:val="24"/>
        </w:rPr>
        <w:t xml:space="preserve"> </w:t>
      </w:r>
      <w:r w:rsidRPr="008C6914">
        <w:rPr>
          <w:rFonts w:cs="Arial"/>
          <w:sz w:val="24"/>
          <w:szCs w:val="24"/>
        </w:rPr>
        <w:t>pactado contractualmente, para ajustarla a las condiciones vigentes en el</w:t>
      </w:r>
      <w:r>
        <w:rPr>
          <w:rFonts w:cs="Arial"/>
          <w:sz w:val="24"/>
          <w:szCs w:val="24"/>
        </w:rPr>
        <w:t xml:space="preserve"> </w:t>
      </w:r>
      <w:r w:rsidRPr="008C6914">
        <w:rPr>
          <w:rFonts w:cs="Arial"/>
          <w:sz w:val="24"/>
          <w:szCs w:val="24"/>
        </w:rPr>
        <w:t>mercado.</w:t>
      </w:r>
    </w:p>
    <w:p w14:paraId="23A99E8C"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FRONT OFFICE</w:t>
      </w:r>
      <w:r w:rsidRPr="00F103E2">
        <w:rPr>
          <w:rFonts w:cs="Arial"/>
          <w:sz w:val="24"/>
          <w:szCs w:val="24"/>
        </w:rPr>
        <w:t>: Es el área encargada o persona responsable de la negociación y contratación de las operaciones de tesorería. Adicionalmente, se encarga del relacionamiento con el intermediario de valores y se encarga de los aspectos comerciales de la tesorería.</w:t>
      </w:r>
    </w:p>
    <w:p w14:paraId="3D342CC3"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MIDDLE OFFICE</w:t>
      </w:r>
      <w:r w:rsidRPr="00F103E2">
        <w:rPr>
          <w:rFonts w:cs="Arial"/>
          <w:sz w:val="24"/>
          <w:szCs w:val="24"/>
        </w:rPr>
        <w:t>: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15A60EC2"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OPERACIONES DE TESORERÍA</w:t>
      </w:r>
      <w:r w:rsidRPr="00F103E2">
        <w:rPr>
          <w:rFonts w:cs="Arial"/>
          <w:sz w:val="24"/>
          <w:szCs w:val="24"/>
        </w:rPr>
        <w:t>: Se definen como aquellas negociaciones realizadas a nombre de la organización solidaria y que serán tomadas como una inversión. Estas operaciones pueden ser realizadas en pesos (COP), en divisas (por ejemplo: USD, EUR, entre otras) o en otra denominación (por ejemplo, UVR).</w:t>
      </w:r>
    </w:p>
    <w:p w14:paraId="1E90DAC1" w14:textId="77777777" w:rsidR="008C6914" w:rsidRDefault="008C6914" w:rsidP="008C6914">
      <w:pPr>
        <w:pStyle w:val="Prrafodelista"/>
        <w:numPr>
          <w:ilvl w:val="0"/>
          <w:numId w:val="6"/>
        </w:numPr>
        <w:contextualSpacing/>
        <w:jc w:val="both"/>
        <w:rPr>
          <w:rFonts w:cs="Arial"/>
          <w:sz w:val="24"/>
          <w:szCs w:val="24"/>
        </w:rPr>
      </w:pPr>
      <w:r w:rsidRPr="00F103E2">
        <w:rPr>
          <w:rFonts w:cs="Arial"/>
          <w:b/>
          <w:bCs/>
          <w:sz w:val="24"/>
          <w:szCs w:val="24"/>
        </w:rPr>
        <w:t>PORTAFOLIOS O POSICIONES DE TESORERÍA</w:t>
      </w:r>
      <w:r w:rsidRPr="00F103E2">
        <w:rPr>
          <w:rFonts w:cs="Arial"/>
          <w:sz w:val="24"/>
          <w:szCs w:val="24"/>
        </w:rPr>
        <w:t>: Son el conjunto de operaciones de tesorería que la organización solidaria mantiene con el objetivo de cumplir con los requerimientos legales, como el portafolio del fondo de liquidez, o aquellas otras inversiones realizadas con los recursos que no son colocados en cartera de crédito.</w:t>
      </w:r>
    </w:p>
    <w:p w14:paraId="3624F362"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RIESGO DE CONTRAPARTE:</w:t>
      </w:r>
      <w:r w:rsidRPr="00F103E2">
        <w:rPr>
          <w:rFonts w:cs="Arial"/>
          <w:sz w:val="24"/>
          <w:szCs w:val="24"/>
        </w:rPr>
        <w:t xml:space="preserve"> El Riesgo de contraparte se refiere a la posibilidad de que una organización solidaria incurra en pérdidas y disminuya el valor de sus activos como consecuencia del incumplimiento de una contraparte, eventos en los cuales deberá atender el incumplimiento con sus propios recursos o materializar una pérdida en su balance.</w:t>
      </w:r>
    </w:p>
    <w:p w14:paraId="4299C534" w14:textId="77777777" w:rsidR="008C6914" w:rsidRDefault="008C6914" w:rsidP="008C6914">
      <w:pPr>
        <w:pStyle w:val="Prrafodelista"/>
        <w:numPr>
          <w:ilvl w:val="0"/>
          <w:numId w:val="6"/>
        </w:numPr>
        <w:contextualSpacing/>
        <w:jc w:val="both"/>
        <w:rPr>
          <w:rFonts w:cs="Arial"/>
          <w:sz w:val="24"/>
          <w:szCs w:val="24"/>
        </w:rPr>
      </w:pPr>
      <w:r w:rsidRPr="00F103E2">
        <w:rPr>
          <w:rFonts w:cs="Arial"/>
          <w:b/>
          <w:bCs/>
          <w:sz w:val="24"/>
          <w:szCs w:val="24"/>
        </w:rPr>
        <w:t>RIESGO DE MERCADO</w:t>
      </w:r>
      <w:r w:rsidRPr="00F103E2">
        <w:rPr>
          <w:rFonts w:cs="Arial"/>
          <w:sz w:val="24"/>
          <w:szCs w:val="24"/>
        </w:rPr>
        <w:t xml:space="preserve">: Para los efectos del presente capítulo se entenderá por riesgo de mercado la posibilidad de que </w:t>
      </w:r>
      <w:r w:rsidRPr="001F16FC">
        <w:rPr>
          <w:rFonts w:cs="Arial"/>
          <w:b/>
          <w:bCs/>
          <w:sz w:val="24"/>
          <w:szCs w:val="24"/>
        </w:rPr>
        <w:t>COOPEAIPE</w:t>
      </w:r>
      <w:r w:rsidRPr="00F103E2">
        <w:rPr>
          <w:rFonts w:cs="Arial"/>
          <w:sz w:val="24"/>
          <w:szCs w:val="24"/>
        </w:rPr>
        <w:t xml:space="preserve"> incurran en pérdidas asociadas a la disminución del valor de sus portafolios de tesorería, por efecto de cambios en el precio de los instrumentos financieros en los cuales se mantienen posiciones dentro o fuera del estado de situación financiera.</w:t>
      </w:r>
    </w:p>
    <w:p w14:paraId="202F2420" w14:textId="77777777" w:rsidR="008C6914" w:rsidRPr="00F103E2" w:rsidRDefault="008C6914" w:rsidP="008C6914">
      <w:pPr>
        <w:pStyle w:val="Prrafodelista"/>
        <w:numPr>
          <w:ilvl w:val="0"/>
          <w:numId w:val="6"/>
        </w:numPr>
        <w:contextualSpacing/>
        <w:jc w:val="both"/>
        <w:rPr>
          <w:rFonts w:cs="Arial"/>
          <w:sz w:val="24"/>
          <w:szCs w:val="24"/>
        </w:rPr>
      </w:pPr>
      <w:r w:rsidRPr="00F103E2">
        <w:rPr>
          <w:rFonts w:cs="Arial"/>
          <w:b/>
          <w:bCs/>
          <w:sz w:val="24"/>
          <w:szCs w:val="24"/>
        </w:rPr>
        <w:t>RIESGO DE TASA DE CAMBIO</w:t>
      </w:r>
      <w:r w:rsidRPr="00F103E2">
        <w:rPr>
          <w:rFonts w:cs="Arial"/>
          <w:sz w:val="24"/>
          <w:szCs w:val="24"/>
        </w:rPr>
        <w:t>: Es la contingencia de pérdidas financieras por variaciones inesperadas en las tasas de cambio de las divisas en las cuales la organización solidaria mantiene posiciones en moneda extranjera.</w:t>
      </w:r>
    </w:p>
    <w:p w14:paraId="4B8996FF" w14:textId="77777777" w:rsidR="008C6914" w:rsidRDefault="008C6914" w:rsidP="008C6914">
      <w:pPr>
        <w:pStyle w:val="Prrafodelista"/>
        <w:numPr>
          <w:ilvl w:val="0"/>
          <w:numId w:val="6"/>
        </w:numPr>
        <w:contextualSpacing/>
        <w:jc w:val="both"/>
        <w:rPr>
          <w:rFonts w:cs="Arial"/>
          <w:sz w:val="24"/>
          <w:szCs w:val="24"/>
        </w:rPr>
      </w:pPr>
      <w:r w:rsidRPr="00F103E2">
        <w:rPr>
          <w:rFonts w:cs="Arial"/>
          <w:b/>
          <w:bCs/>
          <w:sz w:val="24"/>
          <w:szCs w:val="24"/>
        </w:rPr>
        <w:t>RIESGO DE TASAS DE INTERÉS</w:t>
      </w:r>
      <w:r w:rsidRPr="00F103E2">
        <w:rPr>
          <w:rFonts w:cs="Arial"/>
          <w:sz w:val="24"/>
          <w:szCs w:val="24"/>
        </w:rPr>
        <w:t>: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78729764" w14:textId="77777777" w:rsidR="008C6914" w:rsidRPr="0006442E" w:rsidRDefault="008C6914" w:rsidP="008C6914">
      <w:pPr>
        <w:pStyle w:val="Prrafodelista"/>
        <w:numPr>
          <w:ilvl w:val="0"/>
          <w:numId w:val="6"/>
        </w:numPr>
        <w:contextualSpacing/>
        <w:jc w:val="both"/>
        <w:rPr>
          <w:rFonts w:cs="Arial"/>
          <w:sz w:val="24"/>
          <w:szCs w:val="24"/>
        </w:rPr>
      </w:pPr>
      <w:r w:rsidRPr="0006442E">
        <w:rPr>
          <w:rFonts w:cs="Arial"/>
          <w:b/>
          <w:bCs/>
          <w:sz w:val="24"/>
          <w:szCs w:val="24"/>
        </w:rPr>
        <w:t>RIESGO DE TIPO DE CAMBIO</w:t>
      </w:r>
      <w:r w:rsidRPr="0006442E">
        <w:rPr>
          <w:rFonts w:cs="Arial"/>
          <w:sz w:val="24"/>
          <w:szCs w:val="24"/>
        </w:rPr>
        <w:t>: Es el impacto sobre las utilidades y patrimonio de la Cooperativa por variaciones en el tipo de cambio y dependerá de las posiciones</w:t>
      </w:r>
      <w:r>
        <w:rPr>
          <w:rFonts w:cs="Arial"/>
          <w:sz w:val="24"/>
          <w:szCs w:val="24"/>
        </w:rPr>
        <w:t xml:space="preserve"> </w:t>
      </w:r>
      <w:r w:rsidRPr="0006442E">
        <w:rPr>
          <w:rFonts w:cs="Arial"/>
          <w:sz w:val="24"/>
          <w:szCs w:val="24"/>
        </w:rPr>
        <w:t>netas que mantenga en cada una de las monedas con las que opera.</w:t>
      </w:r>
    </w:p>
    <w:p w14:paraId="5F26C09A" w14:textId="77777777" w:rsidR="008C6914" w:rsidRPr="0006442E" w:rsidRDefault="008C6914" w:rsidP="008C6914">
      <w:pPr>
        <w:pStyle w:val="Prrafodelista"/>
        <w:numPr>
          <w:ilvl w:val="0"/>
          <w:numId w:val="6"/>
        </w:numPr>
        <w:contextualSpacing/>
        <w:jc w:val="both"/>
        <w:rPr>
          <w:rFonts w:cs="Arial"/>
          <w:sz w:val="24"/>
          <w:szCs w:val="24"/>
        </w:rPr>
      </w:pPr>
      <w:r w:rsidRPr="0006442E">
        <w:rPr>
          <w:rFonts w:cs="Arial"/>
          <w:b/>
          <w:bCs/>
          <w:sz w:val="24"/>
          <w:szCs w:val="24"/>
        </w:rPr>
        <w:t>TASA DE INTERÉS</w:t>
      </w:r>
      <w:r w:rsidRPr="0006442E">
        <w:rPr>
          <w:rFonts w:cs="Arial"/>
          <w:sz w:val="24"/>
          <w:szCs w:val="24"/>
        </w:rPr>
        <w:t>: Costo o precio del dinero, que se cobra o paga por el uso de este en un período de tiempo.</w:t>
      </w:r>
    </w:p>
    <w:p w14:paraId="6CB7B5B9" w14:textId="77777777" w:rsidR="008C6914" w:rsidRPr="0006442E" w:rsidRDefault="008C6914" w:rsidP="008C6914">
      <w:pPr>
        <w:pStyle w:val="Prrafodelista"/>
        <w:numPr>
          <w:ilvl w:val="0"/>
          <w:numId w:val="6"/>
        </w:numPr>
        <w:contextualSpacing/>
        <w:jc w:val="both"/>
        <w:rPr>
          <w:rFonts w:cs="Arial"/>
          <w:sz w:val="24"/>
          <w:szCs w:val="24"/>
        </w:rPr>
      </w:pPr>
      <w:r w:rsidRPr="0006442E">
        <w:rPr>
          <w:rFonts w:cs="Arial"/>
          <w:b/>
          <w:bCs/>
          <w:sz w:val="24"/>
          <w:szCs w:val="24"/>
        </w:rPr>
        <w:lastRenderedPageBreak/>
        <w:t>TASA ACTIVA</w:t>
      </w:r>
      <w:r w:rsidRPr="0006442E">
        <w:rPr>
          <w:rFonts w:cs="Arial"/>
          <w:sz w:val="24"/>
          <w:szCs w:val="24"/>
        </w:rPr>
        <w:t>: Precio que cobra una persona o institución por el dinero que</w:t>
      </w:r>
      <w:r>
        <w:rPr>
          <w:rFonts w:cs="Arial"/>
          <w:sz w:val="24"/>
          <w:szCs w:val="24"/>
        </w:rPr>
        <w:t xml:space="preserve"> </w:t>
      </w:r>
      <w:r w:rsidRPr="0006442E">
        <w:rPr>
          <w:rFonts w:cs="Arial"/>
          <w:sz w:val="24"/>
          <w:szCs w:val="24"/>
        </w:rPr>
        <w:t>presta.</w:t>
      </w:r>
    </w:p>
    <w:p w14:paraId="5EC37BFB" w14:textId="77777777" w:rsidR="008C6914" w:rsidRDefault="008C6914" w:rsidP="008C6914">
      <w:pPr>
        <w:pStyle w:val="Prrafodelista"/>
        <w:numPr>
          <w:ilvl w:val="0"/>
          <w:numId w:val="6"/>
        </w:numPr>
        <w:contextualSpacing/>
        <w:jc w:val="both"/>
        <w:rPr>
          <w:rFonts w:cs="Arial"/>
          <w:sz w:val="24"/>
          <w:szCs w:val="24"/>
        </w:rPr>
      </w:pPr>
      <w:r w:rsidRPr="0006442E">
        <w:rPr>
          <w:rFonts w:cs="Arial"/>
          <w:b/>
          <w:bCs/>
          <w:sz w:val="24"/>
          <w:szCs w:val="24"/>
        </w:rPr>
        <w:t>TASA PASIVA:</w:t>
      </w:r>
      <w:r w:rsidRPr="0006442E">
        <w:rPr>
          <w:rFonts w:cs="Arial"/>
          <w:sz w:val="24"/>
          <w:szCs w:val="24"/>
        </w:rPr>
        <w:t xml:space="preserve"> Precio que una entidad tiene que pagar por el dinero que recibe</w:t>
      </w:r>
      <w:r>
        <w:rPr>
          <w:rFonts w:cs="Arial"/>
          <w:sz w:val="24"/>
          <w:szCs w:val="24"/>
        </w:rPr>
        <w:t xml:space="preserve"> </w:t>
      </w:r>
      <w:r w:rsidRPr="0006442E">
        <w:rPr>
          <w:rFonts w:cs="Arial"/>
          <w:sz w:val="24"/>
          <w:szCs w:val="24"/>
        </w:rPr>
        <w:t>del público en calidad de depósito.</w:t>
      </w:r>
    </w:p>
    <w:p w14:paraId="58258FB8" w14:textId="36CB7BB5" w:rsidR="008C6914" w:rsidRPr="008C6914" w:rsidRDefault="008C6914" w:rsidP="008C6914">
      <w:pPr>
        <w:pStyle w:val="Prrafodelista"/>
        <w:numPr>
          <w:ilvl w:val="0"/>
          <w:numId w:val="6"/>
        </w:numPr>
        <w:contextualSpacing/>
        <w:jc w:val="both"/>
        <w:rPr>
          <w:rFonts w:cs="Arial"/>
          <w:sz w:val="24"/>
          <w:szCs w:val="24"/>
        </w:rPr>
      </w:pPr>
      <w:r w:rsidRPr="00F103E2">
        <w:rPr>
          <w:rFonts w:cs="Arial"/>
          <w:b/>
          <w:bCs/>
          <w:sz w:val="24"/>
          <w:szCs w:val="24"/>
        </w:rPr>
        <w:t>VALOR EN RIESGO</w:t>
      </w:r>
      <w:r w:rsidRPr="00F103E2">
        <w:rPr>
          <w:rFonts w:cs="Arial"/>
          <w:sz w:val="24"/>
          <w:szCs w:val="24"/>
        </w:rPr>
        <w:t>: El Valor en Riesgo corresponde a la máxima pérdida que puede tener una organización solidaria por variaciones en la tasa de interés, la tasa de cambio, las carteras colectivas y acciones en un horizonte de tiempo y con un nivel de confianza determinado.</w:t>
      </w:r>
      <w:bookmarkEnd w:id="35"/>
    </w:p>
    <w:p w14:paraId="1C4C0F6D" w14:textId="77777777" w:rsidR="00134E48" w:rsidRPr="00F103E2" w:rsidRDefault="00134E48" w:rsidP="00F103E2">
      <w:pPr>
        <w:jc w:val="both"/>
        <w:rPr>
          <w:rFonts w:cs="Arial"/>
          <w:sz w:val="24"/>
          <w:szCs w:val="24"/>
          <w:lang w:eastAsia="es-ES"/>
        </w:rPr>
      </w:pPr>
    </w:p>
    <w:p w14:paraId="032E41C3" w14:textId="175F757D" w:rsidR="00134E48" w:rsidRPr="00F103E2" w:rsidRDefault="00134E48" w:rsidP="00F103E2">
      <w:pPr>
        <w:pStyle w:val="Ttulo1"/>
        <w:rPr>
          <w:rFonts w:cs="Arial"/>
          <w:sz w:val="24"/>
          <w:szCs w:val="24"/>
        </w:rPr>
      </w:pPr>
      <w:bookmarkStart w:id="36" w:name="_Toc96544170"/>
      <w:r w:rsidRPr="00F103E2">
        <w:rPr>
          <w:rFonts w:cs="Arial"/>
          <w:sz w:val="24"/>
          <w:szCs w:val="24"/>
        </w:rPr>
        <w:t>ETAPAS DE LA ADMINISTRACIÓN DEL RIESGO DE MERCADO</w:t>
      </w:r>
      <w:bookmarkEnd w:id="36"/>
    </w:p>
    <w:p w14:paraId="77D8CE5E" w14:textId="5371D7AB" w:rsidR="00134E48" w:rsidRPr="00F103E2" w:rsidRDefault="00134E48" w:rsidP="00F103E2">
      <w:pPr>
        <w:jc w:val="both"/>
        <w:rPr>
          <w:rFonts w:cs="Arial"/>
          <w:sz w:val="24"/>
          <w:szCs w:val="24"/>
          <w:lang w:val="es-ES" w:eastAsia="es-ES"/>
        </w:rPr>
      </w:pPr>
    </w:p>
    <w:p w14:paraId="516BAE23" w14:textId="763C3106" w:rsidR="00134E48" w:rsidRDefault="00134E48" w:rsidP="00F103E2">
      <w:pPr>
        <w:pStyle w:val="Ttulo2"/>
        <w:jc w:val="both"/>
        <w:rPr>
          <w:rFonts w:cs="Arial"/>
          <w:sz w:val="24"/>
          <w:szCs w:val="24"/>
        </w:rPr>
      </w:pPr>
      <w:bookmarkStart w:id="37" w:name="_Toc96544171"/>
      <w:r w:rsidRPr="00F103E2">
        <w:rPr>
          <w:rFonts w:cs="Arial"/>
          <w:sz w:val="24"/>
          <w:szCs w:val="24"/>
        </w:rPr>
        <w:t>IDENTIFICACIÓN</w:t>
      </w:r>
      <w:bookmarkEnd w:id="37"/>
    </w:p>
    <w:p w14:paraId="7E319ABA" w14:textId="77777777" w:rsidR="00877267" w:rsidRPr="00877267" w:rsidRDefault="00877267" w:rsidP="00877267">
      <w:pPr>
        <w:rPr>
          <w:lang w:val="es-ES" w:eastAsia="es-ES"/>
        </w:rPr>
      </w:pPr>
    </w:p>
    <w:p w14:paraId="31AAD6EC" w14:textId="77777777" w:rsidR="00877267" w:rsidRDefault="00877267" w:rsidP="00877267">
      <w:pPr>
        <w:pStyle w:val="Default"/>
        <w:jc w:val="both"/>
        <w:rPr>
          <w:color w:val="auto"/>
        </w:rPr>
      </w:pPr>
      <w:r w:rsidRPr="00E021AC">
        <w:rPr>
          <w:color w:val="auto"/>
        </w:rPr>
        <w:t>Las áreas involucradas en el proceso de Gestión de Inversiones deben identificar los riesgos de</w:t>
      </w:r>
      <w:r>
        <w:rPr>
          <w:color w:val="auto"/>
        </w:rPr>
        <w:t xml:space="preserve"> mercado a los que está expuesta</w:t>
      </w:r>
      <w:r w:rsidRPr="00E021AC">
        <w:rPr>
          <w:color w:val="auto"/>
        </w:rPr>
        <w:t xml:space="preserve"> </w:t>
      </w:r>
      <w:r>
        <w:rPr>
          <w:color w:val="auto"/>
        </w:rPr>
        <w:t>la cooperativa d</w:t>
      </w:r>
      <w:r w:rsidRPr="00E021AC">
        <w:rPr>
          <w:color w:val="auto"/>
        </w:rPr>
        <w:t xml:space="preserve">e acuerdo con las metodologías implementadas por la </w:t>
      </w:r>
      <w:r>
        <w:rPr>
          <w:color w:val="auto"/>
        </w:rPr>
        <w:t xml:space="preserve">Unidad </w:t>
      </w:r>
      <w:r w:rsidRPr="00E021AC">
        <w:rPr>
          <w:color w:val="auto"/>
        </w:rPr>
        <w:t>O</w:t>
      </w:r>
      <w:r>
        <w:rPr>
          <w:color w:val="auto"/>
        </w:rPr>
        <w:t>perativa</w:t>
      </w:r>
      <w:r w:rsidRPr="00E021AC">
        <w:rPr>
          <w:color w:val="auto"/>
        </w:rPr>
        <w:t xml:space="preserve">, en función del tipo de posiciones asumidas en el portafolio de inversiones, de conformidad con las operaciones autorizadas por </w:t>
      </w:r>
      <w:r>
        <w:rPr>
          <w:color w:val="auto"/>
        </w:rPr>
        <w:t>e</w:t>
      </w:r>
      <w:r w:rsidRPr="00E021AC">
        <w:rPr>
          <w:color w:val="auto"/>
        </w:rPr>
        <w:t xml:space="preserve">l </w:t>
      </w:r>
      <w:r>
        <w:rPr>
          <w:color w:val="auto"/>
        </w:rPr>
        <w:t>consejo de administración</w:t>
      </w:r>
      <w:r w:rsidRPr="00E021AC">
        <w:rPr>
          <w:color w:val="auto"/>
        </w:rPr>
        <w:t xml:space="preserve"> de </w:t>
      </w:r>
      <w:r>
        <w:rPr>
          <w:b/>
          <w:bCs/>
          <w:color w:val="auto"/>
        </w:rPr>
        <w:t>COOPEAIPE</w:t>
      </w:r>
      <w:r w:rsidRPr="00DF083D">
        <w:rPr>
          <w:b/>
          <w:bCs/>
          <w:color w:val="auto"/>
        </w:rPr>
        <w:t>.</w:t>
      </w:r>
      <w:r w:rsidRPr="00E021AC">
        <w:rPr>
          <w:color w:val="auto"/>
        </w:rPr>
        <w:t xml:space="preserve"> Cuando sean aplicables, se deben considerar como mínimo los siguientes</w:t>
      </w:r>
      <w:r>
        <w:rPr>
          <w:color w:val="auto"/>
        </w:rPr>
        <w:t xml:space="preserve"> factores de riesgo de mercado:</w:t>
      </w:r>
    </w:p>
    <w:p w14:paraId="7A7AF4B5" w14:textId="77777777" w:rsidR="002F2D02" w:rsidRPr="00877267" w:rsidRDefault="002F2D02" w:rsidP="00F103E2">
      <w:pPr>
        <w:jc w:val="both"/>
        <w:rPr>
          <w:rFonts w:cs="Arial"/>
          <w:sz w:val="24"/>
          <w:szCs w:val="24"/>
          <w:lang w:eastAsia="es-ES"/>
        </w:rPr>
      </w:pPr>
    </w:p>
    <w:p w14:paraId="7A2F73F9" w14:textId="0F2FAD1B" w:rsidR="002F2D02" w:rsidRPr="00F103E2" w:rsidRDefault="002F2D02" w:rsidP="00635B13">
      <w:pPr>
        <w:pStyle w:val="Prrafodelista"/>
        <w:numPr>
          <w:ilvl w:val="0"/>
          <w:numId w:val="7"/>
        </w:numPr>
        <w:jc w:val="both"/>
        <w:rPr>
          <w:rFonts w:cs="Arial"/>
          <w:sz w:val="24"/>
          <w:szCs w:val="24"/>
          <w:lang w:val="es-ES" w:eastAsia="es-ES"/>
        </w:rPr>
      </w:pPr>
      <w:r w:rsidRPr="00F103E2">
        <w:rPr>
          <w:rFonts w:cs="Arial"/>
          <w:sz w:val="24"/>
          <w:szCs w:val="24"/>
          <w:lang w:val="es-ES" w:eastAsia="es-ES"/>
        </w:rPr>
        <w:t>Tasa de interés en moneda legal, moneda extranjera, o en operaciones pactadas en UVR</w:t>
      </w:r>
    </w:p>
    <w:p w14:paraId="0981011C" w14:textId="4A11DB52" w:rsidR="002F2D02" w:rsidRPr="00F103E2" w:rsidRDefault="002F2D02" w:rsidP="00635B13">
      <w:pPr>
        <w:pStyle w:val="Prrafodelista"/>
        <w:numPr>
          <w:ilvl w:val="0"/>
          <w:numId w:val="7"/>
        </w:numPr>
        <w:jc w:val="both"/>
        <w:rPr>
          <w:rFonts w:cs="Arial"/>
          <w:sz w:val="24"/>
          <w:szCs w:val="24"/>
          <w:lang w:val="es-ES" w:eastAsia="es-ES"/>
        </w:rPr>
      </w:pPr>
      <w:r w:rsidRPr="00F103E2">
        <w:rPr>
          <w:rFonts w:cs="Arial"/>
          <w:sz w:val="24"/>
          <w:szCs w:val="24"/>
          <w:lang w:val="es-ES" w:eastAsia="es-ES"/>
        </w:rPr>
        <w:t>Tipo de cambio</w:t>
      </w:r>
    </w:p>
    <w:p w14:paraId="35144725" w14:textId="2610F8E6" w:rsidR="002F2D02" w:rsidRPr="00F103E2" w:rsidRDefault="002F2D02" w:rsidP="00635B13">
      <w:pPr>
        <w:pStyle w:val="Prrafodelista"/>
        <w:numPr>
          <w:ilvl w:val="0"/>
          <w:numId w:val="7"/>
        </w:numPr>
        <w:jc w:val="both"/>
        <w:rPr>
          <w:rFonts w:cs="Arial"/>
          <w:sz w:val="24"/>
          <w:szCs w:val="24"/>
          <w:lang w:val="es-ES" w:eastAsia="es-ES"/>
        </w:rPr>
      </w:pPr>
      <w:r w:rsidRPr="00F103E2">
        <w:rPr>
          <w:rFonts w:cs="Arial"/>
          <w:sz w:val="24"/>
          <w:szCs w:val="24"/>
          <w:lang w:val="es-ES" w:eastAsia="es-ES"/>
        </w:rPr>
        <w:t>Precio de Acciones</w:t>
      </w:r>
    </w:p>
    <w:p w14:paraId="65FA2437" w14:textId="7B2500EA" w:rsidR="002F2D02" w:rsidRPr="00F103E2" w:rsidRDefault="002F2D02" w:rsidP="00635B13">
      <w:pPr>
        <w:pStyle w:val="Prrafodelista"/>
        <w:numPr>
          <w:ilvl w:val="0"/>
          <w:numId w:val="7"/>
        </w:numPr>
        <w:jc w:val="both"/>
        <w:rPr>
          <w:rFonts w:cs="Arial"/>
          <w:sz w:val="24"/>
          <w:szCs w:val="24"/>
          <w:lang w:val="es-ES" w:eastAsia="es-ES"/>
        </w:rPr>
      </w:pPr>
      <w:r w:rsidRPr="00F103E2">
        <w:rPr>
          <w:rFonts w:cs="Arial"/>
          <w:sz w:val="24"/>
          <w:szCs w:val="24"/>
          <w:lang w:val="es-ES" w:eastAsia="es-ES"/>
        </w:rPr>
        <w:t>Inversiones realizadas en Carteras colectivas</w:t>
      </w:r>
    </w:p>
    <w:p w14:paraId="1419972F" w14:textId="77777777" w:rsidR="00877267" w:rsidRDefault="00877267" w:rsidP="00877267">
      <w:pPr>
        <w:pStyle w:val="Default"/>
        <w:jc w:val="both"/>
        <w:rPr>
          <w:color w:val="auto"/>
        </w:rPr>
      </w:pPr>
      <w:r w:rsidRPr="001741F9">
        <w:rPr>
          <w:color w:val="auto"/>
        </w:rPr>
        <w:t xml:space="preserve">El riesgo de tasas de interés se puede identificar en los siguientes casos: </w:t>
      </w:r>
    </w:p>
    <w:p w14:paraId="34C9A9F6" w14:textId="77777777" w:rsidR="00877267" w:rsidRPr="001741F9" w:rsidRDefault="00877267" w:rsidP="00877267">
      <w:pPr>
        <w:pStyle w:val="Default"/>
        <w:jc w:val="both"/>
        <w:rPr>
          <w:color w:val="auto"/>
        </w:rPr>
      </w:pPr>
    </w:p>
    <w:p w14:paraId="378A0B93" w14:textId="77777777" w:rsidR="00877267" w:rsidRPr="001741F9" w:rsidRDefault="00877267" w:rsidP="00877267">
      <w:pPr>
        <w:pStyle w:val="Default"/>
        <w:numPr>
          <w:ilvl w:val="0"/>
          <w:numId w:val="23"/>
        </w:numPr>
        <w:jc w:val="both"/>
        <w:rPr>
          <w:color w:val="auto"/>
        </w:rPr>
      </w:pPr>
      <w:r w:rsidRPr="001741F9">
        <w:rPr>
          <w:color w:val="auto"/>
        </w:rPr>
        <w:t xml:space="preserve">Cuando se reducen las tasas pasivas, sin afectar la tasa activa de los créditos ya colocados a tasa fija, generan un margen financiero mayor (riesgo positivo). </w:t>
      </w:r>
      <w:r>
        <w:rPr>
          <w:color w:val="auto"/>
        </w:rPr>
        <w:t>C</w:t>
      </w:r>
      <w:r w:rsidRPr="001741F9">
        <w:rPr>
          <w:color w:val="auto"/>
        </w:rPr>
        <w:t xml:space="preserve">uando por condiciones de mercado o límites, se ajusta hacia arriba la tasa pasiva y la Cooperativa tiene Cartera colocada a tasa fija, </w:t>
      </w:r>
      <w:r>
        <w:rPr>
          <w:color w:val="auto"/>
        </w:rPr>
        <w:t xml:space="preserve">se </w:t>
      </w:r>
      <w:r w:rsidRPr="001741F9">
        <w:rPr>
          <w:color w:val="auto"/>
        </w:rPr>
        <w:t>genera una reducción del margen financiero y un impacto en los excedentes y patrimonio de la misma</w:t>
      </w:r>
      <w:r>
        <w:rPr>
          <w:color w:val="auto"/>
        </w:rPr>
        <w:t xml:space="preserve"> (riesgo negativo)</w:t>
      </w:r>
      <w:r w:rsidRPr="001741F9">
        <w:rPr>
          <w:color w:val="auto"/>
        </w:rPr>
        <w:t xml:space="preserve">. </w:t>
      </w:r>
    </w:p>
    <w:p w14:paraId="45EACBA3" w14:textId="77777777" w:rsidR="00877267" w:rsidRPr="001741F9" w:rsidRDefault="00877267" w:rsidP="00877267">
      <w:pPr>
        <w:pStyle w:val="Default"/>
        <w:numPr>
          <w:ilvl w:val="0"/>
          <w:numId w:val="23"/>
        </w:numPr>
        <w:jc w:val="both"/>
        <w:rPr>
          <w:color w:val="auto"/>
        </w:rPr>
      </w:pPr>
      <w:r w:rsidRPr="001741F9">
        <w:rPr>
          <w:color w:val="auto"/>
        </w:rPr>
        <w:t xml:space="preserve">Cuando el total de pasivos que pagan intereses con tasas pasivas de mercado vigentes es superior al total de los activos que generan rendimientos a tasas activas de mercado vigente, la estructura patrimonial se deteriora al incrementarse los costos de los pasivos en mayor proporción al aumento de los rendimientos de los activos. </w:t>
      </w:r>
    </w:p>
    <w:p w14:paraId="5B92FFC2" w14:textId="77777777" w:rsidR="00877267" w:rsidRPr="001741F9" w:rsidRDefault="00877267" w:rsidP="00877267">
      <w:pPr>
        <w:pStyle w:val="Default"/>
        <w:numPr>
          <w:ilvl w:val="0"/>
          <w:numId w:val="23"/>
        </w:numPr>
        <w:jc w:val="both"/>
        <w:rPr>
          <w:color w:val="auto"/>
        </w:rPr>
      </w:pPr>
      <w:r w:rsidRPr="001741F9">
        <w:rPr>
          <w:color w:val="auto"/>
        </w:rPr>
        <w:t xml:space="preserve">La estructura patrimonial se deteriora, cuando el monto de los pasivos que pagan intereses a tasas fijas se vencen primero que los activos que generan rendimientos a tasa fija, en razón de su maduración, y que esos pasivos incrementen sus rendimientos por condiciones de mercado </w:t>
      </w:r>
    </w:p>
    <w:p w14:paraId="0C431408" w14:textId="77777777" w:rsidR="002F2D02" w:rsidRPr="00877267" w:rsidRDefault="002F2D02" w:rsidP="00F103E2">
      <w:pPr>
        <w:jc w:val="both"/>
        <w:rPr>
          <w:rFonts w:cs="Arial"/>
          <w:sz w:val="24"/>
          <w:szCs w:val="24"/>
          <w:lang w:eastAsia="es-ES"/>
        </w:rPr>
      </w:pPr>
    </w:p>
    <w:p w14:paraId="6F53E49D" w14:textId="2D8ACC5A" w:rsidR="00134E48" w:rsidRDefault="002F2D02" w:rsidP="00F103E2">
      <w:pPr>
        <w:jc w:val="both"/>
        <w:rPr>
          <w:rFonts w:cs="Arial"/>
          <w:sz w:val="24"/>
          <w:szCs w:val="24"/>
          <w:lang w:val="es-ES" w:eastAsia="es-ES"/>
        </w:rPr>
      </w:pPr>
      <w:r w:rsidRPr="00F103E2">
        <w:rPr>
          <w:rFonts w:cs="Arial"/>
          <w:sz w:val="24"/>
          <w:szCs w:val="24"/>
          <w:lang w:val="es-ES" w:eastAsia="es-ES"/>
        </w:rPr>
        <w:t xml:space="preserve">Esta etapa debe realizarse previamente a la participación en nuevos mercados o instrumentos de inversión y a la negociación de nuevas operaciones de tesorería, determinando su perfil de riesgo de mercado y cuantificando el impacto que éstos tienen </w:t>
      </w:r>
      <w:r w:rsidRPr="00F103E2">
        <w:rPr>
          <w:rFonts w:cs="Arial"/>
          <w:sz w:val="24"/>
          <w:szCs w:val="24"/>
          <w:lang w:val="es-ES" w:eastAsia="es-ES"/>
        </w:rPr>
        <w:lastRenderedPageBreak/>
        <w:t>sobre el nivel de exposición al riesgo de la organización solidaria y los excedentes de esta.</w:t>
      </w:r>
    </w:p>
    <w:p w14:paraId="40CE6F8A" w14:textId="4A99C89D" w:rsidR="007864EC" w:rsidRDefault="007864EC" w:rsidP="00F103E2">
      <w:pPr>
        <w:jc w:val="both"/>
        <w:rPr>
          <w:rFonts w:cs="Arial"/>
          <w:sz w:val="24"/>
          <w:szCs w:val="24"/>
          <w:lang w:val="es-ES" w:eastAsia="es-ES"/>
        </w:rPr>
      </w:pPr>
    </w:p>
    <w:p w14:paraId="0298505B" w14:textId="1F266DA0" w:rsidR="002F2D02" w:rsidRPr="00F103E2" w:rsidRDefault="002F2D02" w:rsidP="00F103E2">
      <w:pPr>
        <w:pStyle w:val="Ttulo2"/>
        <w:jc w:val="both"/>
        <w:rPr>
          <w:rFonts w:cs="Arial"/>
          <w:sz w:val="24"/>
          <w:szCs w:val="24"/>
        </w:rPr>
      </w:pPr>
      <w:bookmarkStart w:id="38" w:name="_Toc96544172"/>
      <w:r w:rsidRPr="00F103E2">
        <w:rPr>
          <w:rFonts w:cs="Arial"/>
          <w:sz w:val="24"/>
          <w:szCs w:val="24"/>
        </w:rPr>
        <w:t>MEDICIÓN</w:t>
      </w:r>
      <w:bookmarkEnd w:id="38"/>
    </w:p>
    <w:p w14:paraId="20485524" w14:textId="11F6FA88" w:rsidR="002F2D02" w:rsidRPr="00F103E2" w:rsidRDefault="002F2D02" w:rsidP="00F103E2">
      <w:pPr>
        <w:jc w:val="both"/>
        <w:rPr>
          <w:rFonts w:cs="Arial"/>
          <w:sz w:val="24"/>
          <w:szCs w:val="24"/>
          <w:lang w:val="es-ES" w:eastAsia="es-ES"/>
        </w:rPr>
      </w:pPr>
    </w:p>
    <w:p w14:paraId="1A1CCD80" w14:textId="77777777" w:rsidR="00877267" w:rsidRPr="001741F9" w:rsidRDefault="00877267" w:rsidP="00877267">
      <w:pPr>
        <w:pStyle w:val="Default"/>
        <w:jc w:val="both"/>
      </w:pPr>
      <w:r w:rsidRPr="001741F9">
        <w:t xml:space="preserve">Se utilizarán las metodologías de “Maduración y Duración” para cuantificar la exposición al riesgo de tasa de interés y se realizará el cálculo de “Valor Patrimonial en Riesgo” por bandas temporales. </w:t>
      </w:r>
    </w:p>
    <w:p w14:paraId="5E045D86" w14:textId="77777777" w:rsidR="00877267" w:rsidRDefault="00877267" w:rsidP="00877267">
      <w:pPr>
        <w:pStyle w:val="Default"/>
        <w:jc w:val="both"/>
      </w:pPr>
    </w:p>
    <w:p w14:paraId="6884B618" w14:textId="77777777" w:rsidR="00877267" w:rsidRPr="00B1164D" w:rsidRDefault="00877267" w:rsidP="00877267">
      <w:pPr>
        <w:pStyle w:val="Default"/>
        <w:jc w:val="both"/>
        <w:rPr>
          <w:b/>
        </w:rPr>
      </w:pPr>
      <w:r w:rsidRPr="00B1164D">
        <w:rPr>
          <w:b/>
        </w:rPr>
        <w:t xml:space="preserve">En la medición se utilizarán los siguientes métodos: </w:t>
      </w:r>
    </w:p>
    <w:p w14:paraId="464A9D72" w14:textId="77777777" w:rsidR="00877267" w:rsidRDefault="00877267" w:rsidP="00877267">
      <w:pPr>
        <w:pStyle w:val="Default"/>
        <w:jc w:val="both"/>
        <w:rPr>
          <w:b/>
          <w:bCs/>
        </w:rPr>
      </w:pPr>
    </w:p>
    <w:p w14:paraId="107134B5" w14:textId="77777777" w:rsidR="00877267" w:rsidRDefault="00877267" w:rsidP="00877267">
      <w:pPr>
        <w:pStyle w:val="Default"/>
        <w:numPr>
          <w:ilvl w:val="0"/>
          <w:numId w:val="25"/>
        </w:numPr>
        <w:jc w:val="both"/>
      </w:pPr>
      <w:r w:rsidRPr="001741F9">
        <w:rPr>
          <w:b/>
          <w:bCs/>
        </w:rPr>
        <w:t xml:space="preserve">Método de Maduración o método estándar: </w:t>
      </w:r>
      <w:r w:rsidRPr="001741F9">
        <w:t xml:space="preserve">que define la exposición al riesgo de tasas de interés como la brecha o descalce entre los activos y pasivos sensibles a la tasa de interés. Se elabora utilizando bandas de tiempo para establecer la brecha entre los activos y pasivos sensibles a la tasa de interés. </w:t>
      </w:r>
    </w:p>
    <w:p w14:paraId="2C360C50" w14:textId="77777777" w:rsidR="00877267" w:rsidRDefault="00877267" w:rsidP="00877267">
      <w:pPr>
        <w:pStyle w:val="Default"/>
        <w:ind w:left="720"/>
        <w:jc w:val="both"/>
        <w:rPr>
          <w:b/>
          <w:bCs/>
        </w:rPr>
      </w:pPr>
    </w:p>
    <w:p w14:paraId="07B4A946" w14:textId="61FFC504" w:rsidR="00877267" w:rsidRPr="001741F9" w:rsidRDefault="00877267" w:rsidP="00877267">
      <w:pPr>
        <w:pStyle w:val="Default"/>
        <w:ind w:left="720"/>
        <w:jc w:val="both"/>
      </w:pPr>
      <w:r w:rsidRPr="001741F9">
        <w:t xml:space="preserve">El objeto es medir el efecto que tendría un cambio en tasa de interés al momento de la renovación sobre el margen financiero de la Cooperativa. </w:t>
      </w:r>
    </w:p>
    <w:p w14:paraId="38CE8FE9" w14:textId="77777777" w:rsidR="00877267" w:rsidRDefault="00877267" w:rsidP="00877267">
      <w:pPr>
        <w:pStyle w:val="Default"/>
        <w:jc w:val="both"/>
        <w:rPr>
          <w:b/>
          <w:bCs/>
        </w:rPr>
      </w:pPr>
    </w:p>
    <w:p w14:paraId="3DB258E9" w14:textId="74F23788" w:rsidR="00877267" w:rsidRDefault="00877267" w:rsidP="00877267">
      <w:pPr>
        <w:pStyle w:val="Default"/>
        <w:numPr>
          <w:ilvl w:val="0"/>
          <w:numId w:val="25"/>
        </w:numPr>
        <w:jc w:val="both"/>
      </w:pPr>
      <w:r w:rsidRPr="001741F9">
        <w:rPr>
          <w:b/>
          <w:bCs/>
        </w:rPr>
        <w:t>Clasificación de los saldos en plazos de Maduración</w:t>
      </w:r>
      <w:r>
        <w:rPr>
          <w:b/>
          <w:bCs/>
        </w:rPr>
        <w:t xml:space="preserve">: </w:t>
      </w:r>
      <w:r w:rsidRPr="001741F9">
        <w:t>Los saldos registrados en los estados financieros se distribuyen con corte al cierre de cada fin de mes, tanto de los activos sensibles a la tasa de interés y de los pasivos sensibles a la tasa de interés de acuerdo con sus vencimientos contractuales en los plazos establecidos por la Superintendencia.</w:t>
      </w:r>
    </w:p>
    <w:p w14:paraId="7E09BB95" w14:textId="77777777" w:rsidR="00877267" w:rsidRPr="001741F9" w:rsidRDefault="00877267" w:rsidP="00877267">
      <w:pPr>
        <w:pStyle w:val="Default"/>
        <w:jc w:val="both"/>
      </w:pPr>
      <w:r w:rsidRPr="001741F9">
        <w:t xml:space="preserve"> </w:t>
      </w:r>
    </w:p>
    <w:tbl>
      <w:tblPr>
        <w:tblStyle w:val="Cuadrculadetablaclara"/>
        <w:tblW w:w="0" w:type="auto"/>
        <w:tblInd w:w="2258" w:type="dxa"/>
        <w:tblLayout w:type="fixed"/>
        <w:tblLook w:val="0000" w:firstRow="0" w:lastRow="0" w:firstColumn="0" w:lastColumn="0" w:noHBand="0" w:noVBand="0"/>
      </w:tblPr>
      <w:tblGrid>
        <w:gridCol w:w="4825"/>
      </w:tblGrid>
      <w:tr w:rsidR="00877267" w:rsidRPr="001741F9" w14:paraId="6A44C754" w14:textId="77777777" w:rsidTr="00877267">
        <w:trPr>
          <w:trHeight w:val="232"/>
        </w:trPr>
        <w:tc>
          <w:tcPr>
            <w:tcW w:w="4825" w:type="dxa"/>
          </w:tcPr>
          <w:p w14:paraId="5CD81FB2" w14:textId="07CEB5D2" w:rsidR="00877267" w:rsidRPr="001741F9" w:rsidRDefault="00877267" w:rsidP="00877267">
            <w:pPr>
              <w:pStyle w:val="Default"/>
              <w:jc w:val="both"/>
            </w:pPr>
            <w:r w:rsidRPr="001741F9">
              <w:t xml:space="preserve">Las bandas de tiempo son las siguientes: </w:t>
            </w:r>
          </w:p>
        </w:tc>
      </w:tr>
      <w:tr w:rsidR="00877267" w:rsidRPr="001741F9" w14:paraId="48BCFC24" w14:textId="77777777" w:rsidTr="00877267">
        <w:trPr>
          <w:trHeight w:val="231"/>
        </w:trPr>
        <w:tc>
          <w:tcPr>
            <w:tcW w:w="4825" w:type="dxa"/>
          </w:tcPr>
          <w:p w14:paraId="2FB1880C" w14:textId="7227D9BA" w:rsidR="00877267" w:rsidRPr="001741F9" w:rsidRDefault="00877267" w:rsidP="00877267">
            <w:pPr>
              <w:pStyle w:val="Default"/>
              <w:jc w:val="both"/>
            </w:pPr>
            <w:r w:rsidRPr="001741F9">
              <w:t>De 1-7 días</w:t>
            </w:r>
          </w:p>
        </w:tc>
      </w:tr>
      <w:tr w:rsidR="00877267" w:rsidRPr="001741F9" w14:paraId="6CE00154" w14:textId="77777777" w:rsidTr="00877267">
        <w:trPr>
          <w:trHeight w:val="96"/>
        </w:trPr>
        <w:tc>
          <w:tcPr>
            <w:tcW w:w="4825" w:type="dxa"/>
          </w:tcPr>
          <w:p w14:paraId="6B9FCF49" w14:textId="77777777" w:rsidR="00877267" w:rsidRPr="001741F9" w:rsidRDefault="00877267" w:rsidP="00877267">
            <w:pPr>
              <w:pStyle w:val="Default"/>
              <w:jc w:val="both"/>
            </w:pPr>
            <w:r w:rsidRPr="001741F9">
              <w:t xml:space="preserve">De 8-15 días </w:t>
            </w:r>
          </w:p>
        </w:tc>
      </w:tr>
      <w:tr w:rsidR="00877267" w:rsidRPr="001741F9" w14:paraId="57F75263" w14:textId="77777777" w:rsidTr="00877267">
        <w:trPr>
          <w:trHeight w:val="96"/>
        </w:trPr>
        <w:tc>
          <w:tcPr>
            <w:tcW w:w="4825" w:type="dxa"/>
          </w:tcPr>
          <w:p w14:paraId="689FDD3D" w14:textId="77777777" w:rsidR="00877267" w:rsidRPr="001741F9" w:rsidRDefault="00877267" w:rsidP="00877267">
            <w:pPr>
              <w:pStyle w:val="Default"/>
              <w:jc w:val="both"/>
            </w:pPr>
            <w:r w:rsidRPr="001741F9">
              <w:t xml:space="preserve">De 16-30 días </w:t>
            </w:r>
          </w:p>
        </w:tc>
      </w:tr>
      <w:tr w:rsidR="00877267" w:rsidRPr="001741F9" w14:paraId="69352B41" w14:textId="77777777" w:rsidTr="00877267">
        <w:trPr>
          <w:trHeight w:val="96"/>
        </w:trPr>
        <w:tc>
          <w:tcPr>
            <w:tcW w:w="4825" w:type="dxa"/>
          </w:tcPr>
          <w:p w14:paraId="46208904" w14:textId="77777777" w:rsidR="00877267" w:rsidRPr="001741F9" w:rsidRDefault="00877267" w:rsidP="00877267">
            <w:pPr>
              <w:pStyle w:val="Default"/>
              <w:jc w:val="both"/>
            </w:pPr>
            <w:r w:rsidRPr="001741F9">
              <w:t xml:space="preserve">De 31-60 días </w:t>
            </w:r>
          </w:p>
        </w:tc>
      </w:tr>
      <w:tr w:rsidR="00877267" w:rsidRPr="001741F9" w14:paraId="3E4625C9" w14:textId="77777777" w:rsidTr="00877267">
        <w:trPr>
          <w:trHeight w:val="96"/>
        </w:trPr>
        <w:tc>
          <w:tcPr>
            <w:tcW w:w="4825" w:type="dxa"/>
          </w:tcPr>
          <w:p w14:paraId="37C93D6C" w14:textId="77777777" w:rsidR="00877267" w:rsidRPr="001741F9" w:rsidRDefault="00877267" w:rsidP="00877267">
            <w:pPr>
              <w:pStyle w:val="Default"/>
              <w:jc w:val="both"/>
            </w:pPr>
            <w:r w:rsidRPr="001741F9">
              <w:t xml:space="preserve">De 61-90 días </w:t>
            </w:r>
          </w:p>
        </w:tc>
      </w:tr>
      <w:tr w:rsidR="00877267" w:rsidRPr="001741F9" w14:paraId="23FB0EBA" w14:textId="77777777" w:rsidTr="00877267">
        <w:trPr>
          <w:trHeight w:val="96"/>
        </w:trPr>
        <w:tc>
          <w:tcPr>
            <w:tcW w:w="4825" w:type="dxa"/>
          </w:tcPr>
          <w:p w14:paraId="242469C9" w14:textId="77777777" w:rsidR="00877267" w:rsidRPr="001741F9" w:rsidRDefault="00877267" w:rsidP="00877267">
            <w:pPr>
              <w:pStyle w:val="Default"/>
              <w:jc w:val="both"/>
            </w:pPr>
            <w:r w:rsidRPr="001741F9">
              <w:t xml:space="preserve">De 91-180 días </w:t>
            </w:r>
          </w:p>
        </w:tc>
      </w:tr>
      <w:tr w:rsidR="00877267" w:rsidRPr="001741F9" w14:paraId="0A9EDCB3" w14:textId="77777777" w:rsidTr="00877267">
        <w:trPr>
          <w:trHeight w:val="96"/>
        </w:trPr>
        <w:tc>
          <w:tcPr>
            <w:tcW w:w="4825" w:type="dxa"/>
          </w:tcPr>
          <w:p w14:paraId="7170ACB7" w14:textId="77777777" w:rsidR="00877267" w:rsidRPr="001741F9" w:rsidRDefault="00877267" w:rsidP="00877267">
            <w:pPr>
              <w:pStyle w:val="Default"/>
              <w:jc w:val="both"/>
            </w:pPr>
            <w:r w:rsidRPr="001741F9">
              <w:t xml:space="preserve">De 181-360 días </w:t>
            </w:r>
          </w:p>
        </w:tc>
      </w:tr>
      <w:tr w:rsidR="00877267" w:rsidRPr="001741F9" w14:paraId="17F422A5" w14:textId="77777777" w:rsidTr="00877267">
        <w:trPr>
          <w:trHeight w:val="96"/>
        </w:trPr>
        <w:tc>
          <w:tcPr>
            <w:tcW w:w="4825" w:type="dxa"/>
          </w:tcPr>
          <w:p w14:paraId="0B856804" w14:textId="77777777" w:rsidR="00877267" w:rsidRPr="001741F9" w:rsidRDefault="00877267" w:rsidP="00877267">
            <w:pPr>
              <w:pStyle w:val="Default"/>
              <w:jc w:val="both"/>
            </w:pPr>
            <w:r w:rsidRPr="001741F9">
              <w:t xml:space="preserve">Más de 360 días </w:t>
            </w:r>
          </w:p>
        </w:tc>
      </w:tr>
    </w:tbl>
    <w:p w14:paraId="0BE1C878" w14:textId="77777777" w:rsidR="00877267" w:rsidRPr="001741F9" w:rsidRDefault="00877267" w:rsidP="00877267">
      <w:pPr>
        <w:pStyle w:val="Default"/>
        <w:jc w:val="both"/>
      </w:pPr>
    </w:p>
    <w:p w14:paraId="04BF1B9C" w14:textId="7818295E" w:rsidR="00877267" w:rsidRPr="00877267" w:rsidRDefault="00877267" w:rsidP="00877267">
      <w:pPr>
        <w:pStyle w:val="Default"/>
        <w:numPr>
          <w:ilvl w:val="0"/>
          <w:numId w:val="25"/>
        </w:numPr>
        <w:jc w:val="both"/>
        <w:rPr>
          <w:b/>
          <w:bCs/>
        </w:rPr>
      </w:pPr>
      <w:r w:rsidRPr="001741F9">
        <w:rPr>
          <w:b/>
          <w:bCs/>
        </w:rPr>
        <w:t>Metodología de Duración</w:t>
      </w:r>
      <w:r>
        <w:rPr>
          <w:b/>
          <w:bCs/>
        </w:rPr>
        <w:t xml:space="preserve">: </w:t>
      </w:r>
      <w:r w:rsidRPr="001741F9">
        <w:t xml:space="preserve">Se utiliza para medir el tiempo aproximado de recuperación de una serie de flujos de Caja. La duración es una medición precisa del vencimiento, porque refleja el momento en que se producen los flujos de fondos por pagos periódicos de interés y/o capital, además de los flujos de fondos representados por los fondos transferidos al vencimiento. </w:t>
      </w:r>
    </w:p>
    <w:p w14:paraId="3292D117" w14:textId="77777777" w:rsidR="00877267" w:rsidRDefault="00877267" w:rsidP="00877267">
      <w:pPr>
        <w:pStyle w:val="Sinespaciado"/>
        <w:jc w:val="both"/>
      </w:pPr>
    </w:p>
    <w:p w14:paraId="456C39A5" w14:textId="01FC5359" w:rsidR="00877267" w:rsidRPr="00877267" w:rsidRDefault="00877267" w:rsidP="00877267">
      <w:pPr>
        <w:pStyle w:val="Prrafodelista"/>
        <w:numPr>
          <w:ilvl w:val="0"/>
          <w:numId w:val="25"/>
        </w:numPr>
        <w:jc w:val="both"/>
        <w:rPr>
          <w:rFonts w:cs="Arial"/>
          <w:b/>
          <w:bCs/>
          <w:sz w:val="24"/>
          <w:szCs w:val="24"/>
        </w:rPr>
      </w:pPr>
      <w:r w:rsidRPr="00877267">
        <w:rPr>
          <w:rFonts w:cs="Arial"/>
          <w:b/>
          <w:bCs/>
          <w:sz w:val="24"/>
          <w:szCs w:val="24"/>
        </w:rPr>
        <w:t>Interpretación de Resultados.</w:t>
      </w:r>
    </w:p>
    <w:p w14:paraId="48162FFC" w14:textId="77777777" w:rsidR="00877267" w:rsidRDefault="00877267" w:rsidP="00877267">
      <w:pPr>
        <w:jc w:val="both"/>
        <w:rPr>
          <w:rFonts w:cs="Arial"/>
          <w:b/>
          <w:bCs/>
          <w:sz w:val="24"/>
          <w:szCs w:val="24"/>
        </w:rPr>
      </w:pPr>
    </w:p>
    <w:p w14:paraId="02A264E7" w14:textId="77777777" w:rsidR="00877267" w:rsidRPr="00877267" w:rsidRDefault="00877267" w:rsidP="00877267">
      <w:pPr>
        <w:pStyle w:val="Prrafodelista"/>
        <w:numPr>
          <w:ilvl w:val="1"/>
          <w:numId w:val="25"/>
        </w:numPr>
        <w:ind w:left="1134"/>
        <w:jc w:val="both"/>
        <w:rPr>
          <w:rFonts w:cs="Arial"/>
          <w:sz w:val="24"/>
          <w:szCs w:val="24"/>
        </w:rPr>
      </w:pPr>
      <w:r w:rsidRPr="00877267">
        <w:rPr>
          <w:rFonts w:cs="Arial"/>
          <w:b/>
          <w:bCs/>
          <w:sz w:val="24"/>
          <w:szCs w:val="24"/>
        </w:rPr>
        <w:t xml:space="preserve">Duración Negativa. </w:t>
      </w:r>
      <w:r w:rsidRPr="00877267">
        <w:rPr>
          <w:rFonts w:cs="Arial"/>
          <w:sz w:val="24"/>
          <w:szCs w:val="24"/>
        </w:rPr>
        <w:t xml:space="preserve">Cuando la duración o vida promedio del activo es más corta que la duración del pasivo, la duración del capital es un número negativo. Es decir, la Cooperativa con activos a corto plazo financiados con pasivos a </w:t>
      </w:r>
      <w:r w:rsidRPr="00877267">
        <w:rPr>
          <w:rFonts w:cs="Arial"/>
          <w:sz w:val="24"/>
          <w:szCs w:val="24"/>
        </w:rPr>
        <w:lastRenderedPageBreak/>
        <w:t>largo plazo tendrá una duración negativa del capital. La Cooperativa en esa posición es sensible al activo y podría tener una brecha positiva. Con una duración del capital negativo, el valor de mercado de su capital decrecerá si bajan las tasas y aumentará si suben las tasas.</w:t>
      </w:r>
    </w:p>
    <w:p w14:paraId="79FBDA79" w14:textId="5FB6CB4E" w:rsidR="00877267" w:rsidRPr="00877267" w:rsidRDefault="00877267" w:rsidP="00877267">
      <w:pPr>
        <w:pStyle w:val="Prrafodelista"/>
        <w:numPr>
          <w:ilvl w:val="1"/>
          <w:numId w:val="25"/>
        </w:numPr>
        <w:ind w:left="1134"/>
        <w:jc w:val="both"/>
        <w:rPr>
          <w:rFonts w:cs="Arial"/>
          <w:sz w:val="24"/>
          <w:szCs w:val="24"/>
        </w:rPr>
      </w:pPr>
      <w:r w:rsidRPr="00877267">
        <w:rPr>
          <w:b/>
          <w:bCs/>
          <w:sz w:val="24"/>
          <w:szCs w:val="24"/>
        </w:rPr>
        <w:t xml:space="preserve">Duración Positiva. </w:t>
      </w:r>
      <w:r w:rsidRPr="00877267">
        <w:rPr>
          <w:sz w:val="24"/>
          <w:szCs w:val="24"/>
        </w:rPr>
        <w:t xml:space="preserve">Cuando la duración o vida promedio del activo es más larga que la duración del pasivo, la duración del capital es un número positivo. En decir, la Cooperativa con activos a largo plazo, financiados con pasivos a corto plazo tendrá una duración positiva del capital. La Cooperativa en esa posición es sensible al pasivo y podría tener una brecha negativa. Con una duración del capital positivo, el valor de mercado de su capital aumentará si bajan las tasas y decrecerá si suben las tasas </w:t>
      </w:r>
    </w:p>
    <w:p w14:paraId="4DF94ACB" w14:textId="77777777" w:rsidR="00877267" w:rsidRDefault="00877267" w:rsidP="00877267">
      <w:pPr>
        <w:pStyle w:val="Default"/>
        <w:jc w:val="both"/>
        <w:rPr>
          <w:b/>
          <w:bCs/>
        </w:rPr>
      </w:pPr>
    </w:p>
    <w:p w14:paraId="4A118B1D" w14:textId="655F8971" w:rsidR="00885F00" w:rsidRPr="00F103E2" w:rsidRDefault="00885F00" w:rsidP="00F103E2">
      <w:pPr>
        <w:pStyle w:val="Ttulo2"/>
        <w:jc w:val="both"/>
        <w:rPr>
          <w:rFonts w:cs="Arial"/>
          <w:sz w:val="24"/>
          <w:szCs w:val="24"/>
        </w:rPr>
      </w:pPr>
      <w:bookmarkStart w:id="39" w:name="_Toc96544173"/>
      <w:r w:rsidRPr="00F103E2">
        <w:rPr>
          <w:rFonts w:cs="Arial"/>
          <w:sz w:val="24"/>
          <w:szCs w:val="24"/>
        </w:rPr>
        <w:t>CONTROL</w:t>
      </w:r>
      <w:r w:rsidR="00877267">
        <w:rPr>
          <w:rFonts w:cs="Arial"/>
          <w:sz w:val="24"/>
          <w:szCs w:val="24"/>
        </w:rPr>
        <w:t xml:space="preserve"> Y MONITOREO</w:t>
      </w:r>
      <w:bookmarkEnd w:id="39"/>
    </w:p>
    <w:p w14:paraId="4D2ACDEA" w14:textId="7E2A6411" w:rsidR="00885F00" w:rsidRPr="00F103E2" w:rsidRDefault="00885F00" w:rsidP="00F103E2">
      <w:pPr>
        <w:jc w:val="both"/>
        <w:rPr>
          <w:rFonts w:cs="Arial"/>
          <w:sz w:val="24"/>
          <w:szCs w:val="24"/>
          <w:lang w:val="es-ES" w:eastAsia="es-ES"/>
        </w:rPr>
      </w:pPr>
    </w:p>
    <w:p w14:paraId="0F09C9CD" w14:textId="77777777" w:rsidR="00877267" w:rsidRPr="00877267" w:rsidRDefault="00877267" w:rsidP="00877267">
      <w:pPr>
        <w:pStyle w:val="Default"/>
        <w:jc w:val="both"/>
        <w:rPr>
          <w:color w:val="auto"/>
        </w:rPr>
      </w:pPr>
      <w:r w:rsidRPr="00877267">
        <w:t xml:space="preserve">La Unidad de Análisis de Riesgo se encargará de controlar y monitorear el cumplimiento de los cupos y límites establecidos por </w:t>
      </w:r>
      <w:r w:rsidRPr="00877267">
        <w:rPr>
          <w:b/>
          <w:bCs/>
        </w:rPr>
        <w:t>COOPEAIPE,</w:t>
      </w:r>
      <w:r w:rsidRPr="00877267">
        <w:t xml:space="preserve"> </w:t>
      </w:r>
      <w:r w:rsidRPr="00877267">
        <w:rPr>
          <w:color w:val="auto"/>
        </w:rPr>
        <w:t xml:space="preserve">en lo correspondiente a las operaciones realizadas, que constituyan el libro de tesorería y bancos, según lo autorizado por el consejo de administración, ofreciendo herramientas para el control de los niveles de exposición al riesgo de mercado. </w:t>
      </w:r>
    </w:p>
    <w:p w14:paraId="058F7DC4" w14:textId="77777777" w:rsidR="00877267" w:rsidRPr="00877267" w:rsidRDefault="00877267" w:rsidP="00877267">
      <w:pPr>
        <w:pStyle w:val="Default"/>
        <w:jc w:val="both"/>
        <w:rPr>
          <w:color w:val="auto"/>
        </w:rPr>
      </w:pPr>
    </w:p>
    <w:p w14:paraId="6CD875D5" w14:textId="77777777" w:rsidR="00877267" w:rsidRPr="00877267" w:rsidRDefault="00877267" w:rsidP="00877267">
      <w:pPr>
        <w:pStyle w:val="Default"/>
        <w:jc w:val="both"/>
      </w:pPr>
      <w:r w:rsidRPr="00877267">
        <w:t xml:space="preserve">Generar en forma mensual los reportes para medición de riesgo de mercado y de remitirlos al Organismo de Control. Estos deben ser revisados, analizados y legalizados por los miembros del Comité de Administración Integral de Riesgos. </w:t>
      </w:r>
    </w:p>
    <w:p w14:paraId="472D5DF8" w14:textId="77777777" w:rsidR="00877267" w:rsidRPr="00877267" w:rsidRDefault="00877267" w:rsidP="00877267">
      <w:pPr>
        <w:pStyle w:val="Default"/>
        <w:jc w:val="both"/>
      </w:pPr>
    </w:p>
    <w:p w14:paraId="327ADB05" w14:textId="0B72CE62" w:rsidR="00877267" w:rsidRPr="00877267" w:rsidRDefault="00FD2B6C" w:rsidP="00877267">
      <w:pPr>
        <w:pStyle w:val="Default"/>
        <w:jc w:val="both"/>
      </w:pPr>
      <w:r w:rsidRPr="00877267">
        <w:t>Además,</w:t>
      </w:r>
      <w:r w:rsidR="00877267" w:rsidRPr="00877267">
        <w:t xml:space="preserve"> realizará el análisis de los indicadores mencionados, no solamente con el objeto de cuantificar la exposición al riesgo de mercado y tasa de interés, sino también con el fin de emitir recomendaciones con base en criterios de exposición al riesgo de tasa de interés. </w:t>
      </w:r>
    </w:p>
    <w:p w14:paraId="2E31262F" w14:textId="77777777" w:rsidR="00877267" w:rsidRPr="00877267" w:rsidRDefault="00877267" w:rsidP="00877267">
      <w:pPr>
        <w:pStyle w:val="Default"/>
        <w:jc w:val="both"/>
        <w:rPr>
          <w:color w:val="auto"/>
        </w:rPr>
      </w:pPr>
    </w:p>
    <w:p w14:paraId="2E92AAF9" w14:textId="77777777" w:rsidR="00877267" w:rsidRPr="00877267" w:rsidRDefault="00877267" w:rsidP="00877267">
      <w:pPr>
        <w:pStyle w:val="Default"/>
        <w:jc w:val="both"/>
        <w:rPr>
          <w:color w:val="auto"/>
        </w:rPr>
      </w:pPr>
      <w:r w:rsidRPr="00877267">
        <w:rPr>
          <w:color w:val="auto"/>
        </w:rPr>
        <w:t xml:space="preserve">El sistema de monitoreo, control y gestión de riesgos de mercado debe cumplir con los siguientes requisitos: </w:t>
      </w:r>
    </w:p>
    <w:p w14:paraId="4BB5DA63" w14:textId="77777777" w:rsidR="00877267" w:rsidRPr="00877267" w:rsidRDefault="00877267" w:rsidP="00877267">
      <w:pPr>
        <w:pStyle w:val="Default"/>
        <w:jc w:val="both"/>
        <w:rPr>
          <w:color w:val="auto"/>
        </w:rPr>
      </w:pPr>
    </w:p>
    <w:p w14:paraId="1A87F031" w14:textId="77777777" w:rsidR="00877267" w:rsidRPr="00877267" w:rsidRDefault="00877267" w:rsidP="00877267">
      <w:pPr>
        <w:pStyle w:val="Default"/>
        <w:numPr>
          <w:ilvl w:val="0"/>
          <w:numId w:val="26"/>
        </w:numPr>
        <w:jc w:val="both"/>
        <w:rPr>
          <w:color w:val="auto"/>
        </w:rPr>
      </w:pPr>
      <w:r w:rsidRPr="00877267">
        <w:rPr>
          <w:color w:val="auto"/>
        </w:rPr>
        <w:t xml:space="preserve">Guardar correspondencia con el volumen y complejidad de las operaciones desarrolladas. </w:t>
      </w:r>
    </w:p>
    <w:p w14:paraId="6C1654AD" w14:textId="77777777" w:rsidR="00877267" w:rsidRPr="00877267" w:rsidRDefault="00877267" w:rsidP="00877267">
      <w:pPr>
        <w:pStyle w:val="Default"/>
        <w:numPr>
          <w:ilvl w:val="0"/>
          <w:numId w:val="26"/>
        </w:numPr>
        <w:jc w:val="both"/>
        <w:rPr>
          <w:color w:val="auto"/>
        </w:rPr>
      </w:pPr>
      <w:r w:rsidRPr="00877267">
        <w:rPr>
          <w:color w:val="auto"/>
        </w:rPr>
        <w:t xml:space="preserve">Permitir la cuantificación de los diferentes riesgos existentes, así como su incorporación dentro de la estructura de control y gestión de riesgos del portafolio. </w:t>
      </w:r>
    </w:p>
    <w:p w14:paraId="2FBB58A0" w14:textId="77777777" w:rsidR="00877267" w:rsidRPr="00877267" w:rsidRDefault="00877267" w:rsidP="00877267">
      <w:pPr>
        <w:pStyle w:val="Default"/>
        <w:numPr>
          <w:ilvl w:val="0"/>
          <w:numId w:val="26"/>
        </w:numPr>
        <w:jc w:val="both"/>
        <w:rPr>
          <w:color w:val="auto"/>
        </w:rPr>
      </w:pPr>
      <w:r w:rsidRPr="00877267">
        <w:rPr>
          <w:color w:val="auto"/>
        </w:rPr>
        <w:t xml:space="preserve">Servir de apoyo en la fijación de una estrategia de administración del portafolio adecuada a las condiciones del mercado. </w:t>
      </w:r>
    </w:p>
    <w:p w14:paraId="4143BBA1" w14:textId="77777777" w:rsidR="00877267" w:rsidRPr="00877267" w:rsidRDefault="00877267" w:rsidP="00877267">
      <w:pPr>
        <w:pStyle w:val="Default"/>
        <w:numPr>
          <w:ilvl w:val="0"/>
          <w:numId w:val="26"/>
        </w:numPr>
        <w:jc w:val="both"/>
        <w:rPr>
          <w:color w:val="auto"/>
        </w:rPr>
      </w:pPr>
      <w:r w:rsidRPr="00877267">
        <w:rPr>
          <w:color w:val="auto"/>
        </w:rPr>
        <w:t xml:space="preserve">Elaboración de reportes gerenciales, concisos y completos, de monitoreo de riesgos que evalúen los resultados de las estrategias e incluyan el resumen de las posiciones por producto y demuestren el cumplimiento de los límites. </w:t>
      </w:r>
    </w:p>
    <w:p w14:paraId="5E81F098" w14:textId="77777777" w:rsidR="00877267" w:rsidRPr="00877267" w:rsidRDefault="00877267" w:rsidP="00877267">
      <w:pPr>
        <w:pStyle w:val="Default"/>
        <w:jc w:val="both"/>
        <w:rPr>
          <w:color w:val="auto"/>
        </w:rPr>
      </w:pPr>
    </w:p>
    <w:p w14:paraId="39F7E0A5" w14:textId="77777777" w:rsidR="00877267" w:rsidRPr="00877267" w:rsidRDefault="00877267" w:rsidP="00877267">
      <w:pPr>
        <w:pStyle w:val="Default"/>
        <w:jc w:val="both"/>
        <w:rPr>
          <w:color w:val="auto"/>
        </w:rPr>
      </w:pPr>
      <w:r w:rsidRPr="00877267">
        <w:rPr>
          <w:color w:val="auto"/>
        </w:rPr>
        <w:t xml:space="preserve">Dentro de las actividades de control en el marco del SARM, la Unidad Operativa de Riesgos realizará e informará a la Dirección: </w:t>
      </w:r>
    </w:p>
    <w:p w14:paraId="7571E338" w14:textId="77777777" w:rsidR="00877267" w:rsidRPr="00877267" w:rsidRDefault="00877267" w:rsidP="00877267">
      <w:pPr>
        <w:pStyle w:val="Default"/>
        <w:jc w:val="both"/>
        <w:rPr>
          <w:color w:val="auto"/>
        </w:rPr>
      </w:pPr>
    </w:p>
    <w:p w14:paraId="2D26CDE9" w14:textId="77777777" w:rsidR="00877267" w:rsidRPr="00877267" w:rsidRDefault="00877267" w:rsidP="00877267">
      <w:pPr>
        <w:pStyle w:val="Default"/>
        <w:numPr>
          <w:ilvl w:val="0"/>
          <w:numId w:val="27"/>
        </w:numPr>
        <w:jc w:val="both"/>
        <w:rPr>
          <w:color w:val="auto"/>
        </w:rPr>
      </w:pPr>
      <w:r w:rsidRPr="00877267">
        <w:rPr>
          <w:color w:val="auto"/>
        </w:rPr>
        <w:t>Medición del Valor en Riesgo (</w:t>
      </w:r>
      <w:proofErr w:type="spellStart"/>
      <w:r w:rsidRPr="00877267">
        <w:rPr>
          <w:color w:val="auto"/>
        </w:rPr>
        <w:t>VeR</w:t>
      </w:r>
      <w:proofErr w:type="spellEnd"/>
      <w:r w:rsidRPr="00877267">
        <w:rPr>
          <w:color w:val="auto"/>
        </w:rPr>
        <w:t xml:space="preserve">) del portafolio. </w:t>
      </w:r>
    </w:p>
    <w:p w14:paraId="44B63325" w14:textId="77777777" w:rsidR="00877267" w:rsidRPr="00877267" w:rsidRDefault="00877267" w:rsidP="00877267">
      <w:pPr>
        <w:pStyle w:val="Default"/>
        <w:numPr>
          <w:ilvl w:val="0"/>
          <w:numId w:val="27"/>
        </w:numPr>
        <w:jc w:val="both"/>
        <w:rPr>
          <w:color w:val="auto"/>
        </w:rPr>
      </w:pPr>
      <w:r w:rsidRPr="00877267">
        <w:rPr>
          <w:color w:val="auto"/>
        </w:rPr>
        <w:lastRenderedPageBreak/>
        <w:t xml:space="preserve">Validación de las operaciones realizadas y su correspondencia con las aprobadas por el Comité Financiero y de Inversiones. </w:t>
      </w:r>
    </w:p>
    <w:p w14:paraId="1CD4E191" w14:textId="77777777" w:rsidR="00877267" w:rsidRPr="00877267" w:rsidRDefault="00877267" w:rsidP="00877267">
      <w:pPr>
        <w:pStyle w:val="Default"/>
        <w:numPr>
          <w:ilvl w:val="0"/>
          <w:numId w:val="27"/>
        </w:numPr>
        <w:jc w:val="both"/>
        <w:rPr>
          <w:color w:val="auto"/>
        </w:rPr>
      </w:pPr>
      <w:r w:rsidRPr="00877267">
        <w:rPr>
          <w:color w:val="auto"/>
        </w:rPr>
        <w:t xml:space="preserve">Informar diariamente sobre el comportamiento del riesgo de mercado de </w:t>
      </w:r>
      <w:r w:rsidRPr="00877267">
        <w:rPr>
          <w:b/>
          <w:bCs/>
          <w:color w:val="auto"/>
        </w:rPr>
        <w:t xml:space="preserve">COOPEAIPE </w:t>
      </w:r>
    </w:p>
    <w:p w14:paraId="2DDE4A53" w14:textId="77777777" w:rsidR="00877267" w:rsidRPr="00877267" w:rsidRDefault="00877267" w:rsidP="00877267">
      <w:pPr>
        <w:pStyle w:val="Default"/>
        <w:numPr>
          <w:ilvl w:val="0"/>
          <w:numId w:val="27"/>
        </w:numPr>
        <w:jc w:val="both"/>
        <w:rPr>
          <w:color w:val="auto"/>
        </w:rPr>
      </w:pPr>
      <w:r w:rsidRPr="00877267">
        <w:rPr>
          <w:color w:val="auto"/>
        </w:rPr>
        <w:t xml:space="preserve">Mensualmente presentará ante el Comité Financiero y de Inversiones y al consejo de administración un informe del </w:t>
      </w:r>
      <w:proofErr w:type="spellStart"/>
      <w:r w:rsidRPr="00877267">
        <w:rPr>
          <w:color w:val="auto"/>
        </w:rPr>
        <w:t>VeR</w:t>
      </w:r>
      <w:proofErr w:type="spellEnd"/>
      <w:r w:rsidRPr="00877267">
        <w:rPr>
          <w:color w:val="auto"/>
        </w:rPr>
        <w:t xml:space="preserve"> al cierre del mes inmediatamente anterior, del portafolio y las variaciones más significativas, así como el cumplimiento de los límites y políticas establecidas por </w:t>
      </w:r>
      <w:r w:rsidRPr="00877267">
        <w:rPr>
          <w:b/>
          <w:bCs/>
          <w:color w:val="auto"/>
        </w:rPr>
        <w:t>COOPEAIPE,</w:t>
      </w:r>
      <w:r w:rsidRPr="00877267">
        <w:rPr>
          <w:color w:val="auto"/>
        </w:rPr>
        <w:t xml:space="preserve"> en materia de administración de inversiones. </w:t>
      </w:r>
    </w:p>
    <w:p w14:paraId="43D6130A" w14:textId="77777777" w:rsidR="00877267" w:rsidRPr="00877267" w:rsidRDefault="00877267" w:rsidP="00877267">
      <w:pPr>
        <w:pStyle w:val="Default"/>
        <w:jc w:val="both"/>
        <w:rPr>
          <w:color w:val="auto"/>
        </w:rPr>
      </w:pPr>
    </w:p>
    <w:p w14:paraId="06A54C04" w14:textId="77777777" w:rsidR="00877267" w:rsidRPr="00877267" w:rsidRDefault="00877267" w:rsidP="00877267">
      <w:pPr>
        <w:pStyle w:val="Default"/>
        <w:jc w:val="both"/>
        <w:rPr>
          <w:color w:val="auto"/>
        </w:rPr>
      </w:pPr>
      <w:r w:rsidRPr="00877267">
        <w:rPr>
          <w:color w:val="auto"/>
        </w:rPr>
        <w:t xml:space="preserve">Cuando se presenten situaciones atípicas en los mercados que afecten las posiciones de los portafolios de </w:t>
      </w:r>
      <w:r w:rsidRPr="00877267">
        <w:rPr>
          <w:b/>
          <w:bCs/>
          <w:color w:val="auto"/>
        </w:rPr>
        <w:t>COOPEAIPE,</w:t>
      </w:r>
      <w:r w:rsidRPr="00877267">
        <w:rPr>
          <w:color w:val="auto"/>
        </w:rPr>
        <w:t xml:space="preserve"> la unidad Operativa de Riesgos deberá informar mediante un informe al Comité Financiero, al representante legal y a los responsables de las líneas de negocios, sobre dicha situación y cómo la misma puede afectar las inversiones de </w:t>
      </w:r>
      <w:r w:rsidRPr="00877267">
        <w:rPr>
          <w:b/>
          <w:bCs/>
          <w:color w:val="auto"/>
        </w:rPr>
        <w:t>COOPEAIPE.</w:t>
      </w:r>
      <w:r w:rsidRPr="00877267">
        <w:rPr>
          <w:color w:val="auto"/>
        </w:rPr>
        <w:t xml:space="preserve"> </w:t>
      </w:r>
    </w:p>
    <w:p w14:paraId="0E61DFB7" w14:textId="77777777" w:rsidR="00877267" w:rsidRPr="00877267" w:rsidRDefault="00877267" w:rsidP="00877267">
      <w:pPr>
        <w:pStyle w:val="Default"/>
        <w:jc w:val="both"/>
        <w:rPr>
          <w:color w:val="auto"/>
        </w:rPr>
      </w:pPr>
    </w:p>
    <w:p w14:paraId="5BD0340A" w14:textId="77777777" w:rsidR="00877267" w:rsidRPr="00877267" w:rsidRDefault="00877267" w:rsidP="00877267">
      <w:pPr>
        <w:pStyle w:val="Default"/>
        <w:jc w:val="both"/>
        <w:rPr>
          <w:color w:val="auto"/>
        </w:rPr>
      </w:pPr>
      <w:r w:rsidRPr="00877267">
        <w:rPr>
          <w:color w:val="auto"/>
        </w:rPr>
        <w:t xml:space="preserve">El SARM debe contar con planes de contingencia para el caso en que se produzcan fallas en los sistemas informáticos con los cuales </w:t>
      </w:r>
      <w:r w:rsidRPr="00877267">
        <w:rPr>
          <w:b/>
          <w:bCs/>
          <w:color w:val="auto"/>
        </w:rPr>
        <w:t xml:space="preserve">COOPEAIPE </w:t>
      </w:r>
      <w:r w:rsidRPr="00877267">
        <w:rPr>
          <w:color w:val="auto"/>
        </w:rPr>
        <w:t xml:space="preserve">realiza sus negociaciones o las registra; de igual forma para aquellos sistemas con los cuales realice la valoración y el cumplimiento de las operaciones, así mismo el Software utilizado para el cálculo del valor en riesgo, planes de contingencia para el caso de ausencia de los funcionarios responsables del manejo de los aplicativos de registro y cumplimiento de operaciones se encuentran establecidos para cada una de las áreas y de igual forma contar con manuales operativos. </w:t>
      </w:r>
    </w:p>
    <w:p w14:paraId="5D694530" w14:textId="77777777" w:rsidR="00877267" w:rsidRPr="00877267" w:rsidRDefault="00877267" w:rsidP="00877267">
      <w:pPr>
        <w:pStyle w:val="Default"/>
        <w:jc w:val="both"/>
        <w:rPr>
          <w:color w:val="auto"/>
        </w:rPr>
      </w:pPr>
    </w:p>
    <w:p w14:paraId="2A902F4F" w14:textId="77777777" w:rsidR="00877267" w:rsidRPr="00877267" w:rsidRDefault="00877267" w:rsidP="00877267">
      <w:pPr>
        <w:pStyle w:val="Default"/>
        <w:jc w:val="both"/>
        <w:rPr>
          <w:color w:val="auto"/>
        </w:rPr>
      </w:pPr>
      <w:r w:rsidRPr="00877267">
        <w:rPr>
          <w:color w:val="auto"/>
        </w:rPr>
        <w:t xml:space="preserve">El Manual de Ética y Conducta, contempla las oportunidades en que se genera conflicto de intereses por parte de los funcionarios inmersos en el proceso Gestión de Inversiones. </w:t>
      </w:r>
    </w:p>
    <w:p w14:paraId="2D1EA8E9" w14:textId="3F84DE7D" w:rsidR="00304A08" w:rsidRPr="00877267" w:rsidRDefault="00304A08" w:rsidP="00F103E2">
      <w:pPr>
        <w:jc w:val="both"/>
        <w:rPr>
          <w:rFonts w:cs="Arial"/>
          <w:sz w:val="24"/>
          <w:szCs w:val="24"/>
          <w:lang w:eastAsia="es-ES"/>
        </w:rPr>
      </w:pPr>
    </w:p>
    <w:p w14:paraId="675845E3" w14:textId="165A2C1E" w:rsidR="00107F4B" w:rsidRPr="00F103E2" w:rsidRDefault="00107F4B" w:rsidP="00F103E2">
      <w:pPr>
        <w:pStyle w:val="Ttulo1"/>
        <w:rPr>
          <w:rFonts w:cs="Arial"/>
          <w:sz w:val="24"/>
          <w:szCs w:val="24"/>
        </w:rPr>
      </w:pPr>
      <w:bookmarkStart w:id="40" w:name="_Toc96544174"/>
      <w:r w:rsidRPr="00F103E2">
        <w:rPr>
          <w:rFonts w:cs="Arial"/>
          <w:sz w:val="24"/>
          <w:szCs w:val="24"/>
        </w:rPr>
        <w:t>ELEMENTOS DEL SARM</w:t>
      </w:r>
      <w:bookmarkEnd w:id="40"/>
    </w:p>
    <w:p w14:paraId="1C5B2EE7" w14:textId="712309A4" w:rsidR="00107F4B" w:rsidRPr="00F103E2" w:rsidRDefault="00107F4B" w:rsidP="00F103E2">
      <w:pPr>
        <w:jc w:val="both"/>
        <w:rPr>
          <w:rFonts w:cs="Arial"/>
          <w:b/>
          <w:sz w:val="24"/>
          <w:szCs w:val="24"/>
          <w:lang w:val="es-ES" w:eastAsia="es-ES"/>
        </w:rPr>
      </w:pPr>
    </w:p>
    <w:p w14:paraId="6835BB7B" w14:textId="47B7CBCE" w:rsidR="00107F4B" w:rsidRPr="00F103E2" w:rsidRDefault="00107F4B" w:rsidP="00F103E2">
      <w:pPr>
        <w:pStyle w:val="Ttulo2"/>
        <w:jc w:val="both"/>
        <w:rPr>
          <w:rFonts w:cs="Arial"/>
          <w:sz w:val="24"/>
          <w:szCs w:val="24"/>
        </w:rPr>
      </w:pPr>
      <w:bookmarkStart w:id="41" w:name="_Toc96544175"/>
      <w:r w:rsidRPr="00F103E2">
        <w:rPr>
          <w:rFonts w:cs="Arial"/>
          <w:sz w:val="24"/>
          <w:szCs w:val="24"/>
        </w:rPr>
        <w:t>POLÍTICAS</w:t>
      </w:r>
      <w:bookmarkEnd w:id="41"/>
    </w:p>
    <w:p w14:paraId="71127294" w14:textId="24E28ECE" w:rsidR="00107F4B" w:rsidRPr="00F103E2" w:rsidRDefault="00107F4B" w:rsidP="00F103E2">
      <w:pPr>
        <w:jc w:val="both"/>
        <w:rPr>
          <w:rFonts w:cs="Arial"/>
          <w:sz w:val="24"/>
          <w:szCs w:val="24"/>
          <w:lang w:val="es-ES" w:eastAsia="es-ES"/>
        </w:rPr>
      </w:pPr>
    </w:p>
    <w:p w14:paraId="342D582E" w14:textId="555C74C8" w:rsidR="00924566"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924566" w:rsidRPr="00F103E2">
        <w:rPr>
          <w:rFonts w:cs="Arial"/>
          <w:sz w:val="24"/>
          <w:szCs w:val="24"/>
          <w:lang w:val="es-ES" w:eastAsia="es-ES"/>
        </w:rPr>
        <w:t xml:space="preserve"> debe adoptar, las políticas o lineamentos generales que permitan el eficiente funcionamiento del SARM. Cada una de las etapas y elementos del sistema debe contar con políticas claras y efectivamente aplicables.</w:t>
      </w:r>
    </w:p>
    <w:p w14:paraId="7071CCD7" w14:textId="77777777" w:rsidR="00924566" w:rsidRPr="00F103E2" w:rsidRDefault="00924566" w:rsidP="00F103E2">
      <w:pPr>
        <w:jc w:val="both"/>
        <w:rPr>
          <w:rFonts w:cs="Arial"/>
          <w:sz w:val="24"/>
          <w:szCs w:val="24"/>
          <w:lang w:val="es-ES" w:eastAsia="es-ES"/>
        </w:rPr>
      </w:pPr>
    </w:p>
    <w:p w14:paraId="5774007D" w14:textId="5B43D0FB" w:rsidR="00924566" w:rsidRPr="00F103E2" w:rsidRDefault="00924566" w:rsidP="00F103E2">
      <w:pPr>
        <w:jc w:val="both"/>
        <w:rPr>
          <w:rFonts w:cs="Arial"/>
          <w:sz w:val="24"/>
          <w:szCs w:val="24"/>
          <w:lang w:val="es-ES" w:eastAsia="es-ES"/>
        </w:rPr>
      </w:pPr>
      <w:r w:rsidRPr="00F103E2">
        <w:rPr>
          <w:rFonts w:cs="Arial"/>
          <w:sz w:val="24"/>
          <w:szCs w:val="24"/>
          <w:lang w:val="es-ES" w:eastAsia="es-ES"/>
        </w:rPr>
        <w:t>Estas políticas deben ser revisadas mínimo una vez cada semestre, por el Consejo de Administración, para que se ajusten en todo momento a las condiciones particulares de la organización solidaria y del mercado.</w:t>
      </w:r>
    </w:p>
    <w:p w14:paraId="53B5182E" w14:textId="77777777" w:rsidR="00924566" w:rsidRPr="00F103E2" w:rsidRDefault="00924566" w:rsidP="00F103E2">
      <w:pPr>
        <w:jc w:val="both"/>
        <w:rPr>
          <w:rFonts w:cs="Arial"/>
          <w:sz w:val="24"/>
          <w:szCs w:val="24"/>
          <w:lang w:val="es-ES" w:eastAsia="es-ES"/>
        </w:rPr>
      </w:pPr>
    </w:p>
    <w:p w14:paraId="228D405E" w14:textId="2BF20B52" w:rsidR="00924566" w:rsidRPr="00F103E2" w:rsidRDefault="00924566" w:rsidP="00F103E2">
      <w:pPr>
        <w:jc w:val="both"/>
        <w:rPr>
          <w:rFonts w:cs="Arial"/>
          <w:sz w:val="24"/>
          <w:szCs w:val="24"/>
          <w:lang w:val="es-ES" w:eastAsia="es-ES"/>
        </w:rPr>
      </w:pPr>
      <w:r w:rsidRPr="00F103E2">
        <w:rPr>
          <w:rFonts w:cs="Arial"/>
          <w:sz w:val="24"/>
          <w:szCs w:val="24"/>
          <w:lang w:val="es-ES" w:eastAsia="es-ES"/>
        </w:rPr>
        <w:t xml:space="preserve">Las políticas que adopte </w:t>
      </w:r>
      <w:r w:rsidR="001F16FC" w:rsidRPr="001F16FC">
        <w:rPr>
          <w:rFonts w:cs="Arial"/>
          <w:b/>
          <w:bCs/>
          <w:sz w:val="24"/>
          <w:szCs w:val="24"/>
          <w:lang w:val="es-ES" w:eastAsia="es-ES"/>
        </w:rPr>
        <w:t>COOPEAIPE</w:t>
      </w:r>
      <w:r w:rsidRPr="00F103E2">
        <w:rPr>
          <w:rFonts w:cs="Arial"/>
          <w:sz w:val="24"/>
          <w:szCs w:val="24"/>
          <w:lang w:val="es-ES" w:eastAsia="es-ES"/>
        </w:rPr>
        <w:t xml:space="preserve"> debe tener en cuenta los siguientes lineamientos generales, de acuerdo con la estructura, tamaño y complejidad de sus operaciones:</w:t>
      </w:r>
    </w:p>
    <w:p w14:paraId="3EB172EB" w14:textId="38926F99" w:rsidR="00924566" w:rsidRPr="00F103E2" w:rsidRDefault="00924566" w:rsidP="00F103E2">
      <w:pPr>
        <w:jc w:val="both"/>
        <w:rPr>
          <w:rFonts w:cs="Arial"/>
          <w:sz w:val="24"/>
          <w:szCs w:val="24"/>
          <w:lang w:val="es-ES" w:eastAsia="es-ES"/>
        </w:rPr>
      </w:pPr>
    </w:p>
    <w:p w14:paraId="64D00C55" w14:textId="54A3578F" w:rsidR="00924566" w:rsidRPr="00F103E2" w:rsidRDefault="00924566" w:rsidP="00F103E2">
      <w:pPr>
        <w:pStyle w:val="Ttulo3"/>
        <w:jc w:val="both"/>
        <w:rPr>
          <w:rFonts w:cs="Arial"/>
          <w:sz w:val="24"/>
          <w:szCs w:val="24"/>
          <w:lang w:val="es-ES" w:eastAsia="es-ES"/>
        </w:rPr>
      </w:pPr>
      <w:bookmarkStart w:id="42" w:name="_Toc96544176"/>
      <w:r w:rsidRPr="00F103E2">
        <w:rPr>
          <w:rFonts w:cs="Arial"/>
          <w:sz w:val="24"/>
          <w:szCs w:val="24"/>
          <w:lang w:val="es-ES" w:eastAsia="es-ES"/>
        </w:rPr>
        <w:t>Políticas relacionadas con límites al riesgo de mercado</w:t>
      </w:r>
      <w:bookmarkEnd w:id="42"/>
    </w:p>
    <w:p w14:paraId="04F07218" w14:textId="1755B692" w:rsidR="00924566" w:rsidRPr="00F103E2" w:rsidRDefault="00924566" w:rsidP="00F103E2">
      <w:pPr>
        <w:jc w:val="both"/>
        <w:rPr>
          <w:rFonts w:cs="Arial"/>
          <w:sz w:val="24"/>
          <w:szCs w:val="24"/>
          <w:lang w:val="es-ES" w:eastAsia="es-ES"/>
        </w:rPr>
      </w:pPr>
    </w:p>
    <w:p w14:paraId="738E1439" w14:textId="77777777" w:rsidR="00924566" w:rsidRPr="00F103E2" w:rsidRDefault="00924566"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lastRenderedPageBreak/>
        <w:t>Establecer claramente la directriz institucional en materia de exposición al riesgo de mercado, reflejando su nivel de tolerancia.</w:t>
      </w:r>
    </w:p>
    <w:p w14:paraId="224EF973" w14:textId="77777777" w:rsidR="00F6342A" w:rsidRPr="00F103E2" w:rsidRDefault="00924566"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criterios para la definición de límites frente a pérdidas y a niveles máximos de exposición al riesgo de mercado.</w:t>
      </w:r>
    </w:p>
    <w:p w14:paraId="5E3E4D70" w14:textId="77777777" w:rsidR="00F6342A" w:rsidRPr="00F103E2" w:rsidRDefault="00924566"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Señalar los límites de las posiciones en riesgo de acuerdo con el factor de riesgo,</w:t>
      </w:r>
      <w:r w:rsidR="00F6342A" w:rsidRPr="00F103E2">
        <w:rPr>
          <w:rFonts w:cs="Arial"/>
          <w:sz w:val="24"/>
          <w:szCs w:val="24"/>
          <w:lang w:val="es-ES" w:eastAsia="es-ES"/>
        </w:rPr>
        <w:t xml:space="preserve"> </w:t>
      </w:r>
      <w:r w:rsidRPr="00F103E2">
        <w:rPr>
          <w:rFonts w:cs="Arial"/>
          <w:sz w:val="24"/>
          <w:szCs w:val="24"/>
          <w:lang w:val="es-ES" w:eastAsia="es-ES"/>
        </w:rPr>
        <w:t>portafolio, contraparte o tipo de operación de tesorería.</w:t>
      </w:r>
    </w:p>
    <w:p w14:paraId="14DD4237" w14:textId="77777777" w:rsidR="00F6342A" w:rsidRPr="00F103E2" w:rsidRDefault="00924566"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los mecanismos para que los límites sean conocidos en forma oportuna</w:t>
      </w:r>
      <w:r w:rsidR="00F6342A" w:rsidRPr="00F103E2">
        <w:rPr>
          <w:rFonts w:cs="Arial"/>
          <w:sz w:val="24"/>
          <w:szCs w:val="24"/>
          <w:lang w:val="es-ES" w:eastAsia="es-ES"/>
        </w:rPr>
        <w:t xml:space="preserve"> </w:t>
      </w:r>
      <w:r w:rsidRPr="00F103E2">
        <w:rPr>
          <w:rFonts w:cs="Arial"/>
          <w:sz w:val="24"/>
          <w:szCs w:val="24"/>
          <w:lang w:val="es-ES" w:eastAsia="es-ES"/>
        </w:rPr>
        <w:t>por los funcionarios encargados de las negociaciones de manera que se facilite su</w:t>
      </w:r>
      <w:r w:rsidR="00F6342A" w:rsidRPr="00F103E2">
        <w:rPr>
          <w:rFonts w:cs="Arial"/>
          <w:sz w:val="24"/>
          <w:szCs w:val="24"/>
          <w:lang w:val="es-ES" w:eastAsia="es-ES"/>
        </w:rPr>
        <w:t xml:space="preserve"> </w:t>
      </w:r>
      <w:r w:rsidRPr="00F103E2">
        <w:rPr>
          <w:rFonts w:cs="Arial"/>
          <w:sz w:val="24"/>
          <w:szCs w:val="24"/>
          <w:lang w:val="es-ES" w:eastAsia="es-ES"/>
        </w:rPr>
        <w:t>control. Estos límites deben darse a conocer en el momento en que presenten</w:t>
      </w:r>
      <w:r w:rsidR="00F6342A" w:rsidRPr="00F103E2">
        <w:rPr>
          <w:rFonts w:cs="Arial"/>
          <w:sz w:val="24"/>
          <w:szCs w:val="24"/>
          <w:lang w:val="es-ES" w:eastAsia="es-ES"/>
        </w:rPr>
        <w:t xml:space="preserve"> </w:t>
      </w:r>
      <w:r w:rsidRPr="00F103E2">
        <w:rPr>
          <w:rFonts w:cs="Arial"/>
          <w:sz w:val="24"/>
          <w:szCs w:val="24"/>
          <w:lang w:val="es-ES" w:eastAsia="es-ES"/>
        </w:rPr>
        <w:t>modificaciones y su periodicidad dependerá de los niveles de riesgo establecidos por</w:t>
      </w:r>
      <w:r w:rsidR="00F6342A" w:rsidRPr="00F103E2">
        <w:rPr>
          <w:rFonts w:cs="Arial"/>
          <w:sz w:val="24"/>
          <w:szCs w:val="24"/>
          <w:lang w:val="es-ES" w:eastAsia="es-ES"/>
        </w:rPr>
        <w:t xml:space="preserve"> </w:t>
      </w:r>
      <w:r w:rsidRPr="00F103E2">
        <w:rPr>
          <w:rFonts w:cs="Arial"/>
          <w:sz w:val="24"/>
          <w:szCs w:val="24"/>
          <w:lang w:val="es-ES" w:eastAsia="es-ES"/>
        </w:rPr>
        <w:t>cada organización solidaria.</w:t>
      </w:r>
    </w:p>
    <w:p w14:paraId="4E49CD30" w14:textId="54D62325" w:rsidR="00924566" w:rsidRPr="00F103E2" w:rsidRDefault="00924566"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mecanismos para que el control del cumplimiento de los límites sea llevado</w:t>
      </w:r>
      <w:r w:rsidR="00F6342A" w:rsidRPr="00F103E2">
        <w:rPr>
          <w:rFonts w:cs="Arial"/>
          <w:sz w:val="24"/>
          <w:szCs w:val="24"/>
          <w:lang w:val="es-ES" w:eastAsia="es-ES"/>
        </w:rPr>
        <w:t xml:space="preserve"> </w:t>
      </w:r>
      <w:r w:rsidRPr="00F103E2">
        <w:rPr>
          <w:rFonts w:cs="Arial"/>
          <w:sz w:val="24"/>
          <w:szCs w:val="24"/>
          <w:lang w:val="es-ES" w:eastAsia="es-ES"/>
        </w:rPr>
        <w:t>a cabo por áreas funcionales diferentes a las encargadas de las negociaciones.</w:t>
      </w:r>
    </w:p>
    <w:p w14:paraId="360F389B" w14:textId="6CA8FB44" w:rsidR="008E2E42" w:rsidRPr="00F103E2" w:rsidRDefault="008E2E42" w:rsidP="00F103E2">
      <w:pPr>
        <w:jc w:val="both"/>
        <w:rPr>
          <w:rFonts w:cs="Arial"/>
          <w:sz w:val="24"/>
          <w:szCs w:val="24"/>
          <w:lang w:val="es-ES" w:eastAsia="es-ES"/>
        </w:rPr>
      </w:pPr>
    </w:p>
    <w:p w14:paraId="31453120" w14:textId="6FDA5346" w:rsidR="008E2E42" w:rsidRPr="00F103E2" w:rsidRDefault="008E2E42" w:rsidP="00F103E2">
      <w:pPr>
        <w:pStyle w:val="Ttulo3"/>
        <w:jc w:val="both"/>
        <w:rPr>
          <w:rFonts w:cs="Arial"/>
          <w:sz w:val="24"/>
          <w:szCs w:val="24"/>
          <w:lang w:val="es-ES" w:eastAsia="es-ES"/>
        </w:rPr>
      </w:pPr>
      <w:bookmarkStart w:id="43" w:name="_Toc96544177"/>
      <w:r w:rsidRPr="00F103E2">
        <w:rPr>
          <w:rFonts w:cs="Arial"/>
          <w:sz w:val="24"/>
          <w:szCs w:val="24"/>
          <w:lang w:val="es-ES" w:eastAsia="es-ES"/>
        </w:rPr>
        <w:t>Políticas frente a la administración del SARM</w:t>
      </w:r>
      <w:bookmarkEnd w:id="43"/>
    </w:p>
    <w:p w14:paraId="25B99BA4" w14:textId="77777777" w:rsidR="008E2E42" w:rsidRPr="00F103E2" w:rsidRDefault="008E2E42" w:rsidP="00F103E2">
      <w:pPr>
        <w:jc w:val="both"/>
        <w:rPr>
          <w:rFonts w:cs="Arial"/>
          <w:sz w:val="24"/>
          <w:szCs w:val="24"/>
          <w:lang w:val="es-ES" w:eastAsia="es-ES"/>
        </w:rPr>
      </w:pPr>
    </w:p>
    <w:p w14:paraId="0D79CE3B" w14:textId="77777777"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los mercados en los cuales puede actuar la cooperativa.</w:t>
      </w:r>
    </w:p>
    <w:p w14:paraId="20FE927F" w14:textId="77777777"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los negocios estratégicos en los que podrá actuar la tesorería.</w:t>
      </w:r>
    </w:p>
    <w:p w14:paraId="2CC17BE7" w14:textId="77777777"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Prever la posición institucional sobre la forma como, en función de los niveles de exposición, se planea cubrir o mitigar el riesgo de mercado.</w:t>
      </w:r>
    </w:p>
    <w:p w14:paraId="1C60F8E0" w14:textId="77777777"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lineamientos de conducta y ética que orienten la actuación de los funcionarios de la organización solidaria para el efectivo y oportuno funcionamiento del SARM. Estas políticas deben constar por escrito e incorporarse en el código de ética, que debe incluir disposiciones sobre la confidencialidad de la información, manejo de información privilegiada y conflictos de interés.</w:t>
      </w:r>
    </w:p>
    <w:p w14:paraId="661EA669" w14:textId="77777777"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Establecer los lineamientos del sistema de control interno y monitoreo del SARM.</w:t>
      </w:r>
    </w:p>
    <w:p w14:paraId="29BC54D1" w14:textId="7EBC8023" w:rsidR="008E2E42" w:rsidRPr="00F103E2" w:rsidRDefault="008E2E42" w:rsidP="00635B13">
      <w:pPr>
        <w:pStyle w:val="Prrafodelista"/>
        <w:numPr>
          <w:ilvl w:val="0"/>
          <w:numId w:val="10"/>
        </w:numPr>
        <w:jc w:val="both"/>
        <w:rPr>
          <w:rFonts w:cs="Arial"/>
          <w:sz w:val="24"/>
          <w:szCs w:val="24"/>
          <w:lang w:val="es-ES" w:eastAsia="es-ES"/>
        </w:rPr>
      </w:pPr>
      <w:r w:rsidRPr="00F103E2">
        <w:rPr>
          <w:rFonts w:cs="Arial"/>
          <w:sz w:val="24"/>
          <w:szCs w:val="24"/>
          <w:lang w:val="es-ES" w:eastAsia="es-ES"/>
        </w:rPr>
        <w:t>Definir los criterios y los tipos de reportes gerenciales y contables internos y externos, así como la forma y frecuencia de su presentación.</w:t>
      </w:r>
    </w:p>
    <w:p w14:paraId="208CCA9C" w14:textId="34036464" w:rsidR="008E2E42" w:rsidRPr="00F103E2" w:rsidRDefault="008E2E42" w:rsidP="00F103E2">
      <w:pPr>
        <w:jc w:val="both"/>
        <w:rPr>
          <w:rFonts w:cs="Arial"/>
          <w:sz w:val="24"/>
          <w:szCs w:val="24"/>
          <w:lang w:val="es-ES" w:eastAsia="es-ES"/>
        </w:rPr>
      </w:pPr>
    </w:p>
    <w:p w14:paraId="1CC4A66D" w14:textId="6F2D34F9" w:rsidR="008E2E42" w:rsidRPr="00F103E2" w:rsidRDefault="008E2E42" w:rsidP="00F103E2">
      <w:pPr>
        <w:pStyle w:val="Ttulo3"/>
        <w:jc w:val="both"/>
        <w:rPr>
          <w:rFonts w:cs="Arial"/>
          <w:sz w:val="24"/>
          <w:szCs w:val="24"/>
          <w:lang w:val="es-ES" w:eastAsia="es-ES"/>
        </w:rPr>
      </w:pPr>
      <w:bookmarkStart w:id="44" w:name="_Toc96544178"/>
      <w:r w:rsidRPr="00F103E2">
        <w:rPr>
          <w:rFonts w:cs="Arial"/>
          <w:sz w:val="24"/>
          <w:szCs w:val="24"/>
          <w:lang w:val="es-ES" w:eastAsia="es-ES"/>
        </w:rPr>
        <w:t>Políticas frente a los recursos asignados al SARM</w:t>
      </w:r>
      <w:bookmarkEnd w:id="44"/>
    </w:p>
    <w:p w14:paraId="34561F88" w14:textId="77777777" w:rsidR="008E2E42" w:rsidRPr="00F103E2" w:rsidRDefault="008E2E42" w:rsidP="00F103E2">
      <w:pPr>
        <w:jc w:val="both"/>
        <w:rPr>
          <w:rFonts w:cs="Arial"/>
          <w:sz w:val="24"/>
          <w:szCs w:val="24"/>
          <w:lang w:val="es-ES" w:eastAsia="es-ES"/>
        </w:rPr>
      </w:pPr>
    </w:p>
    <w:p w14:paraId="1F43D7EA" w14:textId="77777777" w:rsidR="008E2E42" w:rsidRPr="00F103E2" w:rsidRDefault="008E2E42" w:rsidP="00635B13">
      <w:pPr>
        <w:pStyle w:val="Prrafodelista"/>
        <w:numPr>
          <w:ilvl w:val="0"/>
          <w:numId w:val="11"/>
        </w:numPr>
        <w:jc w:val="both"/>
        <w:rPr>
          <w:rFonts w:cs="Arial"/>
          <w:sz w:val="24"/>
          <w:szCs w:val="24"/>
          <w:lang w:val="es-ES" w:eastAsia="es-ES"/>
        </w:rPr>
      </w:pPr>
      <w:r w:rsidRPr="00F103E2">
        <w:rPr>
          <w:rFonts w:cs="Arial"/>
          <w:sz w:val="24"/>
          <w:szCs w:val="24"/>
          <w:lang w:val="es-ES" w:eastAsia="es-ES"/>
        </w:rPr>
        <w:t>Garantizar que el personal vinculado en las labores de negociación, control, cumplimiento, contabilidad y auditoría de las operaciones de tesorería tenga un conocimiento y experiencia de los productos transados y de los procedimientos administrativos y operativos asociados al SARM.</w:t>
      </w:r>
    </w:p>
    <w:p w14:paraId="726368DB" w14:textId="2D14F56C" w:rsidR="008E2E42" w:rsidRPr="00F103E2" w:rsidRDefault="001F16FC" w:rsidP="00635B13">
      <w:pPr>
        <w:pStyle w:val="Prrafodelista"/>
        <w:numPr>
          <w:ilvl w:val="0"/>
          <w:numId w:val="11"/>
        </w:numPr>
        <w:jc w:val="both"/>
        <w:rPr>
          <w:rFonts w:cs="Arial"/>
          <w:sz w:val="24"/>
          <w:szCs w:val="24"/>
          <w:lang w:val="es-ES" w:eastAsia="es-ES"/>
        </w:rPr>
      </w:pPr>
      <w:r w:rsidRPr="001F16FC">
        <w:rPr>
          <w:rFonts w:cs="Arial"/>
          <w:b/>
          <w:bCs/>
          <w:sz w:val="24"/>
          <w:szCs w:val="24"/>
          <w:lang w:val="es-ES" w:eastAsia="es-ES"/>
        </w:rPr>
        <w:t>COOPEAIPE</w:t>
      </w:r>
      <w:r w:rsidR="008E2E42" w:rsidRPr="00F103E2">
        <w:rPr>
          <w:rFonts w:cs="Arial"/>
          <w:sz w:val="24"/>
          <w:szCs w:val="24"/>
          <w:lang w:val="es-ES" w:eastAsia="es-ES"/>
        </w:rPr>
        <w:t xml:space="preserve"> debe implementar políticas de capacitación, entrenamiento y permanente actualización en temas relacionados con la administración del riesgo de mercado en las áreas</w:t>
      </w:r>
      <w:r w:rsidR="00FE0E8E">
        <w:rPr>
          <w:rFonts w:cs="Arial"/>
          <w:sz w:val="24"/>
          <w:szCs w:val="24"/>
          <w:lang w:val="es-ES" w:eastAsia="es-ES"/>
        </w:rPr>
        <w:t>.</w:t>
      </w:r>
    </w:p>
    <w:p w14:paraId="012F1125" w14:textId="048BAF90" w:rsidR="008E2E42" w:rsidRDefault="008E2E42" w:rsidP="00635B13">
      <w:pPr>
        <w:pStyle w:val="Prrafodelista"/>
        <w:numPr>
          <w:ilvl w:val="0"/>
          <w:numId w:val="11"/>
        </w:numPr>
        <w:jc w:val="both"/>
        <w:rPr>
          <w:rFonts w:cs="Arial"/>
          <w:sz w:val="24"/>
          <w:szCs w:val="24"/>
          <w:lang w:val="es-ES" w:eastAsia="es-ES"/>
        </w:rPr>
      </w:pPr>
      <w:r w:rsidRPr="00F103E2">
        <w:rPr>
          <w:rFonts w:cs="Arial"/>
          <w:sz w:val="24"/>
          <w:szCs w:val="24"/>
          <w:lang w:val="es-ES" w:eastAsia="es-ES"/>
        </w:rPr>
        <w:t>Definir los parámetros de la plataforma tecnológica y el equipo técnico requerido para el desarrollo de las operaciones de tesorería.</w:t>
      </w:r>
    </w:p>
    <w:p w14:paraId="7DDAE127" w14:textId="72FA1D44" w:rsidR="00877267" w:rsidRDefault="00877267" w:rsidP="00877267">
      <w:pPr>
        <w:jc w:val="both"/>
        <w:rPr>
          <w:rFonts w:cs="Arial"/>
          <w:sz w:val="24"/>
          <w:szCs w:val="24"/>
          <w:lang w:val="es-ES" w:eastAsia="es-ES"/>
        </w:rPr>
      </w:pPr>
    </w:p>
    <w:p w14:paraId="707539D7" w14:textId="1470E6DF" w:rsidR="00877267" w:rsidRPr="00877267" w:rsidRDefault="00877267" w:rsidP="00877267">
      <w:pPr>
        <w:pStyle w:val="Ttulo3"/>
        <w:jc w:val="both"/>
        <w:rPr>
          <w:rFonts w:cs="Arial"/>
          <w:sz w:val="24"/>
          <w:szCs w:val="24"/>
          <w:lang w:val="es-ES" w:eastAsia="es-ES"/>
        </w:rPr>
      </w:pPr>
      <w:bookmarkStart w:id="45" w:name="_Toc96544179"/>
      <w:r w:rsidRPr="00877267">
        <w:rPr>
          <w:rFonts w:cs="Arial"/>
          <w:sz w:val="24"/>
          <w:szCs w:val="24"/>
          <w:lang w:val="es-ES" w:eastAsia="es-ES"/>
        </w:rPr>
        <w:t>Políticas Aplicables Para El Control De Riesgo De Mercado</w:t>
      </w:r>
      <w:bookmarkEnd w:id="45"/>
      <w:r w:rsidRPr="00877267">
        <w:rPr>
          <w:rFonts w:cs="Arial"/>
          <w:sz w:val="24"/>
          <w:szCs w:val="24"/>
          <w:lang w:val="es-ES" w:eastAsia="es-ES"/>
        </w:rPr>
        <w:t xml:space="preserve"> </w:t>
      </w:r>
    </w:p>
    <w:p w14:paraId="5C38EF7B" w14:textId="77777777" w:rsidR="00877267" w:rsidRDefault="00877267" w:rsidP="00877267">
      <w:pPr>
        <w:pStyle w:val="Default"/>
        <w:jc w:val="both"/>
      </w:pPr>
    </w:p>
    <w:p w14:paraId="0F482C03" w14:textId="77777777" w:rsidR="00877267" w:rsidRDefault="00877267" w:rsidP="00877267">
      <w:pPr>
        <w:pStyle w:val="Default"/>
        <w:numPr>
          <w:ilvl w:val="0"/>
          <w:numId w:val="28"/>
        </w:numPr>
        <w:jc w:val="both"/>
      </w:pPr>
      <w:r w:rsidRPr="001741F9">
        <w:lastRenderedPageBreak/>
        <w:t xml:space="preserve">Las tasas pasivas que pague </w:t>
      </w:r>
      <w:r>
        <w:rPr>
          <w:b/>
          <w:bCs/>
        </w:rPr>
        <w:t>COOPEAIPE</w:t>
      </w:r>
      <w:r w:rsidRPr="00DF083D">
        <w:rPr>
          <w:b/>
          <w:bCs/>
        </w:rPr>
        <w:t xml:space="preserve"> </w:t>
      </w:r>
      <w:r w:rsidRPr="001741F9">
        <w:t>deben ir en función de</w:t>
      </w:r>
      <w:r>
        <w:t>l</w:t>
      </w:r>
      <w:r w:rsidRPr="001741F9">
        <w:t xml:space="preserve"> mercado</w:t>
      </w:r>
      <w:r>
        <w:t xml:space="preserve">; para </w:t>
      </w:r>
      <w:r w:rsidRPr="001741F9">
        <w:t xml:space="preserve">la fijación de la tasa activa se debe </w:t>
      </w:r>
      <w:r>
        <w:t>tener en cuenta</w:t>
      </w:r>
      <w:r w:rsidRPr="001741F9">
        <w:t xml:space="preserve"> la base del costo del dinero, la cobertura de costos y gastos, la generación de provisiones y los excedentes necesarios para acrecentar las reservas. </w:t>
      </w:r>
    </w:p>
    <w:p w14:paraId="7D411707" w14:textId="77777777" w:rsidR="00877267" w:rsidRPr="001741F9" w:rsidRDefault="00877267" w:rsidP="00877267">
      <w:pPr>
        <w:pStyle w:val="Default"/>
        <w:numPr>
          <w:ilvl w:val="0"/>
          <w:numId w:val="28"/>
        </w:numPr>
        <w:jc w:val="both"/>
        <w:rPr>
          <w:color w:val="auto"/>
        </w:rPr>
      </w:pPr>
      <w:r w:rsidRPr="001741F9">
        <w:rPr>
          <w:color w:val="auto"/>
        </w:rPr>
        <w:t xml:space="preserve">En la fijación de las tasas activas se deberá tener en cuenta el comportamiento del mercado financiero en el que opera la Cooperativa. </w:t>
      </w:r>
    </w:p>
    <w:p w14:paraId="133EC647" w14:textId="77777777" w:rsidR="00877267" w:rsidRPr="001741F9" w:rsidRDefault="00877267" w:rsidP="00877267">
      <w:pPr>
        <w:pStyle w:val="Default"/>
        <w:numPr>
          <w:ilvl w:val="0"/>
          <w:numId w:val="28"/>
        </w:numPr>
        <w:jc w:val="both"/>
        <w:rPr>
          <w:color w:val="auto"/>
        </w:rPr>
      </w:pPr>
      <w:r w:rsidRPr="001741F9">
        <w:rPr>
          <w:color w:val="auto"/>
        </w:rPr>
        <w:t xml:space="preserve">El Consejo de Administración, es el órgano competente y encargado de fijar las tasas de interés tanto para las operaciones activas como pasivas; sin embargo, cuando sea necesario deberá considerar los informes y recomendaciones técnicas del Comité de Administración Integral de Riesgos. </w:t>
      </w:r>
    </w:p>
    <w:p w14:paraId="1AADBA51" w14:textId="77777777" w:rsidR="00877267" w:rsidRPr="001741F9" w:rsidRDefault="00877267" w:rsidP="00877267">
      <w:pPr>
        <w:pStyle w:val="Default"/>
        <w:numPr>
          <w:ilvl w:val="0"/>
          <w:numId w:val="28"/>
        </w:numPr>
        <w:jc w:val="both"/>
        <w:rPr>
          <w:color w:val="auto"/>
        </w:rPr>
      </w:pPr>
      <w:r w:rsidRPr="001741F9">
        <w:rPr>
          <w:color w:val="auto"/>
        </w:rPr>
        <w:t xml:space="preserve">El Consejo de Administración, fijará las tasas considerando un margen de negociación para la Gerencia. Esta consideración se hará en vista de la dinámica de los mercados financieros que exigen respuestas rápidas por parte de las entidades. </w:t>
      </w:r>
    </w:p>
    <w:p w14:paraId="15D1647C" w14:textId="77777777" w:rsidR="00877267" w:rsidRPr="001741F9" w:rsidRDefault="00877267" w:rsidP="00877267">
      <w:pPr>
        <w:pStyle w:val="Default"/>
        <w:jc w:val="both"/>
        <w:rPr>
          <w:color w:val="auto"/>
        </w:rPr>
      </w:pPr>
    </w:p>
    <w:p w14:paraId="1D089F39" w14:textId="77777777" w:rsidR="00877267" w:rsidRDefault="00877267" w:rsidP="00FE0E8E">
      <w:pPr>
        <w:pStyle w:val="Default"/>
        <w:numPr>
          <w:ilvl w:val="0"/>
          <w:numId w:val="28"/>
        </w:numPr>
        <w:jc w:val="both"/>
        <w:rPr>
          <w:color w:val="auto"/>
        </w:rPr>
      </w:pPr>
      <w:r w:rsidRPr="001741F9">
        <w:rPr>
          <w:b/>
          <w:bCs/>
          <w:color w:val="auto"/>
        </w:rPr>
        <w:t xml:space="preserve">Fijación de Tasas. </w:t>
      </w:r>
      <w:r w:rsidRPr="001741F9">
        <w:rPr>
          <w:color w:val="auto"/>
        </w:rPr>
        <w:t xml:space="preserve">En la fijación de las tasas se tendrá en cuenta lo siguiente: </w:t>
      </w:r>
    </w:p>
    <w:p w14:paraId="6ED10DB1" w14:textId="77777777" w:rsidR="00877267" w:rsidRPr="001741F9" w:rsidRDefault="00877267" w:rsidP="00877267">
      <w:pPr>
        <w:pStyle w:val="Default"/>
        <w:jc w:val="both"/>
        <w:rPr>
          <w:color w:val="auto"/>
        </w:rPr>
      </w:pPr>
    </w:p>
    <w:p w14:paraId="65074426" w14:textId="77777777" w:rsidR="00877267" w:rsidRPr="001741F9" w:rsidRDefault="00877267" w:rsidP="00877267">
      <w:pPr>
        <w:pStyle w:val="Default"/>
        <w:numPr>
          <w:ilvl w:val="0"/>
          <w:numId w:val="29"/>
        </w:numPr>
        <w:jc w:val="both"/>
        <w:rPr>
          <w:color w:val="auto"/>
        </w:rPr>
      </w:pPr>
      <w:r w:rsidRPr="001741F9">
        <w:rPr>
          <w:color w:val="auto"/>
        </w:rPr>
        <w:t xml:space="preserve">Las tasas de interés pasivas en depósitos a la vista y/o depósitos a plazo (CDAT), por su naturaleza se reajustarán conforme a las necesidades de fondeo de la Cooperativa y a las condiciones de mercado. En depósitos a plazo las tasas son reajustables para nuevas operaciones y para depósitos a la vista de acuerdo al tiempo. </w:t>
      </w:r>
    </w:p>
    <w:p w14:paraId="1DB72B41" w14:textId="77777777" w:rsidR="00877267" w:rsidRPr="001741F9" w:rsidRDefault="00877267" w:rsidP="00877267">
      <w:pPr>
        <w:pStyle w:val="Default"/>
        <w:numPr>
          <w:ilvl w:val="0"/>
          <w:numId w:val="29"/>
        </w:numPr>
        <w:jc w:val="both"/>
        <w:rPr>
          <w:color w:val="auto"/>
        </w:rPr>
      </w:pPr>
      <w:r w:rsidRPr="001741F9">
        <w:rPr>
          <w:color w:val="auto"/>
        </w:rPr>
        <w:t xml:space="preserve">La tasa de interés activa aplicada especialmente a los créditos de mayor plazo y/o créditos hipotecarios, puede ser reajustable dependiendo de las condiciones de mercado presente y su proyección. </w:t>
      </w:r>
    </w:p>
    <w:p w14:paraId="6CAC8718" w14:textId="77777777" w:rsidR="00877267" w:rsidRPr="001741F9" w:rsidRDefault="00877267" w:rsidP="00877267">
      <w:pPr>
        <w:pStyle w:val="Default"/>
        <w:numPr>
          <w:ilvl w:val="0"/>
          <w:numId w:val="29"/>
        </w:numPr>
        <w:jc w:val="both"/>
        <w:rPr>
          <w:color w:val="auto"/>
        </w:rPr>
      </w:pPr>
      <w:r w:rsidRPr="001741F9">
        <w:rPr>
          <w:color w:val="auto"/>
        </w:rPr>
        <w:t xml:space="preserve">La tasa de interés activa aplicada especialmente a los créditos de mayor plazo deberá tener la cláusula de reajustable al menos semestral y la manera de enunciarla en los respectivos pagarés. </w:t>
      </w:r>
    </w:p>
    <w:p w14:paraId="31C78700" w14:textId="77777777" w:rsidR="00877267" w:rsidRPr="001741F9" w:rsidRDefault="00877267" w:rsidP="00877267">
      <w:pPr>
        <w:pStyle w:val="Default"/>
        <w:jc w:val="both"/>
        <w:rPr>
          <w:color w:val="auto"/>
        </w:rPr>
      </w:pPr>
    </w:p>
    <w:p w14:paraId="4E92D866" w14:textId="77777777" w:rsidR="00877267" w:rsidRPr="001741F9" w:rsidRDefault="00877267" w:rsidP="00FE0E8E">
      <w:pPr>
        <w:pStyle w:val="Default"/>
        <w:numPr>
          <w:ilvl w:val="0"/>
          <w:numId w:val="28"/>
        </w:numPr>
        <w:jc w:val="both"/>
        <w:rPr>
          <w:color w:val="auto"/>
        </w:rPr>
      </w:pPr>
      <w:r w:rsidRPr="001741F9">
        <w:rPr>
          <w:b/>
          <w:bCs/>
          <w:color w:val="auto"/>
        </w:rPr>
        <w:t xml:space="preserve">Manejo de los Plazos. </w:t>
      </w:r>
      <w:r w:rsidRPr="001741F9">
        <w:rPr>
          <w:color w:val="auto"/>
        </w:rPr>
        <w:t xml:space="preserve">En el manejo de los plazos se </w:t>
      </w:r>
      <w:r>
        <w:rPr>
          <w:color w:val="auto"/>
        </w:rPr>
        <w:t>tendrá en cuenta</w:t>
      </w:r>
      <w:r w:rsidRPr="001741F9">
        <w:rPr>
          <w:color w:val="auto"/>
        </w:rPr>
        <w:t xml:space="preserve"> lo siguiente: </w:t>
      </w:r>
    </w:p>
    <w:p w14:paraId="7284B33E" w14:textId="77777777" w:rsidR="00877267" w:rsidRDefault="00877267" w:rsidP="00877267">
      <w:pPr>
        <w:pStyle w:val="Default"/>
        <w:jc w:val="both"/>
        <w:rPr>
          <w:b/>
          <w:bCs/>
          <w:color w:val="auto"/>
        </w:rPr>
      </w:pPr>
    </w:p>
    <w:p w14:paraId="67DD4AD5" w14:textId="77777777" w:rsidR="00877267" w:rsidRPr="001741F9" w:rsidRDefault="00877267" w:rsidP="00FE0E8E">
      <w:pPr>
        <w:pStyle w:val="Default"/>
        <w:numPr>
          <w:ilvl w:val="0"/>
          <w:numId w:val="29"/>
        </w:numPr>
        <w:jc w:val="both"/>
        <w:rPr>
          <w:color w:val="auto"/>
        </w:rPr>
      </w:pPr>
      <w:r w:rsidRPr="001741F9">
        <w:rPr>
          <w:color w:val="auto"/>
        </w:rPr>
        <w:t xml:space="preserve">Debe mantenerse la máxima rotación del portafolio de crédito, actuando prudentemente en la fijación de plazos, montos, modalidades de pago y una oportuna gestión de cobranza que asegure el más bajo índice de morosidad. </w:t>
      </w:r>
    </w:p>
    <w:p w14:paraId="426ADBD8" w14:textId="77777777" w:rsidR="00877267" w:rsidRDefault="00877267" w:rsidP="00FE0E8E">
      <w:pPr>
        <w:pStyle w:val="Default"/>
        <w:numPr>
          <w:ilvl w:val="0"/>
          <w:numId w:val="29"/>
        </w:numPr>
        <w:jc w:val="both"/>
        <w:rPr>
          <w:color w:val="auto"/>
        </w:rPr>
      </w:pPr>
      <w:r w:rsidRPr="00FE0E8E">
        <w:rPr>
          <w:color w:val="auto"/>
        </w:rPr>
        <w:t xml:space="preserve">Se </w:t>
      </w:r>
      <w:r w:rsidRPr="001741F9">
        <w:rPr>
          <w:color w:val="auto"/>
        </w:rPr>
        <w:t>evitará la concentración de</w:t>
      </w:r>
      <w:r>
        <w:rPr>
          <w:color w:val="auto"/>
        </w:rPr>
        <w:t>l</w:t>
      </w:r>
      <w:r w:rsidRPr="001741F9">
        <w:rPr>
          <w:color w:val="auto"/>
        </w:rPr>
        <w:t xml:space="preserve"> riesgo en la actividad crediticia como una política </w:t>
      </w:r>
      <w:r>
        <w:rPr>
          <w:color w:val="auto"/>
        </w:rPr>
        <w:t>para</w:t>
      </w:r>
      <w:r w:rsidRPr="001741F9">
        <w:rPr>
          <w:color w:val="auto"/>
        </w:rPr>
        <w:t xml:space="preserve"> minimizar el riesgo asociado por lo que será necesario diversificar </w:t>
      </w:r>
      <w:r>
        <w:rPr>
          <w:color w:val="auto"/>
        </w:rPr>
        <w:t xml:space="preserve">y atomizar </w:t>
      </w:r>
      <w:r w:rsidRPr="001741F9">
        <w:rPr>
          <w:color w:val="auto"/>
        </w:rPr>
        <w:t xml:space="preserve">la Cartera de Crédito en cuanto a </w:t>
      </w:r>
      <w:r>
        <w:rPr>
          <w:color w:val="auto"/>
        </w:rPr>
        <w:t xml:space="preserve">montos, </w:t>
      </w:r>
      <w:r w:rsidRPr="001741F9">
        <w:rPr>
          <w:color w:val="auto"/>
        </w:rPr>
        <w:t xml:space="preserve">garantías, tipo de créditos, plazos, destinos, asociados, sector económico. </w:t>
      </w:r>
    </w:p>
    <w:p w14:paraId="1DA4C7CF" w14:textId="77777777" w:rsidR="00877267" w:rsidRDefault="00877267" w:rsidP="00FE0E8E">
      <w:pPr>
        <w:pStyle w:val="Default"/>
        <w:numPr>
          <w:ilvl w:val="0"/>
          <w:numId w:val="29"/>
        </w:numPr>
        <w:jc w:val="both"/>
        <w:rPr>
          <w:color w:val="auto"/>
        </w:rPr>
      </w:pPr>
      <w:r w:rsidRPr="001741F9">
        <w:rPr>
          <w:color w:val="auto"/>
        </w:rPr>
        <w:t xml:space="preserve">En la medida que las colocaciones de créditos a tasa fija sean a corto plazo, podrán ajustarse en el mismo plazo las nuevas condiciones de tasa de interés, con lo cual el efecto de las variaciones de las tasas de interés de mercado en la estructura financiera se verá compensado rápidamente. </w:t>
      </w:r>
    </w:p>
    <w:p w14:paraId="5D6A581B" w14:textId="77777777" w:rsidR="00877267" w:rsidRPr="001741F9" w:rsidRDefault="00877267" w:rsidP="00FE0E8E">
      <w:pPr>
        <w:pStyle w:val="Default"/>
        <w:numPr>
          <w:ilvl w:val="0"/>
          <w:numId w:val="29"/>
        </w:numPr>
        <w:jc w:val="both"/>
        <w:rPr>
          <w:color w:val="auto"/>
        </w:rPr>
      </w:pPr>
      <w:r w:rsidRPr="001741F9">
        <w:rPr>
          <w:color w:val="auto"/>
        </w:rPr>
        <w:t xml:space="preserve">Los plazos de las captaciones a tasa fija (depósitos a plazo fijo), podrán ajustarse más rápidamente a las nuevas condiciones del mercado en la medida que su plazo de vencimiento sea menor. Sin embargo, hay que considerar que </w:t>
      </w:r>
      <w:r w:rsidRPr="001741F9">
        <w:rPr>
          <w:color w:val="auto"/>
        </w:rPr>
        <w:lastRenderedPageBreak/>
        <w:t xml:space="preserve">debe establecerse un necesario equilibrio entre plazo y costo, puesto que captar a menor plazo, si bien cuesta generalmente menos que hacerlo a largo plazo, aumenta la volatilidad de los depósitos y con ello se afecta el riesgo de liquidez. </w:t>
      </w:r>
    </w:p>
    <w:p w14:paraId="768731EC" w14:textId="77777777" w:rsidR="00877267" w:rsidRPr="001741F9" w:rsidRDefault="00877267" w:rsidP="00FE0E8E">
      <w:pPr>
        <w:pStyle w:val="Default"/>
        <w:numPr>
          <w:ilvl w:val="0"/>
          <w:numId w:val="29"/>
        </w:numPr>
        <w:jc w:val="both"/>
        <w:rPr>
          <w:color w:val="auto"/>
        </w:rPr>
      </w:pPr>
      <w:r w:rsidRPr="001741F9">
        <w:rPr>
          <w:color w:val="auto"/>
        </w:rPr>
        <w:t>Para lograr el equilibrio entre costo, plazo y volatilidad, el Comité</w:t>
      </w:r>
      <w:r>
        <w:rPr>
          <w:color w:val="auto"/>
        </w:rPr>
        <w:t xml:space="preserve"> de riesgos</w:t>
      </w:r>
      <w:r w:rsidRPr="001741F9">
        <w:rPr>
          <w:color w:val="auto"/>
        </w:rPr>
        <w:t>, determinará las acciones a seguir y coordinará con la gerencia</w:t>
      </w:r>
      <w:r>
        <w:rPr>
          <w:color w:val="auto"/>
        </w:rPr>
        <w:t>,</w:t>
      </w:r>
      <w:r w:rsidRPr="001741F9">
        <w:rPr>
          <w:color w:val="auto"/>
        </w:rPr>
        <w:t xml:space="preserve"> Áreas de Captaciones y Mercadeo, para la creación de productos; fomentando captaciones a la vista que por su naturaleza tienen tasa de interés variable en cualquier tiempo, captaciones a plazo conforme a tasas de mercado con el equilibrio entre plazo, costo y rotación de la Cartera de préstamos. </w:t>
      </w:r>
    </w:p>
    <w:p w14:paraId="3B93168F" w14:textId="77777777" w:rsidR="00877267" w:rsidRPr="001741F9" w:rsidRDefault="00877267" w:rsidP="00FE0E8E">
      <w:pPr>
        <w:pStyle w:val="Default"/>
        <w:ind w:left="708"/>
        <w:jc w:val="both"/>
        <w:rPr>
          <w:color w:val="auto"/>
        </w:rPr>
      </w:pPr>
    </w:p>
    <w:p w14:paraId="58DA989B" w14:textId="77777777" w:rsidR="00FE0E8E" w:rsidRDefault="00877267" w:rsidP="00877267">
      <w:pPr>
        <w:pStyle w:val="Default"/>
        <w:numPr>
          <w:ilvl w:val="0"/>
          <w:numId w:val="28"/>
        </w:numPr>
        <w:jc w:val="both"/>
        <w:rPr>
          <w:color w:val="auto"/>
        </w:rPr>
      </w:pPr>
      <w:r w:rsidRPr="001741F9">
        <w:rPr>
          <w:b/>
          <w:bCs/>
          <w:color w:val="auto"/>
        </w:rPr>
        <w:t xml:space="preserve">Coberturas ante variaciones de Tasas de Mercado. </w:t>
      </w:r>
      <w:r w:rsidRPr="001741F9">
        <w:rPr>
          <w:color w:val="auto"/>
        </w:rPr>
        <w:t xml:space="preserve">Una estrategia de mitigación de riesgo ante la variación de las tasas de mercado, por ejemplo, si se estima que </w:t>
      </w:r>
      <w:r w:rsidR="00FE0E8E" w:rsidRPr="001741F9">
        <w:rPr>
          <w:color w:val="auto"/>
        </w:rPr>
        <w:t>va a</w:t>
      </w:r>
      <w:r w:rsidRPr="001741F9">
        <w:rPr>
          <w:color w:val="auto"/>
        </w:rPr>
        <w:t xml:space="preserve"> existir un incremento en las tasas de interés de mercado, deberá invertirse los excedentes de liquidez temporalmente en inversiones o en créditos de muy corto plazo con tasa variable, en lugar de colocar Cartera a tasa fija a plazos medianos o largos. Una vez que las tasas de interés se hayan incrementado, los excesos de liquidez deberán, preferentemente, colocarse en créditos que son los activos que reportan el mayor rendimiento a la Cooperativa. </w:t>
      </w:r>
    </w:p>
    <w:p w14:paraId="1CA31D4B" w14:textId="77777777" w:rsidR="00FE0E8E" w:rsidRDefault="00FE0E8E" w:rsidP="00FE0E8E">
      <w:pPr>
        <w:pStyle w:val="Default"/>
        <w:ind w:left="720"/>
        <w:jc w:val="both"/>
        <w:rPr>
          <w:b/>
          <w:bCs/>
          <w:color w:val="auto"/>
        </w:rPr>
      </w:pPr>
    </w:p>
    <w:p w14:paraId="0A99C508" w14:textId="1555EE49" w:rsidR="00877267" w:rsidRPr="00FE0E8E" w:rsidRDefault="00877267" w:rsidP="00FE0E8E">
      <w:pPr>
        <w:pStyle w:val="Default"/>
        <w:ind w:left="720"/>
        <w:jc w:val="both"/>
        <w:rPr>
          <w:color w:val="auto"/>
        </w:rPr>
      </w:pPr>
      <w:r w:rsidRPr="00FE0E8E">
        <w:rPr>
          <w:color w:val="auto"/>
        </w:rPr>
        <w:t xml:space="preserve">En el caso contrario, si se estima que las tasas de interés se reducen, para manejar los efectos del riesgo de mercado, se deberá invertir los excesos de liquidez en inversiones a tasa fija a mayor plazo o en Cartera de corto o mediano plazos a tasa fija. </w:t>
      </w:r>
    </w:p>
    <w:p w14:paraId="48286879" w14:textId="77777777" w:rsidR="00877267" w:rsidRDefault="00877267" w:rsidP="00877267">
      <w:pPr>
        <w:pStyle w:val="Default"/>
        <w:jc w:val="both"/>
        <w:rPr>
          <w:b/>
          <w:bCs/>
          <w:color w:val="auto"/>
        </w:rPr>
      </w:pPr>
    </w:p>
    <w:p w14:paraId="7EE3564A" w14:textId="77777777" w:rsidR="00FE0E8E" w:rsidRDefault="00877267" w:rsidP="00877267">
      <w:pPr>
        <w:pStyle w:val="Default"/>
        <w:numPr>
          <w:ilvl w:val="0"/>
          <w:numId w:val="28"/>
        </w:numPr>
        <w:jc w:val="both"/>
        <w:rPr>
          <w:color w:val="auto"/>
        </w:rPr>
      </w:pPr>
      <w:r w:rsidRPr="001741F9">
        <w:rPr>
          <w:b/>
          <w:bCs/>
          <w:color w:val="auto"/>
        </w:rPr>
        <w:t xml:space="preserve">Provisiones para Riesgo de Mercado. </w:t>
      </w:r>
      <w:r w:rsidRPr="001741F9">
        <w:rPr>
          <w:color w:val="auto"/>
        </w:rPr>
        <w:t>El Consejo de Administración podrá establecer, a sugerencia del Comité, y regulaciones legales vigentes, provisiones para riesgo de mercado, por las posibles pérdidas que se puedan reconocer por las variaciones de las tasas de interés.</w:t>
      </w:r>
    </w:p>
    <w:p w14:paraId="2587D224" w14:textId="77777777" w:rsidR="00FE0E8E" w:rsidRDefault="00FE0E8E" w:rsidP="00FE0E8E">
      <w:pPr>
        <w:pStyle w:val="Default"/>
        <w:ind w:left="720"/>
        <w:jc w:val="both"/>
        <w:rPr>
          <w:b/>
          <w:bCs/>
          <w:color w:val="auto"/>
        </w:rPr>
      </w:pPr>
    </w:p>
    <w:p w14:paraId="49AFC82A" w14:textId="727249D8" w:rsidR="00877267" w:rsidRPr="00FE0E8E" w:rsidRDefault="00877267" w:rsidP="00FE0E8E">
      <w:pPr>
        <w:pStyle w:val="Default"/>
        <w:ind w:left="720"/>
        <w:jc w:val="both"/>
        <w:rPr>
          <w:color w:val="auto"/>
        </w:rPr>
      </w:pPr>
      <w:r w:rsidRPr="00FE0E8E">
        <w:rPr>
          <w:color w:val="auto"/>
        </w:rPr>
        <w:t xml:space="preserve">Además de las provisiones que eventualmente se establezcan, se mantendrá una política de fomento de las reservas patrimoniales a partir de los excedentes, acumulándolos en la Reserva Legal, fondos y Reservas para futuras Capitalizaciones, fondo de amortización de aportes, política que debe ser incluida en los Estatutos. Esta política de fortalecimiento patrimonial permite tener los suficientes recursos para solventar los desfases que se puedan presentar por movimientos de tasas de interés en el mercado. </w:t>
      </w:r>
    </w:p>
    <w:p w14:paraId="779EC946" w14:textId="77777777" w:rsidR="00877267" w:rsidRDefault="00877267" w:rsidP="00877267">
      <w:pPr>
        <w:pStyle w:val="Default"/>
        <w:jc w:val="both"/>
        <w:rPr>
          <w:b/>
          <w:bCs/>
          <w:color w:val="auto"/>
        </w:rPr>
      </w:pPr>
    </w:p>
    <w:p w14:paraId="0A409260" w14:textId="77777777" w:rsidR="00FE0E8E" w:rsidRDefault="00877267" w:rsidP="00877267">
      <w:pPr>
        <w:pStyle w:val="Default"/>
        <w:numPr>
          <w:ilvl w:val="0"/>
          <w:numId w:val="28"/>
        </w:numPr>
        <w:jc w:val="both"/>
        <w:rPr>
          <w:color w:val="auto"/>
        </w:rPr>
      </w:pPr>
      <w:r w:rsidRPr="001741F9">
        <w:rPr>
          <w:b/>
          <w:bCs/>
          <w:color w:val="auto"/>
        </w:rPr>
        <w:t xml:space="preserve">Movimientos de Tasa por Razones de Mercado. </w:t>
      </w:r>
      <w:r w:rsidRPr="001741F9">
        <w:rPr>
          <w:color w:val="auto"/>
        </w:rPr>
        <w:t xml:space="preserve">Cuando se produzca, por una crisis generalizada, una elevación sustancial de tasas activas de interés, acompañada por una elevación de las tasas pasivas generadas por presiones de mercado y se mantenga la mayor parte de la cartera de créditos a tasa fija a diferentes plazos, es necesario que los créditos que se concedan desde ese momento sean al más corto plazo posible con el fin de mejorar la rotación de la cartera de créditos y así compensar el menor rendimiento que genera la cartera colocada a tasa fija. </w:t>
      </w:r>
    </w:p>
    <w:p w14:paraId="1D816797" w14:textId="77777777" w:rsidR="00FE0E8E" w:rsidRDefault="00FE0E8E" w:rsidP="00FE0E8E">
      <w:pPr>
        <w:pStyle w:val="Default"/>
        <w:ind w:left="720"/>
        <w:jc w:val="both"/>
        <w:rPr>
          <w:b/>
          <w:bCs/>
          <w:color w:val="auto"/>
        </w:rPr>
      </w:pPr>
    </w:p>
    <w:p w14:paraId="4BECAA9E" w14:textId="6A3C11BD" w:rsidR="00877267" w:rsidRPr="00FE0E8E" w:rsidRDefault="00877267" w:rsidP="00FE0E8E">
      <w:pPr>
        <w:pStyle w:val="Default"/>
        <w:ind w:left="720"/>
        <w:jc w:val="both"/>
        <w:rPr>
          <w:color w:val="auto"/>
        </w:rPr>
      </w:pPr>
      <w:r w:rsidRPr="00FE0E8E">
        <w:rPr>
          <w:color w:val="auto"/>
        </w:rPr>
        <w:t xml:space="preserve">Cuando las tasas de interés caigan sustancialmente, se deberá atender fundamentalmente al componente de gastos para reducirlos con el fin de mantener o aplacar la reducción del margen financiero. Adicionalmente, se trabajará en mejorar la productividad de los recursos. </w:t>
      </w:r>
    </w:p>
    <w:p w14:paraId="515A512E" w14:textId="77777777" w:rsidR="00877267" w:rsidRDefault="00877267" w:rsidP="00877267">
      <w:pPr>
        <w:pStyle w:val="Default"/>
        <w:jc w:val="both"/>
        <w:rPr>
          <w:b/>
          <w:bCs/>
          <w:color w:val="auto"/>
        </w:rPr>
      </w:pPr>
    </w:p>
    <w:p w14:paraId="10E92D20" w14:textId="77777777" w:rsidR="00877267" w:rsidRPr="001741F9" w:rsidRDefault="00877267" w:rsidP="00FE0E8E">
      <w:pPr>
        <w:pStyle w:val="Default"/>
        <w:numPr>
          <w:ilvl w:val="0"/>
          <w:numId w:val="28"/>
        </w:numPr>
        <w:jc w:val="both"/>
        <w:rPr>
          <w:color w:val="auto"/>
        </w:rPr>
      </w:pPr>
      <w:r w:rsidRPr="001741F9">
        <w:rPr>
          <w:b/>
          <w:bCs/>
          <w:color w:val="auto"/>
        </w:rPr>
        <w:t xml:space="preserve">Cálculo de la Rotación de la Cartera. </w:t>
      </w:r>
      <w:r w:rsidRPr="001741F9">
        <w:rPr>
          <w:color w:val="auto"/>
        </w:rPr>
        <w:t xml:space="preserve">Para complementar el análisis del Riesgo de Mercado, se calculará la rotación de la Cartera de préstamos, utilizando la siguiente metodología: </w:t>
      </w:r>
    </w:p>
    <w:p w14:paraId="5C74EF2D" w14:textId="77777777" w:rsidR="00877267" w:rsidRDefault="00877267" w:rsidP="00877267">
      <w:pPr>
        <w:pStyle w:val="Default"/>
        <w:jc w:val="both"/>
        <w:rPr>
          <w:b/>
          <w:bCs/>
          <w:color w:val="auto"/>
        </w:rPr>
      </w:pPr>
    </w:p>
    <w:p w14:paraId="0D08874A" w14:textId="46C91A2B" w:rsidR="00877267" w:rsidRPr="001741F9" w:rsidRDefault="00877267" w:rsidP="00FE0E8E">
      <w:pPr>
        <w:pStyle w:val="Default"/>
        <w:numPr>
          <w:ilvl w:val="0"/>
          <w:numId w:val="29"/>
        </w:numPr>
        <w:jc w:val="both"/>
        <w:rPr>
          <w:color w:val="auto"/>
        </w:rPr>
      </w:pPr>
      <w:r w:rsidRPr="001741F9">
        <w:rPr>
          <w:color w:val="auto"/>
        </w:rPr>
        <w:t xml:space="preserve">Se toma el saldo de la Cartera Bruta de préstamos de los seis (6) últimos meses. Se suman los valores y se divide por seis (6) a efectos de obtener el promedio mensual de Cartera Bruta. </w:t>
      </w:r>
    </w:p>
    <w:p w14:paraId="3A884290" w14:textId="17504E4D" w:rsidR="00877267" w:rsidRPr="001741F9" w:rsidRDefault="00877267" w:rsidP="00FE0E8E">
      <w:pPr>
        <w:pStyle w:val="Default"/>
        <w:numPr>
          <w:ilvl w:val="0"/>
          <w:numId w:val="29"/>
        </w:numPr>
        <w:jc w:val="both"/>
        <w:rPr>
          <w:color w:val="auto"/>
        </w:rPr>
      </w:pPr>
      <w:r w:rsidRPr="001741F9">
        <w:rPr>
          <w:color w:val="auto"/>
        </w:rPr>
        <w:t xml:space="preserve">Se suman los créditos concedidos en esos seis (6) meses y se saca el promedio dividiendo por seis (6). </w:t>
      </w:r>
    </w:p>
    <w:p w14:paraId="5AEF9C42" w14:textId="0846151D" w:rsidR="00877267" w:rsidRPr="001741F9" w:rsidRDefault="00877267" w:rsidP="00FE0E8E">
      <w:pPr>
        <w:pStyle w:val="Default"/>
        <w:numPr>
          <w:ilvl w:val="0"/>
          <w:numId w:val="29"/>
        </w:numPr>
        <w:jc w:val="both"/>
        <w:rPr>
          <w:color w:val="auto"/>
        </w:rPr>
      </w:pPr>
      <w:r w:rsidRPr="001741F9">
        <w:rPr>
          <w:color w:val="auto"/>
        </w:rPr>
        <w:t xml:space="preserve">Se divide el promedio de la Cartera Bruta para el promedio de los créditos concedidos y se obtiene la rotación de la cartera medida en días. </w:t>
      </w:r>
    </w:p>
    <w:p w14:paraId="58D22CE1" w14:textId="57151E4C" w:rsidR="00A201ED" w:rsidRPr="00F103E2" w:rsidRDefault="00A201ED" w:rsidP="00F103E2">
      <w:pPr>
        <w:jc w:val="both"/>
        <w:rPr>
          <w:rFonts w:cs="Arial"/>
          <w:sz w:val="24"/>
          <w:szCs w:val="24"/>
          <w:lang w:val="es-ES" w:eastAsia="es-ES"/>
        </w:rPr>
      </w:pPr>
    </w:p>
    <w:p w14:paraId="0DF8E485" w14:textId="5473A68F" w:rsidR="00E46945" w:rsidRPr="00F103E2" w:rsidRDefault="00E46945" w:rsidP="00F103E2">
      <w:pPr>
        <w:pStyle w:val="Ttulo2"/>
        <w:jc w:val="both"/>
        <w:rPr>
          <w:rFonts w:cs="Arial"/>
          <w:sz w:val="24"/>
          <w:szCs w:val="24"/>
        </w:rPr>
      </w:pPr>
      <w:bookmarkStart w:id="46" w:name="_Toc96544180"/>
      <w:r w:rsidRPr="00F103E2">
        <w:rPr>
          <w:rFonts w:cs="Arial"/>
          <w:sz w:val="24"/>
          <w:szCs w:val="24"/>
        </w:rPr>
        <w:t>PROCEDIMIENTOS</w:t>
      </w:r>
      <w:bookmarkEnd w:id="46"/>
    </w:p>
    <w:p w14:paraId="73C9AE49" w14:textId="77777777" w:rsidR="00E46945" w:rsidRPr="00F103E2" w:rsidRDefault="00E46945" w:rsidP="00F103E2">
      <w:pPr>
        <w:jc w:val="both"/>
        <w:rPr>
          <w:rFonts w:cs="Arial"/>
          <w:sz w:val="24"/>
          <w:szCs w:val="24"/>
          <w:lang w:val="es-ES" w:eastAsia="es-ES"/>
        </w:rPr>
      </w:pPr>
    </w:p>
    <w:p w14:paraId="3073BE55" w14:textId="49995465" w:rsidR="00E46945"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E46945" w:rsidRPr="00F103E2">
        <w:rPr>
          <w:rFonts w:cs="Arial"/>
          <w:sz w:val="24"/>
          <w:szCs w:val="24"/>
          <w:lang w:val="es-ES" w:eastAsia="es-ES"/>
        </w:rPr>
        <w:t xml:space="preserve"> debe establecer los procedimientos aplicables para la adecuada implementación y funcionamiento del SARM, los cuales deben cumplir, como mínimo, con los siguientes requisitos:</w:t>
      </w:r>
    </w:p>
    <w:p w14:paraId="1A9E7938" w14:textId="77777777" w:rsidR="00E46945" w:rsidRPr="00F103E2" w:rsidRDefault="00E46945" w:rsidP="00F103E2">
      <w:pPr>
        <w:jc w:val="both"/>
        <w:rPr>
          <w:rFonts w:cs="Arial"/>
          <w:sz w:val="24"/>
          <w:szCs w:val="24"/>
          <w:lang w:val="es-ES" w:eastAsia="es-ES"/>
        </w:rPr>
      </w:pPr>
    </w:p>
    <w:p w14:paraId="68547ED6" w14:textId="77777777" w:rsidR="00E46945"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Detallar la implementación de las diferentes etapas y elementos del SARM.</w:t>
      </w:r>
    </w:p>
    <w:p w14:paraId="5FE48BC8" w14:textId="77777777" w:rsidR="00E46945"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Garantizar el eficiente y oportuno funcionamiento del SARM, de modo que se puedan adoptar oportunamente los correctivos necesarios.</w:t>
      </w:r>
      <w:r w:rsidRPr="00F103E2">
        <w:rPr>
          <w:rFonts w:cs="Arial"/>
          <w:sz w:val="24"/>
          <w:szCs w:val="24"/>
        </w:rPr>
        <w:t xml:space="preserve"> </w:t>
      </w:r>
      <w:r w:rsidRPr="00F103E2">
        <w:rPr>
          <w:rFonts w:cs="Arial"/>
          <w:sz w:val="24"/>
          <w:szCs w:val="24"/>
          <w:lang w:val="es-ES" w:eastAsia="es-ES"/>
        </w:rPr>
        <w:t>Garantizar que en las actividades de tesorería exista una separación clara, organizacional y funcional, entre las actividades de negociación, monitoreo y control, de procesamiento y contabilidad, de manera que se garantice que estas sean independientes entre sí y dependan de áreas funcionales diferentes.</w:t>
      </w:r>
    </w:p>
    <w:p w14:paraId="20992359" w14:textId="43FDF45F" w:rsidR="00233BB9"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 xml:space="preserve">Para ello, </w:t>
      </w:r>
      <w:r w:rsidR="001F16FC" w:rsidRPr="001F16FC">
        <w:rPr>
          <w:rFonts w:cs="Arial"/>
          <w:b/>
          <w:bCs/>
          <w:sz w:val="24"/>
          <w:szCs w:val="24"/>
          <w:lang w:val="es-ES" w:eastAsia="es-ES"/>
        </w:rPr>
        <w:t>COOPEAIPE</w:t>
      </w:r>
      <w:r w:rsidRPr="00F103E2">
        <w:rPr>
          <w:rFonts w:cs="Arial"/>
          <w:sz w:val="24"/>
          <w:szCs w:val="24"/>
          <w:lang w:val="es-ES" w:eastAsia="es-ES"/>
        </w:rPr>
        <w:t xml:space="preserve"> debe conformar unidades, áreas o funcionarios</w:t>
      </w:r>
      <w:r w:rsidR="00233BB9" w:rsidRPr="00F103E2">
        <w:rPr>
          <w:rFonts w:cs="Arial"/>
          <w:sz w:val="24"/>
          <w:szCs w:val="24"/>
          <w:lang w:val="es-ES" w:eastAsia="es-ES"/>
        </w:rPr>
        <w:t xml:space="preserve"> </w:t>
      </w:r>
      <w:r w:rsidRPr="00F103E2">
        <w:rPr>
          <w:rFonts w:cs="Arial"/>
          <w:sz w:val="24"/>
          <w:szCs w:val="24"/>
          <w:lang w:val="es-ES" w:eastAsia="es-ES"/>
        </w:rPr>
        <w:t xml:space="preserve">responsables del Back office, </w:t>
      </w:r>
      <w:proofErr w:type="spellStart"/>
      <w:r w:rsidRPr="00F103E2">
        <w:rPr>
          <w:rFonts w:cs="Arial"/>
          <w:sz w:val="24"/>
          <w:szCs w:val="24"/>
          <w:lang w:val="es-ES" w:eastAsia="es-ES"/>
        </w:rPr>
        <w:t>Middle</w:t>
      </w:r>
      <w:proofErr w:type="spellEnd"/>
      <w:r w:rsidRPr="00F103E2">
        <w:rPr>
          <w:rFonts w:cs="Arial"/>
          <w:sz w:val="24"/>
          <w:szCs w:val="24"/>
          <w:lang w:val="es-ES" w:eastAsia="es-ES"/>
        </w:rPr>
        <w:t xml:space="preserve"> office y Front office que estén de acuerdo con</w:t>
      </w:r>
      <w:r w:rsidR="00233BB9" w:rsidRPr="00F103E2">
        <w:rPr>
          <w:rFonts w:cs="Arial"/>
          <w:sz w:val="24"/>
          <w:szCs w:val="24"/>
          <w:lang w:val="es-ES" w:eastAsia="es-ES"/>
        </w:rPr>
        <w:t xml:space="preserve"> </w:t>
      </w:r>
      <w:r w:rsidRPr="00F103E2">
        <w:rPr>
          <w:rFonts w:cs="Arial"/>
          <w:sz w:val="24"/>
          <w:szCs w:val="24"/>
          <w:lang w:val="es-ES" w:eastAsia="es-ES"/>
        </w:rPr>
        <w:t>su tamaño y la naturaleza de sus actividades.</w:t>
      </w:r>
    </w:p>
    <w:p w14:paraId="4C72FD83" w14:textId="77777777" w:rsidR="00233BB9"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Considerar las acciones a seguir en caso de incumplimiento en los límites fijados y</w:t>
      </w:r>
      <w:r w:rsidR="00233BB9" w:rsidRPr="00F103E2">
        <w:rPr>
          <w:rFonts w:cs="Arial"/>
          <w:sz w:val="24"/>
          <w:szCs w:val="24"/>
          <w:lang w:val="es-ES" w:eastAsia="es-ES"/>
        </w:rPr>
        <w:t xml:space="preserve"> </w:t>
      </w:r>
      <w:r w:rsidRPr="00F103E2">
        <w:rPr>
          <w:rFonts w:cs="Arial"/>
          <w:sz w:val="24"/>
          <w:szCs w:val="24"/>
          <w:lang w:val="es-ES" w:eastAsia="es-ES"/>
        </w:rPr>
        <w:t>los casos en los cuales se deban solicitar autorizaciones especiales.</w:t>
      </w:r>
    </w:p>
    <w:p w14:paraId="03C740AC" w14:textId="77777777" w:rsidR="00233BB9"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Implementar mecanismos que permitan realizar el registro de las operaciones de</w:t>
      </w:r>
      <w:r w:rsidR="00233BB9" w:rsidRPr="00F103E2">
        <w:rPr>
          <w:rFonts w:cs="Arial"/>
          <w:sz w:val="24"/>
          <w:szCs w:val="24"/>
          <w:lang w:val="es-ES" w:eastAsia="es-ES"/>
        </w:rPr>
        <w:t xml:space="preserve"> </w:t>
      </w:r>
      <w:r w:rsidRPr="00F103E2">
        <w:rPr>
          <w:rFonts w:cs="Arial"/>
          <w:sz w:val="24"/>
          <w:szCs w:val="24"/>
          <w:lang w:val="es-ES" w:eastAsia="es-ES"/>
        </w:rPr>
        <w:t>tesorería efectuadas vía telefónica o mediante cualquier otro sistema de</w:t>
      </w:r>
      <w:r w:rsidR="00233BB9" w:rsidRPr="00F103E2">
        <w:rPr>
          <w:rFonts w:cs="Arial"/>
          <w:sz w:val="24"/>
          <w:szCs w:val="24"/>
          <w:lang w:val="es-ES" w:eastAsia="es-ES"/>
        </w:rPr>
        <w:t xml:space="preserve"> </w:t>
      </w:r>
      <w:r w:rsidRPr="00F103E2">
        <w:rPr>
          <w:rFonts w:cs="Arial"/>
          <w:sz w:val="24"/>
          <w:szCs w:val="24"/>
          <w:lang w:val="es-ES" w:eastAsia="es-ES"/>
        </w:rPr>
        <w:t>comunicación o electrónico de negociación existente.</w:t>
      </w:r>
    </w:p>
    <w:p w14:paraId="7BE061E5" w14:textId="44634150" w:rsidR="00E46945" w:rsidRPr="00F103E2" w:rsidRDefault="00E46945" w:rsidP="00635B13">
      <w:pPr>
        <w:pStyle w:val="Prrafodelista"/>
        <w:numPr>
          <w:ilvl w:val="0"/>
          <w:numId w:val="12"/>
        </w:numPr>
        <w:jc w:val="both"/>
        <w:rPr>
          <w:rFonts w:cs="Arial"/>
          <w:sz w:val="24"/>
          <w:szCs w:val="24"/>
          <w:lang w:val="es-ES" w:eastAsia="es-ES"/>
        </w:rPr>
      </w:pPr>
      <w:r w:rsidRPr="00F103E2">
        <w:rPr>
          <w:rFonts w:cs="Arial"/>
          <w:sz w:val="24"/>
          <w:szCs w:val="24"/>
          <w:lang w:val="es-ES" w:eastAsia="es-ES"/>
        </w:rPr>
        <w:t>Implementar el registro adecuado e individual de las operaciones de tesorería</w:t>
      </w:r>
      <w:r w:rsidR="00233BB9" w:rsidRPr="00F103E2">
        <w:rPr>
          <w:rFonts w:cs="Arial"/>
          <w:sz w:val="24"/>
          <w:szCs w:val="24"/>
          <w:lang w:val="es-ES" w:eastAsia="es-ES"/>
        </w:rPr>
        <w:t xml:space="preserve"> </w:t>
      </w:r>
      <w:r w:rsidRPr="00F103E2">
        <w:rPr>
          <w:rFonts w:cs="Arial"/>
          <w:sz w:val="24"/>
          <w:szCs w:val="24"/>
          <w:lang w:val="es-ES" w:eastAsia="es-ES"/>
        </w:rPr>
        <w:t xml:space="preserve">realizadas </w:t>
      </w:r>
      <w:r w:rsidR="00233BB9" w:rsidRPr="00F103E2">
        <w:rPr>
          <w:rFonts w:cs="Arial"/>
          <w:sz w:val="24"/>
          <w:szCs w:val="24"/>
          <w:lang w:val="es-ES" w:eastAsia="es-ES"/>
        </w:rPr>
        <w:t xml:space="preserve">por </w:t>
      </w:r>
      <w:r w:rsidR="001F16FC" w:rsidRPr="001F16FC">
        <w:rPr>
          <w:rFonts w:cs="Arial"/>
          <w:b/>
          <w:bCs/>
          <w:sz w:val="24"/>
          <w:szCs w:val="24"/>
          <w:lang w:val="es-ES" w:eastAsia="es-ES"/>
        </w:rPr>
        <w:t>COOPEAIPE</w:t>
      </w:r>
      <w:r w:rsidR="00233BB9" w:rsidRPr="00F103E2">
        <w:rPr>
          <w:rFonts w:cs="Arial"/>
          <w:sz w:val="24"/>
          <w:szCs w:val="24"/>
          <w:lang w:val="es-ES" w:eastAsia="es-ES"/>
        </w:rPr>
        <w:t xml:space="preserve"> </w:t>
      </w:r>
      <w:r w:rsidRPr="00F103E2">
        <w:rPr>
          <w:rFonts w:cs="Arial"/>
          <w:sz w:val="24"/>
          <w:szCs w:val="24"/>
          <w:lang w:val="es-ES" w:eastAsia="es-ES"/>
        </w:rPr>
        <w:t>con la constancia de las condiciones y</w:t>
      </w:r>
      <w:r w:rsidR="00233BB9" w:rsidRPr="00F103E2">
        <w:rPr>
          <w:rFonts w:cs="Arial"/>
          <w:sz w:val="24"/>
          <w:szCs w:val="24"/>
          <w:lang w:val="es-ES" w:eastAsia="es-ES"/>
        </w:rPr>
        <w:t xml:space="preserve"> </w:t>
      </w:r>
      <w:r w:rsidRPr="00F103E2">
        <w:rPr>
          <w:rFonts w:cs="Arial"/>
          <w:sz w:val="24"/>
          <w:szCs w:val="24"/>
          <w:lang w:val="es-ES" w:eastAsia="es-ES"/>
        </w:rPr>
        <w:t>términos del negocio, incluyendo aspectos como la hora de la negociación, la</w:t>
      </w:r>
      <w:r w:rsidR="00233BB9" w:rsidRPr="00F103E2">
        <w:rPr>
          <w:rFonts w:cs="Arial"/>
          <w:sz w:val="24"/>
          <w:szCs w:val="24"/>
          <w:lang w:val="es-ES" w:eastAsia="es-ES"/>
        </w:rPr>
        <w:t xml:space="preserve"> </w:t>
      </w:r>
      <w:r w:rsidRPr="00F103E2">
        <w:rPr>
          <w:rFonts w:cs="Arial"/>
          <w:sz w:val="24"/>
          <w:szCs w:val="24"/>
          <w:lang w:val="es-ES" w:eastAsia="es-ES"/>
        </w:rPr>
        <w:t>contraparte, tipo de operación de tesorería, el monto de giro, la tasa pactada y el</w:t>
      </w:r>
      <w:r w:rsidR="00233BB9" w:rsidRPr="00F103E2">
        <w:rPr>
          <w:rFonts w:cs="Arial"/>
          <w:sz w:val="24"/>
          <w:szCs w:val="24"/>
          <w:lang w:val="es-ES" w:eastAsia="es-ES"/>
        </w:rPr>
        <w:t xml:space="preserve"> </w:t>
      </w:r>
      <w:r w:rsidRPr="00F103E2">
        <w:rPr>
          <w:rFonts w:cs="Arial"/>
          <w:sz w:val="24"/>
          <w:szCs w:val="24"/>
          <w:lang w:val="es-ES" w:eastAsia="es-ES"/>
        </w:rPr>
        <w:t xml:space="preserve">plazo, entre otros. </w:t>
      </w:r>
      <w:r w:rsidR="001F16FC" w:rsidRPr="001F16FC">
        <w:rPr>
          <w:rFonts w:cs="Arial"/>
          <w:b/>
          <w:bCs/>
          <w:sz w:val="24"/>
          <w:szCs w:val="24"/>
          <w:lang w:val="es-ES" w:eastAsia="es-ES"/>
        </w:rPr>
        <w:t>COOPEAIPE</w:t>
      </w:r>
      <w:r w:rsidRPr="00F103E2">
        <w:rPr>
          <w:rFonts w:cs="Arial"/>
          <w:sz w:val="24"/>
          <w:szCs w:val="24"/>
          <w:lang w:val="es-ES" w:eastAsia="es-ES"/>
        </w:rPr>
        <w:t xml:space="preserve"> debe contar con la información que</w:t>
      </w:r>
      <w:r w:rsidR="00233BB9" w:rsidRPr="00F103E2">
        <w:rPr>
          <w:rFonts w:cs="Arial"/>
          <w:sz w:val="24"/>
          <w:szCs w:val="24"/>
          <w:lang w:val="es-ES" w:eastAsia="es-ES"/>
        </w:rPr>
        <w:t xml:space="preserve"> </w:t>
      </w:r>
      <w:r w:rsidRPr="00F103E2">
        <w:rPr>
          <w:rFonts w:cs="Arial"/>
          <w:sz w:val="24"/>
          <w:szCs w:val="24"/>
          <w:lang w:val="es-ES" w:eastAsia="es-ES"/>
        </w:rPr>
        <w:t>soporte la negociación realizada y su verificación a través de diferentes medios.</w:t>
      </w:r>
    </w:p>
    <w:p w14:paraId="6C485F5B" w14:textId="77777777" w:rsidR="00233BB9" w:rsidRPr="00F103E2" w:rsidRDefault="00233BB9" w:rsidP="00F103E2">
      <w:pPr>
        <w:jc w:val="both"/>
        <w:rPr>
          <w:rFonts w:cs="Arial"/>
          <w:sz w:val="24"/>
          <w:szCs w:val="24"/>
          <w:lang w:val="es-ES" w:eastAsia="es-ES"/>
        </w:rPr>
      </w:pPr>
    </w:p>
    <w:p w14:paraId="013A8026" w14:textId="52B45285" w:rsidR="00233BB9" w:rsidRPr="00F103E2" w:rsidRDefault="00E46945" w:rsidP="00F103E2">
      <w:pPr>
        <w:jc w:val="both"/>
        <w:rPr>
          <w:rFonts w:cs="Arial"/>
          <w:sz w:val="24"/>
          <w:szCs w:val="24"/>
          <w:lang w:val="es-ES" w:eastAsia="es-ES"/>
        </w:rPr>
      </w:pPr>
      <w:r w:rsidRPr="00F103E2">
        <w:rPr>
          <w:rFonts w:cs="Arial"/>
          <w:sz w:val="24"/>
          <w:szCs w:val="24"/>
          <w:lang w:val="es-ES" w:eastAsia="es-ES"/>
        </w:rPr>
        <w:lastRenderedPageBreak/>
        <w:t>Los procedimientos se deben registrar en manuales, en los cuales deben quedar</w:t>
      </w:r>
      <w:r w:rsidR="00233BB9" w:rsidRPr="00F103E2">
        <w:rPr>
          <w:rFonts w:cs="Arial"/>
          <w:sz w:val="24"/>
          <w:szCs w:val="24"/>
          <w:lang w:val="es-ES" w:eastAsia="es-ES"/>
        </w:rPr>
        <w:t xml:space="preserve"> </w:t>
      </w:r>
      <w:r w:rsidRPr="00F103E2">
        <w:rPr>
          <w:rFonts w:cs="Arial"/>
          <w:sz w:val="24"/>
          <w:szCs w:val="24"/>
          <w:lang w:val="es-ES" w:eastAsia="es-ES"/>
        </w:rPr>
        <w:t>claramente definidas las funciones y responsabilidades específicas para cada uno de los</w:t>
      </w:r>
      <w:r w:rsidR="00233BB9" w:rsidRPr="00F103E2">
        <w:rPr>
          <w:rFonts w:cs="Arial"/>
          <w:sz w:val="24"/>
          <w:szCs w:val="24"/>
          <w:lang w:val="es-ES" w:eastAsia="es-ES"/>
        </w:rPr>
        <w:t xml:space="preserve"> </w:t>
      </w:r>
      <w:r w:rsidRPr="00F103E2">
        <w:rPr>
          <w:rFonts w:cs="Arial"/>
          <w:sz w:val="24"/>
          <w:szCs w:val="24"/>
          <w:lang w:val="es-ES" w:eastAsia="es-ES"/>
        </w:rPr>
        <w:t>funcionarios de los diferentes órganos de dirección, administración y control involucrados</w:t>
      </w:r>
      <w:r w:rsidR="00233BB9" w:rsidRPr="00F103E2">
        <w:rPr>
          <w:rFonts w:cs="Arial"/>
          <w:sz w:val="24"/>
          <w:szCs w:val="24"/>
          <w:lang w:val="es-ES" w:eastAsia="es-ES"/>
        </w:rPr>
        <w:t xml:space="preserve"> </w:t>
      </w:r>
      <w:r w:rsidRPr="00F103E2">
        <w:rPr>
          <w:rFonts w:cs="Arial"/>
          <w:sz w:val="24"/>
          <w:szCs w:val="24"/>
          <w:lang w:val="es-ES" w:eastAsia="es-ES"/>
        </w:rPr>
        <w:t>en la gestión del riesgo de mercado.</w:t>
      </w:r>
    </w:p>
    <w:p w14:paraId="6ACE92AD" w14:textId="11DDF94D" w:rsidR="00233BB9" w:rsidRPr="00F103E2" w:rsidRDefault="00233BB9" w:rsidP="00F103E2">
      <w:pPr>
        <w:jc w:val="both"/>
        <w:rPr>
          <w:rFonts w:cs="Arial"/>
          <w:sz w:val="24"/>
          <w:szCs w:val="24"/>
          <w:lang w:val="es-ES" w:eastAsia="es-ES"/>
        </w:rPr>
      </w:pPr>
    </w:p>
    <w:p w14:paraId="18CBD4B8" w14:textId="31661871" w:rsidR="00233BB9" w:rsidRPr="00F103E2" w:rsidRDefault="00233BB9" w:rsidP="00F103E2">
      <w:pPr>
        <w:pStyle w:val="Ttulo2"/>
        <w:jc w:val="both"/>
        <w:rPr>
          <w:rFonts w:cs="Arial"/>
          <w:sz w:val="24"/>
          <w:szCs w:val="24"/>
        </w:rPr>
      </w:pPr>
      <w:bookmarkStart w:id="47" w:name="_Toc96544181"/>
      <w:r w:rsidRPr="00F103E2">
        <w:rPr>
          <w:rFonts w:cs="Arial"/>
          <w:sz w:val="24"/>
          <w:szCs w:val="24"/>
        </w:rPr>
        <w:t>DOCUMENTACIÓN</w:t>
      </w:r>
      <w:bookmarkEnd w:id="47"/>
    </w:p>
    <w:p w14:paraId="34C47C78" w14:textId="77777777" w:rsidR="00233BB9" w:rsidRPr="00F103E2" w:rsidRDefault="00233BB9" w:rsidP="00F103E2">
      <w:pPr>
        <w:jc w:val="both"/>
        <w:rPr>
          <w:rFonts w:cs="Arial"/>
          <w:sz w:val="24"/>
          <w:szCs w:val="24"/>
          <w:lang w:val="es-ES" w:eastAsia="es-ES"/>
        </w:rPr>
      </w:pPr>
    </w:p>
    <w:p w14:paraId="5EAC6119" w14:textId="70E7E421" w:rsidR="00233BB9" w:rsidRPr="00F103E2" w:rsidRDefault="00233BB9" w:rsidP="00F103E2">
      <w:pPr>
        <w:pStyle w:val="Ttulo3"/>
        <w:jc w:val="both"/>
        <w:rPr>
          <w:rFonts w:cs="Arial"/>
          <w:sz w:val="24"/>
          <w:szCs w:val="24"/>
          <w:lang w:val="es-ES" w:eastAsia="es-ES"/>
        </w:rPr>
      </w:pPr>
      <w:bookmarkStart w:id="48" w:name="_Toc96544182"/>
      <w:r w:rsidRPr="00F103E2">
        <w:rPr>
          <w:rFonts w:cs="Arial"/>
          <w:sz w:val="24"/>
          <w:szCs w:val="24"/>
          <w:lang w:val="es-ES" w:eastAsia="es-ES"/>
        </w:rPr>
        <w:t>Características</w:t>
      </w:r>
      <w:bookmarkEnd w:id="48"/>
    </w:p>
    <w:p w14:paraId="0B27AC58" w14:textId="77777777" w:rsidR="00233BB9" w:rsidRPr="00F103E2" w:rsidRDefault="00233BB9" w:rsidP="00F103E2">
      <w:pPr>
        <w:jc w:val="both"/>
        <w:rPr>
          <w:rFonts w:cs="Arial"/>
          <w:sz w:val="24"/>
          <w:szCs w:val="24"/>
          <w:lang w:val="es-ES" w:eastAsia="es-ES"/>
        </w:rPr>
      </w:pPr>
    </w:p>
    <w:p w14:paraId="183E6AD7" w14:textId="77777777" w:rsidR="00233BB9" w:rsidRPr="00F103E2" w:rsidRDefault="00233BB9" w:rsidP="00F103E2">
      <w:pPr>
        <w:jc w:val="both"/>
        <w:rPr>
          <w:rFonts w:cs="Arial"/>
          <w:sz w:val="24"/>
          <w:szCs w:val="24"/>
          <w:lang w:val="es-ES" w:eastAsia="es-ES"/>
        </w:rPr>
      </w:pPr>
      <w:r w:rsidRPr="00F103E2">
        <w:rPr>
          <w:rFonts w:cs="Arial"/>
          <w:sz w:val="24"/>
          <w:szCs w:val="24"/>
          <w:lang w:val="es-ES" w:eastAsia="es-ES"/>
        </w:rPr>
        <w:t xml:space="preserve">Las etapas y los elementos del SARM deben constar en documentos y registros, garantizando la integridad, oportunidad, trazabilidad, confiabilidad y disponibilidad de la información allí contenida. La documentación deberá cumplir como mínimo lo siguiente: </w:t>
      </w:r>
    </w:p>
    <w:p w14:paraId="58B0BDC4" w14:textId="77777777" w:rsidR="00233BB9" w:rsidRPr="00F103E2" w:rsidRDefault="00233BB9" w:rsidP="00F103E2">
      <w:pPr>
        <w:jc w:val="both"/>
        <w:rPr>
          <w:rFonts w:cs="Arial"/>
          <w:sz w:val="24"/>
          <w:szCs w:val="24"/>
          <w:lang w:val="es-ES" w:eastAsia="es-ES"/>
        </w:rPr>
      </w:pPr>
    </w:p>
    <w:p w14:paraId="367333B4" w14:textId="77777777" w:rsidR="00233BB9" w:rsidRPr="00F103E2" w:rsidRDefault="00233BB9" w:rsidP="00635B13">
      <w:pPr>
        <w:pStyle w:val="Prrafodelista"/>
        <w:numPr>
          <w:ilvl w:val="0"/>
          <w:numId w:val="13"/>
        </w:numPr>
        <w:jc w:val="both"/>
        <w:rPr>
          <w:rFonts w:cs="Arial"/>
          <w:sz w:val="24"/>
          <w:szCs w:val="24"/>
          <w:lang w:val="es-ES" w:eastAsia="es-ES"/>
        </w:rPr>
      </w:pPr>
      <w:r w:rsidRPr="00F103E2">
        <w:rPr>
          <w:rFonts w:cs="Arial"/>
          <w:sz w:val="24"/>
          <w:szCs w:val="24"/>
          <w:lang w:val="es-ES" w:eastAsia="es-ES"/>
        </w:rPr>
        <w:t>Contar con un respaldo físico y/o cualquier otro tipo de dispositivo tecnológico de almacenamiento de información.</w:t>
      </w:r>
    </w:p>
    <w:p w14:paraId="4C7582FF" w14:textId="77777777" w:rsidR="00233BB9" w:rsidRPr="00F103E2" w:rsidRDefault="00233BB9" w:rsidP="00635B13">
      <w:pPr>
        <w:pStyle w:val="Prrafodelista"/>
        <w:numPr>
          <w:ilvl w:val="0"/>
          <w:numId w:val="13"/>
        </w:numPr>
        <w:jc w:val="both"/>
        <w:rPr>
          <w:rFonts w:cs="Arial"/>
          <w:sz w:val="24"/>
          <w:szCs w:val="24"/>
          <w:lang w:val="es-ES" w:eastAsia="es-ES"/>
        </w:rPr>
      </w:pPr>
      <w:r w:rsidRPr="00F103E2">
        <w:rPr>
          <w:rFonts w:cs="Arial"/>
          <w:sz w:val="24"/>
          <w:szCs w:val="24"/>
          <w:lang w:val="es-ES" w:eastAsia="es-ES"/>
        </w:rPr>
        <w:t>Contar con requisitos de seguridad de forma tal que se permita su consulta sólo por los funcionarios autorizados. Que se cuente con los controles adecuados para salvaguardar la integridad, disponibilidad y confidencialidad de la información.</w:t>
      </w:r>
    </w:p>
    <w:p w14:paraId="0BB1BB98" w14:textId="107AA76C" w:rsidR="00233BB9" w:rsidRPr="00F103E2" w:rsidRDefault="00233BB9" w:rsidP="00635B13">
      <w:pPr>
        <w:pStyle w:val="Prrafodelista"/>
        <w:numPr>
          <w:ilvl w:val="0"/>
          <w:numId w:val="13"/>
        </w:numPr>
        <w:jc w:val="both"/>
        <w:rPr>
          <w:rFonts w:cs="Arial"/>
          <w:sz w:val="24"/>
          <w:szCs w:val="24"/>
          <w:lang w:val="es-ES" w:eastAsia="es-ES"/>
        </w:rPr>
      </w:pPr>
      <w:r w:rsidRPr="00F103E2">
        <w:rPr>
          <w:rFonts w:cs="Arial"/>
          <w:sz w:val="24"/>
          <w:szCs w:val="24"/>
          <w:lang w:val="es-ES" w:eastAsia="es-ES"/>
        </w:rPr>
        <w:t>Contar con los criterios y procesos de manejo, guarda y conservación de esta.</w:t>
      </w:r>
    </w:p>
    <w:p w14:paraId="2D335E90" w14:textId="77777777" w:rsidR="00233BB9" w:rsidRPr="00F103E2" w:rsidRDefault="00233BB9" w:rsidP="00F103E2">
      <w:pPr>
        <w:jc w:val="both"/>
        <w:rPr>
          <w:rFonts w:cs="Arial"/>
          <w:sz w:val="24"/>
          <w:szCs w:val="24"/>
          <w:lang w:val="es-ES" w:eastAsia="es-ES"/>
        </w:rPr>
      </w:pPr>
    </w:p>
    <w:p w14:paraId="4A877388" w14:textId="65EC16CB" w:rsidR="00233BB9" w:rsidRPr="00F103E2" w:rsidRDefault="00233BB9" w:rsidP="00F103E2">
      <w:pPr>
        <w:pStyle w:val="Ttulo3"/>
        <w:jc w:val="both"/>
        <w:rPr>
          <w:rFonts w:cs="Arial"/>
          <w:sz w:val="24"/>
          <w:szCs w:val="24"/>
          <w:lang w:val="es-ES" w:eastAsia="es-ES"/>
        </w:rPr>
      </w:pPr>
      <w:bookmarkStart w:id="49" w:name="_Toc96544183"/>
      <w:r w:rsidRPr="00F103E2">
        <w:rPr>
          <w:rFonts w:cs="Arial"/>
          <w:sz w:val="24"/>
          <w:szCs w:val="24"/>
          <w:lang w:val="es-ES" w:eastAsia="es-ES"/>
        </w:rPr>
        <w:t>Tipo de documentación</w:t>
      </w:r>
      <w:bookmarkEnd w:id="49"/>
    </w:p>
    <w:p w14:paraId="19E9444A" w14:textId="77777777" w:rsidR="00233BB9" w:rsidRPr="00F103E2" w:rsidRDefault="00233BB9" w:rsidP="00F103E2">
      <w:pPr>
        <w:pStyle w:val="Ttulo3"/>
        <w:numPr>
          <w:ilvl w:val="0"/>
          <w:numId w:val="0"/>
        </w:numPr>
        <w:ind w:left="720"/>
        <w:jc w:val="both"/>
        <w:rPr>
          <w:rFonts w:cs="Arial"/>
          <w:sz w:val="24"/>
          <w:szCs w:val="24"/>
          <w:lang w:val="es-ES" w:eastAsia="es-ES"/>
        </w:rPr>
      </w:pPr>
    </w:p>
    <w:p w14:paraId="496813EE" w14:textId="4E13B6CB" w:rsidR="00233BB9" w:rsidRPr="00F103E2" w:rsidRDefault="00233BB9" w:rsidP="00F103E2">
      <w:pPr>
        <w:jc w:val="both"/>
        <w:rPr>
          <w:rFonts w:cs="Arial"/>
          <w:sz w:val="24"/>
          <w:szCs w:val="24"/>
          <w:lang w:val="es-ES" w:eastAsia="es-ES"/>
        </w:rPr>
      </w:pPr>
      <w:r w:rsidRPr="00F103E2">
        <w:rPr>
          <w:rFonts w:cs="Arial"/>
          <w:sz w:val="24"/>
          <w:szCs w:val="24"/>
          <w:lang w:val="es-ES" w:eastAsia="es-ES"/>
        </w:rPr>
        <w:t>La documentación deberá comprender por lo menos la siguiente información:</w:t>
      </w:r>
    </w:p>
    <w:p w14:paraId="206022C1" w14:textId="77777777" w:rsidR="00233BB9" w:rsidRPr="00F103E2" w:rsidRDefault="00233BB9" w:rsidP="00F103E2">
      <w:pPr>
        <w:jc w:val="both"/>
        <w:rPr>
          <w:rFonts w:cs="Arial"/>
          <w:sz w:val="24"/>
          <w:szCs w:val="24"/>
          <w:lang w:val="es-ES" w:eastAsia="es-ES"/>
        </w:rPr>
      </w:pPr>
    </w:p>
    <w:p w14:paraId="26A4E2A8" w14:textId="77777777"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El manual de procedimientos del SARM.</w:t>
      </w:r>
    </w:p>
    <w:p w14:paraId="7BE0FFC1" w14:textId="17F0389B"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 xml:space="preserve">El código de ética de </w:t>
      </w:r>
      <w:r w:rsidR="001F16FC" w:rsidRPr="001F16FC">
        <w:rPr>
          <w:rFonts w:cs="Arial"/>
          <w:b/>
          <w:bCs/>
          <w:sz w:val="24"/>
          <w:szCs w:val="24"/>
          <w:lang w:val="es-ES" w:eastAsia="es-ES"/>
        </w:rPr>
        <w:t>COOPEAIPE</w:t>
      </w:r>
      <w:r w:rsidRPr="00F103E2">
        <w:rPr>
          <w:rFonts w:cs="Arial"/>
          <w:sz w:val="24"/>
          <w:szCs w:val="24"/>
          <w:lang w:val="es-ES" w:eastAsia="es-ES"/>
        </w:rPr>
        <w:t>.</w:t>
      </w:r>
    </w:p>
    <w:p w14:paraId="03EE74E2" w14:textId="77777777"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Los documentos, actas y registros que evidencien el funcionamiento oportuno, efectivo y eficiente del SARM.</w:t>
      </w:r>
    </w:p>
    <w:p w14:paraId="7F54FDFB" w14:textId="77777777"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Los informes al Consejo de Administración, presentados por el representante legal, los órganos de control, el comité de riesgos, el área o funcionario encargado de la administración de riesgo de mercado, según sea el caso.</w:t>
      </w:r>
    </w:p>
    <w:p w14:paraId="487BF3EB" w14:textId="77777777"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Las copias de las actas del Consejo de Administración y del Comité de Riesgos cuando exista.</w:t>
      </w:r>
    </w:p>
    <w:p w14:paraId="504E6052" w14:textId="77777777"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Registro, tiquete o contrato de todas las operaciones de tesorería que generen registro contable.</w:t>
      </w:r>
    </w:p>
    <w:p w14:paraId="536117BA" w14:textId="69C3A500" w:rsidR="00233BB9" w:rsidRPr="00F103E2" w:rsidRDefault="00233BB9" w:rsidP="00635B13">
      <w:pPr>
        <w:pStyle w:val="Prrafodelista"/>
        <w:numPr>
          <w:ilvl w:val="0"/>
          <w:numId w:val="14"/>
        </w:numPr>
        <w:jc w:val="both"/>
        <w:rPr>
          <w:rFonts w:cs="Arial"/>
          <w:sz w:val="24"/>
          <w:szCs w:val="24"/>
          <w:lang w:val="es-ES" w:eastAsia="es-ES"/>
        </w:rPr>
      </w:pPr>
      <w:r w:rsidRPr="00F103E2">
        <w:rPr>
          <w:rFonts w:cs="Arial"/>
          <w:sz w:val="24"/>
          <w:szCs w:val="24"/>
          <w:lang w:val="es-ES" w:eastAsia="es-ES"/>
        </w:rPr>
        <w:t>Los reportes periódicos elaborados por el área de riesgos de mercado, o funcionario encargado, sobre el cumplimiento de los límites y del nivel de exposición del riesgo de mercado y de los riesgos asociados y demás aspectos relacionados con el SARM.</w:t>
      </w:r>
    </w:p>
    <w:p w14:paraId="119DCFB6" w14:textId="72BBD486" w:rsidR="000D62DC" w:rsidRPr="00F103E2" w:rsidRDefault="000D62DC" w:rsidP="00F103E2">
      <w:pPr>
        <w:jc w:val="both"/>
        <w:rPr>
          <w:rFonts w:cs="Arial"/>
          <w:sz w:val="24"/>
          <w:szCs w:val="24"/>
          <w:lang w:val="es-ES" w:eastAsia="es-ES"/>
        </w:rPr>
      </w:pPr>
    </w:p>
    <w:p w14:paraId="4E4881AE" w14:textId="7D1403EA" w:rsidR="000D62DC" w:rsidRPr="00F103E2" w:rsidRDefault="000D62DC" w:rsidP="00F103E2">
      <w:pPr>
        <w:pStyle w:val="Ttulo2"/>
        <w:jc w:val="both"/>
        <w:rPr>
          <w:rFonts w:cs="Arial"/>
          <w:sz w:val="24"/>
          <w:szCs w:val="24"/>
        </w:rPr>
      </w:pPr>
      <w:bookmarkStart w:id="50" w:name="_Toc96544184"/>
      <w:r w:rsidRPr="00F103E2">
        <w:rPr>
          <w:rFonts w:cs="Arial"/>
          <w:sz w:val="24"/>
          <w:szCs w:val="24"/>
        </w:rPr>
        <w:t>ESTRUCTURA ORGANIZACIONAL</w:t>
      </w:r>
      <w:bookmarkEnd w:id="50"/>
    </w:p>
    <w:p w14:paraId="570125B9" w14:textId="77777777" w:rsidR="000D62DC" w:rsidRPr="00F103E2" w:rsidRDefault="000D62DC" w:rsidP="00F103E2">
      <w:pPr>
        <w:jc w:val="both"/>
        <w:rPr>
          <w:rFonts w:cs="Arial"/>
          <w:sz w:val="24"/>
          <w:szCs w:val="24"/>
          <w:lang w:val="es-ES" w:eastAsia="es-ES"/>
        </w:rPr>
      </w:pPr>
    </w:p>
    <w:p w14:paraId="06553A0A" w14:textId="3ABB91C9" w:rsidR="000D62DC"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0D62DC" w:rsidRPr="00F103E2">
        <w:rPr>
          <w:rFonts w:cs="Arial"/>
          <w:sz w:val="24"/>
          <w:szCs w:val="24"/>
          <w:lang w:val="es-ES" w:eastAsia="es-ES"/>
        </w:rPr>
        <w:t xml:space="preserve"> debe contar con una estructura organizacional acorde con sus características, su tamaño y la complejidad de sus operaciones que le permitan realizar una efectiva gestión del riesgo de mercado, definiendo claramente las funciones y </w:t>
      </w:r>
      <w:r w:rsidR="000D62DC" w:rsidRPr="00F103E2">
        <w:rPr>
          <w:rFonts w:cs="Arial"/>
          <w:sz w:val="24"/>
          <w:szCs w:val="24"/>
          <w:lang w:val="es-ES" w:eastAsia="es-ES"/>
        </w:rPr>
        <w:lastRenderedPageBreak/>
        <w:t>responsabilidades que tienen los diferentes órganos y áreas que participan en la gestión de dicho riesgo.</w:t>
      </w:r>
    </w:p>
    <w:p w14:paraId="62443020" w14:textId="77777777" w:rsidR="000D62DC" w:rsidRPr="00F103E2" w:rsidRDefault="000D62DC" w:rsidP="00F103E2">
      <w:pPr>
        <w:jc w:val="both"/>
        <w:rPr>
          <w:rFonts w:cs="Arial"/>
          <w:sz w:val="24"/>
          <w:szCs w:val="24"/>
          <w:lang w:val="es-ES" w:eastAsia="es-ES"/>
        </w:rPr>
      </w:pPr>
    </w:p>
    <w:p w14:paraId="32CAB466" w14:textId="238F5293" w:rsidR="000D62DC" w:rsidRPr="00F103E2" w:rsidRDefault="00C174A3" w:rsidP="00F103E2">
      <w:pPr>
        <w:jc w:val="both"/>
        <w:rPr>
          <w:rFonts w:cs="Arial"/>
          <w:sz w:val="24"/>
          <w:szCs w:val="24"/>
          <w:lang w:val="es-ES" w:eastAsia="es-ES"/>
        </w:rPr>
      </w:pPr>
      <w:r w:rsidRPr="00F103E2">
        <w:rPr>
          <w:rFonts w:cs="Arial"/>
          <w:sz w:val="24"/>
          <w:szCs w:val="24"/>
          <w:lang w:val="es-ES" w:eastAsia="es-ES"/>
        </w:rPr>
        <w:t>l</w:t>
      </w:r>
      <w:r w:rsidR="000D62DC" w:rsidRPr="00F103E2">
        <w:rPr>
          <w:rFonts w:cs="Arial"/>
          <w:sz w:val="24"/>
          <w:szCs w:val="24"/>
          <w:lang w:val="es-ES" w:eastAsia="es-ES"/>
        </w:rPr>
        <w:t>os órganos de administración deben</w:t>
      </w:r>
      <w:r w:rsidRPr="00F103E2">
        <w:rPr>
          <w:rFonts w:cs="Arial"/>
          <w:sz w:val="24"/>
          <w:szCs w:val="24"/>
          <w:lang w:val="es-ES" w:eastAsia="es-ES"/>
        </w:rPr>
        <w:t xml:space="preserve"> </w:t>
      </w:r>
      <w:r w:rsidR="000D62DC" w:rsidRPr="00F103E2">
        <w:rPr>
          <w:rFonts w:cs="Arial"/>
          <w:sz w:val="24"/>
          <w:szCs w:val="24"/>
          <w:lang w:val="es-ES" w:eastAsia="es-ES"/>
        </w:rPr>
        <w:t>cumplir con las siguientes funciones frente al SARM:</w:t>
      </w:r>
    </w:p>
    <w:p w14:paraId="4C5FA027" w14:textId="77777777" w:rsidR="00C174A3" w:rsidRPr="00F103E2" w:rsidRDefault="00C174A3" w:rsidP="00F103E2">
      <w:pPr>
        <w:jc w:val="both"/>
        <w:rPr>
          <w:rFonts w:cs="Arial"/>
          <w:sz w:val="24"/>
          <w:szCs w:val="24"/>
          <w:lang w:val="es-ES" w:eastAsia="es-ES"/>
        </w:rPr>
      </w:pPr>
    </w:p>
    <w:p w14:paraId="25778E8A" w14:textId="0017C020" w:rsidR="000D62DC" w:rsidRPr="00F103E2" w:rsidRDefault="000D62DC" w:rsidP="00F103E2">
      <w:pPr>
        <w:pStyle w:val="Ttulo3"/>
        <w:jc w:val="both"/>
        <w:rPr>
          <w:rFonts w:cs="Arial"/>
          <w:sz w:val="24"/>
          <w:szCs w:val="24"/>
          <w:lang w:val="es-ES" w:eastAsia="es-ES"/>
        </w:rPr>
      </w:pPr>
      <w:bookmarkStart w:id="51" w:name="_Toc96544185"/>
      <w:r w:rsidRPr="00F103E2">
        <w:rPr>
          <w:rFonts w:cs="Arial"/>
          <w:sz w:val="24"/>
          <w:szCs w:val="24"/>
          <w:lang w:val="es-ES" w:eastAsia="es-ES"/>
        </w:rPr>
        <w:t>Consejo de Administración</w:t>
      </w:r>
      <w:bookmarkEnd w:id="51"/>
    </w:p>
    <w:p w14:paraId="2A322BFF" w14:textId="77777777" w:rsidR="00C174A3" w:rsidRPr="00F103E2" w:rsidRDefault="00C174A3" w:rsidP="00F103E2">
      <w:pPr>
        <w:jc w:val="both"/>
        <w:rPr>
          <w:rFonts w:cs="Arial"/>
          <w:sz w:val="24"/>
          <w:szCs w:val="24"/>
          <w:lang w:val="es-ES" w:eastAsia="es-ES"/>
        </w:rPr>
      </w:pPr>
    </w:p>
    <w:p w14:paraId="0D2DB887" w14:textId="5DEA0BDD" w:rsidR="000D62DC" w:rsidRPr="00F103E2" w:rsidRDefault="000D62DC" w:rsidP="00F103E2">
      <w:pPr>
        <w:jc w:val="both"/>
        <w:rPr>
          <w:rFonts w:cs="Arial"/>
          <w:sz w:val="24"/>
          <w:szCs w:val="24"/>
          <w:lang w:val="es-ES" w:eastAsia="es-ES"/>
        </w:rPr>
      </w:pPr>
      <w:r w:rsidRPr="00F103E2">
        <w:rPr>
          <w:rFonts w:cs="Arial"/>
          <w:sz w:val="24"/>
          <w:szCs w:val="24"/>
          <w:lang w:val="es-ES" w:eastAsia="es-ES"/>
        </w:rPr>
        <w:t>El SARM debe contemplar como mínimo las siguientes funciones o responsabilidades a</w:t>
      </w:r>
      <w:r w:rsidR="00C174A3" w:rsidRPr="00F103E2">
        <w:rPr>
          <w:rFonts w:cs="Arial"/>
          <w:sz w:val="24"/>
          <w:szCs w:val="24"/>
          <w:lang w:val="es-ES" w:eastAsia="es-ES"/>
        </w:rPr>
        <w:t xml:space="preserve"> </w:t>
      </w:r>
      <w:r w:rsidRPr="00F103E2">
        <w:rPr>
          <w:rFonts w:cs="Arial"/>
          <w:sz w:val="24"/>
          <w:szCs w:val="24"/>
          <w:lang w:val="es-ES" w:eastAsia="es-ES"/>
        </w:rPr>
        <w:t>cargo del Consejo de Administración:</w:t>
      </w:r>
    </w:p>
    <w:p w14:paraId="76D609EE" w14:textId="77777777" w:rsidR="00C174A3" w:rsidRPr="00F103E2" w:rsidRDefault="00C174A3" w:rsidP="00F103E2">
      <w:pPr>
        <w:jc w:val="both"/>
        <w:rPr>
          <w:rFonts w:cs="Arial"/>
          <w:sz w:val="24"/>
          <w:szCs w:val="24"/>
          <w:lang w:val="es-ES" w:eastAsia="es-ES"/>
        </w:rPr>
      </w:pPr>
    </w:p>
    <w:p w14:paraId="13472FB0"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Aprobar y actualizar de forma permanente las políticas, estrategias y</w:t>
      </w:r>
      <w:r>
        <w:rPr>
          <w:rFonts w:cs="Arial"/>
          <w:sz w:val="24"/>
          <w:szCs w:val="24"/>
          <w:lang w:val="es-ES" w:eastAsia="es-ES"/>
        </w:rPr>
        <w:t xml:space="preserve"> </w:t>
      </w:r>
      <w:r w:rsidRPr="00406D8B">
        <w:rPr>
          <w:rFonts w:cs="Arial"/>
          <w:sz w:val="24"/>
          <w:szCs w:val="24"/>
          <w:lang w:val="es-ES" w:eastAsia="es-ES"/>
        </w:rPr>
        <w:t>procedimientos, que permitan un adecuado manejo del Riesgo de Mercado.</w:t>
      </w:r>
    </w:p>
    <w:p w14:paraId="64C89E7E"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Informarse mensualmente, sobre la implementación y cumplimiento de las</w:t>
      </w:r>
      <w:r>
        <w:rPr>
          <w:rFonts w:cs="Arial"/>
          <w:sz w:val="24"/>
          <w:szCs w:val="24"/>
          <w:lang w:val="es-ES" w:eastAsia="es-ES"/>
        </w:rPr>
        <w:t xml:space="preserve"> </w:t>
      </w:r>
      <w:r w:rsidRPr="00406D8B">
        <w:rPr>
          <w:rFonts w:cs="Arial"/>
          <w:sz w:val="24"/>
          <w:szCs w:val="24"/>
          <w:lang w:val="es-ES" w:eastAsia="es-ES"/>
        </w:rPr>
        <w:t>políticas, estrategias y procedimientos aprobados.</w:t>
      </w:r>
    </w:p>
    <w:p w14:paraId="3CE5D23A"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Establecer acciones correctivas en caso de que las políticas, estrategias y</w:t>
      </w:r>
      <w:r>
        <w:rPr>
          <w:rFonts w:cs="Arial"/>
          <w:sz w:val="24"/>
          <w:szCs w:val="24"/>
          <w:lang w:val="es-ES" w:eastAsia="es-ES"/>
        </w:rPr>
        <w:t xml:space="preserve"> </w:t>
      </w:r>
      <w:r w:rsidRPr="00406D8B">
        <w:rPr>
          <w:rFonts w:cs="Arial"/>
          <w:sz w:val="24"/>
          <w:szCs w:val="24"/>
          <w:lang w:val="es-ES" w:eastAsia="es-ES"/>
        </w:rPr>
        <w:t>procedimientos no se cumplan o se cumplan parcial o incorrectamente.</w:t>
      </w:r>
    </w:p>
    <w:p w14:paraId="0011D41D"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Establecer límites prudenciales para la Administración del Riesgo de</w:t>
      </w:r>
      <w:r>
        <w:rPr>
          <w:rFonts w:cs="Arial"/>
          <w:sz w:val="24"/>
          <w:szCs w:val="24"/>
          <w:lang w:val="es-ES" w:eastAsia="es-ES"/>
        </w:rPr>
        <w:t xml:space="preserve"> </w:t>
      </w:r>
      <w:r w:rsidRPr="00406D8B">
        <w:rPr>
          <w:rFonts w:cs="Arial"/>
          <w:sz w:val="24"/>
          <w:szCs w:val="24"/>
          <w:lang w:val="es-ES" w:eastAsia="es-ES"/>
        </w:rPr>
        <w:t>Mercado, compatibles con las actividades, estrategias y objetivos del fondo.</w:t>
      </w:r>
    </w:p>
    <w:p w14:paraId="6069DB9E"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Informarse sobre la evolución del riesgo de mercado, así como sobre los</w:t>
      </w:r>
      <w:r>
        <w:rPr>
          <w:rFonts w:cs="Arial"/>
          <w:sz w:val="24"/>
          <w:szCs w:val="24"/>
          <w:lang w:val="es-ES" w:eastAsia="es-ES"/>
        </w:rPr>
        <w:t xml:space="preserve"> </w:t>
      </w:r>
      <w:r w:rsidRPr="00406D8B">
        <w:rPr>
          <w:rFonts w:cs="Arial"/>
          <w:sz w:val="24"/>
          <w:szCs w:val="24"/>
          <w:lang w:val="es-ES" w:eastAsia="es-ES"/>
        </w:rPr>
        <w:t>cambios sustanciales de tal situación y de su evolución en el tiempo.</w:t>
      </w:r>
    </w:p>
    <w:p w14:paraId="10A6A267"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Aprobar las actuaciones en caso de sobrepasar o exceder los límites de exposición frente al riesgo de mercado o cualquier excepción de las reglas, así como los planes de contingencia a adoptar respecto de cada escenario</w:t>
      </w:r>
      <w:r>
        <w:rPr>
          <w:rFonts w:cs="Arial"/>
          <w:sz w:val="24"/>
          <w:szCs w:val="24"/>
          <w:lang w:val="es-ES" w:eastAsia="es-ES"/>
        </w:rPr>
        <w:t xml:space="preserve"> </w:t>
      </w:r>
      <w:r w:rsidRPr="00406D8B">
        <w:rPr>
          <w:rFonts w:cs="Arial"/>
          <w:sz w:val="24"/>
          <w:szCs w:val="24"/>
          <w:lang w:val="es-ES" w:eastAsia="es-ES"/>
        </w:rPr>
        <w:t>extremo.</w:t>
      </w:r>
    </w:p>
    <w:p w14:paraId="137566E4"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Realizar el nombramiento del comité de riesgos, definir sus funciones y aprobar su reglamento, de acuerdo con las normas legales que les</w:t>
      </w:r>
      <w:r>
        <w:rPr>
          <w:rFonts w:cs="Arial"/>
          <w:sz w:val="24"/>
          <w:szCs w:val="24"/>
          <w:lang w:val="es-ES" w:eastAsia="es-ES"/>
        </w:rPr>
        <w:t xml:space="preserve"> </w:t>
      </w:r>
      <w:r w:rsidRPr="00406D8B">
        <w:rPr>
          <w:rFonts w:cs="Arial"/>
          <w:sz w:val="24"/>
          <w:szCs w:val="24"/>
          <w:lang w:val="es-ES" w:eastAsia="es-ES"/>
        </w:rPr>
        <w:t>apliquen.</w:t>
      </w:r>
    </w:p>
    <w:p w14:paraId="24C6E476"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Pronunciarse sobre los informes periódicos que elabora el área de administración de riesgo respecto del nivel de riesgo de mercado de</w:t>
      </w:r>
      <w:r>
        <w:rPr>
          <w:rFonts w:cs="Arial"/>
          <w:sz w:val="24"/>
          <w:szCs w:val="24"/>
          <w:lang w:val="es-ES" w:eastAsia="es-ES"/>
        </w:rPr>
        <w:t xml:space="preserve"> </w:t>
      </w:r>
      <w:r w:rsidRPr="00406D8B">
        <w:rPr>
          <w:rFonts w:cs="Arial"/>
          <w:sz w:val="24"/>
          <w:szCs w:val="24"/>
          <w:lang w:val="es-ES" w:eastAsia="es-ES"/>
        </w:rPr>
        <w:t>COOPEAIPE.</w:t>
      </w:r>
    </w:p>
    <w:p w14:paraId="632D36A6" w14:textId="77777777" w:rsidR="00406D8B"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Hacer seguimiento sobre los reportes periódicos que le sean presente,</w:t>
      </w:r>
      <w:r>
        <w:rPr>
          <w:rFonts w:cs="Arial"/>
          <w:sz w:val="24"/>
          <w:szCs w:val="24"/>
          <w:lang w:val="es-ES" w:eastAsia="es-ES"/>
        </w:rPr>
        <w:t xml:space="preserve"> </w:t>
      </w:r>
      <w:r w:rsidRPr="00406D8B">
        <w:rPr>
          <w:rFonts w:cs="Arial"/>
          <w:sz w:val="24"/>
          <w:szCs w:val="24"/>
          <w:lang w:val="es-ES" w:eastAsia="es-ES"/>
        </w:rPr>
        <w:t>correspondientes a las medidas correctivas aplicadas para que se cumplan</w:t>
      </w:r>
      <w:r>
        <w:rPr>
          <w:rFonts w:cs="Arial"/>
          <w:sz w:val="24"/>
          <w:szCs w:val="24"/>
          <w:lang w:val="es-ES" w:eastAsia="es-ES"/>
        </w:rPr>
        <w:t xml:space="preserve"> </w:t>
      </w:r>
      <w:r w:rsidRPr="00406D8B">
        <w:rPr>
          <w:rFonts w:cs="Arial"/>
          <w:sz w:val="24"/>
          <w:szCs w:val="24"/>
          <w:lang w:val="es-ES" w:eastAsia="es-ES"/>
        </w:rPr>
        <w:t>los límites de riesgo de mercado</w:t>
      </w:r>
      <w:r>
        <w:rPr>
          <w:rFonts w:cs="Arial"/>
          <w:sz w:val="24"/>
          <w:szCs w:val="24"/>
          <w:lang w:val="es-ES" w:eastAsia="es-ES"/>
        </w:rPr>
        <w:t>.</w:t>
      </w:r>
    </w:p>
    <w:p w14:paraId="0C0EC198" w14:textId="1A3D69D7" w:rsidR="00C174A3" w:rsidRDefault="00406D8B" w:rsidP="00406D8B">
      <w:pPr>
        <w:pStyle w:val="Prrafodelista"/>
        <w:numPr>
          <w:ilvl w:val="0"/>
          <w:numId w:val="21"/>
        </w:numPr>
        <w:jc w:val="both"/>
        <w:rPr>
          <w:rFonts w:cs="Arial"/>
          <w:sz w:val="24"/>
          <w:szCs w:val="24"/>
          <w:lang w:val="es-ES" w:eastAsia="es-ES"/>
        </w:rPr>
      </w:pPr>
      <w:r w:rsidRPr="00406D8B">
        <w:rPr>
          <w:rFonts w:cs="Arial"/>
          <w:sz w:val="24"/>
          <w:szCs w:val="24"/>
          <w:lang w:val="es-ES" w:eastAsia="es-ES"/>
        </w:rPr>
        <w:t>Aprobar la metodología que debe elaborar la unidad de Riesgos para</w:t>
      </w:r>
      <w:r>
        <w:rPr>
          <w:rFonts w:cs="Arial"/>
          <w:sz w:val="24"/>
          <w:szCs w:val="24"/>
          <w:lang w:val="es-ES" w:eastAsia="es-ES"/>
        </w:rPr>
        <w:t xml:space="preserve"> </w:t>
      </w:r>
      <w:r w:rsidRPr="00406D8B">
        <w:rPr>
          <w:rFonts w:cs="Arial"/>
          <w:sz w:val="24"/>
          <w:szCs w:val="24"/>
          <w:lang w:val="es-ES" w:eastAsia="es-ES"/>
        </w:rPr>
        <w:t>identificar, medir, controlar y monitorear el riesgo de mercado.</w:t>
      </w:r>
    </w:p>
    <w:p w14:paraId="41121D18" w14:textId="77777777" w:rsidR="00406D8B" w:rsidRPr="00406D8B" w:rsidRDefault="00406D8B" w:rsidP="00406D8B">
      <w:pPr>
        <w:pStyle w:val="Prrafodelista"/>
        <w:ind w:left="720"/>
        <w:jc w:val="both"/>
        <w:rPr>
          <w:rFonts w:cs="Arial"/>
          <w:sz w:val="24"/>
          <w:szCs w:val="24"/>
          <w:lang w:val="es-ES" w:eastAsia="es-ES"/>
        </w:rPr>
      </w:pPr>
    </w:p>
    <w:p w14:paraId="6447AC30" w14:textId="2B5DA9FA" w:rsidR="00C174A3" w:rsidRDefault="00406D8B" w:rsidP="00000137">
      <w:pPr>
        <w:pStyle w:val="Ttulo3"/>
        <w:jc w:val="both"/>
        <w:rPr>
          <w:rFonts w:cs="Arial"/>
          <w:sz w:val="24"/>
          <w:szCs w:val="24"/>
          <w:lang w:val="es-ES" w:eastAsia="es-ES"/>
        </w:rPr>
      </w:pPr>
      <w:bookmarkStart w:id="52" w:name="_Toc96544186"/>
      <w:r w:rsidRPr="00406D8B">
        <w:rPr>
          <w:rFonts w:cs="Arial"/>
          <w:sz w:val="24"/>
          <w:szCs w:val="24"/>
          <w:lang w:val="es-ES" w:eastAsia="es-ES"/>
        </w:rPr>
        <w:t>Gerente</w:t>
      </w:r>
      <w:bookmarkEnd w:id="52"/>
    </w:p>
    <w:p w14:paraId="434EA03B" w14:textId="77777777" w:rsidR="00406D8B" w:rsidRPr="00406D8B" w:rsidRDefault="00406D8B" w:rsidP="00406D8B">
      <w:pPr>
        <w:rPr>
          <w:lang w:val="es-ES" w:eastAsia="es-ES"/>
        </w:rPr>
      </w:pPr>
    </w:p>
    <w:p w14:paraId="5485D871" w14:textId="265FA7C2" w:rsidR="000D62DC" w:rsidRPr="00F103E2" w:rsidRDefault="000D62DC" w:rsidP="00F103E2">
      <w:pPr>
        <w:jc w:val="both"/>
        <w:rPr>
          <w:rFonts w:cs="Arial"/>
          <w:sz w:val="24"/>
          <w:szCs w:val="24"/>
          <w:lang w:val="es-ES" w:eastAsia="es-ES"/>
        </w:rPr>
      </w:pPr>
      <w:r w:rsidRPr="00F103E2">
        <w:rPr>
          <w:rFonts w:cs="Arial"/>
          <w:sz w:val="24"/>
          <w:szCs w:val="24"/>
          <w:lang w:val="es-ES" w:eastAsia="es-ES"/>
        </w:rPr>
        <w:t>El SARM debe contemplar como mínimo las siguientes funciones o responsabilidades a</w:t>
      </w:r>
      <w:r w:rsidR="00C174A3" w:rsidRPr="00F103E2">
        <w:rPr>
          <w:rFonts w:cs="Arial"/>
          <w:sz w:val="24"/>
          <w:szCs w:val="24"/>
          <w:lang w:val="es-ES" w:eastAsia="es-ES"/>
        </w:rPr>
        <w:t xml:space="preserve"> </w:t>
      </w:r>
      <w:r w:rsidRPr="00F103E2">
        <w:rPr>
          <w:rFonts w:cs="Arial"/>
          <w:sz w:val="24"/>
          <w:szCs w:val="24"/>
          <w:lang w:val="es-ES" w:eastAsia="es-ES"/>
        </w:rPr>
        <w:t xml:space="preserve">cargo del </w:t>
      </w:r>
      <w:r w:rsidR="00406D8B">
        <w:rPr>
          <w:rFonts w:cs="Arial"/>
          <w:sz w:val="24"/>
          <w:szCs w:val="24"/>
          <w:lang w:val="es-ES" w:eastAsia="es-ES"/>
        </w:rPr>
        <w:t>Gerente</w:t>
      </w:r>
      <w:r w:rsidRPr="00F103E2">
        <w:rPr>
          <w:rFonts w:cs="Arial"/>
          <w:sz w:val="24"/>
          <w:szCs w:val="24"/>
          <w:lang w:val="es-ES" w:eastAsia="es-ES"/>
        </w:rPr>
        <w:t>:</w:t>
      </w:r>
    </w:p>
    <w:p w14:paraId="0B512384" w14:textId="77777777" w:rsidR="00C174A3" w:rsidRPr="00F103E2" w:rsidRDefault="00C174A3" w:rsidP="00F103E2">
      <w:pPr>
        <w:jc w:val="both"/>
        <w:rPr>
          <w:rFonts w:cs="Arial"/>
          <w:sz w:val="24"/>
          <w:szCs w:val="24"/>
          <w:lang w:val="es-ES" w:eastAsia="es-ES"/>
        </w:rPr>
      </w:pPr>
    </w:p>
    <w:p w14:paraId="4BF6C034"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Establecer y garantizar el efectivo cumplimiento de las políticas definidas por el</w:t>
      </w:r>
      <w:r w:rsidR="00C174A3" w:rsidRPr="00F103E2">
        <w:rPr>
          <w:rFonts w:cs="Arial"/>
          <w:sz w:val="24"/>
          <w:szCs w:val="24"/>
          <w:lang w:val="es-ES" w:eastAsia="es-ES"/>
        </w:rPr>
        <w:t xml:space="preserve"> </w:t>
      </w:r>
      <w:r w:rsidRPr="00F103E2">
        <w:rPr>
          <w:rFonts w:cs="Arial"/>
          <w:sz w:val="24"/>
          <w:szCs w:val="24"/>
          <w:lang w:val="es-ES" w:eastAsia="es-ES"/>
        </w:rPr>
        <w:t>Consejo de Administración</w:t>
      </w:r>
    </w:p>
    <w:p w14:paraId="15848AB2" w14:textId="6A01390E"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Adelantar un seguimiento permanente del cumplimiento de las funciones del área o</w:t>
      </w:r>
      <w:r w:rsidR="00C174A3" w:rsidRPr="00F103E2">
        <w:rPr>
          <w:rFonts w:cs="Arial"/>
          <w:sz w:val="24"/>
          <w:szCs w:val="24"/>
          <w:lang w:val="es-ES" w:eastAsia="es-ES"/>
        </w:rPr>
        <w:t xml:space="preserve"> </w:t>
      </w:r>
      <w:r w:rsidRPr="00F103E2">
        <w:rPr>
          <w:rFonts w:cs="Arial"/>
          <w:sz w:val="24"/>
          <w:szCs w:val="24"/>
          <w:lang w:val="es-ES" w:eastAsia="es-ES"/>
        </w:rPr>
        <w:t>funcionario responsable de la gestión de riesgo de mercado y mantener informado al</w:t>
      </w:r>
      <w:r w:rsidR="00C174A3" w:rsidRPr="00F103E2">
        <w:rPr>
          <w:rFonts w:cs="Arial"/>
          <w:sz w:val="24"/>
          <w:szCs w:val="24"/>
          <w:lang w:val="es-ES" w:eastAsia="es-ES"/>
        </w:rPr>
        <w:t xml:space="preserve"> </w:t>
      </w:r>
      <w:r w:rsidRPr="00F103E2">
        <w:rPr>
          <w:rFonts w:cs="Arial"/>
          <w:sz w:val="24"/>
          <w:szCs w:val="24"/>
          <w:lang w:val="es-ES" w:eastAsia="es-ES"/>
        </w:rPr>
        <w:t>Consejo de Administración.</w:t>
      </w:r>
    </w:p>
    <w:p w14:paraId="20F69BA4"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lastRenderedPageBreak/>
        <w:t>Definir los procedimientos a seguir en caso de sobrepasar o exceder los límites de</w:t>
      </w:r>
      <w:r w:rsidR="00C174A3" w:rsidRPr="00F103E2">
        <w:rPr>
          <w:rFonts w:cs="Arial"/>
          <w:sz w:val="24"/>
          <w:szCs w:val="24"/>
          <w:lang w:val="es-ES" w:eastAsia="es-ES"/>
        </w:rPr>
        <w:t xml:space="preserve"> </w:t>
      </w:r>
      <w:r w:rsidRPr="00F103E2">
        <w:rPr>
          <w:rFonts w:cs="Arial"/>
          <w:sz w:val="24"/>
          <w:szCs w:val="24"/>
          <w:lang w:val="es-ES" w:eastAsia="es-ES"/>
        </w:rPr>
        <w:t>exposición frente al riesgo de mercado, así como los planes de contingencia a adoptar</w:t>
      </w:r>
      <w:r w:rsidR="00C174A3" w:rsidRPr="00F103E2">
        <w:rPr>
          <w:rFonts w:cs="Arial"/>
          <w:sz w:val="24"/>
          <w:szCs w:val="24"/>
          <w:lang w:val="es-ES" w:eastAsia="es-ES"/>
        </w:rPr>
        <w:t xml:space="preserve"> </w:t>
      </w:r>
      <w:r w:rsidRPr="00F103E2">
        <w:rPr>
          <w:rFonts w:cs="Arial"/>
          <w:sz w:val="24"/>
          <w:szCs w:val="24"/>
          <w:lang w:val="es-ES" w:eastAsia="es-ES"/>
        </w:rPr>
        <w:t>respecto de cada escenario extremo.</w:t>
      </w:r>
    </w:p>
    <w:p w14:paraId="0341E4B3"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Hacer seguimiento y pronunciarse respecto de los informes periódicos que presente</w:t>
      </w:r>
      <w:r w:rsidR="00C174A3" w:rsidRPr="00F103E2">
        <w:rPr>
          <w:rFonts w:cs="Arial"/>
          <w:sz w:val="24"/>
          <w:szCs w:val="24"/>
          <w:lang w:val="es-ES" w:eastAsia="es-ES"/>
        </w:rPr>
        <w:t xml:space="preserve"> </w:t>
      </w:r>
      <w:r w:rsidRPr="00F103E2">
        <w:rPr>
          <w:rFonts w:cs="Arial"/>
          <w:sz w:val="24"/>
          <w:szCs w:val="24"/>
          <w:lang w:val="es-ES" w:eastAsia="es-ES"/>
        </w:rPr>
        <w:t>el área o responsable de la gestión sobre las posiciones en riesgo y los resultados de</w:t>
      </w:r>
      <w:r w:rsidR="00C174A3" w:rsidRPr="00F103E2">
        <w:rPr>
          <w:rFonts w:cs="Arial"/>
          <w:sz w:val="24"/>
          <w:szCs w:val="24"/>
          <w:lang w:val="es-ES" w:eastAsia="es-ES"/>
        </w:rPr>
        <w:t xml:space="preserve"> </w:t>
      </w:r>
      <w:r w:rsidRPr="00F103E2">
        <w:rPr>
          <w:rFonts w:cs="Arial"/>
          <w:sz w:val="24"/>
          <w:szCs w:val="24"/>
          <w:lang w:val="es-ES" w:eastAsia="es-ES"/>
        </w:rPr>
        <w:t>las negociaciones.</w:t>
      </w:r>
    </w:p>
    <w:p w14:paraId="7D762376"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Realizar monitoreo y revisión de las funciones del auditor interno, o quien haga sus</w:t>
      </w:r>
      <w:r w:rsidR="00C174A3" w:rsidRPr="00F103E2">
        <w:rPr>
          <w:rFonts w:cs="Arial"/>
          <w:sz w:val="24"/>
          <w:szCs w:val="24"/>
          <w:lang w:val="es-ES" w:eastAsia="es-ES"/>
        </w:rPr>
        <w:t xml:space="preserve"> </w:t>
      </w:r>
      <w:r w:rsidRPr="00F103E2">
        <w:rPr>
          <w:rFonts w:cs="Arial"/>
          <w:sz w:val="24"/>
          <w:szCs w:val="24"/>
          <w:lang w:val="es-ES" w:eastAsia="es-ES"/>
        </w:rPr>
        <w:t>veces.</w:t>
      </w:r>
    </w:p>
    <w:p w14:paraId="41909737"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Hacer seguimiento y pronunciarse respecto de los informes que presente el revisor</w:t>
      </w:r>
      <w:r w:rsidR="00C174A3" w:rsidRPr="00F103E2">
        <w:rPr>
          <w:rFonts w:cs="Arial"/>
          <w:sz w:val="24"/>
          <w:szCs w:val="24"/>
          <w:lang w:val="es-ES" w:eastAsia="es-ES"/>
        </w:rPr>
        <w:t xml:space="preserve"> </w:t>
      </w:r>
      <w:r w:rsidRPr="00F103E2">
        <w:rPr>
          <w:rFonts w:cs="Arial"/>
          <w:sz w:val="24"/>
          <w:szCs w:val="24"/>
          <w:lang w:val="es-ES" w:eastAsia="es-ES"/>
        </w:rPr>
        <w:t>fiscal.</w:t>
      </w:r>
    </w:p>
    <w:p w14:paraId="50661EAE" w14:textId="77777777" w:rsidR="00C174A3" w:rsidRPr="00F103E2" w:rsidRDefault="000D62DC" w:rsidP="00635B13">
      <w:pPr>
        <w:pStyle w:val="Prrafodelista"/>
        <w:numPr>
          <w:ilvl w:val="0"/>
          <w:numId w:val="16"/>
        </w:numPr>
        <w:jc w:val="both"/>
        <w:rPr>
          <w:rFonts w:cs="Arial"/>
          <w:sz w:val="24"/>
          <w:szCs w:val="24"/>
          <w:lang w:val="es-ES" w:eastAsia="es-ES"/>
        </w:rPr>
      </w:pPr>
      <w:r w:rsidRPr="00F103E2">
        <w:rPr>
          <w:rFonts w:cs="Arial"/>
          <w:sz w:val="24"/>
          <w:szCs w:val="24"/>
          <w:lang w:val="es-ES" w:eastAsia="es-ES"/>
        </w:rPr>
        <w:t>Vigilar cuidadosamente las relaciones de los empleados de la tesorería con los</w:t>
      </w:r>
      <w:r w:rsidR="00C174A3" w:rsidRPr="00F103E2">
        <w:rPr>
          <w:rFonts w:cs="Arial"/>
          <w:sz w:val="24"/>
          <w:szCs w:val="24"/>
          <w:lang w:val="es-ES" w:eastAsia="es-ES"/>
        </w:rPr>
        <w:t xml:space="preserve"> </w:t>
      </w:r>
      <w:r w:rsidRPr="00F103E2">
        <w:rPr>
          <w:rFonts w:cs="Arial"/>
          <w:sz w:val="24"/>
          <w:szCs w:val="24"/>
          <w:lang w:val="es-ES" w:eastAsia="es-ES"/>
        </w:rPr>
        <w:t>clientes o intermediarios, controlando de manera eficiente los conflictos de interés que</w:t>
      </w:r>
      <w:r w:rsidR="00C174A3" w:rsidRPr="00F103E2">
        <w:rPr>
          <w:rFonts w:cs="Arial"/>
          <w:sz w:val="24"/>
          <w:szCs w:val="24"/>
          <w:lang w:val="es-ES" w:eastAsia="es-ES"/>
        </w:rPr>
        <w:t xml:space="preserve"> </w:t>
      </w:r>
      <w:r w:rsidRPr="00F103E2">
        <w:rPr>
          <w:rFonts w:cs="Arial"/>
          <w:sz w:val="24"/>
          <w:szCs w:val="24"/>
          <w:lang w:val="es-ES" w:eastAsia="es-ES"/>
        </w:rPr>
        <w:t>puedan presentarse.</w:t>
      </w:r>
    </w:p>
    <w:p w14:paraId="250DB2E6" w14:textId="51435A0E" w:rsidR="00C174A3" w:rsidRDefault="000D62DC" w:rsidP="00574BD9">
      <w:pPr>
        <w:pStyle w:val="Prrafodelista"/>
        <w:numPr>
          <w:ilvl w:val="0"/>
          <w:numId w:val="16"/>
        </w:numPr>
        <w:jc w:val="both"/>
        <w:rPr>
          <w:rFonts w:cs="Arial"/>
          <w:sz w:val="24"/>
          <w:szCs w:val="24"/>
          <w:lang w:val="es-ES" w:eastAsia="es-ES"/>
        </w:rPr>
      </w:pPr>
      <w:r w:rsidRPr="00F103E2">
        <w:rPr>
          <w:rFonts w:cs="Arial"/>
          <w:sz w:val="24"/>
          <w:szCs w:val="24"/>
          <w:lang w:val="es-ES" w:eastAsia="es-ES"/>
        </w:rPr>
        <w:t>Velar por la calidad y consistencia de la información usada en todos los modelos y</w:t>
      </w:r>
      <w:r w:rsidR="00C174A3" w:rsidRPr="00F103E2">
        <w:rPr>
          <w:rFonts w:cs="Arial"/>
          <w:sz w:val="24"/>
          <w:szCs w:val="24"/>
          <w:lang w:val="es-ES" w:eastAsia="es-ES"/>
        </w:rPr>
        <w:t xml:space="preserve"> </w:t>
      </w:r>
      <w:r w:rsidRPr="00F103E2">
        <w:rPr>
          <w:rFonts w:cs="Arial"/>
          <w:sz w:val="24"/>
          <w:szCs w:val="24"/>
          <w:lang w:val="es-ES" w:eastAsia="es-ES"/>
        </w:rPr>
        <w:t>reportes del sistema.</w:t>
      </w:r>
    </w:p>
    <w:p w14:paraId="1FE2B3D7" w14:textId="6A612638" w:rsidR="00574BD9" w:rsidRDefault="00574BD9" w:rsidP="00574BD9">
      <w:pPr>
        <w:jc w:val="both"/>
        <w:rPr>
          <w:rFonts w:cs="Arial"/>
          <w:sz w:val="24"/>
          <w:szCs w:val="24"/>
          <w:lang w:val="es-ES" w:eastAsia="es-ES"/>
        </w:rPr>
      </w:pPr>
    </w:p>
    <w:p w14:paraId="47A3D2FC" w14:textId="3CF400C5" w:rsidR="00574BD9" w:rsidRPr="00574BD9" w:rsidRDefault="00574BD9" w:rsidP="00574BD9">
      <w:pPr>
        <w:pStyle w:val="Ttulo3"/>
        <w:jc w:val="both"/>
        <w:rPr>
          <w:rFonts w:cs="Arial"/>
          <w:sz w:val="24"/>
          <w:szCs w:val="24"/>
          <w:lang w:val="es-ES" w:eastAsia="es-ES"/>
        </w:rPr>
      </w:pPr>
      <w:bookmarkStart w:id="53" w:name="_Toc96544187"/>
      <w:r w:rsidRPr="00574BD9">
        <w:rPr>
          <w:rFonts w:cs="Arial"/>
          <w:sz w:val="24"/>
          <w:szCs w:val="24"/>
          <w:lang w:val="es-ES" w:eastAsia="es-ES"/>
        </w:rPr>
        <w:t>Comité De Riesgos:</w:t>
      </w:r>
      <w:bookmarkEnd w:id="53"/>
      <w:r w:rsidRPr="00574BD9">
        <w:rPr>
          <w:rFonts w:cs="Arial"/>
          <w:sz w:val="24"/>
          <w:szCs w:val="24"/>
          <w:lang w:val="es-ES" w:eastAsia="es-ES"/>
        </w:rPr>
        <w:t xml:space="preserve"> </w:t>
      </w:r>
    </w:p>
    <w:p w14:paraId="72E1D94C" w14:textId="77777777" w:rsidR="00574BD9" w:rsidRDefault="00574BD9" w:rsidP="00574BD9">
      <w:pPr>
        <w:autoSpaceDE w:val="0"/>
        <w:autoSpaceDN w:val="0"/>
        <w:adjustRightInd w:val="0"/>
        <w:jc w:val="both"/>
        <w:rPr>
          <w:rFonts w:cs="Arial"/>
          <w:b/>
          <w:bCs/>
          <w:color w:val="000000"/>
          <w:sz w:val="24"/>
          <w:szCs w:val="24"/>
        </w:rPr>
      </w:pPr>
    </w:p>
    <w:p w14:paraId="5D5A2AF3" w14:textId="69935374" w:rsidR="00574BD9" w:rsidRDefault="00574BD9" w:rsidP="00574BD9">
      <w:pPr>
        <w:autoSpaceDE w:val="0"/>
        <w:autoSpaceDN w:val="0"/>
        <w:adjustRightInd w:val="0"/>
        <w:jc w:val="both"/>
        <w:rPr>
          <w:rFonts w:cs="Arial"/>
          <w:color w:val="000000"/>
          <w:sz w:val="24"/>
          <w:szCs w:val="24"/>
        </w:rPr>
      </w:pPr>
      <w:r>
        <w:rPr>
          <w:rFonts w:cs="Arial"/>
          <w:color w:val="000000"/>
          <w:sz w:val="24"/>
          <w:szCs w:val="24"/>
        </w:rPr>
        <w:t xml:space="preserve">Son funciones del Comité de Riesgos con respecto al riesgo de mercado: </w:t>
      </w:r>
    </w:p>
    <w:p w14:paraId="672E8D4F" w14:textId="77777777" w:rsidR="00574BD9" w:rsidRDefault="00574BD9" w:rsidP="00574BD9">
      <w:pPr>
        <w:pStyle w:val="Default"/>
        <w:jc w:val="both"/>
        <w:rPr>
          <w:color w:val="auto"/>
        </w:rPr>
      </w:pPr>
    </w:p>
    <w:p w14:paraId="7FEFF227" w14:textId="77777777" w:rsidR="00574BD9" w:rsidRPr="00574BD9" w:rsidRDefault="00574BD9" w:rsidP="00574BD9">
      <w:pPr>
        <w:pStyle w:val="Prrafodelista"/>
        <w:numPr>
          <w:ilvl w:val="0"/>
          <w:numId w:val="17"/>
        </w:numPr>
        <w:jc w:val="both"/>
        <w:rPr>
          <w:rFonts w:cs="Arial"/>
          <w:sz w:val="24"/>
          <w:szCs w:val="24"/>
          <w:lang w:val="es-ES" w:eastAsia="es-ES"/>
        </w:rPr>
      </w:pPr>
      <w:r w:rsidRPr="00574BD9">
        <w:rPr>
          <w:rFonts w:cs="Arial"/>
          <w:sz w:val="24"/>
          <w:szCs w:val="24"/>
          <w:lang w:val="es-ES" w:eastAsia="es-ES"/>
        </w:rPr>
        <w:t xml:space="preserve">Establecer y aprobar las políticas, objetivos, límites y procedimientos específicos, para la administración del riesgo inherente a las operaciones con derivados y fijará los criterios bajo los cuales deberán implementarse, los mismos, que serán puestos a consideración y aprobación del Consejo de Administración. </w:t>
      </w:r>
    </w:p>
    <w:p w14:paraId="3329B5EF" w14:textId="77777777" w:rsidR="00574BD9" w:rsidRPr="00574BD9" w:rsidRDefault="00574BD9" w:rsidP="00574BD9">
      <w:pPr>
        <w:pStyle w:val="Prrafodelista"/>
        <w:numPr>
          <w:ilvl w:val="0"/>
          <w:numId w:val="17"/>
        </w:numPr>
        <w:jc w:val="both"/>
        <w:rPr>
          <w:rFonts w:cs="Arial"/>
          <w:sz w:val="24"/>
          <w:szCs w:val="24"/>
          <w:lang w:val="es-ES" w:eastAsia="es-ES"/>
        </w:rPr>
      </w:pPr>
      <w:r w:rsidRPr="00574BD9">
        <w:rPr>
          <w:rFonts w:cs="Arial"/>
          <w:sz w:val="24"/>
          <w:szCs w:val="24"/>
          <w:lang w:val="es-ES" w:eastAsia="es-ES"/>
        </w:rPr>
        <w:t>Establecer programas de seguimiento, procedimientos de operación y control, los niveles de tolerancia</w:t>
      </w:r>
    </w:p>
    <w:p w14:paraId="62355DBA" w14:textId="77777777" w:rsidR="00574BD9" w:rsidRPr="00574BD9" w:rsidRDefault="00574BD9" w:rsidP="00574BD9">
      <w:pPr>
        <w:pStyle w:val="Prrafodelista"/>
        <w:numPr>
          <w:ilvl w:val="0"/>
          <w:numId w:val="17"/>
        </w:numPr>
        <w:jc w:val="both"/>
        <w:rPr>
          <w:rFonts w:cs="Arial"/>
          <w:sz w:val="24"/>
          <w:szCs w:val="24"/>
          <w:lang w:val="es-ES" w:eastAsia="es-ES"/>
        </w:rPr>
      </w:pPr>
      <w:r w:rsidRPr="00574BD9">
        <w:rPr>
          <w:rFonts w:cs="Arial"/>
          <w:sz w:val="24"/>
          <w:szCs w:val="24"/>
          <w:lang w:val="es-ES" w:eastAsia="es-ES"/>
        </w:rPr>
        <w:t>Valorizar diariamente el portafolio con la consideración del valor de las posiciones a precios de mercado.</w:t>
      </w:r>
    </w:p>
    <w:p w14:paraId="3459827C" w14:textId="77777777" w:rsidR="00574BD9" w:rsidRPr="00574BD9" w:rsidRDefault="00574BD9" w:rsidP="00574BD9">
      <w:pPr>
        <w:pStyle w:val="Prrafodelista"/>
        <w:numPr>
          <w:ilvl w:val="0"/>
          <w:numId w:val="17"/>
        </w:numPr>
        <w:jc w:val="both"/>
        <w:rPr>
          <w:rFonts w:cs="Arial"/>
          <w:sz w:val="24"/>
          <w:szCs w:val="24"/>
          <w:lang w:val="es-ES" w:eastAsia="es-ES"/>
        </w:rPr>
      </w:pPr>
      <w:r w:rsidRPr="00574BD9">
        <w:rPr>
          <w:rFonts w:cs="Arial"/>
          <w:sz w:val="24"/>
          <w:szCs w:val="24"/>
          <w:lang w:val="es-ES" w:eastAsia="es-ES"/>
        </w:rPr>
        <w:t xml:space="preserve">Evaluar el comportamiento del portafolio frente a situaciones extremas de cambio en el mercado respecto de los supuestos establecidos o pruebas de límites de variación. </w:t>
      </w:r>
    </w:p>
    <w:p w14:paraId="68EFA7AF" w14:textId="77777777" w:rsidR="00574BD9" w:rsidRPr="00574BD9" w:rsidRDefault="00574BD9" w:rsidP="00574BD9">
      <w:pPr>
        <w:pStyle w:val="Prrafodelista"/>
        <w:numPr>
          <w:ilvl w:val="0"/>
          <w:numId w:val="17"/>
        </w:numPr>
        <w:jc w:val="both"/>
        <w:rPr>
          <w:rFonts w:cs="Arial"/>
          <w:sz w:val="24"/>
          <w:szCs w:val="24"/>
          <w:lang w:val="es-ES" w:eastAsia="es-ES"/>
        </w:rPr>
      </w:pPr>
      <w:r w:rsidRPr="00574BD9">
        <w:rPr>
          <w:rFonts w:cs="Arial"/>
          <w:sz w:val="24"/>
          <w:szCs w:val="24"/>
          <w:lang w:val="es-ES" w:eastAsia="es-ES"/>
        </w:rPr>
        <w:t xml:space="preserve">Establecer sistemas de alertas tempranas en las que sean consideradas las variables relevantes que afecten el riesgo asumido en el Portafolio ante cambios en el mercado. </w:t>
      </w:r>
    </w:p>
    <w:p w14:paraId="2C041BFF" w14:textId="77777777" w:rsidR="00574BD9" w:rsidRPr="00574BD9" w:rsidRDefault="00574BD9" w:rsidP="00574BD9">
      <w:pPr>
        <w:jc w:val="both"/>
        <w:rPr>
          <w:rFonts w:cs="Arial"/>
          <w:sz w:val="24"/>
          <w:szCs w:val="24"/>
          <w:lang w:val="es-ES" w:eastAsia="es-ES"/>
        </w:rPr>
      </w:pPr>
    </w:p>
    <w:p w14:paraId="7C3CB49B" w14:textId="0A5F9DD2" w:rsidR="000D62DC" w:rsidRPr="00F103E2" w:rsidRDefault="000D62DC" w:rsidP="00F103E2">
      <w:pPr>
        <w:pStyle w:val="Ttulo3"/>
        <w:jc w:val="both"/>
        <w:rPr>
          <w:rFonts w:cs="Arial"/>
          <w:sz w:val="24"/>
          <w:szCs w:val="24"/>
          <w:lang w:val="es-ES" w:eastAsia="es-ES"/>
        </w:rPr>
      </w:pPr>
      <w:bookmarkStart w:id="54" w:name="_Toc96544188"/>
      <w:r w:rsidRPr="00F103E2">
        <w:rPr>
          <w:rFonts w:cs="Arial"/>
          <w:sz w:val="24"/>
          <w:szCs w:val="24"/>
          <w:lang w:val="es-ES" w:eastAsia="es-ES"/>
        </w:rPr>
        <w:t>Área o funcionario responsable de la administración del riesgo de mercado</w:t>
      </w:r>
      <w:bookmarkEnd w:id="54"/>
    </w:p>
    <w:p w14:paraId="11364AB9" w14:textId="77777777" w:rsidR="00C174A3" w:rsidRPr="00F103E2" w:rsidRDefault="00C174A3" w:rsidP="00F103E2">
      <w:pPr>
        <w:jc w:val="both"/>
        <w:rPr>
          <w:rFonts w:cs="Arial"/>
          <w:sz w:val="24"/>
          <w:szCs w:val="24"/>
          <w:lang w:val="es-ES" w:eastAsia="es-ES"/>
        </w:rPr>
      </w:pPr>
    </w:p>
    <w:p w14:paraId="28D3AB24" w14:textId="1FA40957" w:rsidR="000D62DC"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C174A3" w:rsidRPr="00F103E2">
        <w:rPr>
          <w:rFonts w:cs="Arial"/>
          <w:sz w:val="24"/>
          <w:szCs w:val="24"/>
          <w:lang w:val="es-ES" w:eastAsia="es-ES"/>
        </w:rPr>
        <w:t xml:space="preserve"> </w:t>
      </w:r>
      <w:r w:rsidR="000D62DC" w:rsidRPr="00F103E2">
        <w:rPr>
          <w:rFonts w:cs="Arial"/>
          <w:sz w:val="24"/>
          <w:szCs w:val="24"/>
          <w:lang w:val="es-ES" w:eastAsia="es-ES"/>
        </w:rPr>
        <w:t>deben contar con un área o funcionario responsable de la administración del</w:t>
      </w:r>
      <w:r w:rsidR="00C174A3" w:rsidRPr="00F103E2">
        <w:rPr>
          <w:rFonts w:cs="Arial"/>
          <w:sz w:val="24"/>
          <w:szCs w:val="24"/>
          <w:lang w:val="es-ES" w:eastAsia="es-ES"/>
        </w:rPr>
        <w:t xml:space="preserve"> </w:t>
      </w:r>
      <w:r w:rsidR="000D62DC" w:rsidRPr="00F103E2">
        <w:rPr>
          <w:rFonts w:cs="Arial"/>
          <w:sz w:val="24"/>
          <w:szCs w:val="24"/>
          <w:lang w:val="es-ES" w:eastAsia="es-ES"/>
        </w:rPr>
        <w:t>riesgo de mercado, independiente, funcional y organizacionalmente, de las áreas</w:t>
      </w:r>
      <w:r w:rsidR="00C174A3" w:rsidRPr="00F103E2">
        <w:rPr>
          <w:rFonts w:cs="Arial"/>
          <w:sz w:val="24"/>
          <w:szCs w:val="24"/>
          <w:lang w:val="es-ES" w:eastAsia="es-ES"/>
        </w:rPr>
        <w:t xml:space="preserve"> </w:t>
      </w:r>
      <w:r w:rsidR="000D62DC" w:rsidRPr="00F103E2">
        <w:rPr>
          <w:rFonts w:cs="Arial"/>
          <w:sz w:val="24"/>
          <w:szCs w:val="24"/>
          <w:lang w:val="es-ES" w:eastAsia="es-ES"/>
        </w:rPr>
        <w:t>encargadas de las negociaciones y cumplimiento de operaciones de tesorería.</w:t>
      </w:r>
    </w:p>
    <w:p w14:paraId="0CB48E12" w14:textId="77777777" w:rsidR="00C174A3" w:rsidRPr="00F103E2" w:rsidRDefault="00C174A3" w:rsidP="00F103E2">
      <w:pPr>
        <w:jc w:val="both"/>
        <w:rPr>
          <w:rFonts w:cs="Arial"/>
          <w:sz w:val="24"/>
          <w:szCs w:val="24"/>
          <w:lang w:val="es-ES" w:eastAsia="es-ES"/>
        </w:rPr>
      </w:pPr>
    </w:p>
    <w:p w14:paraId="4ACEC01F" w14:textId="2FD51B12" w:rsidR="000D62DC" w:rsidRPr="00F103E2" w:rsidRDefault="000D62DC" w:rsidP="00F103E2">
      <w:pPr>
        <w:jc w:val="both"/>
        <w:rPr>
          <w:rFonts w:cs="Arial"/>
          <w:sz w:val="24"/>
          <w:szCs w:val="24"/>
          <w:lang w:val="es-ES" w:eastAsia="es-ES"/>
        </w:rPr>
      </w:pPr>
      <w:r w:rsidRPr="00F103E2">
        <w:rPr>
          <w:rFonts w:cs="Arial"/>
          <w:sz w:val="24"/>
          <w:szCs w:val="24"/>
          <w:lang w:val="es-ES" w:eastAsia="es-ES"/>
        </w:rPr>
        <w:t>La función de esta área o del funcionario responsable, consiste en administrar el riesgo de</w:t>
      </w:r>
      <w:r w:rsidR="00C174A3" w:rsidRPr="00F103E2">
        <w:rPr>
          <w:rFonts w:cs="Arial"/>
          <w:sz w:val="24"/>
          <w:szCs w:val="24"/>
          <w:lang w:val="es-ES" w:eastAsia="es-ES"/>
        </w:rPr>
        <w:t xml:space="preserve"> </w:t>
      </w:r>
      <w:r w:rsidRPr="00F103E2">
        <w:rPr>
          <w:rFonts w:cs="Arial"/>
          <w:sz w:val="24"/>
          <w:szCs w:val="24"/>
          <w:lang w:val="es-ES" w:eastAsia="es-ES"/>
        </w:rPr>
        <w:t>mercado a través de la identificación, medición, control y monitoreo de dicho riesgo, y</w:t>
      </w:r>
      <w:r w:rsidR="00C174A3" w:rsidRPr="00F103E2">
        <w:rPr>
          <w:rFonts w:cs="Arial"/>
          <w:sz w:val="24"/>
          <w:szCs w:val="24"/>
          <w:lang w:val="es-ES" w:eastAsia="es-ES"/>
        </w:rPr>
        <w:t xml:space="preserve"> </w:t>
      </w:r>
      <w:r w:rsidRPr="00F103E2">
        <w:rPr>
          <w:rFonts w:cs="Arial"/>
          <w:sz w:val="24"/>
          <w:szCs w:val="24"/>
          <w:lang w:val="es-ES" w:eastAsia="es-ES"/>
        </w:rPr>
        <w:t>tendrá, como mínimo, las siguientes funciones:</w:t>
      </w:r>
    </w:p>
    <w:p w14:paraId="1D7C529D" w14:textId="77777777" w:rsidR="00C174A3" w:rsidRPr="00F103E2" w:rsidRDefault="00C174A3" w:rsidP="00F103E2">
      <w:pPr>
        <w:jc w:val="both"/>
        <w:rPr>
          <w:rFonts w:cs="Arial"/>
          <w:sz w:val="24"/>
          <w:szCs w:val="24"/>
          <w:lang w:val="es-ES" w:eastAsia="es-ES"/>
        </w:rPr>
      </w:pPr>
    </w:p>
    <w:p w14:paraId="4894A424" w14:textId="77777777" w:rsidR="00C174A3" w:rsidRPr="00F103E2" w:rsidRDefault="000D62DC" w:rsidP="00635B13">
      <w:pPr>
        <w:pStyle w:val="Prrafodelista"/>
        <w:numPr>
          <w:ilvl w:val="0"/>
          <w:numId w:val="17"/>
        </w:numPr>
        <w:jc w:val="both"/>
        <w:rPr>
          <w:rFonts w:cs="Arial"/>
          <w:sz w:val="24"/>
          <w:szCs w:val="24"/>
          <w:lang w:val="es-ES" w:eastAsia="es-ES"/>
        </w:rPr>
      </w:pPr>
      <w:r w:rsidRPr="00F103E2">
        <w:rPr>
          <w:rFonts w:cs="Arial"/>
          <w:sz w:val="24"/>
          <w:szCs w:val="24"/>
          <w:lang w:val="es-ES" w:eastAsia="es-ES"/>
        </w:rPr>
        <w:lastRenderedPageBreak/>
        <w:t>Diseñar la metodología para identificar, medir, controlar y monitorear el riesgo de</w:t>
      </w:r>
      <w:r w:rsidR="00C174A3" w:rsidRPr="00F103E2">
        <w:rPr>
          <w:rFonts w:cs="Arial"/>
          <w:sz w:val="24"/>
          <w:szCs w:val="24"/>
          <w:lang w:val="es-ES" w:eastAsia="es-ES"/>
        </w:rPr>
        <w:t xml:space="preserve"> </w:t>
      </w:r>
      <w:r w:rsidRPr="00F103E2">
        <w:rPr>
          <w:rFonts w:cs="Arial"/>
          <w:sz w:val="24"/>
          <w:szCs w:val="24"/>
          <w:lang w:val="es-ES" w:eastAsia="es-ES"/>
        </w:rPr>
        <w:t>mercado a que se expone la organización solidaria.</w:t>
      </w:r>
    </w:p>
    <w:p w14:paraId="397DBB77" w14:textId="77777777" w:rsidR="00C174A3" w:rsidRPr="00F103E2" w:rsidRDefault="000D62DC" w:rsidP="00635B13">
      <w:pPr>
        <w:pStyle w:val="Prrafodelista"/>
        <w:numPr>
          <w:ilvl w:val="0"/>
          <w:numId w:val="17"/>
        </w:numPr>
        <w:jc w:val="both"/>
        <w:rPr>
          <w:rFonts w:cs="Arial"/>
          <w:sz w:val="24"/>
          <w:szCs w:val="24"/>
          <w:lang w:val="es-ES" w:eastAsia="es-ES"/>
        </w:rPr>
      </w:pPr>
      <w:r w:rsidRPr="00F103E2">
        <w:rPr>
          <w:rFonts w:cs="Arial"/>
          <w:sz w:val="24"/>
          <w:szCs w:val="24"/>
          <w:lang w:val="es-ES" w:eastAsia="es-ES"/>
        </w:rPr>
        <w:t>Evaluar los límites por tipo de portafolio de tesorería, factor de riesgo, operación de</w:t>
      </w:r>
      <w:r w:rsidR="00C174A3" w:rsidRPr="00F103E2">
        <w:rPr>
          <w:rFonts w:cs="Arial"/>
          <w:sz w:val="24"/>
          <w:szCs w:val="24"/>
          <w:lang w:val="es-ES" w:eastAsia="es-ES"/>
        </w:rPr>
        <w:t xml:space="preserve"> </w:t>
      </w:r>
      <w:r w:rsidRPr="00F103E2">
        <w:rPr>
          <w:rFonts w:cs="Arial"/>
          <w:sz w:val="24"/>
          <w:szCs w:val="24"/>
          <w:lang w:val="es-ES" w:eastAsia="es-ES"/>
        </w:rPr>
        <w:t>tesorería y/o funcionarios, y presentar al Comité de Riesgo y al Consejo de</w:t>
      </w:r>
      <w:r w:rsidR="00C174A3" w:rsidRPr="00F103E2">
        <w:rPr>
          <w:rFonts w:cs="Arial"/>
          <w:sz w:val="24"/>
          <w:szCs w:val="24"/>
          <w:lang w:val="es-ES" w:eastAsia="es-ES"/>
        </w:rPr>
        <w:t xml:space="preserve"> </w:t>
      </w:r>
      <w:r w:rsidRPr="00F103E2">
        <w:rPr>
          <w:rFonts w:cs="Arial"/>
          <w:sz w:val="24"/>
          <w:szCs w:val="24"/>
          <w:lang w:val="es-ES" w:eastAsia="es-ES"/>
        </w:rPr>
        <w:t>Administración, las observaciones o recomendaciones que considere pertinentes.</w:t>
      </w:r>
    </w:p>
    <w:p w14:paraId="542352C0" w14:textId="2170CF99" w:rsidR="00C174A3" w:rsidRPr="00F103E2" w:rsidRDefault="000D62DC" w:rsidP="00635B13">
      <w:pPr>
        <w:pStyle w:val="Prrafodelista"/>
        <w:numPr>
          <w:ilvl w:val="0"/>
          <w:numId w:val="17"/>
        </w:numPr>
        <w:jc w:val="both"/>
        <w:rPr>
          <w:rFonts w:cs="Arial"/>
          <w:sz w:val="24"/>
          <w:szCs w:val="24"/>
          <w:lang w:val="es-ES" w:eastAsia="es-ES"/>
        </w:rPr>
      </w:pPr>
      <w:r w:rsidRPr="00F103E2">
        <w:rPr>
          <w:rFonts w:cs="Arial"/>
          <w:sz w:val="24"/>
          <w:szCs w:val="24"/>
          <w:lang w:val="es-ES" w:eastAsia="es-ES"/>
        </w:rPr>
        <w:t>Objetar la realización de aquellas operaciones de tesorería que no cumplan con las</w:t>
      </w:r>
      <w:r w:rsidR="00C174A3" w:rsidRPr="00F103E2">
        <w:rPr>
          <w:rFonts w:cs="Arial"/>
          <w:sz w:val="24"/>
          <w:szCs w:val="24"/>
          <w:lang w:val="es-ES" w:eastAsia="es-ES"/>
        </w:rPr>
        <w:t xml:space="preserve"> </w:t>
      </w:r>
      <w:r w:rsidRPr="00F103E2">
        <w:rPr>
          <w:rFonts w:cs="Arial"/>
          <w:sz w:val="24"/>
          <w:szCs w:val="24"/>
          <w:lang w:val="es-ES" w:eastAsia="es-ES"/>
        </w:rPr>
        <w:t>políticas y/o límites de riesgo establecidas por la organización solidaria.</w:t>
      </w:r>
    </w:p>
    <w:p w14:paraId="7FD8E211" w14:textId="77777777" w:rsidR="004F1A84" w:rsidRPr="00F103E2" w:rsidRDefault="004F1A84" w:rsidP="00F103E2">
      <w:pPr>
        <w:pStyle w:val="Prrafodelista"/>
        <w:ind w:left="720"/>
        <w:jc w:val="both"/>
        <w:rPr>
          <w:rFonts w:cs="Arial"/>
          <w:sz w:val="24"/>
          <w:szCs w:val="24"/>
          <w:lang w:val="es-ES" w:eastAsia="es-ES"/>
        </w:rPr>
      </w:pPr>
    </w:p>
    <w:p w14:paraId="5279E673" w14:textId="2E0C24ED" w:rsidR="00C174A3" w:rsidRPr="00F103E2" w:rsidRDefault="000D62DC" w:rsidP="00635B13">
      <w:pPr>
        <w:pStyle w:val="Prrafodelista"/>
        <w:numPr>
          <w:ilvl w:val="0"/>
          <w:numId w:val="17"/>
        </w:numPr>
        <w:jc w:val="both"/>
        <w:rPr>
          <w:rFonts w:cs="Arial"/>
          <w:sz w:val="24"/>
          <w:szCs w:val="24"/>
          <w:lang w:val="es-ES" w:eastAsia="es-ES"/>
        </w:rPr>
      </w:pPr>
      <w:r w:rsidRPr="00F103E2">
        <w:rPr>
          <w:rFonts w:cs="Arial"/>
          <w:sz w:val="24"/>
          <w:szCs w:val="24"/>
          <w:lang w:val="es-ES" w:eastAsia="es-ES"/>
        </w:rPr>
        <w:t>Informar mensualmente al Comité de Riesgos y al Consejo de Administración sobre</w:t>
      </w:r>
      <w:r w:rsidR="00C174A3" w:rsidRPr="00F103E2">
        <w:rPr>
          <w:rFonts w:cs="Arial"/>
          <w:sz w:val="24"/>
          <w:szCs w:val="24"/>
          <w:lang w:val="es-ES" w:eastAsia="es-ES"/>
        </w:rPr>
        <w:t xml:space="preserve"> </w:t>
      </w:r>
      <w:r w:rsidRPr="00F103E2">
        <w:rPr>
          <w:rFonts w:cs="Arial"/>
          <w:sz w:val="24"/>
          <w:szCs w:val="24"/>
          <w:lang w:val="es-ES" w:eastAsia="es-ES"/>
        </w:rPr>
        <w:t>los siguientes aspectos:</w:t>
      </w:r>
    </w:p>
    <w:p w14:paraId="22F16307" w14:textId="77777777" w:rsidR="004F1A84" w:rsidRPr="00F103E2" w:rsidRDefault="004F1A84" w:rsidP="00F103E2">
      <w:pPr>
        <w:pStyle w:val="Prrafodelista"/>
        <w:ind w:left="720"/>
        <w:jc w:val="both"/>
        <w:rPr>
          <w:rFonts w:cs="Arial"/>
          <w:sz w:val="24"/>
          <w:szCs w:val="24"/>
          <w:lang w:val="es-ES" w:eastAsia="es-ES"/>
        </w:rPr>
      </w:pPr>
    </w:p>
    <w:p w14:paraId="21F5FC73" w14:textId="7040A1C7" w:rsidR="00C174A3" w:rsidRPr="00F103E2" w:rsidRDefault="000D62DC" w:rsidP="00635B13">
      <w:pPr>
        <w:pStyle w:val="Prrafodelista"/>
        <w:numPr>
          <w:ilvl w:val="1"/>
          <w:numId w:val="17"/>
        </w:numPr>
        <w:jc w:val="both"/>
        <w:rPr>
          <w:rFonts w:cs="Arial"/>
          <w:sz w:val="24"/>
          <w:szCs w:val="24"/>
          <w:lang w:val="es-ES" w:eastAsia="es-ES"/>
        </w:rPr>
      </w:pPr>
      <w:r w:rsidRPr="00F103E2">
        <w:rPr>
          <w:rFonts w:cs="Arial"/>
          <w:sz w:val="24"/>
          <w:szCs w:val="24"/>
          <w:lang w:val="es-ES" w:eastAsia="es-ES"/>
        </w:rPr>
        <w:t>La exposición al riesgo de mercado de la organización solidaria, así como la</w:t>
      </w:r>
      <w:r w:rsidR="00C174A3" w:rsidRPr="00F103E2">
        <w:rPr>
          <w:rFonts w:cs="Arial"/>
          <w:sz w:val="24"/>
          <w:szCs w:val="24"/>
          <w:lang w:val="es-ES" w:eastAsia="es-ES"/>
        </w:rPr>
        <w:t xml:space="preserve"> </w:t>
      </w:r>
      <w:r w:rsidRPr="00F103E2">
        <w:rPr>
          <w:rFonts w:cs="Arial"/>
          <w:sz w:val="24"/>
          <w:szCs w:val="24"/>
          <w:lang w:val="es-ES" w:eastAsia="es-ES"/>
        </w:rPr>
        <w:t>exposición específica de cada tipo de portafolio de tesorería, factor de riesgo u</w:t>
      </w:r>
      <w:r w:rsidR="00C174A3" w:rsidRPr="00F103E2">
        <w:rPr>
          <w:rFonts w:cs="Arial"/>
          <w:sz w:val="24"/>
          <w:szCs w:val="24"/>
          <w:lang w:val="es-ES" w:eastAsia="es-ES"/>
        </w:rPr>
        <w:t xml:space="preserve"> </w:t>
      </w:r>
      <w:r w:rsidRPr="00F103E2">
        <w:rPr>
          <w:rFonts w:cs="Arial"/>
          <w:sz w:val="24"/>
          <w:szCs w:val="24"/>
          <w:lang w:val="es-ES" w:eastAsia="es-ES"/>
        </w:rPr>
        <w:t>operación de tesorería. Los informes sobre la exposición de riesgo de mercado</w:t>
      </w:r>
      <w:r w:rsidR="00C174A3" w:rsidRPr="00F103E2">
        <w:rPr>
          <w:rFonts w:cs="Arial"/>
          <w:sz w:val="24"/>
          <w:szCs w:val="24"/>
          <w:lang w:val="es-ES" w:eastAsia="es-ES"/>
        </w:rPr>
        <w:t xml:space="preserve"> </w:t>
      </w:r>
      <w:r w:rsidRPr="00F103E2">
        <w:rPr>
          <w:rFonts w:cs="Arial"/>
          <w:sz w:val="24"/>
          <w:szCs w:val="24"/>
          <w:lang w:val="es-ES" w:eastAsia="es-ES"/>
        </w:rPr>
        <w:t>deben incluir un análisis de sensibilidad y pruebas bajo condiciones extremas. Se</w:t>
      </w:r>
      <w:r w:rsidR="00C174A3" w:rsidRPr="00F103E2">
        <w:rPr>
          <w:rFonts w:cs="Arial"/>
          <w:sz w:val="24"/>
          <w:szCs w:val="24"/>
          <w:lang w:val="es-ES" w:eastAsia="es-ES"/>
        </w:rPr>
        <w:t xml:space="preserve"> </w:t>
      </w:r>
      <w:r w:rsidRPr="00F103E2">
        <w:rPr>
          <w:rFonts w:cs="Arial"/>
          <w:sz w:val="24"/>
          <w:szCs w:val="24"/>
          <w:lang w:val="es-ES" w:eastAsia="es-ES"/>
        </w:rPr>
        <w:t xml:space="preserve">aclara respecto a los escenarios de estrés, que las condiciones de </w:t>
      </w:r>
      <w:r w:rsidR="00C174A3" w:rsidRPr="00F103E2">
        <w:rPr>
          <w:rFonts w:cs="Arial"/>
          <w:sz w:val="24"/>
          <w:szCs w:val="24"/>
          <w:lang w:val="es-ES" w:eastAsia="es-ES"/>
        </w:rPr>
        <w:t xml:space="preserve">estos </w:t>
      </w:r>
      <w:r w:rsidRPr="00F103E2">
        <w:rPr>
          <w:rFonts w:cs="Arial"/>
          <w:sz w:val="24"/>
          <w:szCs w:val="24"/>
          <w:lang w:val="es-ES" w:eastAsia="es-ES"/>
        </w:rPr>
        <w:t xml:space="preserve">deben ser establecidas por </w:t>
      </w:r>
      <w:r w:rsidR="001F16FC" w:rsidRPr="001F16FC">
        <w:rPr>
          <w:rFonts w:cs="Arial"/>
          <w:b/>
          <w:bCs/>
          <w:sz w:val="24"/>
          <w:szCs w:val="24"/>
          <w:lang w:val="es-ES" w:eastAsia="es-ES"/>
        </w:rPr>
        <w:t>COOPEAIPE</w:t>
      </w:r>
      <w:r w:rsidRPr="00F103E2">
        <w:rPr>
          <w:rFonts w:cs="Arial"/>
          <w:sz w:val="24"/>
          <w:szCs w:val="24"/>
          <w:lang w:val="es-ES" w:eastAsia="es-ES"/>
        </w:rPr>
        <w:t>, de acuerdo con las</w:t>
      </w:r>
      <w:r w:rsidR="00C174A3" w:rsidRPr="00F103E2">
        <w:rPr>
          <w:rFonts w:cs="Arial"/>
          <w:sz w:val="24"/>
          <w:szCs w:val="24"/>
          <w:lang w:val="es-ES" w:eastAsia="es-ES"/>
        </w:rPr>
        <w:t xml:space="preserve"> </w:t>
      </w:r>
      <w:r w:rsidRPr="00F103E2">
        <w:rPr>
          <w:rFonts w:cs="Arial"/>
          <w:sz w:val="24"/>
          <w:szCs w:val="24"/>
          <w:lang w:val="es-ES" w:eastAsia="es-ES"/>
        </w:rPr>
        <w:t>características propias de su negocio, conformación de portafolio y nivel de riesgo</w:t>
      </w:r>
      <w:r w:rsidR="00C174A3" w:rsidRPr="00F103E2">
        <w:rPr>
          <w:rFonts w:cs="Arial"/>
          <w:sz w:val="24"/>
          <w:szCs w:val="24"/>
          <w:lang w:val="es-ES" w:eastAsia="es-ES"/>
        </w:rPr>
        <w:t xml:space="preserve"> </w:t>
      </w:r>
      <w:r w:rsidRPr="00F103E2">
        <w:rPr>
          <w:rFonts w:cs="Arial"/>
          <w:sz w:val="24"/>
          <w:szCs w:val="24"/>
          <w:lang w:val="es-ES" w:eastAsia="es-ES"/>
        </w:rPr>
        <w:t>aceptado.</w:t>
      </w:r>
    </w:p>
    <w:p w14:paraId="29C2B1A1" w14:textId="77777777" w:rsidR="00C174A3" w:rsidRPr="00F103E2" w:rsidRDefault="000D62DC" w:rsidP="00635B13">
      <w:pPr>
        <w:pStyle w:val="Prrafodelista"/>
        <w:numPr>
          <w:ilvl w:val="1"/>
          <w:numId w:val="17"/>
        </w:numPr>
        <w:jc w:val="both"/>
        <w:rPr>
          <w:rFonts w:cs="Arial"/>
          <w:sz w:val="24"/>
          <w:szCs w:val="24"/>
          <w:lang w:val="es-ES" w:eastAsia="es-ES"/>
        </w:rPr>
      </w:pPr>
      <w:r w:rsidRPr="00F103E2">
        <w:rPr>
          <w:rFonts w:cs="Arial"/>
          <w:sz w:val="24"/>
          <w:szCs w:val="24"/>
          <w:lang w:val="es-ES" w:eastAsia="es-ES"/>
        </w:rPr>
        <w:t>Las desviaciones presentadas con respecto a los límites establecidos para la</w:t>
      </w:r>
      <w:r w:rsidR="00C174A3" w:rsidRPr="00F103E2">
        <w:rPr>
          <w:rFonts w:cs="Arial"/>
          <w:sz w:val="24"/>
          <w:szCs w:val="24"/>
          <w:lang w:val="es-ES" w:eastAsia="es-ES"/>
        </w:rPr>
        <w:t xml:space="preserve"> </w:t>
      </w:r>
      <w:r w:rsidRPr="00F103E2">
        <w:rPr>
          <w:rFonts w:cs="Arial"/>
          <w:sz w:val="24"/>
          <w:szCs w:val="24"/>
          <w:lang w:val="es-ES" w:eastAsia="es-ES"/>
        </w:rPr>
        <w:t>exposición de riesgo de mercado.</w:t>
      </w:r>
    </w:p>
    <w:p w14:paraId="096EB453" w14:textId="5151B3AB" w:rsidR="000D62DC" w:rsidRPr="00F103E2" w:rsidRDefault="000D62DC" w:rsidP="00635B13">
      <w:pPr>
        <w:pStyle w:val="Prrafodelista"/>
        <w:numPr>
          <w:ilvl w:val="1"/>
          <w:numId w:val="17"/>
        </w:numPr>
        <w:jc w:val="both"/>
        <w:rPr>
          <w:rFonts w:cs="Arial"/>
          <w:sz w:val="24"/>
          <w:szCs w:val="24"/>
          <w:lang w:val="es-ES" w:eastAsia="es-ES"/>
        </w:rPr>
      </w:pPr>
      <w:r w:rsidRPr="00F103E2">
        <w:rPr>
          <w:rFonts w:cs="Arial"/>
          <w:sz w:val="24"/>
          <w:szCs w:val="24"/>
          <w:lang w:val="es-ES" w:eastAsia="es-ES"/>
        </w:rPr>
        <w:t xml:space="preserve">Las operaciones objetadas teniendo en cuenta lo establecido en el punto </w:t>
      </w:r>
      <w:r w:rsidR="00C174A3" w:rsidRPr="00F103E2">
        <w:rPr>
          <w:rFonts w:cs="Arial"/>
          <w:sz w:val="24"/>
          <w:szCs w:val="24"/>
          <w:lang w:val="es-ES" w:eastAsia="es-ES"/>
        </w:rPr>
        <w:t>a</w:t>
      </w:r>
      <w:r w:rsidR="004F1A84" w:rsidRPr="00F103E2">
        <w:rPr>
          <w:rFonts w:cs="Arial"/>
          <w:sz w:val="24"/>
          <w:szCs w:val="24"/>
          <w:lang w:val="es-ES" w:eastAsia="es-ES"/>
        </w:rPr>
        <w:t>nterior</w:t>
      </w:r>
      <w:r w:rsidRPr="00F103E2">
        <w:rPr>
          <w:rFonts w:cs="Arial"/>
          <w:sz w:val="24"/>
          <w:szCs w:val="24"/>
          <w:lang w:val="es-ES" w:eastAsia="es-ES"/>
        </w:rPr>
        <w:t xml:space="preserve"> del</w:t>
      </w:r>
      <w:r w:rsidR="00C174A3" w:rsidRPr="00F103E2">
        <w:rPr>
          <w:rFonts w:cs="Arial"/>
          <w:sz w:val="24"/>
          <w:szCs w:val="24"/>
          <w:lang w:val="es-ES" w:eastAsia="es-ES"/>
        </w:rPr>
        <w:t xml:space="preserve"> </w:t>
      </w:r>
      <w:r w:rsidRPr="00F103E2">
        <w:rPr>
          <w:rFonts w:cs="Arial"/>
          <w:sz w:val="24"/>
          <w:szCs w:val="24"/>
          <w:lang w:val="es-ES" w:eastAsia="es-ES"/>
        </w:rPr>
        <w:t>presente numeral.</w:t>
      </w:r>
    </w:p>
    <w:p w14:paraId="77089C3B" w14:textId="77777777" w:rsidR="000D62DC" w:rsidRPr="00F103E2" w:rsidRDefault="000D62DC" w:rsidP="00F103E2">
      <w:pPr>
        <w:jc w:val="both"/>
        <w:rPr>
          <w:rFonts w:cs="Arial"/>
          <w:sz w:val="24"/>
          <w:szCs w:val="24"/>
          <w:lang w:val="es-ES" w:eastAsia="es-ES"/>
        </w:rPr>
      </w:pPr>
    </w:p>
    <w:p w14:paraId="3A6B58D0" w14:textId="5FBF4493" w:rsidR="000D62DC" w:rsidRDefault="000D62DC" w:rsidP="00635B13">
      <w:pPr>
        <w:pStyle w:val="Prrafodelista"/>
        <w:numPr>
          <w:ilvl w:val="0"/>
          <w:numId w:val="18"/>
        </w:numPr>
        <w:jc w:val="both"/>
        <w:rPr>
          <w:rFonts w:cs="Arial"/>
          <w:sz w:val="24"/>
          <w:szCs w:val="24"/>
          <w:lang w:val="es-ES" w:eastAsia="es-ES"/>
        </w:rPr>
      </w:pPr>
      <w:r w:rsidRPr="00F103E2">
        <w:rPr>
          <w:rFonts w:cs="Arial"/>
          <w:sz w:val="24"/>
          <w:szCs w:val="24"/>
          <w:lang w:val="es-ES" w:eastAsia="es-ES"/>
        </w:rPr>
        <w:t>Informar semanalmente al representante legal y al responsable de las operaciones de</w:t>
      </w:r>
      <w:r w:rsidR="004F1A84" w:rsidRPr="00F103E2">
        <w:rPr>
          <w:rFonts w:cs="Arial"/>
          <w:sz w:val="24"/>
          <w:szCs w:val="24"/>
          <w:lang w:val="es-ES" w:eastAsia="es-ES"/>
        </w:rPr>
        <w:t xml:space="preserve"> </w:t>
      </w:r>
      <w:r w:rsidRPr="00F103E2">
        <w:rPr>
          <w:rFonts w:cs="Arial"/>
          <w:sz w:val="24"/>
          <w:szCs w:val="24"/>
          <w:lang w:val="es-ES" w:eastAsia="es-ES"/>
        </w:rPr>
        <w:t>tesorería, sobre cumplimientos sobre los límites, las operaciones poco</w:t>
      </w:r>
      <w:r w:rsidR="004F1A84" w:rsidRPr="00F103E2">
        <w:rPr>
          <w:rFonts w:cs="Arial"/>
          <w:sz w:val="24"/>
          <w:szCs w:val="24"/>
          <w:lang w:val="es-ES" w:eastAsia="es-ES"/>
        </w:rPr>
        <w:t xml:space="preserve"> </w:t>
      </w:r>
      <w:r w:rsidRPr="00F103E2">
        <w:rPr>
          <w:rFonts w:cs="Arial"/>
          <w:sz w:val="24"/>
          <w:szCs w:val="24"/>
          <w:lang w:val="es-ES" w:eastAsia="es-ES"/>
        </w:rPr>
        <w:t>convencionales o por fuera de las condiciones de mercado, y las operaciones de</w:t>
      </w:r>
      <w:r w:rsidR="004F1A84" w:rsidRPr="00F103E2">
        <w:rPr>
          <w:rFonts w:cs="Arial"/>
          <w:sz w:val="24"/>
          <w:szCs w:val="24"/>
          <w:lang w:val="es-ES" w:eastAsia="es-ES"/>
        </w:rPr>
        <w:t xml:space="preserve"> </w:t>
      </w:r>
      <w:r w:rsidRPr="00F103E2">
        <w:rPr>
          <w:rFonts w:cs="Arial"/>
          <w:sz w:val="24"/>
          <w:szCs w:val="24"/>
          <w:lang w:val="es-ES" w:eastAsia="es-ES"/>
        </w:rPr>
        <w:t>tesorería objetadas o con vinculados que se hayan presentado en el periodo. El</w:t>
      </w:r>
      <w:r w:rsidR="004F1A84" w:rsidRPr="00F103E2">
        <w:rPr>
          <w:rFonts w:cs="Arial"/>
          <w:sz w:val="24"/>
          <w:szCs w:val="24"/>
          <w:lang w:val="es-ES" w:eastAsia="es-ES"/>
        </w:rPr>
        <w:t xml:space="preserve"> </w:t>
      </w:r>
      <w:r w:rsidRPr="00F103E2">
        <w:rPr>
          <w:rFonts w:cs="Arial"/>
          <w:sz w:val="24"/>
          <w:szCs w:val="24"/>
          <w:lang w:val="es-ES" w:eastAsia="es-ES"/>
        </w:rPr>
        <w:t>enfoque en la valoración de las inversiones puede ser presentado en los casos que</w:t>
      </w:r>
      <w:r w:rsidR="004F1A84" w:rsidRPr="00F103E2">
        <w:rPr>
          <w:rFonts w:cs="Arial"/>
          <w:sz w:val="24"/>
          <w:szCs w:val="24"/>
          <w:lang w:val="es-ES" w:eastAsia="es-ES"/>
        </w:rPr>
        <w:t xml:space="preserve"> </w:t>
      </w:r>
      <w:r w:rsidRPr="00F103E2">
        <w:rPr>
          <w:rFonts w:cs="Arial"/>
          <w:sz w:val="24"/>
          <w:szCs w:val="24"/>
          <w:lang w:val="es-ES" w:eastAsia="es-ES"/>
        </w:rPr>
        <w:t>la organización lo requiera.</w:t>
      </w:r>
    </w:p>
    <w:p w14:paraId="45739B92" w14:textId="77777777" w:rsidR="007864EC" w:rsidRPr="001741F9" w:rsidRDefault="007864EC" w:rsidP="007864EC">
      <w:pPr>
        <w:pStyle w:val="Default"/>
        <w:numPr>
          <w:ilvl w:val="0"/>
          <w:numId w:val="18"/>
        </w:numPr>
        <w:jc w:val="both"/>
        <w:rPr>
          <w:color w:val="auto"/>
        </w:rPr>
      </w:pPr>
      <w:r w:rsidRPr="001741F9">
        <w:rPr>
          <w:color w:val="auto"/>
        </w:rPr>
        <w:t xml:space="preserve">Proponer al Comité </w:t>
      </w:r>
      <w:r>
        <w:rPr>
          <w:color w:val="auto"/>
        </w:rPr>
        <w:t xml:space="preserve">de administración integral de riesgos las </w:t>
      </w:r>
      <w:r w:rsidRPr="001741F9">
        <w:rPr>
          <w:color w:val="auto"/>
        </w:rPr>
        <w:t xml:space="preserve">políticas de administración y control de riesgo, las metodologías y valoración de las posiciones, así como las estrategias de cobertura adecuadas para tales posiciones. </w:t>
      </w:r>
    </w:p>
    <w:p w14:paraId="7F240C1F" w14:textId="77777777" w:rsidR="007864EC" w:rsidRPr="001741F9" w:rsidRDefault="007864EC" w:rsidP="007864EC">
      <w:pPr>
        <w:pStyle w:val="Default"/>
        <w:numPr>
          <w:ilvl w:val="0"/>
          <w:numId w:val="18"/>
        </w:numPr>
        <w:jc w:val="both"/>
        <w:rPr>
          <w:color w:val="auto"/>
        </w:rPr>
      </w:pPr>
      <w:r w:rsidRPr="001741F9">
        <w:rPr>
          <w:color w:val="auto"/>
        </w:rPr>
        <w:t xml:space="preserve">Implementar y verificar el cumplimiento de las políticas y procedimientos referentes a la administración y control de riesgos de mercado. </w:t>
      </w:r>
    </w:p>
    <w:p w14:paraId="24F20A88" w14:textId="77777777" w:rsidR="007864EC" w:rsidRPr="001741F9" w:rsidRDefault="007864EC" w:rsidP="007864EC">
      <w:pPr>
        <w:pStyle w:val="Default"/>
        <w:numPr>
          <w:ilvl w:val="0"/>
          <w:numId w:val="18"/>
        </w:numPr>
        <w:jc w:val="both"/>
        <w:rPr>
          <w:color w:val="auto"/>
        </w:rPr>
      </w:pPr>
      <w:r w:rsidRPr="001741F9">
        <w:rPr>
          <w:color w:val="auto"/>
        </w:rPr>
        <w:t xml:space="preserve">Calcular y valorar las posiciones sensibles al riesgo de mercado y tasa de interés e informar al Comité. </w:t>
      </w:r>
    </w:p>
    <w:p w14:paraId="748AD440" w14:textId="77777777" w:rsidR="007864EC" w:rsidRPr="001741F9" w:rsidRDefault="007864EC" w:rsidP="007864EC">
      <w:pPr>
        <w:pStyle w:val="Default"/>
        <w:numPr>
          <w:ilvl w:val="0"/>
          <w:numId w:val="18"/>
        </w:numPr>
        <w:jc w:val="both"/>
        <w:rPr>
          <w:color w:val="auto"/>
        </w:rPr>
      </w:pPr>
      <w:r w:rsidRPr="001741F9">
        <w:rPr>
          <w:color w:val="auto"/>
        </w:rPr>
        <w:t>Analizar las pérdidas potenciales que podría sufrir la Cooperativa bajo diversas situaciones utilizando los respec</w:t>
      </w:r>
      <w:r>
        <w:rPr>
          <w:color w:val="auto"/>
        </w:rPr>
        <w:t xml:space="preserve">tivos análisis de sensibilidad. </w:t>
      </w:r>
    </w:p>
    <w:p w14:paraId="47B6A8B9" w14:textId="05551ECA" w:rsidR="007864EC" w:rsidRPr="007864EC" w:rsidRDefault="007864EC" w:rsidP="007864EC">
      <w:pPr>
        <w:pStyle w:val="Default"/>
        <w:numPr>
          <w:ilvl w:val="0"/>
          <w:numId w:val="18"/>
        </w:numPr>
        <w:jc w:val="both"/>
        <w:rPr>
          <w:color w:val="auto"/>
        </w:rPr>
      </w:pPr>
      <w:r w:rsidRPr="001741F9">
        <w:rPr>
          <w:color w:val="auto"/>
        </w:rPr>
        <w:t>simular d</w:t>
      </w:r>
      <w:r>
        <w:rPr>
          <w:color w:val="auto"/>
        </w:rPr>
        <w:t>iferentes escenarios y realizar</w:t>
      </w:r>
      <w:r w:rsidRPr="001741F9">
        <w:rPr>
          <w:color w:val="auto"/>
        </w:rPr>
        <w:t xml:space="preserve"> pruebas de estrés relevantes para la administr</w:t>
      </w:r>
      <w:r>
        <w:rPr>
          <w:color w:val="auto"/>
        </w:rPr>
        <w:t>ación de los riesgos de mercado</w:t>
      </w:r>
      <w:r w:rsidRPr="001741F9">
        <w:rPr>
          <w:color w:val="auto"/>
        </w:rPr>
        <w:t xml:space="preserve">, en especial, del riesgo de tasa de interés. </w:t>
      </w:r>
    </w:p>
    <w:p w14:paraId="4E267D84" w14:textId="77777777" w:rsidR="004F1A84" w:rsidRPr="00F103E2" w:rsidRDefault="004F1A84" w:rsidP="00F103E2">
      <w:pPr>
        <w:pStyle w:val="Prrafodelista"/>
        <w:ind w:left="720"/>
        <w:jc w:val="both"/>
        <w:rPr>
          <w:rFonts w:cs="Arial"/>
          <w:sz w:val="24"/>
          <w:szCs w:val="24"/>
          <w:lang w:val="es-ES" w:eastAsia="es-ES"/>
        </w:rPr>
      </w:pPr>
    </w:p>
    <w:p w14:paraId="433B015F" w14:textId="59900A82" w:rsidR="000D62DC" w:rsidRPr="00F103E2" w:rsidRDefault="000D62DC" w:rsidP="00F103E2">
      <w:pPr>
        <w:pStyle w:val="Ttulo2"/>
        <w:jc w:val="both"/>
        <w:rPr>
          <w:rFonts w:cs="Arial"/>
          <w:sz w:val="24"/>
          <w:szCs w:val="24"/>
        </w:rPr>
      </w:pPr>
      <w:bookmarkStart w:id="55" w:name="_Toc96544189"/>
      <w:r w:rsidRPr="00F103E2">
        <w:rPr>
          <w:rFonts w:cs="Arial"/>
          <w:sz w:val="24"/>
          <w:szCs w:val="24"/>
        </w:rPr>
        <w:t>ÓRGANOS DE CONTROL</w:t>
      </w:r>
      <w:bookmarkEnd w:id="55"/>
    </w:p>
    <w:p w14:paraId="56E2E5A0" w14:textId="77777777" w:rsidR="004F1A84" w:rsidRPr="00F103E2" w:rsidRDefault="004F1A84" w:rsidP="00F103E2">
      <w:pPr>
        <w:jc w:val="both"/>
        <w:rPr>
          <w:rFonts w:cs="Arial"/>
          <w:sz w:val="24"/>
          <w:szCs w:val="24"/>
          <w:lang w:val="es-ES" w:eastAsia="es-ES"/>
        </w:rPr>
      </w:pPr>
    </w:p>
    <w:p w14:paraId="1AFE415C" w14:textId="4E0B0628" w:rsidR="000D62DC" w:rsidRPr="00F103E2" w:rsidRDefault="000D62DC" w:rsidP="00F103E2">
      <w:pPr>
        <w:jc w:val="both"/>
        <w:rPr>
          <w:rFonts w:cs="Arial"/>
          <w:sz w:val="24"/>
          <w:szCs w:val="24"/>
          <w:lang w:val="es-ES" w:eastAsia="es-ES"/>
        </w:rPr>
      </w:pPr>
      <w:r w:rsidRPr="00F103E2">
        <w:rPr>
          <w:rFonts w:cs="Arial"/>
          <w:sz w:val="24"/>
          <w:szCs w:val="24"/>
          <w:lang w:val="es-ES" w:eastAsia="es-ES"/>
        </w:rPr>
        <w:lastRenderedPageBreak/>
        <w:t>Las instancias responsables de efectuar una revisión y evaluación eficiente del SARM</w:t>
      </w:r>
      <w:r w:rsidR="004F1A84" w:rsidRPr="00F103E2">
        <w:rPr>
          <w:rFonts w:cs="Arial"/>
          <w:sz w:val="24"/>
          <w:szCs w:val="24"/>
          <w:lang w:val="es-ES" w:eastAsia="es-ES"/>
        </w:rPr>
        <w:t xml:space="preserve"> </w:t>
      </w:r>
      <w:r w:rsidRPr="00F103E2">
        <w:rPr>
          <w:rFonts w:cs="Arial"/>
          <w:sz w:val="24"/>
          <w:szCs w:val="24"/>
          <w:lang w:val="es-ES" w:eastAsia="es-ES"/>
        </w:rPr>
        <w:t xml:space="preserve">Serán la Revisoría Fiscal, y </w:t>
      </w:r>
      <w:r w:rsidR="004F1A84" w:rsidRPr="00F103E2">
        <w:rPr>
          <w:rFonts w:cs="Arial"/>
          <w:sz w:val="24"/>
          <w:szCs w:val="24"/>
          <w:lang w:val="es-ES" w:eastAsia="es-ES"/>
        </w:rPr>
        <w:t>Auditoría</w:t>
      </w:r>
      <w:r w:rsidRPr="00F103E2">
        <w:rPr>
          <w:rFonts w:cs="Arial"/>
          <w:sz w:val="24"/>
          <w:szCs w:val="24"/>
          <w:lang w:val="es-ES" w:eastAsia="es-ES"/>
        </w:rPr>
        <w:t xml:space="preserve"> Interna o quien ejerza el control interno </w:t>
      </w:r>
      <w:r w:rsidR="004F1A84" w:rsidRPr="00F103E2">
        <w:rPr>
          <w:rFonts w:cs="Arial"/>
          <w:sz w:val="24"/>
          <w:szCs w:val="24"/>
          <w:lang w:val="es-ES" w:eastAsia="es-ES"/>
        </w:rPr>
        <w:t xml:space="preserve">en </w:t>
      </w:r>
      <w:r w:rsidR="001F16FC" w:rsidRPr="001F16FC">
        <w:rPr>
          <w:rFonts w:cs="Arial"/>
          <w:b/>
          <w:bCs/>
          <w:sz w:val="24"/>
          <w:szCs w:val="24"/>
          <w:lang w:val="es-ES" w:eastAsia="es-ES"/>
        </w:rPr>
        <w:t>COOPEAIPE</w:t>
      </w:r>
      <w:r w:rsidRPr="00F103E2">
        <w:rPr>
          <w:rFonts w:cs="Arial"/>
          <w:sz w:val="24"/>
          <w:szCs w:val="24"/>
          <w:lang w:val="es-ES" w:eastAsia="es-ES"/>
        </w:rPr>
        <w:t>.</w:t>
      </w:r>
    </w:p>
    <w:p w14:paraId="477F7084" w14:textId="77777777" w:rsidR="004F1A84" w:rsidRPr="00F103E2" w:rsidRDefault="004F1A84" w:rsidP="00F103E2">
      <w:pPr>
        <w:jc w:val="both"/>
        <w:rPr>
          <w:rFonts w:cs="Arial"/>
          <w:sz w:val="24"/>
          <w:szCs w:val="24"/>
          <w:lang w:val="es-ES" w:eastAsia="es-ES"/>
        </w:rPr>
      </w:pPr>
    </w:p>
    <w:p w14:paraId="271E3759" w14:textId="5BB19D4A" w:rsidR="000D62DC" w:rsidRPr="00F103E2" w:rsidRDefault="000D62DC" w:rsidP="00F103E2">
      <w:pPr>
        <w:jc w:val="both"/>
        <w:rPr>
          <w:rFonts w:cs="Arial"/>
          <w:sz w:val="24"/>
          <w:szCs w:val="24"/>
          <w:lang w:val="es-ES" w:eastAsia="es-ES"/>
        </w:rPr>
      </w:pPr>
      <w:r w:rsidRPr="00F103E2">
        <w:rPr>
          <w:rFonts w:cs="Arial"/>
          <w:sz w:val="24"/>
          <w:szCs w:val="24"/>
          <w:lang w:val="es-ES" w:eastAsia="es-ES"/>
        </w:rPr>
        <w:t>En el contexto del SARM, los órganos de control deben:</w:t>
      </w:r>
    </w:p>
    <w:p w14:paraId="47EC033D" w14:textId="77777777" w:rsidR="004F1A84" w:rsidRPr="00F103E2" w:rsidRDefault="004F1A84" w:rsidP="00F103E2">
      <w:pPr>
        <w:jc w:val="both"/>
        <w:rPr>
          <w:rFonts w:cs="Arial"/>
          <w:sz w:val="24"/>
          <w:szCs w:val="24"/>
          <w:lang w:val="es-ES" w:eastAsia="es-ES"/>
        </w:rPr>
      </w:pPr>
    </w:p>
    <w:p w14:paraId="6CBD0C90" w14:textId="77777777" w:rsidR="004F1A84" w:rsidRPr="00F103E2" w:rsidRDefault="000D62DC" w:rsidP="00635B13">
      <w:pPr>
        <w:pStyle w:val="Prrafodelista"/>
        <w:numPr>
          <w:ilvl w:val="0"/>
          <w:numId w:val="18"/>
        </w:numPr>
        <w:jc w:val="both"/>
        <w:rPr>
          <w:rFonts w:cs="Arial"/>
          <w:sz w:val="24"/>
          <w:szCs w:val="24"/>
          <w:lang w:val="es-ES" w:eastAsia="es-ES"/>
        </w:rPr>
      </w:pPr>
      <w:r w:rsidRPr="00F103E2">
        <w:rPr>
          <w:rFonts w:cs="Arial"/>
          <w:sz w:val="24"/>
          <w:szCs w:val="24"/>
          <w:lang w:val="es-ES" w:eastAsia="es-ES"/>
        </w:rPr>
        <w:t>Realizar auditorías mínimo de manera semestral que garanticen el cumplimiento de</w:t>
      </w:r>
      <w:r w:rsidR="004F1A84" w:rsidRPr="00F103E2">
        <w:rPr>
          <w:rFonts w:cs="Arial"/>
          <w:sz w:val="24"/>
          <w:szCs w:val="24"/>
          <w:lang w:val="es-ES" w:eastAsia="es-ES"/>
        </w:rPr>
        <w:t xml:space="preserve"> </w:t>
      </w:r>
      <w:r w:rsidRPr="00F103E2">
        <w:rPr>
          <w:rFonts w:cs="Arial"/>
          <w:sz w:val="24"/>
          <w:szCs w:val="24"/>
          <w:lang w:val="es-ES" w:eastAsia="es-ES"/>
        </w:rPr>
        <w:t>la totalidad de las disposiciones establecidas en este capítulo.</w:t>
      </w:r>
    </w:p>
    <w:p w14:paraId="126FAD8D" w14:textId="77777777" w:rsidR="004F1A84" w:rsidRPr="00F103E2" w:rsidRDefault="000D62DC" w:rsidP="00635B13">
      <w:pPr>
        <w:pStyle w:val="Prrafodelista"/>
        <w:numPr>
          <w:ilvl w:val="0"/>
          <w:numId w:val="18"/>
        </w:numPr>
        <w:jc w:val="both"/>
        <w:rPr>
          <w:rFonts w:cs="Arial"/>
          <w:sz w:val="24"/>
          <w:szCs w:val="24"/>
          <w:lang w:val="es-ES" w:eastAsia="es-ES"/>
        </w:rPr>
      </w:pPr>
      <w:r w:rsidRPr="00F103E2">
        <w:rPr>
          <w:rFonts w:cs="Arial"/>
          <w:sz w:val="24"/>
          <w:szCs w:val="24"/>
          <w:lang w:val="es-ES" w:eastAsia="es-ES"/>
        </w:rPr>
        <w:t>Presentar un informe detallado del resultado de estas auditorías, al Gerente o</w:t>
      </w:r>
      <w:r w:rsidR="004F1A84" w:rsidRPr="00F103E2">
        <w:rPr>
          <w:rFonts w:cs="Arial"/>
          <w:sz w:val="24"/>
          <w:szCs w:val="24"/>
          <w:lang w:val="es-ES" w:eastAsia="es-ES"/>
        </w:rPr>
        <w:t xml:space="preserve"> </w:t>
      </w:r>
      <w:r w:rsidRPr="00F103E2">
        <w:rPr>
          <w:rFonts w:cs="Arial"/>
          <w:sz w:val="24"/>
          <w:szCs w:val="24"/>
          <w:lang w:val="es-ES" w:eastAsia="es-ES"/>
        </w:rPr>
        <w:t>Representante Legal, al Comité de Riesgos y al Consejo de Administración, junto con</w:t>
      </w:r>
      <w:r w:rsidR="004F1A84" w:rsidRPr="00F103E2">
        <w:rPr>
          <w:rFonts w:cs="Arial"/>
          <w:sz w:val="24"/>
          <w:szCs w:val="24"/>
          <w:lang w:val="es-ES" w:eastAsia="es-ES"/>
        </w:rPr>
        <w:t xml:space="preserve"> </w:t>
      </w:r>
      <w:r w:rsidRPr="00F103E2">
        <w:rPr>
          <w:rFonts w:cs="Arial"/>
          <w:sz w:val="24"/>
          <w:szCs w:val="24"/>
          <w:lang w:val="es-ES" w:eastAsia="es-ES"/>
        </w:rPr>
        <w:t>el seguimiento a las recomendaciones, y al plan de mejora establecido, cuando haya</w:t>
      </w:r>
      <w:r w:rsidR="004F1A84" w:rsidRPr="00F103E2">
        <w:rPr>
          <w:rFonts w:cs="Arial"/>
          <w:sz w:val="24"/>
          <w:szCs w:val="24"/>
          <w:lang w:val="es-ES" w:eastAsia="es-ES"/>
        </w:rPr>
        <w:t xml:space="preserve"> </w:t>
      </w:r>
      <w:r w:rsidRPr="00F103E2">
        <w:rPr>
          <w:rFonts w:cs="Arial"/>
          <w:sz w:val="24"/>
          <w:szCs w:val="24"/>
          <w:lang w:val="es-ES" w:eastAsia="es-ES"/>
        </w:rPr>
        <w:t>lugar.</w:t>
      </w:r>
    </w:p>
    <w:p w14:paraId="21FE810C" w14:textId="77777777" w:rsidR="004F1A84" w:rsidRPr="00F103E2" w:rsidRDefault="000D62DC" w:rsidP="00635B13">
      <w:pPr>
        <w:pStyle w:val="Prrafodelista"/>
        <w:numPr>
          <w:ilvl w:val="0"/>
          <w:numId w:val="18"/>
        </w:numPr>
        <w:jc w:val="both"/>
        <w:rPr>
          <w:rFonts w:cs="Arial"/>
          <w:sz w:val="24"/>
          <w:szCs w:val="24"/>
          <w:lang w:val="es-ES" w:eastAsia="es-ES"/>
        </w:rPr>
      </w:pPr>
      <w:r w:rsidRPr="00F103E2">
        <w:rPr>
          <w:rFonts w:cs="Arial"/>
          <w:sz w:val="24"/>
          <w:szCs w:val="24"/>
          <w:lang w:val="es-ES" w:eastAsia="es-ES"/>
        </w:rPr>
        <w:t>Verificar el cumplimiento de los límites y políticas establecidas frente a las</w:t>
      </w:r>
      <w:r w:rsidR="004F1A84" w:rsidRPr="00F103E2">
        <w:rPr>
          <w:rFonts w:cs="Arial"/>
          <w:sz w:val="24"/>
          <w:szCs w:val="24"/>
          <w:lang w:val="es-ES" w:eastAsia="es-ES"/>
        </w:rPr>
        <w:t xml:space="preserve"> </w:t>
      </w:r>
      <w:r w:rsidRPr="00F103E2">
        <w:rPr>
          <w:rFonts w:cs="Arial"/>
          <w:sz w:val="24"/>
          <w:szCs w:val="24"/>
          <w:lang w:val="es-ES" w:eastAsia="es-ES"/>
        </w:rPr>
        <w:t>operaciones de tesorería con empresas o personas vinculadas a la organización</w:t>
      </w:r>
      <w:r w:rsidR="004F1A84" w:rsidRPr="00F103E2">
        <w:rPr>
          <w:rFonts w:cs="Arial"/>
          <w:sz w:val="24"/>
          <w:szCs w:val="24"/>
          <w:lang w:val="es-ES" w:eastAsia="es-ES"/>
        </w:rPr>
        <w:t xml:space="preserve"> </w:t>
      </w:r>
      <w:r w:rsidRPr="00F103E2">
        <w:rPr>
          <w:rFonts w:cs="Arial"/>
          <w:sz w:val="24"/>
          <w:szCs w:val="24"/>
          <w:lang w:val="es-ES" w:eastAsia="es-ES"/>
        </w:rPr>
        <w:t>solidaria y mantener a disposición de la Superintendencia los resultados de las</w:t>
      </w:r>
      <w:r w:rsidR="004F1A84" w:rsidRPr="00F103E2">
        <w:rPr>
          <w:rFonts w:cs="Arial"/>
          <w:sz w:val="24"/>
          <w:szCs w:val="24"/>
          <w:lang w:val="es-ES" w:eastAsia="es-ES"/>
        </w:rPr>
        <w:t xml:space="preserve"> </w:t>
      </w:r>
      <w:r w:rsidRPr="00F103E2">
        <w:rPr>
          <w:rFonts w:cs="Arial"/>
          <w:sz w:val="24"/>
          <w:szCs w:val="24"/>
          <w:lang w:val="es-ES" w:eastAsia="es-ES"/>
        </w:rPr>
        <w:t>verificaciones realizadas.</w:t>
      </w:r>
    </w:p>
    <w:p w14:paraId="2AD4FF2F" w14:textId="37864C8F" w:rsidR="000D62DC" w:rsidRPr="00F103E2" w:rsidRDefault="000D62DC" w:rsidP="00635B13">
      <w:pPr>
        <w:pStyle w:val="Prrafodelista"/>
        <w:numPr>
          <w:ilvl w:val="0"/>
          <w:numId w:val="18"/>
        </w:numPr>
        <w:jc w:val="both"/>
        <w:rPr>
          <w:rFonts w:cs="Arial"/>
          <w:sz w:val="24"/>
          <w:szCs w:val="24"/>
          <w:lang w:val="es-ES" w:eastAsia="es-ES"/>
        </w:rPr>
      </w:pPr>
      <w:r w:rsidRPr="00F103E2">
        <w:rPr>
          <w:rFonts w:cs="Arial"/>
          <w:sz w:val="24"/>
          <w:szCs w:val="24"/>
          <w:lang w:val="es-ES" w:eastAsia="es-ES"/>
        </w:rPr>
        <w:t>El Revisor Fiscal, sin perjuicio de las funciones asignadas en otras disposiciones,</w:t>
      </w:r>
      <w:r w:rsidR="004F1A84" w:rsidRPr="00F103E2">
        <w:rPr>
          <w:rFonts w:cs="Arial"/>
          <w:sz w:val="24"/>
          <w:szCs w:val="24"/>
          <w:lang w:val="es-ES" w:eastAsia="es-ES"/>
        </w:rPr>
        <w:t xml:space="preserve"> </w:t>
      </w:r>
      <w:r w:rsidRPr="00F103E2">
        <w:rPr>
          <w:rFonts w:cs="Arial"/>
          <w:sz w:val="24"/>
          <w:szCs w:val="24"/>
          <w:lang w:val="es-ES" w:eastAsia="es-ES"/>
        </w:rPr>
        <w:t>deberá informar de manera inmediata a la Superintendencia de la Economía Solidaria</w:t>
      </w:r>
      <w:r w:rsidR="004F1A84" w:rsidRPr="00F103E2">
        <w:rPr>
          <w:rFonts w:cs="Arial"/>
          <w:sz w:val="24"/>
          <w:szCs w:val="24"/>
          <w:lang w:val="es-ES" w:eastAsia="es-ES"/>
        </w:rPr>
        <w:t xml:space="preserve"> </w:t>
      </w:r>
      <w:r w:rsidRPr="00F103E2">
        <w:rPr>
          <w:rFonts w:cs="Arial"/>
          <w:sz w:val="24"/>
          <w:szCs w:val="24"/>
          <w:lang w:val="es-ES" w:eastAsia="es-ES"/>
        </w:rPr>
        <w:t>sobre cualquier situación irregular que advierta se presente o prevea que pueda</w:t>
      </w:r>
      <w:r w:rsidR="004F1A84" w:rsidRPr="00F103E2">
        <w:rPr>
          <w:rFonts w:cs="Arial"/>
          <w:sz w:val="24"/>
          <w:szCs w:val="24"/>
          <w:lang w:val="es-ES" w:eastAsia="es-ES"/>
        </w:rPr>
        <w:t xml:space="preserve"> </w:t>
      </w:r>
      <w:r w:rsidRPr="00F103E2">
        <w:rPr>
          <w:rFonts w:cs="Arial"/>
          <w:sz w:val="24"/>
          <w:szCs w:val="24"/>
          <w:lang w:val="es-ES" w:eastAsia="es-ES"/>
        </w:rPr>
        <w:t>presentarse en el ámbito de la administración del riesgo de mercado, en desarrollo de</w:t>
      </w:r>
      <w:r w:rsidR="004F1A84" w:rsidRPr="00F103E2">
        <w:rPr>
          <w:rFonts w:cs="Arial"/>
          <w:sz w:val="24"/>
          <w:szCs w:val="24"/>
          <w:lang w:val="es-ES" w:eastAsia="es-ES"/>
        </w:rPr>
        <w:t xml:space="preserve"> </w:t>
      </w:r>
      <w:r w:rsidRPr="00F103E2">
        <w:rPr>
          <w:rFonts w:cs="Arial"/>
          <w:sz w:val="24"/>
          <w:szCs w:val="24"/>
          <w:lang w:val="es-ES" w:eastAsia="es-ES"/>
        </w:rPr>
        <w:t>lo dispuesto en el artículo 207, Numeral 3, del Código de Comercio. Igualmente, El</w:t>
      </w:r>
      <w:r w:rsidR="004F1A84" w:rsidRPr="00F103E2">
        <w:rPr>
          <w:rFonts w:cs="Arial"/>
          <w:sz w:val="24"/>
          <w:szCs w:val="24"/>
          <w:lang w:val="es-ES" w:eastAsia="es-ES"/>
        </w:rPr>
        <w:t xml:space="preserve"> </w:t>
      </w:r>
      <w:r w:rsidRPr="00F103E2">
        <w:rPr>
          <w:rFonts w:cs="Arial"/>
          <w:sz w:val="24"/>
          <w:szCs w:val="24"/>
          <w:lang w:val="es-ES" w:eastAsia="es-ES"/>
        </w:rPr>
        <w:t>Revisor Fiscal deberá incluir un pronunciamiento expreso sobre el SARM en el</w:t>
      </w:r>
      <w:r w:rsidR="004F1A84" w:rsidRPr="00F103E2">
        <w:rPr>
          <w:rFonts w:cs="Arial"/>
          <w:sz w:val="24"/>
          <w:szCs w:val="24"/>
          <w:lang w:val="es-ES" w:eastAsia="es-ES"/>
        </w:rPr>
        <w:t xml:space="preserve"> </w:t>
      </w:r>
      <w:r w:rsidRPr="00F103E2">
        <w:rPr>
          <w:rFonts w:cs="Arial"/>
          <w:sz w:val="24"/>
          <w:szCs w:val="24"/>
          <w:lang w:val="es-ES" w:eastAsia="es-ES"/>
        </w:rPr>
        <w:t>dictamen sobre los estados financieros.</w:t>
      </w:r>
    </w:p>
    <w:p w14:paraId="3633EE47" w14:textId="77777777" w:rsidR="00612534" w:rsidRPr="00F103E2" w:rsidRDefault="00612534" w:rsidP="00F103E2">
      <w:pPr>
        <w:pStyle w:val="Prrafodelista"/>
        <w:ind w:left="720"/>
        <w:jc w:val="both"/>
        <w:rPr>
          <w:rFonts w:cs="Arial"/>
          <w:sz w:val="24"/>
          <w:szCs w:val="24"/>
          <w:lang w:val="es-ES" w:eastAsia="es-ES"/>
        </w:rPr>
      </w:pPr>
    </w:p>
    <w:p w14:paraId="5FDD53C4" w14:textId="47C6FA8A" w:rsidR="00612534" w:rsidRPr="00F103E2" w:rsidRDefault="00612534" w:rsidP="00F103E2">
      <w:pPr>
        <w:pStyle w:val="Ttulo2"/>
        <w:jc w:val="both"/>
        <w:rPr>
          <w:rFonts w:cs="Arial"/>
          <w:sz w:val="24"/>
          <w:szCs w:val="24"/>
        </w:rPr>
      </w:pPr>
      <w:bookmarkStart w:id="56" w:name="_Toc96544190"/>
      <w:r w:rsidRPr="00F103E2">
        <w:rPr>
          <w:rFonts w:cs="Arial"/>
          <w:sz w:val="24"/>
          <w:szCs w:val="24"/>
        </w:rPr>
        <w:t>INFRAESTRUCTURA TECNOLÓGICA Y SISTEMAS DE INFORMACIÓN</w:t>
      </w:r>
      <w:bookmarkEnd w:id="56"/>
    </w:p>
    <w:p w14:paraId="67F6712B" w14:textId="77777777" w:rsidR="00612534" w:rsidRPr="00F103E2" w:rsidRDefault="00612534" w:rsidP="00F103E2">
      <w:pPr>
        <w:jc w:val="both"/>
        <w:rPr>
          <w:rFonts w:cs="Arial"/>
          <w:sz w:val="24"/>
          <w:szCs w:val="24"/>
          <w:lang w:val="es-ES" w:eastAsia="es-ES"/>
        </w:rPr>
      </w:pPr>
    </w:p>
    <w:p w14:paraId="2A246630" w14:textId="24779563" w:rsidR="00612534"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612534" w:rsidRPr="00F103E2">
        <w:rPr>
          <w:rFonts w:cs="Arial"/>
          <w:sz w:val="24"/>
          <w:szCs w:val="24"/>
          <w:lang w:val="es-ES" w:eastAsia="es-ES"/>
        </w:rPr>
        <w:t xml:space="preserve"> debe contar con la tecnología y los sistemas necesarios para garantizar el funcionamiento eficiente, eficaz y oportuno del SARM. Para ello deben contar con un soporte tecnológico acorde con su tamaño, naturaleza, complejidad y volumen de las operaciones de tesorería.</w:t>
      </w:r>
    </w:p>
    <w:p w14:paraId="7B0BC8A7" w14:textId="77777777" w:rsidR="00612534" w:rsidRPr="00F103E2" w:rsidRDefault="00612534" w:rsidP="00F103E2">
      <w:pPr>
        <w:jc w:val="both"/>
        <w:rPr>
          <w:rFonts w:cs="Arial"/>
          <w:sz w:val="24"/>
          <w:szCs w:val="24"/>
          <w:lang w:val="es-ES" w:eastAsia="es-ES"/>
        </w:rPr>
      </w:pPr>
    </w:p>
    <w:p w14:paraId="1FDB5AE4" w14:textId="700429B2" w:rsidR="00612534" w:rsidRPr="00F103E2" w:rsidRDefault="00612534" w:rsidP="00F103E2">
      <w:pPr>
        <w:jc w:val="both"/>
        <w:rPr>
          <w:rFonts w:cs="Arial"/>
          <w:sz w:val="24"/>
          <w:szCs w:val="24"/>
          <w:lang w:val="es-ES" w:eastAsia="es-ES"/>
        </w:rPr>
      </w:pPr>
      <w:r w:rsidRPr="00F103E2">
        <w:rPr>
          <w:rFonts w:cs="Arial"/>
          <w:sz w:val="24"/>
          <w:szCs w:val="24"/>
          <w:lang w:val="es-ES" w:eastAsia="es-ES"/>
        </w:rPr>
        <w:t>Adicionalmente, los parámetros utilizados en las aplicaciones informáticas del Sistema de Administración de Riesgo de Mercado deben ser revisados periódicamente.</w:t>
      </w:r>
    </w:p>
    <w:p w14:paraId="6AC09250" w14:textId="77777777" w:rsidR="00612534" w:rsidRPr="00F103E2" w:rsidRDefault="00612534" w:rsidP="00F103E2">
      <w:pPr>
        <w:jc w:val="both"/>
        <w:rPr>
          <w:rFonts w:cs="Arial"/>
          <w:sz w:val="24"/>
          <w:szCs w:val="24"/>
          <w:lang w:val="es-ES" w:eastAsia="es-ES"/>
        </w:rPr>
      </w:pPr>
    </w:p>
    <w:p w14:paraId="3D3A9540" w14:textId="680D135B" w:rsidR="00612534" w:rsidRPr="00F103E2" w:rsidRDefault="00612534" w:rsidP="00F103E2">
      <w:pPr>
        <w:pStyle w:val="Ttulo2"/>
        <w:jc w:val="both"/>
        <w:rPr>
          <w:rFonts w:cs="Arial"/>
          <w:sz w:val="24"/>
          <w:szCs w:val="24"/>
        </w:rPr>
      </w:pPr>
      <w:bookmarkStart w:id="57" w:name="_Toc96544191"/>
      <w:r w:rsidRPr="00F103E2">
        <w:rPr>
          <w:rFonts w:cs="Arial"/>
          <w:sz w:val="24"/>
          <w:szCs w:val="24"/>
        </w:rPr>
        <w:t>DIVULGACIÓN DE INFORMACIÓN</w:t>
      </w:r>
      <w:bookmarkEnd w:id="57"/>
    </w:p>
    <w:p w14:paraId="6A5E81C2" w14:textId="77777777" w:rsidR="00612534" w:rsidRPr="00F103E2" w:rsidRDefault="00612534" w:rsidP="00F103E2">
      <w:pPr>
        <w:jc w:val="both"/>
        <w:rPr>
          <w:rFonts w:cs="Arial"/>
          <w:sz w:val="24"/>
          <w:szCs w:val="24"/>
          <w:lang w:val="es-ES" w:eastAsia="es-ES"/>
        </w:rPr>
      </w:pPr>
    </w:p>
    <w:p w14:paraId="3B05AA82" w14:textId="24BA904A" w:rsidR="00612534"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612534" w:rsidRPr="00F103E2">
        <w:rPr>
          <w:rFonts w:cs="Arial"/>
          <w:sz w:val="24"/>
          <w:szCs w:val="24"/>
          <w:lang w:val="es-ES" w:eastAsia="es-ES"/>
        </w:rPr>
        <w:t xml:space="preserve"> deben diseñar un sistema efectivo, eficiente y oportuno de reportes, tanto internos como externos, con el propósito de facilitar el funcionamiento de sus procedimientos y el cumplimiento de los requerimientos normativos.</w:t>
      </w:r>
    </w:p>
    <w:p w14:paraId="61F4E9ED" w14:textId="77777777" w:rsidR="00612534" w:rsidRPr="00F103E2" w:rsidRDefault="00612534" w:rsidP="00F103E2">
      <w:pPr>
        <w:jc w:val="both"/>
        <w:rPr>
          <w:rFonts w:cs="Arial"/>
          <w:sz w:val="24"/>
          <w:szCs w:val="24"/>
          <w:lang w:val="es-ES" w:eastAsia="es-ES"/>
        </w:rPr>
      </w:pPr>
    </w:p>
    <w:p w14:paraId="636B06BB" w14:textId="6AD5988F" w:rsidR="00612534" w:rsidRPr="00F103E2" w:rsidRDefault="00612534" w:rsidP="00F103E2">
      <w:pPr>
        <w:pStyle w:val="Ttulo3"/>
        <w:jc w:val="both"/>
        <w:rPr>
          <w:rFonts w:cs="Arial"/>
          <w:sz w:val="24"/>
          <w:szCs w:val="24"/>
          <w:lang w:val="es-ES" w:eastAsia="es-ES"/>
        </w:rPr>
      </w:pPr>
      <w:bookmarkStart w:id="58" w:name="_Toc96544192"/>
      <w:r w:rsidRPr="00F103E2">
        <w:rPr>
          <w:rFonts w:cs="Arial"/>
          <w:sz w:val="24"/>
          <w:szCs w:val="24"/>
          <w:lang w:val="es-ES" w:eastAsia="es-ES"/>
        </w:rPr>
        <w:t>Información Interna</w:t>
      </w:r>
      <w:bookmarkEnd w:id="58"/>
    </w:p>
    <w:p w14:paraId="3AEBD6D5" w14:textId="77777777" w:rsidR="00612534" w:rsidRPr="00F103E2" w:rsidRDefault="00612534" w:rsidP="00F103E2">
      <w:pPr>
        <w:jc w:val="both"/>
        <w:rPr>
          <w:rFonts w:cs="Arial"/>
          <w:sz w:val="24"/>
          <w:szCs w:val="24"/>
          <w:lang w:val="es-ES" w:eastAsia="es-ES"/>
        </w:rPr>
      </w:pPr>
    </w:p>
    <w:p w14:paraId="3EB29423" w14:textId="7E1006E2" w:rsidR="00612534" w:rsidRPr="00F103E2" w:rsidRDefault="00612534" w:rsidP="00F103E2">
      <w:pPr>
        <w:jc w:val="both"/>
        <w:rPr>
          <w:rFonts w:cs="Arial"/>
          <w:sz w:val="24"/>
          <w:szCs w:val="24"/>
          <w:lang w:val="es-ES" w:eastAsia="es-ES"/>
        </w:rPr>
      </w:pPr>
      <w:r w:rsidRPr="00F103E2">
        <w:rPr>
          <w:rFonts w:cs="Arial"/>
          <w:sz w:val="24"/>
          <w:szCs w:val="24"/>
          <w:lang w:val="es-ES" w:eastAsia="es-ES"/>
        </w:rPr>
        <w:t xml:space="preserve">Como resultado del monitoreo, el área o funcionario responsable de administración de riesgo de mercado debe elaborar reportes semestrales dirigidos a la Administración y Consejo de Administración, que permitan establecer el perfil de riesgo de mercado de </w:t>
      </w:r>
      <w:r w:rsidR="001F16FC" w:rsidRPr="001F16FC">
        <w:rPr>
          <w:rFonts w:cs="Arial"/>
          <w:b/>
          <w:bCs/>
          <w:sz w:val="24"/>
          <w:szCs w:val="24"/>
          <w:lang w:val="es-ES" w:eastAsia="es-ES"/>
        </w:rPr>
        <w:t>COOPEAIPE</w:t>
      </w:r>
      <w:r w:rsidRPr="00F103E2">
        <w:rPr>
          <w:rFonts w:cs="Arial"/>
          <w:sz w:val="24"/>
          <w:szCs w:val="24"/>
          <w:lang w:val="es-ES" w:eastAsia="es-ES"/>
        </w:rPr>
        <w:t>.</w:t>
      </w:r>
    </w:p>
    <w:p w14:paraId="3990BD94" w14:textId="77777777" w:rsidR="00612534" w:rsidRPr="00F103E2" w:rsidRDefault="00612534" w:rsidP="00F103E2">
      <w:pPr>
        <w:jc w:val="both"/>
        <w:rPr>
          <w:rFonts w:cs="Arial"/>
          <w:sz w:val="24"/>
          <w:szCs w:val="24"/>
          <w:lang w:val="es-ES" w:eastAsia="es-ES"/>
        </w:rPr>
      </w:pPr>
    </w:p>
    <w:p w14:paraId="63E9D236" w14:textId="37FB2A40" w:rsidR="00612534" w:rsidRPr="00F103E2" w:rsidRDefault="00612534" w:rsidP="00F103E2">
      <w:pPr>
        <w:pStyle w:val="Ttulo3"/>
        <w:jc w:val="both"/>
        <w:rPr>
          <w:rFonts w:cs="Arial"/>
          <w:sz w:val="24"/>
          <w:szCs w:val="24"/>
          <w:lang w:val="es-ES" w:eastAsia="es-ES"/>
        </w:rPr>
      </w:pPr>
      <w:bookmarkStart w:id="59" w:name="_Toc96544193"/>
      <w:r w:rsidRPr="00F103E2">
        <w:rPr>
          <w:rFonts w:cs="Arial"/>
          <w:sz w:val="24"/>
          <w:szCs w:val="24"/>
          <w:lang w:val="es-ES" w:eastAsia="es-ES"/>
        </w:rPr>
        <w:t>Información Externa</w:t>
      </w:r>
      <w:bookmarkEnd w:id="59"/>
    </w:p>
    <w:p w14:paraId="3C540DA0" w14:textId="77777777" w:rsidR="00612534" w:rsidRPr="00F103E2" w:rsidRDefault="00612534" w:rsidP="00F103E2">
      <w:pPr>
        <w:jc w:val="both"/>
        <w:rPr>
          <w:rFonts w:cs="Arial"/>
          <w:sz w:val="24"/>
          <w:szCs w:val="24"/>
          <w:lang w:val="es-ES" w:eastAsia="es-ES"/>
        </w:rPr>
      </w:pPr>
    </w:p>
    <w:p w14:paraId="27F43E65" w14:textId="381EA935" w:rsidR="00612534"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612534" w:rsidRPr="00F103E2">
        <w:rPr>
          <w:rFonts w:cs="Arial"/>
          <w:sz w:val="24"/>
          <w:szCs w:val="24"/>
          <w:lang w:val="es-ES" w:eastAsia="es-ES"/>
        </w:rPr>
        <w:t xml:space="preserve"> debe suministrar información necesaria a sus asociados, y el público en general, puedan evaluar las estrategias de gestión del riesgo de mercado adoptadas.</w:t>
      </w:r>
    </w:p>
    <w:p w14:paraId="4EC98983" w14:textId="77777777" w:rsidR="00612534" w:rsidRPr="00F103E2" w:rsidRDefault="00612534" w:rsidP="00F103E2">
      <w:pPr>
        <w:jc w:val="both"/>
        <w:rPr>
          <w:rFonts w:cs="Arial"/>
          <w:sz w:val="24"/>
          <w:szCs w:val="24"/>
          <w:lang w:val="es-ES" w:eastAsia="es-ES"/>
        </w:rPr>
      </w:pPr>
    </w:p>
    <w:p w14:paraId="0A395B61" w14:textId="642ABE80" w:rsidR="00612534" w:rsidRPr="00F103E2" w:rsidRDefault="00612534" w:rsidP="00F103E2">
      <w:pPr>
        <w:jc w:val="both"/>
        <w:rPr>
          <w:rFonts w:cs="Arial"/>
          <w:sz w:val="24"/>
          <w:szCs w:val="24"/>
          <w:lang w:val="es-ES" w:eastAsia="es-ES"/>
        </w:rPr>
      </w:pPr>
      <w:r w:rsidRPr="00F103E2">
        <w:rPr>
          <w:rFonts w:cs="Arial"/>
          <w:sz w:val="24"/>
          <w:szCs w:val="24"/>
          <w:lang w:val="es-ES" w:eastAsia="es-ES"/>
        </w:rPr>
        <w:t>Las características de la información divulgada estarán relacionadas con el volumen, la complejidad y el perfil de riesgo de sus operaciones.</w:t>
      </w:r>
    </w:p>
    <w:p w14:paraId="56DB28DD" w14:textId="77777777" w:rsidR="00612534" w:rsidRPr="00F103E2" w:rsidRDefault="00612534" w:rsidP="00F103E2">
      <w:pPr>
        <w:jc w:val="both"/>
        <w:rPr>
          <w:rFonts w:cs="Arial"/>
          <w:sz w:val="24"/>
          <w:szCs w:val="24"/>
          <w:lang w:val="es-ES" w:eastAsia="es-ES"/>
        </w:rPr>
      </w:pPr>
    </w:p>
    <w:p w14:paraId="45BBDFAA" w14:textId="20E46315" w:rsidR="00612534" w:rsidRPr="00F103E2" w:rsidRDefault="00612534" w:rsidP="00F103E2">
      <w:pPr>
        <w:jc w:val="both"/>
        <w:rPr>
          <w:rFonts w:cs="Arial"/>
          <w:sz w:val="24"/>
          <w:szCs w:val="24"/>
          <w:lang w:val="es-ES" w:eastAsia="es-ES"/>
        </w:rPr>
      </w:pPr>
      <w:r w:rsidRPr="00F103E2">
        <w:rPr>
          <w:rFonts w:cs="Arial"/>
          <w:sz w:val="24"/>
          <w:szCs w:val="24"/>
          <w:lang w:val="es-ES" w:eastAsia="es-ES"/>
        </w:rPr>
        <w:t>Dicha información debe contener de manera general los objetivos de negocio, estrategias y filosofía en la toma de riesgos.</w:t>
      </w:r>
    </w:p>
    <w:p w14:paraId="74B9D559" w14:textId="77777777" w:rsidR="00612534" w:rsidRPr="00F103E2" w:rsidRDefault="00612534" w:rsidP="00F103E2">
      <w:pPr>
        <w:jc w:val="both"/>
        <w:rPr>
          <w:rFonts w:cs="Arial"/>
          <w:sz w:val="24"/>
          <w:szCs w:val="24"/>
          <w:lang w:val="es-ES" w:eastAsia="es-ES"/>
        </w:rPr>
      </w:pPr>
    </w:p>
    <w:p w14:paraId="288B903C" w14:textId="4E30E193" w:rsidR="00612534" w:rsidRPr="00F103E2" w:rsidRDefault="00612534" w:rsidP="00F103E2">
      <w:pPr>
        <w:jc w:val="both"/>
        <w:rPr>
          <w:rFonts w:cs="Arial"/>
          <w:sz w:val="24"/>
          <w:szCs w:val="24"/>
          <w:lang w:val="es-ES" w:eastAsia="es-ES"/>
        </w:rPr>
      </w:pPr>
      <w:r w:rsidRPr="00F103E2">
        <w:rPr>
          <w:rFonts w:cs="Arial"/>
          <w:sz w:val="24"/>
          <w:szCs w:val="24"/>
          <w:lang w:val="es-ES" w:eastAsia="es-ES"/>
        </w:rPr>
        <w:t xml:space="preserve">Los administradores de </w:t>
      </w:r>
      <w:r w:rsidR="001F16FC" w:rsidRPr="001F16FC">
        <w:rPr>
          <w:rFonts w:cs="Arial"/>
          <w:b/>
          <w:bCs/>
          <w:sz w:val="24"/>
          <w:szCs w:val="24"/>
          <w:lang w:val="es-ES" w:eastAsia="es-ES"/>
        </w:rPr>
        <w:t>COOPEAIPE</w:t>
      </w:r>
      <w:r w:rsidRPr="00F103E2">
        <w:rPr>
          <w:rFonts w:cs="Arial"/>
          <w:sz w:val="24"/>
          <w:szCs w:val="24"/>
          <w:lang w:val="es-ES" w:eastAsia="es-ES"/>
        </w:rPr>
        <w:t>, en su informe de gestión, al cierre de cada ejercicio contable, deben pronunciarse sobre la gestión adelantada frente al riesgo de mercado.</w:t>
      </w:r>
    </w:p>
    <w:p w14:paraId="7ADBE03E" w14:textId="77777777" w:rsidR="00612534" w:rsidRPr="00F103E2" w:rsidRDefault="00612534" w:rsidP="00F103E2">
      <w:pPr>
        <w:jc w:val="both"/>
        <w:rPr>
          <w:rFonts w:cs="Arial"/>
          <w:sz w:val="24"/>
          <w:szCs w:val="24"/>
          <w:lang w:val="es-ES" w:eastAsia="es-ES"/>
        </w:rPr>
      </w:pPr>
    </w:p>
    <w:p w14:paraId="0D290819" w14:textId="7F5E760B" w:rsidR="00612534" w:rsidRPr="00F103E2" w:rsidRDefault="00612534" w:rsidP="00F103E2">
      <w:pPr>
        <w:pStyle w:val="Ttulo3"/>
        <w:jc w:val="both"/>
        <w:rPr>
          <w:rFonts w:cs="Arial"/>
          <w:sz w:val="24"/>
          <w:szCs w:val="24"/>
          <w:lang w:val="es-ES" w:eastAsia="es-ES"/>
        </w:rPr>
      </w:pPr>
      <w:bookmarkStart w:id="60" w:name="_Toc96544194"/>
      <w:r w:rsidRPr="00F103E2">
        <w:rPr>
          <w:rFonts w:cs="Arial"/>
          <w:sz w:val="24"/>
          <w:szCs w:val="24"/>
          <w:lang w:val="es-ES" w:eastAsia="es-ES"/>
        </w:rPr>
        <w:t>Reportes sobre la medición de riesgo de mercado</w:t>
      </w:r>
      <w:bookmarkEnd w:id="60"/>
    </w:p>
    <w:p w14:paraId="65E39069" w14:textId="77777777" w:rsidR="00612534" w:rsidRPr="00F103E2" w:rsidRDefault="00612534" w:rsidP="00F103E2">
      <w:pPr>
        <w:jc w:val="both"/>
        <w:rPr>
          <w:rFonts w:cs="Arial"/>
          <w:sz w:val="24"/>
          <w:szCs w:val="24"/>
          <w:lang w:val="es-ES" w:eastAsia="es-ES"/>
        </w:rPr>
      </w:pPr>
    </w:p>
    <w:p w14:paraId="70A5734E" w14:textId="77777777" w:rsidR="00F103E2" w:rsidRPr="00F103E2" w:rsidRDefault="00612534" w:rsidP="00F103E2">
      <w:pPr>
        <w:jc w:val="both"/>
        <w:rPr>
          <w:rFonts w:cs="Arial"/>
          <w:sz w:val="24"/>
          <w:szCs w:val="24"/>
          <w:lang w:val="es-ES" w:eastAsia="es-ES"/>
        </w:rPr>
      </w:pPr>
      <w:r w:rsidRPr="00F103E2">
        <w:rPr>
          <w:rFonts w:cs="Arial"/>
          <w:sz w:val="24"/>
          <w:szCs w:val="24"/>
          <w:lang w:val="es-ES" w:eastAsia="es-ES"/>
        </w:rPr>
        <w:t>Los resultados de la medición de riesgo de mercado deben reportarse a la Superintendencia</w:t>
      </w:r>
      <w:r w:rsidR="00F103E2" w:rsidRPr="00F103E2">
        <w:rPr>
          <w:rFonts w:cs="Arial"/>
          <w:sz w:val="24"/>
          <w:szCs w:val="24"/>
          <w:lang w:val="es-ES" w:eastAsia="es-ES"/>
        </w:rPr>
        <w:t xml:space="preserve"> </w:t>
      </w:r>
      <w:r w:rsidRPr="00F103E2">
        <w:rPr>
          <w:rFonts w:cs="Arial"/>
          <w:sz w:val="24"/>
          <w:szCs w:val="24"/>
          <w:lang w:val="es-ES" w:eastAsia="es-ES"/>
        </w:rPr>
        <w:t>de Economía Solidaria con la periodicidad establecida en el formato que se defina para este</w:t>
      </w:r>
      <w:r w:rsidR="00F103E2" w:rsidRPr="00F103E2">
        <w:rPr>
          <w:rFonts w:cs="Arial"/>
          <w:sz w:val="24"/>
          <w:szCs w:val="24"/>
          <w:lang w:val="es-ES" w:eastAsia="es-ES"/>
        </w:rPr>
        <w:t xml:space="preserve"> </w:t>
      </w:r>
      <w:r w:rsidRPr="00F103E2">
        <w:rPr>
          <w:rFonts w:cs="Arial"/>
          <w:sz w:val="24"/>
          <w:szCs w:val="24"/>
          <w:lang w:val="es-ES" w:eastAsia="es-ES"/>
        </w:rPr>
        <w:t>propósito. Esta Superintendencia informará oportunamente la estructura de dicho formato,</w:t>
      </w:r>
      <w:r w:rsidR="00F103E2" w:rsidRPr="00F103E2">
        <w:rPr>
          <w:rFonts w:cs="Arial"/>
          <w:sz w:val="24"/>
          <w:szCs w:val="24"/>
          <w:lang w:val="es-ES" w:eastAsia="es-ES"/>
        </w:rPr>
        <w:t xml:space="preserve"> </w:t>
      </w:r>
      <w:r w:rsidRPr="00F103E2">
        <w:rPr>
          <w:rFonts w:cs="Arial"/>
          <w:sz w:val="24"/>
          <w:szCs w:val="24"/>
          <w:lang w:val="es-ES" w:eastAsia="es-ES"/>
        </w:rPr>
        <w:t>así como su periodicidad y medio de envío.</w:t>
      </w:r>
    </w:p>
    <w:p w14:paraId="017AE14C" w14:textId="77777777" w:rsidR="00F103E2" w:rsidRPr="00F103E2" w:rsidRDefault="00F103E2" w:rsidP="00F103E2">
      <w:pPr>
        <w:jc w:val="both"/>
        <w:rPr>
          <w:rFonts w:cs="Arial"/>
          <w:sz w:val="24"/>
          <w:szCs w:val="24"/>
          <w:lang w:val="es-ES" w:eastAsia="es-ES"/>
        </w:rPr>
      </w:pPr>
    </w:p>
    <w:p w14:paraId="5D0E47A7" w14:textId="0CDCCA5F" w:rsidR="00612534" w:rsidRPr="00F103E2" w:rsidRDefault="00612534" w:rsidP="00F103E2">
      <w:pPr>
        <w:pStyle w:val="Ttulo3"/>
        <w:jc w:val="both"/>
        <w:rPr>
          <w:rFonts w:cs="Arial"/>
          <w:sz w:val="24"/>
          <w:szCs w:val="24"/>
          <w:lang w:val="es-ES" w:eastAsia="es-ES"/>
        </w:rPr>
      </w:pPr>
      <w:bookmarkStart w:id="61" w:name="_Toc96544195"/>
      <w:r w:rsidRPr="00F103E2">
        <w:rPr>
          <w:rFonts w:cs="Arial"/>
          <w:sz w:val="24"/>
          <w:szCs w:val="24"/>
          <w:lang w:val="es-ES" w:eastAsia="es-ES"/>
        </w:rPr>
        <w:t>Reportes sobre conformación de portafolios</w:t>
      </w:r>
      <w:bookmarkEnd w:id="61"/>
    </w:p>
    <w:p w14:paraId="0D4C45A1" w14:textId="77777777" w:rsidR="00F103E2" w:rsidRPr="00F103E2" w:rsidRDefault="00F103E2" w:rsidP="00F103E2">
      <w:pPr>
        <w:jc w:val="both"/>
        <w:rPr>
          <w:rFonts w:cs="Arial"/>
          <w:sz w:val="24"/>
          <w:szCs w:val="24"/>
          <w:lang w:val="es-ES" w:eastAsia="es-ES"/>
        </w:rPr>
      </w:pPr>
    </w:p>
    <w:p w14:paraId="52E5B360" w14:textId="00BBFEA3" w:rsidR="00612534"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F103E2" w:rsidRPr="00F103E2">
        <w:rPr>
          <w:rFonts w:cs="Arial"/>
          <w:sz w:val="24"/>
          <w:szCs w:val="24"/>
          <w:lang w:val="es-ES" w:eastAsia="es-ES"/>
        </w:rPr>
        <w:t xml:space="preserve"> </w:t>
      </w:r>
      <w:r w:rsidR="00612534" w:rsidRPr="00F103E2">
        <w:rPr>
          <w:rFonts w:cs="Arial"/>
          <w:sz w:val="24"/>
          <w:szCs w:val="24"/>
          <w:lang w:val="es-ES" w:eastAsia="es-ES"/>
        </w:rPr>
        <w:t>debe reportar mensualmente a la Superintendencia de</w:t>
      </w:r>
      <w:r w:rsidR="00F103E2" w:rsidRPr="00F103E2">
        <w:rPr>
          <w:rFonts w:cs="Arial"/>
          <w:sz w:val="24"/>
          <w:szCs w:val="24"/>
          <w:lang w:val="es-ES" w:eastAsia="es-ES"/>
        </w:rPr>
        <w:t xml:space="preserve"> </w:t>
      </w:r>
      <w:r w:rsidR="00612534" w:rsidRPr="00F103E2">
        <w:rPr>
          <w:rFonts w:cs="Arial"/>
          <w:sz w:val="24"/>
          <w:szCs w:val="24"/>
          <w:lang w:val="es-ES" w:eastAsia="es-ES"/>
        </w:rPr>
        <w:t>Economía Solidaria la información sobre sus portafolios de inversión, y operaciones de</w:t>
      </w:r>
      <w:r w:rsidR="00F103E2" w:rsidRPr="00F103E2">
        <w:rPr>
          <w:rFonts w:cs="Arial"/>
          <w:sz w:val="24"/>
          <w:szCs w:val="24"/>
          <w:lang w:val="es-ES" w:eastAsia="es-ES"/>
        </w:rPr>
        <w:t xml:space="preserve"> </w:t>
      </w:r>
      <w:r w:rsidR="00612534" w:rsidRPr="00F103E2">
        <w:rPr>
          <w:rFonts w:cs="Arial"/>
          <w:sz w:val="24"/>
          <w:szCs w:val="24"/>
          <w:lang w:val="es-ES" w:eastAsia="es-ES"/>
        </w:rPr>
        <w:t>tesorería, en el formato dispuesto para el efecto.</w:t>
      </w:r>
    </w:p>
    <w:p w14:paraId="4593FA91" w14:textId="77777777" w:rsidR="00F103E2" w:rsidRPr="00F103E2" w:rsidRDefault="00F103E2" w:rsidP="00F103E2">
      <w:pPr>
        <w:jc w:val="both"/>
        <w:rPr>
          <w:rFonts w:cs="Arial"/>
          <w:sz w:val="24"/>
          <w:szCs w:val="24"/>
          <w:lang w:val="es-ES" w:eastAsia="es-ES"/>
        </w:rPr>
      </w:pPr>
    </w:p>
    <w:p w14:paraId="511F4669" w14:textId="06A9D08C" w:rsidR="00612534" w:rsidRPr="00F103E2" w:rsidRDefault="00612534" w:rsidP="00F103E2">
      <w:pPr>
        <w:pStyle w:val="Ttulo3"/>
        <w:jc w:val="both"/>
        <w:rPr>
          <w:rFonts w:cs="Arial"/>
          <w:sz w:val="24"/>
          <w:szCs w:val="24"/>
          <w:lang w:val="es-ES" w:eastAsia="es-ES"/>
        </w:rPr>
      </w:pPr>
      <w:bookmarkStart w:id="62" w:name="_Toc96544196"/>
      <w:r w:rsidRPr="00F103E2">
        <w:rPr>
          <w:rFonts w:cs="Arial"/>
          <w:sz w:val="24"/>
          <w:szCs w:val="24"/>
          <w:lang w:val="es-ES" w:eastAsia="es-ES"/>
        </w:rPr>
        <w:t>Revelación contable</w:t>
      </w:r>
      <w:bookmarkEnd w:id="62"/>
    </w:p>
    <w:p w14:paraId="41840118" w14:textId="77777777" w:rsidR="00F103E2" w:rsidRPr="00F103E2" w:rsidRDefault="00F103E2" w:rsidP="00F103E2">
      <w:pPr>
        <w:jc w:val="both"/>
        <w:rPr>
          <w:rFonts w:cs="Arial"/>
          <w:sz w:val="24"/>
          <w:szCs w:val="24"/>
          <w:lang w:val="es-ES" w:eastAsia="es-ES"/>
        </w:rPr>
      </w:pPr>
    </w:p>
    <w:p w14:paraId="36CEB69F" w14:textId="5756EA92" w:rsidR="00612534" w:rsidRPr="00F103E2" w:rsidRDefault="001F16FC" w:rsidP="00F103E2">
      <w:pPr>
        <w:jc w:val="both"/>
        <w:rPr>
          <w:rFonts w:cs="Arial"/>
          <w:sz w:val="24"/>
          <w:szCs w:val="24"/>
          <w:lang w:val="es-ES" w:eastAsia="es-ES"/>
        </w:rPr>
      </w:pPr>
      <w:r w:rsidRPr="001F16FC">
        <w:rPr>
          <w:rFonts w:cs="Arial"/>
          <w:b/>
          <w:bCs/>
          <w:sz w:val="24"/>
          <w:szCs w:val="24"/>
          <w:lang w:val="es-ES" w:eastAsia="es-ES"/>
        </w:rPr>
        <w:t>COOPEAIPE</w:t>
      </w:r>
      <w:r w:rsidR="00612534" w:rsidRPr="00F103E2">
        <w:rPr>
          <w:rFonts w:cs="Arial"/>
          <w:sz w:val="24"/>
          <w:szCs w:val="24"/>
          <w:lang w:val="es-ES" w:eastAsia="es-ES"/>
        </w:rPr>
        <w:t xml:space="preserve"> debe incluir en las notas a los estados financieros</w:t>
      </w:r>
      <w:r w:rsidR="00F103E2" w:rsidRPr="00F103E2">
        <w:rPr>
          <w:rFonts w:cs="Arial"/>
          <w:sz w:val="24"/>
          <w:szCs w:val="24"/>
          <w:lang w:val="es-ES" w:eastAsia="es-ES"/>
        </w:rPr>
        <w:t xml:space="preserve"> </w:t>
      </w:r>
      <w:r w:rsidR="00612534" w:rsidRPr="00F103E2">
        <w:rPr>
          <w:rFonts w:cs="Arial"/>
          <w:sz w:val="24"/>
          <w:szCs w:val="24"/>
          <w:lang w:val="es-ES" w:eastAsia="es-ES"/>
        </w:rPr>
        <w:t>o revelaciones, lo siguiente:</w:t>
      </w:r>
    </w:p>
    <w:p w14:paraId="4759411B" w14:textId="77777777" w:rsidR="00F103E2" w:rsidRPr="00F103E2" w:rsidRDefault="00F103E2" w:rsidP="00F103E2">
      <w:pPr>
        <w:jc w:val="both"/>
        <w:rPr>
          <w:rFonts w:cs="Arial"/>
          <w:sz w:val="24"/>
          <w:szCs w:val="24"/>
          <w:lang w:val="es-ES" w:eastAsia="es-ES"/>
        </w:rPr>
      </w:pPr>
    </w:p>
    <w:p w14:paraId="27A657F5" w14:textId="77777777" w:rsidR="00F103E2" w:rsidRPr="00F103E2" w:rsidRDefault="00612534" w:rsidP="00635B13">
      <w:pPr>
        <w:pStyle w:val="Prrafodelista"/>
        <w:numPr>
          <w:ilvl w:val="0"/>
          <w:numId w:val="19"/>
        </w:numPr>
        <w:jc w:val="both"/>
        <w:rPr>
          <w:rFonts w:cs="Arial"/>
          <w:sz w:val="24"/>
          <w:szCs w:val="24"/>
          <w:lang w:val="es-ES" w:eastAsia="es-ES"/>
        </w:rPr>
      </w:pPr>
      <w:r w:rsidRPr="00F103E2">
        <w:rPr>
          <w:rFonts w:cs="Arial"/>
          <w:sz w:val="24"/>
          <w:szCs w:val="24"/>
          <w:lang w:val="es-ES" w:eastAsia="es-ES"/>
        </w:rPr>
        <w:t>Información cualitativa: Relacionada con sus objetivos de negocio, estrategias y</w:t>
      </w:r>
      <w:r w:rsidR="00F103E2" w:rsidRPr="00F103E2">
        <w:rPr>
          <w:rFonts w:cs="Arial"/>
          <w:sz w:val="24"/>
          <w:szCs w:val="24"/>
          <w:lang w:val="es-ES" w:eastAsia="es-ES"/>
        </w:rPr>
        <w:t xml:space="preserve"> </w:t>
      </w:r>
      <w:r w:rsidRPr="00F103E2">
        <w:rPr>
          <w:rFonts w:cs="Arial"/>
          <w:sz w:val="24"/>
          <w:szCs w:val="24"/>
          <w:lang w:val="es-ES" w:eastAsia="es-ES"/>
        </w:rPr>
        <w:t>filosofía en la toma de riesgos e ilustrar cómo las operaciones de tesorería se acoplan</w:t>
      </w:r>
      <w:r w:rsidR="00F103E2" w:rsidRPr="00F103E2">
        <w:rPr>
          <w:rFonts w:cs="Arial"/>
          <w:sz w:val="24"/>
          <w:szCs w:val="24"/>
          <w:lang w:val="es-ES" w:eastAsia="es-ES"/>
        </w:rPr>
        <w:t xml:space="preserve"> </w:t>
      </w:r>
      <w:r w:rsidRPr="00F103E2">
        <w:rPr>
          <w:rFonts w:cs="Arial"/>
          <w:sz w:val="24"/>
          <w:szCs w:val="24"/>
          <w:lang w:val="es-ES" w:eastAsia="es-ES"/>
        </w:rPr>
        <w:t>a los objetivos de negocios de la organización.</w:t>
      </w:r>
    </w:p>
    <w:p w14:paraId="2ADA1F70" w14:textId="0CCB7FF8" w:rsidR="00612534" w:rsidRPr="00F103E2" w:rsidRDefault="00612534" w:rsidP="00635B13">
      <w:pPr>
        <w:pStyle w:val="Prrafodelista"/>
        <w:numPr>
          <w:ilvl w:val="0"/>
          <w:numId w:val="19"/>
        </w:numPr>
        <w:jc w:val="both"/>
        <w:rPr>
          <w:rFonts w:cs="Arial"/>
          <w:sz w:val="24"/>
          <w:szCs w:val="24"/>
          <w:lang w:val="es-ES" w:eastAsia="es-ES"/>
        </w:rPr>
      </w:pPr>
      <w:r w:rsidRPr="00F103E2">
        <w:rPr>
          <w:rFonts w:cs="Arial"/>
          <w:sz w:val="24"/>
          <w:szCs w:val="24"/>
          <w:lang w:val="es-ES" w:eastAsia="es-ES"/>
        </w:rPr>
        <w:t>Información cuantitativa: Relacionada con la composición de los portafolios de</w:t>
      </w:r>
      <w:r w:rsidR="00F103E2" w:rsidRPr="00F103E2">
        <w:rPr>
          <w:rFonts w:cs="Arial"/>
          <w:sz w:val="24"/>
          <w:szCs w:val="24"/>
          <w:lang w:val="es-ES" w:eastAsia="es-ES"/>
        </w:rPr>
        <w:t xml:space="preserve"> </w:t>
      </w:r>
      <w:r w:rsidRPr="00F103E2">
        <w:rPr>
          <w:rFonts w:cs="Arial"/>
          <w:sz w:val="24"/>
          <w:szCs w:val="24"/>
          <w:lang w:val="es-ES" w:eastAsia="es-ES"/>
        </w:rPr>
        <w:t>tesorería y el nivel de exposición por riesgo de los instrumentos financieros más</w:t>
      </w:r>
      <w:r w:rsidR="00F103E2" w:rsidRPr="00F103E2">
        <w:rPr>
          <w:rFonts w:cs="Arial"/>
          <w:sz w:val="24"/>
          <w:szCs w:val="24"/>
          <w:lang w:val="es-ES" w:eastAsia="es-ES"/>
        </w:rPr>
        <w:t xml:space="preserve"> </w:t>
      </w:r>
      <w:r w:rsidRPr="00F103E2">
        <w:rPr>
          <w:rFonts w:cs="Arial"/>
          <w:sz w:val="24"/>
          <w:szCs w:val="24"/>
          <w:lang w:val="es-ES" w:eastAsia="es-ES"/>
        </w:rPr>
        <w:t>importantes dentro de los portafolios de tesorería, incluyendo el Fondo de Liquidez.</w:t>
      </w:r>
    </w:p>
    <w:p w14:paraId="75F9018A" w14:textId="5E13B14F" w:rsidR="00F103E2" w:rsidRDefault="00F103E2" w:rsidP="00F103E2">
      <w:pPr>
        <w:jc w:val="both"/>
        <w:rPr>
          <w:rFonts w:cs="Arial"/>
          <w:sz w:val="24"/>
          <w:szCs w:val="24"/>
          <w:lang w:val="es-ES" w:eastAsia="es-ES"/>
        </w:rPr>
      </w:pPr>
    </w:p>
    <w:p w14:paraId="17BD765F" w14:textId="77777777" w:rsidR="00FE0E8E" w:rsidRPr="001741F9" w:rsidRDefault="00FE0E8E" w:rsidP="00FE0E8E">
      <w:pPr>
        <w:pStyle w:val="Default"/>
        <w:jc w:val="both"/>
      </w:pPr>
      <w:r w:rsidRPr="001741F9">
        <w:t xml:space="preserve">El </w:t>
      </w:r>
      <w:r w:rsidRPr="001741F9">
        <w:rPr>
          <w:b/>
          <w:bCs/>
        </w:rPr>
        <w:t>SISTEMA DE ADMINISTRACIÓN DE RIESGO DE MERCADO SARM</w:t>
      </w:r>
      <w:r w:rsidRPr="001741F9">
        <w:t xml:space="preserve">, será revisado y actualizado con la regularidad que se requiera, teniendo en cuenta las fluctuaciones del mercado y las necesidades propias de </w:t>
      </w:r>
      <w:r>
        <w:rPr>
          <w:b/>
          <w:bCs/>
        </w:rPr>
        <w:t>COOPEAIPE</w:t>
      </w:r>
      <w:r w:rsidRPr="00DF083D">
        <w:rPr>
          <w:b/>
          <w:bCs/>
        </w:rPr>
        <w:t xml:space="preserve"> </w:t>
      </w:r>
      <w:r w:rsidRPr="001741F9">
        <w:t xml:space="preserve"> </w:t>
      </w:r>
    </w:p>
    <w:p w14:paraId="5A72D195" w14:textId="77777777" w:rsidR="00FE0E8E" w:rsidRDefault="00FE0E8E" w:rsidP="00FE0E8E">
      <w:pPr>
        <w:pStyle w:val="Default"/>
        <w:jc w:val="both"/>
        <w:rPr>
          <w:b/>
          <w:bCs/>
        </w:rPr>
      </w:pPr>
    </w:p>
    <w:p w14:paraId="326A6B6D"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r w:rsidRPr="00F103E2">
        <w:rPr>
          <w:rFonts w:eastAsia="Arial" w:cs="Arial"/>
          <w:color w:val="000000"/>
          <w:sz w:val="24"/>
          <w:szCs w:val="24"/>
        </w:rPr>
        <w:lastRenderedPageBreak/>
        <w:t xml:space="preserve">El presente manual entrará en vigor a partir de su aprobación por parte del Consejo de Administración y publicación respectiva; deroga todas las disposiciones anteriores y todas aquellas normas que le sean contrarias. </w:t>
      </w:r>
    </w:p>
    <w:p w14:paraId="37A80BE4"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p>
    <w:p w14:paraId="44DCF4C2"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r w:rsidRPr="00F103E2">
        <w:rPr>
          <w:rFonts w:eastAsia="Arial" w:cs="Arial"/>
          <w:b/>
          <w:color w:val="000000"/>
          <w:sz w:val="24"/>
          <w:szCs w:val="24"/>
        </w:rPr>
        <w:t>Comuníquese y Cúmplase,</w:t>
      </w:r>
    </w:p>
    <w:p w14:paraId="6BA68287"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p>
    <w:p w14:paraId="6DEA5CE4" w14:textId="65CAC7DD" w:rsidR="00F103E2" w:rsidRDefault="00F103E2" w:rsidP="00F103E2">
      <w:pPr>
        <w:pBdr>
          <w:top w:val="nil"/>
          <w:left w:val="nil"/>
          <w:bottom w:val="nil"/>
          <w:right w:val="nil"/>
          <w:between w:val="nil"/>
        </w:pBdr>
        <w:jc w:val="both"/>
        <w:rPr>
          <w:rFonts w:eastAsia="Arial" w:cs="Arial"/>
          <w:color w:val="000000"/>
          <w:sz w:val="24"/>
          <w:szCs w:val="24"/>
        </w:rPr>
      </w:pPr>
      <w:r w:rsidRPr="00F103E2">
        <w:rPr>
          <w:rFonts w:eastAsia="Arial" w:cs="Arial"/>
          <w:color w:val="000000"/>
          <w:sz w:val="24"/>
          <w:szCs w:val="24"/>
        </w:rPr>
        <w:t xml:space="preserve">En constancia firman, en Aipe, Huila a los </w:t>
      </w:r>
      <w:r w:rsidR="00FD2B6C">
        <w:rPr>
          <w:rFonts w:eastAsia="Arial" w:cs="Arial"/>
          <w:color w:val="000000"/>
          <w:sz w:val="24"/>
          <w:szCs w:val="24"/>
        </w:rPr>
        <w:t>29</w:t>
      </w:r>
      <w:r w:rsidRPr="00F103E2">
        <w:rPr>
          <w:rFonts w:eastAsia="Arial" w:cs="Arial"/>
          <w:color w:val="000000"/>
          <w:sz w:val="24"/>
          <w:szCs w:val="24"/>
        </w:rPr>
        <w:t xml:space="preserve"> días del mes de </w:t>
      </w:r>
      <w:r w:rsidR="00FD2B6C">
        <w:rPr>
          <w:rFonts w:eastAsia="Arial" w:cs="Arial"/>
          <w:color w:val="000000"/>
          <w:sz w:val="24"/>
          <w:szCs w:val="24"/>
        </w:rPr>
        <w:t>diciembre</w:t>
      </w:r>
      <w:r w:rsidRPr="00F103E2">
        <w:rPr>
          <w:rFonts w:eastAsia="Arial" w:cs="Arial"/>
          <w:color w:val="000000"/>
          <w:sz w:val="24"/>
          <w:szCs w:val="24"/>
        </w:rPr>
        <w:t xml:space="preserve"> del año 2021</w:t>
      </w:r>
    </w:p>
    <w:p w14:paraId="5DF1F467"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p>
    <w:p w14:paraId="52FA8DBD" w14:textId="049041A3" w:rsidR="00F103E2" w:rsidRDefault="00F103E2" w:rsidP="00F103E2">
      <w:pPr>
        <w:pBdr>
          <w:top w:val="nil"/>
          <w:left w:val="nil"/>
          <w:bottom w:val="nil"/>
          <w:right w:val="nil"/>
          <w:between w:val="nil"/>
        </w:pBdr>
        <w:jc w:val="both"/>
        <w:rPr>
          <w:rFonts w:eastAsia="Arial" w:cs="Arial"/>
          <w:color w:val="000000"/>
          <w:sz w:val="24"/>
          <w:szCs w:val="24"/>
        </w:rPr>
      </w:pPr>
    </w:p>
    <w:p w14:paraId="2D32AF9B" w14:textId="0C87994A" w:rsidR="00F103E2" w:rsidRDefault="00F103E2" w:rsidP="00F103E2">
      <w:pPr>
        <w:pBdr>
          <w:top w:val="nil"/>
          <w:left w:val="nil"/>
          <w:bottom w:val="nil"/>
          <w:right w:val="nil"/>
          <w:between w:val="nil"/>
        </w:pBdr>
        <w:jc w:val="both"/>
        <w:rPr>
          <w:rFonts w:eastAsia="Arial" w:cs="Arial"/>
          <w:color w:val="000000"/>
          <w:sz w:val="24"/>
          <w:szCs w:val="24"/>
        </w:rPr>
      </w:pPr>
    </w:p>
    <w:p w14:paraId="49106667" w14:textId="7F0EC950" w:rsidR="00F103E2" w:rsidRDefault="00F103E2" w:rsidP="00F103E2">
      <w:pPr>
        <w:pBdr>
          <w:top w:val="nil"/>
          <w:left w:val="nil"/>
          <w:bottom w:val="nil"/>
          <w:right w:val="nil"/>
          <w:between w:val="nil"/>
        </w:pBdr>
        <w:jc w:val="both"/>
        <w:rPr>
          <w:rFonts w:eastAsia="Arial" w:cs="Arial"/>
          <w:color w:val="000000"/>
          <w:sz w:val="24"/>
          <w:szCs w:val="24"/>
        </w:rPr>
      </w:pPr>
    </w:p>
    <w:p w14:paraId="754E075B" w14:textId="77777777" w:rsidR="00FD2B6C" w:rsidRDefault="00FD2B6C" w:rsidP="00F103E2">
      <w:pPr>
        <w:pBdr>
          <w:top w:val="nil"/>
          <w:left w:val="nil"/>
          <w:bottom w:val="nil"/>
          <w:right w:val="nil"/>
          <w:between w:val="nil"/>
        </w:pBdr>
        <w:jc w:val="both"/>
        <w:rPr>
          <w:rFonts w:eastAsia="Arial" w:cs="Arial"/>
          <w:color w:val="000000"/>
          <w:sz w:val="24"/>
          <w:szCs w:val="24"/>
        </w:rPr>
      </w:pPr>
    </w:p>
    <w:p w14:paraId="399539D5"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p>
    <w:p w14:paraId="52EF6651" w14:textId="77777777" w:rsidR="00FD2B6C" w:rsidRPr="0066471F" w:rsidRDefault="00FD2B6C" w:rsidP="00FD2B6C">
      <w:pPr>
        <w:rPr>
          <w:rFonts w:cs="Arial"/>
          <w:sz w:val="24"/>
          <w:szCs w:val="24"/>
          <w:lang w:val="en-US"/>
        </w:rPr>
      </w:pPr>
      <w:r w:rsidRPr="0066471F">
        <w:rPr>
          <w:rFonts w:cs="Arial"/>
          <w:b/>
          <w:color w:val="000000" w:themeColor="text1"/>
          <w:sz w:val="24"/>
          <w:szCs w:val="24"/>
          <w:lang w:val="en-US"/>
        </w:rPr>
        <w:t>GASPAR AVILES CHARRY</w:t>
      </w:r>
      <w:r w:rsidRPr="0066471F">
        <w:rPr>
          <w:rFonts w:cs="Arial"/>
          <w:b/>
          <w:color w:val="000000" w:themeColor="text1"/>
          <w:sz w:val="24"/>
          <w:szCs w:val="24"/>
          <w:lang w:val="en-US"/>
        </w:rPr>
        <w:tab/>
      </w:r>
      <w:r w:rsidRPr="0066471F">
        <w:rPr>
          <w:rFonts w:cs="Arial"/>
          <w:b/>
          <w:sz w:val="24"/>
          <w:szCs w:val="24"/>
          <w:lang w:val="en-US"/>
        </w:rPr>
        <w:tab/>
      </w:r>
      <w:r w:rsidRPr="0066471F">
        <w:rPr>
          <w:rFonts w:cs="Arial"/>
          <w:b/>
          <w:sz w:val="24"/>
          <w:szCs w:val="24"/>
          <w:lang w:val="en-US"/>
        </w:rPr>
        <w:tab/>
        <w:t xml:space="preserve">AGUSTIN CHARRY </w:t>
      </w:r>
      <w:proofErr w:type="spellStart"/>
      <w:r w:rsidRPr="0066471F">
        <w:rPr>
          <w:rFonts w:cs="Arial"/>
          <w:b/>
          <w:sz w:val="24"/>
          <w:szCs w:val="24"/>
          <w:lang w:val="en-US"/>
        </w:rPr>
        <w:t>CHARRY</w:t>
      </w:r>
      <w:proofErr w:type="spellEnd"/>
    </w:p>
    <w:p w14:paraId="711C6FB0" w14:textId="453509B1" w:rsidR="00F103E2" w:rsidRPr="00F103E2" w:rsidRDefault="00FD2B6C" w:rsidP="00FD2B6C">
      <w:pPr>
        <w:pBdr>
          <w:top w:val="nil"/>
          <w:left w:val="nil"/>
          <w:bottom w:val="nil"/>
          <w:right w:val="nil"/>
          <w:between w:val="nil"/>
        </w:pBdr>
        <w:jc w:val="both"/>
        <w:rPr>
          <w:rFonts w:eastAsia="Arial" w:cs="Arial"/>
          <w:color w:val="000000"/>
          <w:sz w:val="24"/>
          <w:szCs w:val="24"/>
        </w:rPr>
      </w:pPr>
      <w:r w:rsidRPr="0066471F">
        <w:rPr>
          <w:rFonts w:cs="Arial"/>
          <w:sz w:val="24"/>
          <w:szCs w:val="24"/>
        </w:rPr>
        <w:t>Presidente ad hoc de la Reunión</w:t>
      </w:r>
      <w:r w:rsidRPr="0066471F">
        <w:rPr>
          <w:rFonts w:cs="Arial"/>
          <w:sz w:val="24"/>
          <w:szCs w:val="24"/>
        </w:rPr>
        <w:tab/>
      </w:r>
      <w:r w:rsidRPr="0066471F">
        <w:rPr>
          <w:rFonts w:cs="Arial"/>
          <w:sz w:val="24"/>
          <w:szCs w:val="24"/>
        </w:rPr>
        <w:tab/>
      </w:r>
      <w:r w:rsidRPr="0066471F">
        <w:rPr>
          <w:rFonts w:cs="Arial"/>
          <w:sz w:val="24"/>
          <w:szCs w:val="24"/>
        </w:rPr>
        <w:tab/>
        <w:t>Secretario Consejo Administración</w:t>
      </w:r>
    </w:p>
    <w:p w14:paraId="6AF59F95" w14:textId="77777777" w:rsidR="00F103E2" w:rsidRPr="00F103E2" w:rsidRDefault="00F103E2" w:rsidP="00F103E2">
      <w:pPr>
        <w:pBdr>
          <w:top w:val="nil"/>
          <w:left w:val="nil"/>
          <w:bottom w:val="nil"/>
          <w:right w:val="nil"/>
          <w:between w:val="nil"/>
        </w:pBdr>
        <w:jc w:val="both"/>
        <w:rPr>
          <w:rFonts w:eastAsia="Arial" w:cs="Arial"/>
          <w:color w:val="000000"/>
          <w:sz w:val="24"/>
          <w:szCs w:val="24"/>
        </w:rPr>
      </w:pPr>
    </w:p>
    <w:tbl>
      <w:tblPr>
        <w:tblStyle w:val="Tablaconcuadrcula"/>
        <w:tblW w:w="0" w:type="auto"/>
        <w:tblLook w:val="04A0" w:firstRow="1" w:lastRow="0" w:firstColumn="1" w:lastColumn="0" w:noHBand="0" w:noVBand="1"/>
      </w:tblPr>
      <w:tblGrid>
        <w:gridCol w:w="1097"/>
        <w:gridCol w:w="8253"/>
      </w:tblGrid>
      <w:tr w:rsidR="00F103E2" w:rsidRPr="00F103E2" w14:paraId="375BCA1C" w14:textId="77777777" w:rsidTr="00F103E2">
        <w:tc>
          <w:tcPr>
            <w:tcW w:w="9350" w:type="dxa"/>
            <w:gridSpan w:val="2"/>
            <w:vAlign w:val="center"/>
          </w:tcPr>
          <w:p w14:paraId="2417927F" w14:textId="77777777" w:rsidR="00F103E2" w:rsidRPr="00F103E2" w:rsidRDefault="00F103E2" w:rsidP="00F103E2">
            <w:pPr>
              <w:jc w:val="both"/>
              <w:rPr>
                <w:rFonts w:cs="Arial"/>
                <w:b/>
                <w:bCs/>
                <w:sz w:val="18"/>
                <w:szCs w:val="18"/>
              </w:rPr>
            </w:pPr>
            <w:r w:rsidRPr="00F103E2">
              <w:rPr>
                <w:rFonts w:cs="Arial"/>
                <w:b/>
                <w:bCs/>
                <w:sz w:val="18"/>
                <w:szCs w:val="18"/>
              </w:rPr>
              <w:t>Control de Cambios</w:t>
            </w:r>
          </w:p>
        </w:tc>
      </w:tr>
      <w:tr w:rsidR="00F103E2" w:rsidRPr="00F103E2" w14:paraId="1FA48BD6" w14:textId="77777777" w:rsidTr="00F103E2">
        <w:tc>
          <w:tcPr>
            <w:tcW w:w="1097" w:type="dxa"/>
            <w:vAlign w:val="center"/>
          </w:tcPr>
          <w:p w14:paraId="576561F2" w14:textId="77777777" w:rsidR="00F103E2" w:rsidRPr="00F103E2" w:rsidRDefault="00F103E2" w:rsidP="00F103E2">
            <w:pPr>
              <w:jc w:val="both"/>
              <w:rPr>
                <w:rFonts w:cs="Arial"/>
                <w:b/>
                <w:bCs/>
                <w:sz w:val="18"/>
                <w:szCs w:val="18"/>
              </w:rPr>
            </w:pPr>
            <w:r w:rsidRPr="00F103E2">
              <w:rPr>
                <w:rFonts w:cs="Arial"/>
                <w:b/>
                <w:bCs/>
                <w:sz w:val="18"/>
                <w:szCs w:val="18"/>
              </w:rPr>
              <w:t>Versión</w:t>
            </w:r>
          </w:p>
        </w:tc>
        <w:tc>
          <w:tcPr>
            <w:tcW w:w="8253" w:type="dxa"/>
            <w:vAlign w:val="center"/>
          </w:tcPr>
          <w:p w14:paraId="676B6F95" w14:textId="77777777" w:rsidR="00F103E2" w:rsidRPr="00F103E2" w:rsidRDefault="00F103E2" w:rsidP="00F103E2">
            <w:pPr>
              <w:autoSpaceDE w:val="0"/>
              <w:autoSpaceDN w:val="0"/>
              <w:adjustRightInd w:val="0"/>
              <w:jc w:val="both"/>
              <w:rPr>
                <w:rFonts w:eastAsia="MS PGothic" w:cs="Arial"/>
                <w:b/>
                <w:bCs/>
                <w:color w:val="000000"/>
                <w:sz w:val="18"/>
                <w:szCs w:val="18"/>
                <w:lang w:eastAsia="en-US"/>
              </w:rPr>
            </w:pPr>
            <w:r w:rsidRPr="00F103E2">
              <w:rPr>
                <w:rFonts w:eastAsia="MS PGothic" w:cs="Arial"/>
                <w:b/>
                <w:bCs/>
                <w:color w:val="000000"/>
                <w:sz w:val="18"/>
                <w:szCs w:val="18"/>
                <w:lang w:eastAsia="en-US"/>
              </w:rPr>
              <w:t>Observación</w:t>
            </w:r>
          </w:p>
        </w:tc>
      </w:tr>
      <w:tr w:rsidR="00F103E2" w:rsidRPr="00F103E2" w14:paraId="43C6EDD8" w14:textId="77777777" w:rsidTr="00F103E2">
        <w:tc>
          <w:tcPr>
            <w:tcW w:w="1097" w:type="dxa"/>
            <w:vAlign w:val="center"/>
          </w:tcPr>
          <w:p w14:paraId="06954904" w14:textId="77777777" w:rsidR="00F103E2" w:rsidRPr="00F103E2" w:rsidRDefault="00F103E2" w:rsidP="00F103E2">
            <w:pPr>
              <w:jc w:val="both"/>
              <w:rPr>
                <w:rFonts w:cs="Arial"/>
                <w:sz w:val="18"/>
                <w:szCs w:val="18"/>
              </w:rPr>
            </w:pPr>
            <w:r w:rsidRPr="00F103E2">
              <w:rPr>
                <w:rFonts w:cs="Arial"/>
                <w:sz w:val="18"/>
                <w:szCs w:val="18"/>
              </w:rPr>
              <w:t>1</w:t>
            </w:r>
          </w:p>
        </w:tc>
        <w:tc>
          <w:tcPr>
            <w:tcW w:w="8253" w:type="dxa"/>
            <w:vAlign w:val="center"/>
          </w:tcPr>
          <w:p w14:paraId="281EE1BE" w14:textId="68C9DF1B" w:rsidR="00F103E2" w:rsidRPr="00F103E2" w:rsidRDefault="00F103E2" w:rsidP="00FD2B6C">
            <w:pPr>
              <w:pBdr>
                <w:top w:val="nil"/>
                <w:left w:val="nil"/>
                <w:bottom w:val="nil"/>
                <w:right w:val="nil"/>
                <w:between w:val="nil"/>
              </w:pBdr>
              <w:jc w:val="both"/>
              <w:rPr>
                <w:rFonts w:eastAsia="Arial" w:cs="Arial"/>
                <w:color w:val="000000"/>
                <w:sz w:val="18"/>
                <w:szCs w:val="18"/>
              </w:rPr>
            </w:pPr>
            <w:r w:rsidRPr="00F103E2">
              <w:rPr>
                <w:rFonts w:cs="Arial"/>
                <w:sz w:val="18"/>
                <w:szCs w:val="18"/>
              </w:rPr>
              <w:t xml:space="preserve">Aprobación inicial </w:t>
            </w:r>
            <w:r w:rsidRPr="00F103E2">
              <w:rPr>
                <w:rFonts w:eastAsia="MS PGothic" w:cs="Arial"/>
                <w:color w:val="000000"/>
                <w:sz w:val="18"/>
                <w:szCs w:val="18"/>
                <w:lang w:eastAsia="en-US"/>
              </w:rPr>
              <w:t>ACUERDO No</w:t>
            </w:r>
            <w:r>
              <w:rPr>
                <w:rFonts w:eastAsia="MS PGothic" w:cs="Arial"/>
                <w:color w:val="000000"/>
                <w:sz w:val="18"/>
                <w:szCs w:val="18"/>
                <w:lang w:eastAsia="en-US"/>
              </w:rPr>
              <w:t xml:space="preserve"> </w:t>
            </w:r>
            <w:r w:rsidR="00FD2B6C">
              <w:rPr>
                <w:rFonts w:eastAsia="MS PGothic" w:cs="Arial"/>
                <w:color w:val="000000"/>
                <w:sz w:val="18"/>
                <w:szCs w:val="18"/>
                <w:lang w:eastAsia="en-US"/>
              </w:rPr>
              <w:t>37</w:t>
            </w:r>
            <w:r>
              <w:rPr>
                <w:rFonts w:eastAsia="MS PGothic" w:cs="Arial"/>
                <w:color w:val="000000"/>
                <w:sz w:val="18"/>
                <w:szCs w:val="18"/>
                <w:lang w:eastAsia="en-US"/>
              </w:rPr>
              <w:t xml:space="preserve"> de Diciembre de 2021</w:t>
            </w:r>
          </w:p>
        </w:tc>
      </w:tr>
    </w:tbl>
    <w:p w14:paraId="6E1C3B99" w14:textId="77777777" w:rsidR="00F103E2" w:rsidRPr="00F103E2" w:rsidRDefault="00F103E2" w:rsidP="00F103E2">
      <w:pPr>
        <w:jc w:val="both"/>
        <w:rPr>
          <w:rFonts w:cs="Arial"/>
          <w:sz w:val="24"/>
          <w:szCs w:val="24"/>
        </w:rPr>
      </w:pPr>
    </w:p>
    <w:p w14:paraId="4C274914" w14:textId="67F59EBD" w:rsidR="00F103E2" w:rsidRPr="00F103E2" w:rsidRDefault="00F103E2" w:rsidP="00F103E2">
      <w:pPr>
        <w:jc w:val="both"/>
        <w:rPr>
          <w:rFonts w:eastAsia="Arial" w:cs="Arial"/>
          <w:sz w:val="24"/>
          <w:szCs w:val="24"/>
        </w:rPr>
      </w:pPr>
      <w:r w:rsidRPr="00F103E2">
        <w:rPr>
          <w:rFonts w:eastAsia="Arial" w:cs="Arial"/>
          <w:sz w:val="24"/>
          <w:szCs w:val="24"/>
        </w:rPr>
        <w:t xml:space="preserve">El presente Manual, fue socializado y aprobado por el Consejo de Administración, en uso de sus facultades legales, estatutarias y reglamentarias, en reunión del día </w:t>
      </w:r>
      <w:r w:rsidR="00FD2B6C">
        <w:rPr>
          <w:rFonts w:eastAsia="Arial" w:cs="Arial"/>
          <w:sz w:val="24"/>
          <w:szCs w:val="24"/>
        </w:rPr>
        <w:t>29</w:t>
      </w:r>
      <w:r w:rsidRPr="00F103E2">
        <w:rPr>
          <w:rFonts w:eastAsia="Arial" w:cs="Arial"/>
          <w:sz w:val="24"/>
          <w:szCs w:val="24"/>
        </w:rPr>
        <w:t xml:space="preserve"> del mes </w:t>
      </w:r>
      <w:r w:rsidR="00FD2B6C">
        <w:rPr>
          <w:rFonts w:eastAsia="Arial" w:cs="Arial"/>
          <w:sz w:val="24"/>
          <w:szCs w:val="24"/>
        </w:rPr>
        <w:t xml:space="preserve">diciembre </w:t>
      </w:r>
      <w:r w:rsidRPr="00F103E2">
        <w:rPr>
          <w:rFonts w:eastAsia="Arial" w:cs="Arial"/>
          <w:sz w:val="24"/>
          <w:szCs w:val="24"/>
        </w:rPr>
        <w:t xml:space="preserve">del año 2021, y según consta en el acta número </w:t>
      </w:r>
      <w:r w:rsidR="00FD2B6C">
        <w:rPr>
          <w:rFonts w:eastAsia="Arial" w:cs="Arial"/>
          <w:sz w:val="24"/>
          <w:szCs w:val="24"/>
        </w:rPr>
        <w:t>27</w:t>
      </w:r>
      <w:r w:rsidRPr="00F103E2">
        <w:rPr>
          <w:rFonts w:eastAsia="Arial" w:cs="Arial"/>
          <w:sz w:val="24"/>
          <w:szCs w:val="24"/>
        </w:rPr>
        <w:t>.</w:t>
      </w:r>
    </w:p>
    <w:p w14:paraId="075A6892" w14:textId="77777777" w:rsidR="00F103E2" w:rsidRPr="00F103E2" w:rsidRDefault="00F103E2" w:rsidP="00F103E2">
      <w:pPr>
        <w:jc w:val="both"/>
        <w:rPr>
          <w:lang w:eastAsia="es-ES"/>
        </w:rPr>
      </w:pPr>
    </w:p>
    <w:sectPr w:rsidR="00F103E2" w:rsidRPr="00F103E2" w:rsidSect="008D49CA">
      <w:pgSz w:w="12240" w:h="15840" w:code="1"/>
      <w:pgMar w:top="1440" w:right="1440" w:bottom="1440" w:left="1440" w:header="567" w:footer="54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72645" w14:textId="77777777" w:rsidR="00F82DB8" w:rsidRDefault="00F82DB8">
      <w:r>
        <w:separator/>
      </w:r>
    </w:p>
  </w:endnote>
  <w:endnote w:type="continuationSeparator" w:id="0">
    <w:p w14:paraId="7A74C90D" w14:textId="77777777" w:rsidR="00F82DB8" w:rsidRDefault="00F8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su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B7CB" w14:textId="4944263C" w:rsidR="00721D0F" w:rsidRPr="00592204" w:rsidRDefault="00592204" w:rsidP="00592204">
    <w:pPr>
      <w:pStyle w:val="Piedepgina1"/>
      <w:jc w:val="center"/>
      <w:rPr>
        <w:color w:val="808080" w:themeColor="background1" w:themeShade="80"/>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bookmarkStart w:id="17" w:name="_Hlk90646782"/>
    <w:bookmarkStart w:id="18" w:name="_Hlk90646783"/>
    <w:bookmarkStart w:id="19" w:name="_Hlk90646835"/>
    <w:bookmarkStart w:id="20" w:name="_Hlk90646836"/>
    <w:bookmarkStart w:id="21" w:name="_Hlk91426675"/>
    <w:bookmarkStart w:id="22" w:name="_Hlk91426676"/>
    <w:bookmarkStart w:id="23" w:name="_Hlk91426696"/>
    <w:bookmarkStart w:id="24" w:name="_Hlk91426697"/>
    <w:bookmarkStart w:id="25" w:name="_Hlk91426708"/>
    <w:bookmarkStart w:id="26" w:name="_Hlk91426709"/>
    <w:r w:rsidRPr="00592204">
      <w:rPr>
        <w:rFonts w:cs="Arial Narrow"/>
        <w:bCs/>
        <w:color w:val="808080" w:themeColor="background1" w:themeShade="80"/>
        <w:sz w:val="16"/>
        <w:szCs w:val="16"/>
        <w:lang w:val="es-ES"/>
      </w:rPr>
      <w:t>La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versión</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vigente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y</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controlada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este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documento,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solo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podrá</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ser</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consultada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través</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del</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espacio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virtual</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espacio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físico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definido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por</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el</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área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procesos</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quien</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haga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sus</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veces.</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La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copia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impresión</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diferente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la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publicada,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será</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considerada</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como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documento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no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controlado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y</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su</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uso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indebido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no</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es</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responsabilidad</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de</w:t>
    </w:r>
    <w:r w:rsidR="0067032F">
      <w:rPr>
        <w:rFonts w:cs="Arial Narrow"/>
        <w:bCs/>
        <w:color w:val="808080" w:themeColor="background1" w:themeShade="80"/>
        <w:sz w:val="16"/>
        <w:szCs w:val="16"/>
        <w:lang w:val="es-ES"/>
      </w:rPr>
      <w:t xml:space="preserve"> </w:t>
    </w:r>
    <w:r w:rsidRPr="00592204">
      <w:rPr>
        <w:rFonts w:cs="Arial Narrow"/>
        <w:bCs/>
        <w:color w:val="808080" w:themeColor="background1" w:themeShade="80"/>
        <w:sz w:val="16"/>
        <w:szCs w:val="16"/>
        <w:lang w:val="es-ES"/>
      </w:rPr>
      <w:t>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E835F" w14:textId="77777777" w:rsidR="00F82DB8" w:rsidRDefault="00F82DB8">
      <w:r>
        <w:separator/>
      </w:r>
    </w:p>
  </w:footnote>
  <w:footnote w:type="continuationSeparator" w:id="0">
    <w:p w14:paraId="3BC14253" w14:textId="77777777" w:rsidR="00F82DB8" w:rsidRDefault="00F82D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50"/>
      <w:gridCol w:w="827"/>
      <w:gridCol w:w="982"/>
      <w:gridCol w:w="866"/>
      <w:gridCol w:w="325"/>
      <w:gridCol w:w="905"/>
      <w:gridCol w:w="1098"/>
      <w:gridCol w:w="789"/>
      <w:gridCol w:w="1010"/>
    </w:tblGrid>
    <w:tr w:rsidR="00592204" w:rsidRPr="007A6819" w14:paraId="24F6053F" w14:textId="77777777" w:rsidTr="0022714F">
      <w:trPr>
        <w:trHeight w:val="56"/>
      </w:trPr>
      <w:tc>
        <w:tcPr>
          <w:tcW w:w="1363" w:type="pct"/>
          <w:vMerge w:val="restart"/>
          <w:noWrap/>
          <w:vAlign w:val="center"/>
          <w:hideMark/>
        </w:tcPr>
        <w:p w14:paraId="428FCED3" w14:textId="77777777" w:rsidR="00592204" w:rsidRPr="007A6819" w:rsidRDefault="00592204" w:rsidP="00592204">
          <w:pPr>
            <w:rPr>
              <w:rFonts w:ascii="Arial Narrow" w:hAnsi="Arial Narrow"/>
              <w:sz w:val="18"/>
              <w:szCs w:val="18"/>
            </w:rPr>
          </w:pPr>
          <w:bookmarkStart w:id="0" w:name="_Hlk9596007"/>
          <w:r w:rsidRPr="007A6819">
            <w:rPr>
              <w:rFonts w:ascii="Arial Narrow" w:hAnsi="Arial Narrow"/>
              <w:noProof/>
              <w:sz w:val="18"/>
              <w:szCs w:val="18"/>
              <w:lang w:val="en-US" w:eastAsia="en-US"/>
            </w:rPr>
            <w:drawing>
              <wp:anchor distT="0" distB="0" distL="114300" distR="114300" simplePos="0" relativeHeight="251659264" behindDoc="0" locked="0" layoutInCell="1" allowOverlap="1" wp14:anchorId="48384F65" wp14:editId="334AB3F4">
                <wp:simplePos x="0" y="0"/>
                <wp:positionH relativeFrom="column">
                  <wp:posOffset>51435</wp:posOffset>
                </wp:positionH>
                <wp:positionV relativeFrom="paragraph">
                  <wp:posOffset>-46990</wp:posOffset>
                </wp:positionV>
                <wp:extent cx="1387475" cy="349885"/>
                <wp:effectExtent l="0" t="0" r="3175"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21FE52FD" w14:textId="77777777" w:rsidR="00592204" w:rsidRPr="007A6819" w:rsidRDefault="00592204" w:rsidP="00592204">
          <w:pPr>
            <w:rPr>
              <w:rFonts w:ascii="Arial Narrow" w:hAnsi="Arial Narrow" w:cs="Arial"/>
              <w:b/>
              <w:bCs/>
              <w:sz w:val="18"/>
              <w:szCs w:val="18"/>
            </w:rPr>
          </w:pPr>
          <w:r w:rsidRPr="007A6819">
            <w:rPr>
              <w:rFonts w:ascii="Arial Narrow" w:hAnsi="Arial Narrow" w:cs="Arial"/>
              <w:b/>
              <w:bCs/>
              <w:sz w:val="18"/>
              <w:szCs w:val="18"/>
            </w:rPr>
            <w:t>PROCESO</w:t>
          </w:r>
        </w:p>
      </w:tc>
      <w:tc>
        <w:tcPr>
          <w:tcW w:w="2670" w:type="pct"/>
          <w:gridSpan w:val="6"/>
          <w:vAlign w:val="center"/>
        </w:tcPr>
        <w:p w14:paraId="34C281B0" w14:textId="48BF3180" w:rsidR="00592204" w:rsidRPr="007A6819" w:rsidRDefault="00592204" w:rsidP="00592204">
          <w:pPr>
            <w:rPr>
              <w:rFonts w:ascii="Arial Narrow" w:hAnsi="Arial Narrow" w:cs="Arial"/>
              <w:b/>
              <w:bCs/>
              <w:sz w:val="18"/>
              <w:szCs w:val="18"/>
            </w:rPr>
          </w:pPr>
          <w:r>
            <w:rPr>
              <w:rFonts w:ascii="Arial Narrow" w:hAnsi="Arial Narrow" w:cs="Arial"/>
              <w:b/>
              <w:bCs/>
              <w:sz w:val="18"/>
              <w:szCs w:val="18"/>
            </w:rPr>
            <w:t>SISTEMA</w:t>
          </w:r>
          <w:r w:rsidR="0067032F">
            <w:rPr>
              <w:rFonts w:ascii="Arial Narrow" w:hAnsi="Arial Narrow" w:cs="Arial"/>
              <w:b/>
              <w:bCs/>
              <w:sz w:val="18"/>
              <w:szCs w:val="18"/>
            </w:rPr>
            <w:t xml:space="preserve"> </w:t>
          </w:r>
          <w:r>
            <w:rPr>
              <w:rFonts w:ascii="Arial Narrow" w:hAnsi="Arial Narrow" w:cs="Arial"/>
              <w:b/>
              <w:bCs/>
              <w:sz w:val="18"/>
              <w:szCs w:val="18"/>
            </w:rPr>
            <w:t>DE</w:t>
          </w:r>
          <w:r w:rsidR="0067032F">
            <w:rPr>
              <w:rFonts w:ascii="Arial Narrow" w:hAnsi="Arial Narrow" w:cs="Arial"/>
              <w:b/>
              <w:bCs/>
              <w:sz w:val="18"/>
              <w:szCs w:val="18"/>
            </w:rPr>
            <w:t xml:space="preserve"> </w:t>
          </w:r>
          <w:r>
            <w:rPr>
              <w:rFonts w:ascii="Arial Narrow" w:hAnsi="Arial Narrow" w:cs="Arial"/>
              <w:b/>
              <w:bCs/>
              <w:sz w:val="18"/>
              <w:szCs w:val="18"/>
            </w:rPr>
            <w:t>ADMINISTRACIÓN</w:t>
          </w:r>
          <w:r w:rsidR="0067032F">
            <w:rPr>
              <w:rFonts w:ascii="Arial Narrow" w:hAnsi="Arial Narrow" w:cs="Arial"/>
              <w:b/>
              <w:bCs/>
              <w:sz w:val="18"/>
              <w:szCs w:val="18"/>
            </w:rPr>
            <w:t xml:space="preserve"> </w:t>
          </w:r>
          <w:r>
            <w:rPr>
              <w:rFonts w:ascii="Arial Narrow" w:hAnsi="Arial Narrow" w:cs="Arial"/>
              <w:b/>
              <w:bCs/>
              <w:sz w:val="18"/>
              <w:szCs w:val="18"/>
            </w:rPr>
            <w:t>DE</w:t>
          </w:r>
          <w:r w:rsidR="0067032F">
            <w:rPr>
              <w:rFonts w:ascii="Arial Narrow" w:hAnsi="Arial Narrow" w:cs="Arial"/>
              <w:b/>
              <w:bCs/>
              <w:sz w:val="18"/>
              <w:szCs w:val="18"/>
            </w:rPr>
            <w:t xml:space="preserve"> </w:t>
          </w:r>
          <w:r>
            <w:rPr>
              <w:rFonts w:ascii="Arial Narrow" w:hAnsi="Arial Narrow" w:cs="Arial"/>
              <w:b/>
              <w:bCs/>
              <w:sz w:val="18"/>
              <w:szCs w:val="18"/>
            </w:rPr>
            <w:t>RIESGOS</w:t>
          </w:r>
        </w:p>
      </w:tc>
    </w:tr>
    <w:tr w:rsidR="00592204" w:rsidRPr="007A6819" w14:paraId="25C21BD2" w14:textId="77777777" w:rsidTr="0022714F">
      <w:trPr>
        <w:trHeight w:val="56"/>
      </w:trPr>
      <w:tc>
        <w:tcPr>
          <w:tcW w:w="1363" w:type="pct"/>
          <w:vMerge/>
          <w:noWrap/>
          <w:vAlign w:val="center"/>
        </w:tcPr>
        <w:p w14:paraId="0D34003B" w14:textId="77777777" w:rsidR="00592204" w:rsidRPr="007A6819" w:rsidRDefault="00592204" w:rsidP="00592204">
          <w:pPr>
            <w:rPr>
              <w:rFonts w:ascii="Arial Narrow" w:hAnsi="Arial Narrow"/>
              <w:noProof/>
              <w:sz w:val="18"/>
              <w:szCs w:val="18"/>
            </w:rPr>
          </w:pPr>
        </w:p>
      </w:tc>
      <w:tc>
        <w:tcPr>
          <w:tcW w:w="967" w:type="pct"/>
          <w:gridSpan w:val="2"/>
          <w:noWrap/>
          <w:vAlign w:val="center"/>
        </w:tcPr>
        <w:p w14:paraId="1EF98FB5" w14:textId="14272F29" w:rsidR="00592204" w:rsidRPr="007A6819" w:rsidRDefault="00673F99" w:rsidP="00592204">
          <w:pPr>
            <w:rPr>
              <w:rFonts w:ascii="Arial Narrow" w:hAnsi="Arial Narrow"/>
              <w:b/>
              <w:sz w:val="18"/>
              <w:szCs w:val="18"/>
            </w:rPr>
          </w:pPr>
          <w:r>
            <w:rPr>
              <w:rFonts w:ascii="Arial Narrow" w:hAnsi="Arial Narrow"/>
              <w:b/>
              <w:sz w:val="18"/>
              <w:szCs w:val="18"/>
            </w:rPr>
            <w:t>MANUAL</w:t>
          </w:r>
        </w:p>
      </w:tc>
      <w:tc>
        <w:tcPr>
          <w:tcW w:w="2670" w:type="pct"/>
          <w:gridSpan w:val="6"/>
          <w:vAlign w:val="center"/>
        </w:tcPr>
        <w:p w14:paraId="670AD60A" w14:textId="0E45191B" w:rsidR="00592204" w:rsidRPr="007A6819" w:rsidRDefault="00673F99" w:rsidP="00592204">
          <w:pPr>
            <w:rPr>
              <w:rFonts w:ascii="Arial Narrow" w:hAnsi="Arial Narrow"/>
              <w:b/>
              <w:sz w:val="18"/>
              <w:szCs w:val="18"/>
            </w:rPr>
          </w:pPr>
          <w:r>
            <w:rPr>
              <w:rFonts w:ascii="Arial Narrow" w:hAnsi="Arial Narrow"/>
              <w:b/>
              <w:sz w:val="18"/>
              <w:szCs w:val="18"/>
            </w:rPr>
            <w:t>MANUAL</w:t>
          </w:r>
          <w:r w:rsidR="0067032F">
            <w:rPr>
              <w:rFonts w:ascii="Arial Narrow" w:hAnsi="Arial Narrow"/>
              <w:b/>
              <w:sz w:val="18"/>
              <w:szCs w:val="18"/>
            </w:rPr>
            <w:t xml:space="preserve"> </w:t>
          </w:r>
          <w:r>
            <w:rPr>
              <w:rFonts w:ascii="Arial Narrow" w:hAnsi="Arial Narrow"/>
              <w:b/>
              <w:sz w:val="18"/>
              <w:szCs w:val="18"/>
            </w:rPr>
            <w:t>SARM</w:t>
          </w:r>
        </w:p>
      </w:tc>
    </w:tr>
    <w:tr w:rsidR="00592204" w:rsidRPr="007A6819" w14:paraId="2E6733BB" w14:textId="77777777" w:rsidTr="0022714F">
      <w:trPr>
        <w:trHeight w:val="56"/>
      </w:trPr>
      <w:tc>
        <w:tcPr>
          <w:tcW w:w="1363" w:type="pct"/>
          <w:vMerge/>
          <w:vAlign w:val="center"/>
          <w:hideMark/>
        </w:tcPr>
        <w:p w14:paraId="22B20721" w14:textId="77777777" w:rsidR="00592204" w:rsidRPr="007A6819" w:rsidRDefault="00592204" w:rsidP="00592204">
          <w:pPr>
            <w:rPr>
              <w:rFonts w:ascii="Arial Narrow" w:hAnsi="Arial Narrow"/>
              <w:sz w:val="18"/>
              <w:szCs w:val="18"/>
            </w:rPr>
          </w:pPr>
        </w:p>
      </w:tc>
      <w:tc>
        <w:tcPr>
          <w:tcW w:w="442" w:type="pct"/>
          <w:noWrap/>
          <w:vAlign w:val="center"/>
          <w:hideMark/>
        </w:tcPr>
        <w:p w14:paraId="22C84D8A"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Código</w:t>
          </w:r>
        </w:p>
      </w:tc>
      <w:tc>
        <w:tcPr>
          <w:tcW w:w="525" w:type="pct"/>
          <w:noWrap/>
          <w:vAlign w:val="center"/>
          <w:hideMark/>
        </w:tcPr>
        <w:p w14:paraId="795364B8" w14:textId="543527EC" w:rsidR="00592204" w:rsidRPr="007A6819" w:rsidRDefault="00592204" w:rsidP="00592204">
          <w:pPr>
            <w:rPr>
              <w:rFonts w:ascii="Arial Narrow" w:hAnsi="Arial Narrow" w:cs="Arial"/>
              <w:b/>
              <w:bCs/>
              <w:sz w:val="18"/>
              <w:szCs w:val="18"/>
            </w:rPr>
          </w:pPr>
          <w:r>
            <w:rPr>
              <w:rFonts w:ascii="Arial Narrow" w:hAnsi="Arial Narrow"/>
              <w:b/>
              <w:sz w:val="18"/>
              <w:szCs w:val="18"/>
            </w:rPr>
            <w:t>SR-MA-</w:t>
          </w:r>
          <w:r w:rsidR="00673F99">
            <w:rPr>
              <w:rFonts w:ascii="Arial Narrow" w:hAnsi="Arial Narrow"/>
              <w:b/>
              <w:sz w:val="18"/>
              <w:szCs w:val="18"/>
            </w:rPr>
            <w:t>5</w:t>
          </w:r>
        </w:p>
      </w:tc>
      <w:tc>
        <w:tcPr>
          <w:tcW w:w="463" w:type="pct"/>
          <w:noWrap/>
          <w:vAlign w:val="center"/>
          <w:hideMark/>
        </w:tcPr>
        <w:p w14:paraId="0F4BF2E3"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Versión</w:t>
          </w:r>
        </w:p>
      </w:tc>
      <w:tc>
        <w:tcPr>
          <w:tcW w:w="174" w:type="pct"/>
          <w:noWrap/>
          <w:vAlign w:val="center"/>
          <w:hideMark/>
        </w:tcPr>
        <w:p w14:paraId="6FB1B4AC" w14:textId="2B0F8E01" w:rsidR="00592204" w:rsidRPr="007A6819" w:rsidRDefault="00673F99" w:rsidP="00592204">
          <w:pPr>
            <w:rPr>
              <w:rFonts w:ascii="Arial Narrow" w:hAnsi="Arial Narrow" w:cs="Arial"/>
              <w:b/>
              <w:sz w:val="18"/>
              <w:szCs w:val="18"/>
            </w:rPr>
          </w:pPr>
          <w:r>
            <w:rPr>
              <w:rFonts w:ascii="Arial Narrow" w:hAnsi="Arial Narrow" w:cs="Arial"/>
              <w:b/>
              <w:sz w:val="18"/>
              <w:szCs w:val="18"/>
            </w:rPr>
            <w:t>1</w:t>
          </w:r>
        </w:p>
      </w:tc>
      <w:tc>
        <w:tcPr>
          <w:tcW w:w="484" w:type="pct"/>
          <w:noWrap/>
          <w:vAlign w:val="center"/>
          <w:hideMark/>
        </w:tcPr>
        <w:p w14:paraId="0F6D0BE5"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Emisión</w:t>
          </w:r>
        </w:p>
      </w:tc>
      <w:tc>
        <w:tcPr>
          <w:tcW w:w="587" w:type="pct"/>
          <w:noWrap/>
          <w:vAlign w:val="center"/>
          <w:hideMark/>
        </w:tcPr>
        <w:p w14:paraId="656E08C3" w14:textId="1BD5076B" w:rsidR="00592204" w:rsidRPr="007A6819" w:rsidRDefault="00592204" w:rsidP="00592204">
          <w:pPr>
            <w:rPr>
              <w:rFonts w:ascii="Arial Narrow" w:hAnsi="Arial Narrow" w:cs="Arial"/>
              <w:b/>
              <w:noProof/>
              <w:sz w:val="18"/>
              <w:szCs w:val="18"/>
            </w:rPr>
          </w:pPr>
          <w:r>
            <w:rPr>
              <w:rFonts w:ascii="Arial Narrow" w:hAnsi="Arial Narrow" w:cs="Arial"/>
              <w:b/>
              <w:noProof/>
              <w:sz w:val="18"/>
              <w:szCs w:val="18"/>
            </w:rPr>
            <w:t>Dic/2021</w:t>
          </w:r>
        </w:p>
      </w:tc>
      <w:tc>
        <w:tcPr>
          <w:tcW w:w="422" w:type="pct"/>
          <w:noWrap/>
          <w:vAlign w:val="center"/>
          <w:hideMark/>
        </w:tcPr>
        <w:p w14:paraId="49530000"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pagina</w:t>
          </w:r>
        </w:p>
      </w:tc>
      <w:tc>
        <w:tcPr>
          <w:tcW w:w="539" w:type="pct"/>
          <w:noWrap/>
          <w:vAlign w:val="center"/>
          <w:hideMark/>
        </w:tcPr>
        <w:p w14:paraId="1033CDB4" w14:textId="3142FEAC" w:rsidR="00592204" w:rsidRPr="007A6819" w:rsidRDefault="0067032F" w:rsidP="00592204">
          <w:pPr>
            <w:pStyle w:val="Piedepgina"/>
            <w:rPr>
              <w:rFonts w:ascii="Arial Narrow" w:hAnsi="Arial Narrow" w:cs="Arial"/>
              <w:b/>
              <w:sz w:val="18"/>
              <w:szCs w:val="18"/>
            </w:rPr>
          </w:pPr>
          <w:r>
            <w:rPr>
              <w:rFonts w:ascii="Arial Narrow" w:hAnsi="Arial Narrow" w:cs="Arial"/>
              <w:b/>
              <w:spacing w:val="-3"/>
              <w:sz w:val="18"/>
              <w:szCs w:val="18"/>
              <w:lang w:val="pt-BR"/>
            </w:rPr>
            <w:t xml:space="preserve"> </w:t>
          </w:r>
          <w:r w:rsidR="00592204" w:rsidRPr="007A6819">
            <w:rPr>
              <w:rFonts w:ascii="Arial Narrow" w:hAnsi="Arial Narrow" w:cs="Arial"/>
              <w:b/>
              <w:spacing w:val="-3"/>
              <w:sz w:val="18"/>
              <w:szCs w:val="18"/>
            </w:rPr>
            <w:fldChar w:fldCharType="begin"/>
          </w:r>
          <w:r w:rsidR="00592204" w:rsidRPr="007A6819">
            <w:rPr>
              <w:rFonts w:ascii="Arial Narrow" w:hAnsi="Arial Narrow" w:cs="Arial"/>
              <w:b/>
              <w:spacing w:val="-3"/>
              <w:sz w:val="18"/>
              <w:szCs w:val="18"/>
              <w:lang w:val="pt-BR"/>
            </w:rPr>
            <w:instrText xml:space="preserve"> PAGE  \* MERGEFORMAT </w:instrText>
          </w:r>
          <w:r w:rsidR="00592204" w:rsidRPr="007A6819">
            <w:rPr>
              <w:rFonts w:ascii="Arial Narrow" w:hAnsi="Arial Narrow" w:cs="Arial"/>
              <w:b/>
              <w:spacing w:val="-3"/>
              <w:sz w:val="18"/>
              <w:szCs w:val="18"/>
            </w:rPr>
            <w:fldChar w:fldCharType="separate"/>
          </w:r>
          <w:r w:rsidR="008D49CA" w:rsidRPr="008D49CA">
            <w:rPr>
              <w:rFonts w:ascii="Arial Narrow" w:hAnsi="Arial Narrow" w:cs="Arial"/>
              <w:b/>
              <w:noProof/>
              <w:spacing w:val="-3"/>
              <w:sz w:val="18"/>
              <w:szCs w:val="18"/>
            </w:rPr>
            <w:t>23</w:t>
          </w:r>
          <w:r w:rsidR="00592204" w:rsidRPr="007A6819">
            <w:rPr>
              <w:rFonts w:ascii="Arial Narrow" w:hAnsi="Arial Narrow" w:cs="Arial"/>
              <w:b/>
              <w:spacing w:val="-3"/>
              <w:sz w:val="18"/>
              <w:szCs w:val="18"/>
            </w:rPr>
            <w:fldChar w:fldCharType="end"/>
          </w:r>
          <w:r>
            <w:rPr>
              <w:rFonts w:ascii="Arial Narrow" w:hAnsi="Arial Narrow" w:cs="Arial"/>
              <w:b/>
              <w:spacing w:val="-3"/>
              <w:sz w:val="18"/>
              <w:szCs w:val="18"/>
            </w:rPr>
            <w:t xml:space="preserve"> </w:t>
          </w:r>
          <w:r w:rsidR="00592204" w:rsidRPr="007A6819">
            <w:rPr>
              <w:rFonts w:ascii="Arial Narrow" w:hAnsi="Arial Narrow" w:cs="Arial"/>
              <w:b/>
              <w:spacing w:val="-3"/>
              <w:sz w:val="18"/>
              <w:szCs w:val="18"/>
            </w:rPr>
            <w:t>de</w:t>
          </w:r>
          <w:r>
            <w:rPr>
              <w:rFonts w:ascii="Arial Narrow" w:hAnsi="Arial Narrow" w:cs="Arial"/>
              <w:b/>
              <w:spacing w:val="-3"/>
              <w:sz w:val="18"/>
              <w:szCs w:val="18"/>
            </w:rPr>
            <w:t xml:space="preserve"> </w:t>
          </w:r>
          <w:r w:rsidR="00592204" w:rsidRPr="007A6819">
            <w:rPr>
              <w:rFonts w:ascii="Arial Narrow" w:hAnsi="Arial Narrow" w:cs="Arial"/>
              <w:b/>
              <w:spacing w:val="-3"/>
              <w:sz w:val="18"/>
              <w:szCs w:val="18"/>
            </w:rPr>
            <w:fldChar w:fldCharType="begin"/>
          </w:r>
          <w:r w:rsidR="00592204" w:rsidRPr="007A6819">
            <w:rPr>
              <w:rFonts w:ascii="Arial Narrow" w:hAnsi="Arial Narrow" w:cs="Arial"/>
              <w:b/>
              <w:spacing w:val="-3"/>
              <w:sz w:val="18"/>
              <w:szCs w:val="18"/>
            </w:rPr>
            <w:instrText xml:space="preserve"> NUMPAGES  \* MERGEFORMAT </w:instrText>
          </w:r>
          <w:r w:rsidR="00592204" w:rsidRPr="007A6819">
            <w:rPr>
              <w:rFonts w:ascii="Arial Narrow" w:hAnsi="Arial Narrow" w:cs="Arial"/>
              <w:b/>
              <w:spacing w:val="-3"/>
              <w:sz w:val="18"/>
              <w:szCs w:val="18"/>
            </w:rPr>
            <w:fldChar w:fldCharType="separate"/>
          </w:r>
          <w:r w:rsidR="008D49CA">
            <w:rPr>
              <w:rFonts w:ascii="Arial Narrow" w:hAnsi="Arial Narrow" w:cs="Arial"/>
              <w:b/>
              <w:noProof/>
              <w:spacing w:val="-3"/>
              <w:sz w:val="18"/>
              <w:szCs w:val="18"/>
            </w:rPr>
            <w:t>23</w:t>
          </w:r>
          <w:r w:rsidR="00592204" w:rsidRPr="007A6819">
            <w:rPr>
              <w:rFonts w:ascii="Arial Narrow" w:hAnsi="Arial Narrow" w:cs="Arial"/>
              <w:b/>
              <w:spacing w:val="-3"/>
              <w:sz w:val="18"/>
              <w:szCs w:val="18"/>
            </w:rPr>
            <w:fldChar w:fldCharType="end"/>
          </w:r>
        </w:p>
      </w:tc>
    </w:tr>
    <w:bookmarkEnd w:id="0"/>
  </w:tbl>
  <w:p w14:paraId="50BD615C" w14:textId="77777777" w:rsidR="00592204" w:rsidRDefault="00592204" w:rsidP="00885F00">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BDE1B2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69E387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6414F0"/>
    <w:multiLevelType w:val="hybridMultilevel"/>
    <w:tmpl w:val="EF16C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6D7D49"/>
    <w:multiLevelType w:val="hybridMultilevel"/>
    <w:tmpl w:val="4A3EB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627F3B"/>
    <w:multiLevelType w:val="hybridMultilevel"/>
    <w:tmpl w:val="BB345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3D4952"/>
    <w:multiLevelType w:val="hybridMultilevel"/>
    <w:tmpl w:val="607AC6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872205"/>
    <w:multiLevelType w:val="hybridMultilevel"/>
    <w:tmpl w:val="BA888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8A2A62"/>
    <w:multiLevelType w:val="hybridMultilevel"/>
    <w:tmpl w:val="50320190"/>
    <w:lvl w:ilvl="0" w:tplc="240A0003">
      <w:start w:val="1"/>
      <w:numFmt w:val="bullet"/>
      <w:lvlText w:val="o"/>
      <w:lvlJc w:val="left"/>
      <w:pPr>
        <w:ind w:left="1068" w:hanging="360"/>
      </w:pPr>
      <w:rPr>
        <w:rFonts w:ascii="Courier New" w:hAnsi="Courier New" w:cs="Courier New"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1D6A1A3C"/>
    <w:multiLevelType w:val="hybridMultilevel"/>
    <w:tmpl w:val="6E346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B51AF7"/>
    <w:multiLevelType w:val="hybridMultilevel"/>
    <w:tmpl w:val="32E01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216A22"/>
    <w:multiLevelType w:val="hybridMultilevel"/>
    <w:tmpl w:val="C0F65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195711"/>
    <w:multiLevelType w:val="hybridMultilevel"/>
    <w:tmpl w:val="C8DC12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8B82BF0"/>
    <w:multiLevelType w:val="hybridMultilevel"/>
    <w:tmpl w:val="E25683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B171182"/>
    <w:multiLevelType w:val="hybridMultilevel"/>
    <w:tmpl w:val="D658A9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3F170754"/>
    <w:multiLevelType w:val="hybridMultilevel"/>
    <w:tmpl w:val="81865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6713AF"/>
    <w:multiLevelType w:val="multilevel"/>
    <w:tmpl w:val="DF602A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3F7124D0"/>
    <w:multiLevelType w:val="hybridMultilevel"/>
    <w:tmpl w:val="EAEC0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6235CCF"/>
    <w:multiLevelType w:val="hybridMultilevel"/>
    <w:tmpl w:val="8A183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9C4265"/>
    <w:multiLevelType w:val="hybridMultilevel"/>
    <w:tmpl w:val="B5BC5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D3236FD"/>
    <w:multiLevelType w:val="hybridMultilevel"/>
    <w:tmpl w:val="8E002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A1168C"/>
    <w:multiLevelType w:val="hybridMultilevel"/>
    <w:tmpl w:val="7A8E40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9277E87"/>
    <w:multiLevelType w:val="hybridMultilevel"/>
    <w:tmpl w:val="C3F4E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0A30B82"/>
    <w:multiLevelType w:val="hybridMultilevel"/>
    <w:tmpl w:val="68002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3E802CE"/>
    <w:multiLevelType w:val="hybridMultilevel"/>
    <w:tmpl w:val="AE86B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940D96"/>
    <w:multiLevelType w:val="hybridMultilevel"/>
    <w:tmpl w:val="B9F6A1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7032FED"/>
    <w:multiLevelType w:val="hybridMultilevel"/>
    <w:tmpl w:val="A9000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7CB19D1"/>
    <w:multiLevelType w:val="hybridMultilevel"/>
    <w:tmpl w:val="216A4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BB83BF9"/>
    <w:multiLevelType w:val="hybridMultilevel"/>
    <w:tmpl w:val="EB5CB7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430724"/>
    <w:multiLevelType w:val="hybridMultilevel"/>
    <w:tmpl w:val="3C12D0F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EE50DFA"/>
    <w:multiLevelType w:val="hybridMultilevel"/>
    <w:tmpl w:val="EA787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F572ABD"/>
    <w:multiLevelType w:val="hybridMultilevel"/>
    <w:tmpl w:val="5282AB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3752C9A"/>
    <w:multiLevelType w:val="hybridMultilevel"/>
    <w:tmpl w:val="84A66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5D6261"/>
    <w:multiLevelType w:val="hybridMultilevel"/>
    <w:tmpl w:val="B954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9"/>
  </w:num>
  <w:num w:numId="5">
    <w:abstractNumId w:val="31"/>
  </w:num>
  <w:num w:numId="6">
    <w:abstractNumId w:val="29"/>
  </w:num>
  <w:num w:numId="7">
    <w:abstractNumId w:val="2"/>
  </w:num>
  <w:num w:numId="8">
    <w:abstractNumId w:val="32"/>
  </w:num>
  <w:num w:numId="9">
    <w:abstractNumId w:val="16"/>
  </w:num>
  <w:num w:numId="10">
    <w:abstractNumId w:val="6"/>
  </w:num>
  <w:num w:numId="11">
    <w:abstractNumId w:val="25"/>
  </w:num>
  <w:num w:numId="12">
    <w:abstractNumId w:val="18"/>
  </w:num>
  <w:num w:numId="13">
    <w:abstractNumId w:val="22"/>
  </w:num>
  <w:num w:numId="14">
    <w:abstractNumId w:val="10"/>
  </w:num>
  <w:num w:numId="15">
    <w:abstractNumId w:val="8"/>
  </w:num>
  <w:num w:numId="16">
    <w:abstractNumId w:val="4"/>
  </w:num>
  <w:num w:numId="17">
    <w:abstractNumId w:val="28"/>
  </w:num>
  <w:num w:numId="18">
    <w:abstractNumId w:val="30"/>
  </w:num>
  <w:num w:numId="19">
    <w:abstractNumId w:val="17"/>
  </w:num>
  <w:num w:numId="20">
    <w:abstractNumId w:val="11"/>
  </w:num>
  <w:num w:numId="21">
    <w:abstractNumId w:val="21"/>
  </w:num>
  <w:num w:numId="22">
    <w:abstractNumId w:val="20"/>
  </w:num>
  <w:num w:numId="23">
    <w:abstractNumId w:val="14"/>
  </w:num>
  <w:num w:numId="24">
    <w:abstractNumId w:val="9"/>
  </w:num>
  <w:num w:numId="25">
    <w:abstractNumId w:val="12"/>
  </w:num>
  <w:num w:numId="26">
    <w:abstractNumId w:val="27"/>
  </w:num>
  <w:num w:numId="27">
    <w:abstractNumId w:val="26"/>
  </w:num>
  <w:num w:numId="28">
    <w:abstractNumId w:val="5"/>
  </w:num>
  <w:num w:numId="29">
    <w:abstractNumId w:val="7"/>
  </w:num>
  <w:num w:numId="30">
    <w:abstractNumId w:val="23"/>
  </w:num>
  <w:num w:numId="31">
    <w:abstractNumId w:val="15"/>
  </w:num>
  <w:num w:numId="32">
    <w:abstractNumId w:val="2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C35"/>
    <w:rsid w:val="00005BB2"/>
    <w:rsid w:val="00006F32"/>
    <w:rsid w:val="0000793B"/>
    <w:rsid w:val="00012C9C"/>
    <w:rsid w:val="00013BFA"/>
    <w:rsid w:val="00014850"/>
    <w:rsid w:val="00021F8A"/>
    <w:rsid w:val="000379B9"/>
    <w:rsid w:val="00046F11"/>
    <w:rsid w:val="00051878"/>
    <w:rsid w:val="00055100"/>
    <w:rsid w:val="00055CBD"/>
    <w:rsid w:val="00061F63"/>
    <w:rsid w:val="00063608"/>
    <w:rsid w:val="0006442E"/>
    <w:rsid w:val="00071D67"/>
    <w:rsid w:val="00092363"/>
    <w:rsid w:val="0009430E"/>
    <w:rsid w:val="000A1F82"/>
    <w:rsid w:val="000A236F"/>
    <w:rsid w:val="000A5193"/>
    <w:rsid w:val="000A52AD"/>
    <w:rsid w:val="000A691D"/>
    <w:rsid w:val="000C0D17"/>
    <w:rsid w:val="000C277B"/>
    <w:rsid w:val="000C7F9A"/>
    <w:rsid w:val="000D62DC"/>
    <w:rsid w:val="000D705A"/>
    <w:rsid w:val="000E1BFC"/>
    <w:rsid w:val="000E2321"/>
    <w:rsid w:val="000E3E20"/>
    <w:rsid w:val="000E7E2D"/>
    <w:rsid w:val="000F1E0D"/>
    <w:rsid w:val="0010098A"/>
    <w:rsid w:val="00107F4B"/>
    <w:rsid w:val="00111688"/>
    <w:rsid w:val="00116216"/>
    <w:rsid w:val="00117085"/>
    <w:rsid w:val="001178E3"/>
    <w:rsid w:val="00134E48"/>
    <w:rsid w:val="001366F2"/>
    <w:rsid w:val="001370B2"/>
    <w:rsid w:val="0014132D"/>
    <w:rsid w:val="001416DB"/>
    <w:rsid w:val="00142BB6"/>
    <w:rsid w:val="001435D0"/>
    <w:rsid w:val="00144A90"/>
    <w:rsid w:val="001566A5"/>
    <w:rsid w:val="00156862"/>
    <w:rsid w:val="00157049"/>
    <w:rsid w:val="001613A8"/>
    <w:rsid w:val="00162A7C"/>
    <w:rsid w:val="0016574D"/>
    <w:rsid w:val="0017013D"/>
    <w:rsid w:val="001742EE"/>
    <w:rsid w:val="00174391"/>
    <w:rsid w:val="00175866"/>
    <w:rsid w:val="00175A38"/>
    <w:rsid w:val="00192E99"/>
    <w:rsid w:val="00195B6E"/>
    <w:rsid w:val="0019694F"/>
    <w:rsid w:val="001A7920"/>
    <w:rsid w:val="001B0902"/>
    <w:rsid w:val="001B2FCB"/>
    <w:rsid w:val="001B48CE"/>
    <w:rsid w:val="001B5F30"/>
    <w:rsid w:val="001B5FE4"/>
    <w:rsid w:val="001C2147"/>
    <w:rsid w:val="001C79AD"/>
    <w:rsid w:val="001D2486"/>
    <w:rsid w:val="001E1948"/>
    <w:rsid w:val="001E420B"/>
    <w:rsid w:val="001E7F58"/>
    <w:rsid w:val="001F16FC"/>
    <w:rsid w:val="001F2460"/>
    <w:rsid w:val="001F3D81"/>
    <w:rsid w:val="001F3F13"/>
    <w:rsid w:val="001F6488"/>
    <w:rsid w:val="001F7FC3"/>
    <w:rsid w:val="0020411E"/>
    <w:rsid w:val="00204C59"/>
    <w:rsid w:val="002066ED"/>
    <w:rsid w:val="0020706F"/>
    <w:rsid w:val="00216767"/>
    <w:rsid w:val="00221A5B"/>
    <w:rsid w:val="00222C35"/>
    <w:rsid w:val="00225579"/>
    <w:rsid w:val="0022714F"/>
    <w:rsid w:val="00230C72"/>
    <w:rsid w:val="00231023"/>
    <w:rsid w:val="002312BF"/>
    <w:rsid w:val="00233BB9"/>
    <w:rsid w:val="002420DF"/>
    <w:rsid w:val="00242445"/>
    <w:rsid w:val="00242DCB"/>
    <w:rsid w:val="00244A94"/>
    <w:rsid w:val="00246C56"/>
    <w:rsid w:val="00251DA9"/>
    <w:rsid w:val="0025402E"/>
    <w:rsid w:val="00256FB7"/>
    <w:rsid w:val="002663E2"/>
    <w:rsid w:val="00274E4C"/>
    <w:rsid w:val="00275E06"/>
    <w:rsid w:val="00276127"/>
    <w:rsid w:val="00280982"/>
    <w:rsid w:val="00283702"/>
    <w:rsid w:val="00285A36"/>
    <w:rsid w:val="00293D2E"/>
    <w:rsid w:val="00297149"/>
    <w:rsid w:val="002A6846"/>
    <w:rsid w:val="002B15B6"/>
    <w:rsid w:val="002C1C53"/>
    <w:rsid w:val="002C4376"/>
    <w:rsid w:val="002C68F0"/>
    <w:rsid w:val="002D11A7"/>
    <w:rsid w:val="002D4C3C"/>
    <w:rsid w:val="002D6CF9"/>
    <w:rsid w:val="002D7AC3"/>
    <w:rsid w:val="002E0938"/>
    <w:rsid w:val="002E45E7"/>
    <w:rsid w:val="002E64F5"/>
    <w:rsid w:val="002F2D02"/>
    <w:rsid w:val="002F7048"/>
    <w:rsid w:val="002F7FFA"/>
    <w:rsid w:val="00301032"/>
    <w:rsid w:val="0030143F"/>
    <w:rsid w:val="003025CA"/>
    <w:rsid w:val="00304A08"/>
    <w:rsid w:val="00307A22"/>
    <w:rsid w:val="00310866"/>
    <w:rsid w:val="00311341"/>
    <w:rsid w:val="00317E4A"/>
    <w:rsid w:val="003210C8"/>
    <w:rsid w:val="0032217A"/>
    <w:rsid w:val="0032400B"/>
    <w:rsid w:val="00325F56"/>
    <w:rsid w:val="00327198"/>
    <w:rsid w:val="0033577D"/>
    <w:rsid w:val="00340A77"/>
    <w:rsid w:val="003425E6"/>
    <w:rsid w:val="00343B81"/>
    <w:rsid w:val="0035057B"/>
    <w:rsid w:val="003533AB"/>
    <w:rsid w:val="00356ADA"/>
    <w:rsid w:val="003645AC"/>
    <w:rsid w:val="003761BF"/>
    <w:rsid w:val="003939B3"/>
    <w:rsid w:val="003A188C"/>
    <w:rsid w:val="003A39EE"/>
    <w:rsid w:val="003A3D33"/>
    <w:rsid w:val="003B088C"/>
    <w:rsid w:val="003B784A"/>
    <w:rsid w:val="003D2D25"/>
    <w:rsid w:val="003D3376"/>
    <w:rsid w:val="003D3DE1"/>
    <w:rsid w:val="003D730F"/>
    <w:rsid w:val="003E2A33"/>
    <w:rsid w:val="003E36E6"/>
    <w:rsid w:val="003E5329"/>
    <w:rsid w:val="003E7465"/>
    <w:rsid w:val="003E77B6"/>
    <w:rsid w:val="003F04D8"/>
    <w:rsid w:val="003F13F3"/>
    <w:rsid w:val="003F3807"/>
    <w:rsid w:val="003F531A"/>
    <w:rsid w:val="0040359F"/>
    <w:rsid w:val="00405CA7"/>
    <w:rsid w:val="00406D8B"/>
    <w:rsid w:val="00407FB6"/>
    <w:rsid w:val="00412482"/>
    <w:rsid w:val="0042043E"/>
    <w:rsid w:val="004204AD"/>
    <w:rsid w:val="0042051B"/>
    <w:rsid w:val="0042116B"/>
    <w:rsid w:val="0042337B"/>
    <w:rsid w:val="00423575"/>
    <w:rsid w:val="00424123"/>
    <w:rsid w:val="004352EA"/>
    <w:rsid w:val="00437F58"/>
    <w:rsid w:val="0044104D"/>
    <w:rsid w:val="004424B5"/>
    <w:rsid w:val="004501A8"/>
    <w:rsid w:val="0045208C"/>
    <w:rsid w:val="00457C66"/>
    <w:rsid w:val="004615DE"/>
    <w:rsid w:val="004666D3"/>
    <w:rsid w:val="00467477"/>
    <w:rsid w:val="004675FE"/>
    <w:rsid w:val="00484802"/>
    <w:rsid w:val="00486D9B"/>
    <w:rsid w:val="0048739F"/>
    <w:rsid w:val="00493180"/>
    <w:rsid w:val="004A64D5"/>
    <w:rsid w:val="004B09BD"/>
    <w:rsid w:val="004C6C28"/>
    <w:rsid w:val="004D401F"/>
    <w:rsid w:val="004E649F"/>
    <w:rsid w:val="004F056A"/>
    <w:rsid w:val="004F1A84"/>
    <w:rsid w:val="004F4D97"/>
    <w:rsid w:val="00502125"/>
    <w:rsid w:val="005143C6"/>
    <w:rsid w:val="00523505"/>
    <w:rsid w:val="005240D9"/>
    <w:rsid w:val="0052788B"/>
    <w:rsid w:val="00535787"/>
    <w:rsid w:val="00535C38"/>
    <w:rsid w:val="00545D5B"/>
    <w:rsid w:val="00545DE4"/>
    <w:rsid w:val="00552088"/>
    <w:rsid w:val="00562287"/>
    <w:rsid w:val="0056727F"/>
    <w:rsid w:val="00570A72"/>
    <w:rsid w:val="00573ECE"/>
    <w:rsid w:val="00574BD9"/>
    <w:rsid w:val="00580F9A"/>
    <w:rsid w:val="00587791"/>
    <w:rsid w:val="00592204"/>
    <w:rsid w:val="00596090"/>
    <w:rsid w:val="00597D88"/>
    <w:rsid w:val="005A63D4"/>
    <w:rsid w:val="005A6CBB"/>
    <w:rsid w:val="005A6F92"/>
    <w:rsid w:val="005B0646"/>
    <w:rsid w:val="005B5593"/>
    <w:rsid w:val="005B76B2"/>
    <w:rsid w:val="005C6474"/>
    <w:rsid w:val="005C711E"/>
    <w:rsid w:val="005E30A3"/>
    <w:rsid w:val="005E30D5"/>
    <w:rsid w:val="005E3106"/>
    <w:rsid w:val="005E43D2"/>
    <w:rsid w:val="005F1B17"/>
    <w:rsid w:val="005F4533"/>
    <w:rsid w:val="005F72A9"/>
    <w:rsid w:val="005F7826"/>
    <w:rsid w:val="00603A8C"/>
    <w:rsid w:val="00603D16"/>
    <w:rsid w:val="006072A2"/>
    <w:rsid w:val="00612534"/>
    <w:rsid w:val="00614C35"/>
    <w:rsid w:val="00626292"/>
    <w:rsid w:val="00632225"/>
    <w:rsid w:val="00635B13"/>
    <w:rsid w:val="00637B7F"/>
    <w:rsid w:val="00641611"/>
    <w:rsid w:val="00645A8A"/>
    <w:rsid w:val="00653A37"/>
    <w:rsid w:val="00654634"/>
    <w:rsid w:val="00656653"/>
    <w:rsid w:val="0066096C"/>
    <w:rsid w:val="006647CE"/>
    <w:rsid w:val="0067032F"/>
    <w:rsid w:val="00671CE4"/>
    <w:rsid w:val="00673F99"/>
    <w:rsid w:val="00677BEC"/>
    <w:rsid w:val="0068477E"/>
    <w:rsid w:val="00693C47"/>
    <w:rsid w:val="006942CB"/>
    <w:rsid w:val="006A3560"/>
    <w:rsid w:val="006B6865"/>
    <w:rsid w:val="006C5806"/>
    <w:rsid w:val="006C6A2B"/>
    <w:rsid w:val="006D17EC"/>
    <w:rsid w:val="006E392B"/>
    <w:rsid w:val="006E6F3F"/>
    <w:rsid w:val="006E6F9A"/>
    <w:rsid w:val="006F2F62"/>
    <w:rsid w:val="006F7C8C"/>
    <w:rsid w:val="0070340D"/>
    <w:rsid w:val="007054E1"/>
    <w:rsid w:val="00711D09"/>
    <w:rsid w:val="00720D24"/>
    <w:rsid w:val="00721D0F"/>
    <w:rsid w:val="0072396C"/>
    <w:rsid w:val="00724740"/>
    <w:rsid w:val="00725DE5"/>
    <w:rsid w:val="00726F00"/>
    <w:rsid w:val="00737364"/>
    <w:rsid w:val="00742D24"/>
    <w:rsid w:val="0074345F"/>
    <w:rsid w:val="00746065"/>
    <w:rsid w:val="00756AA0"/>
    <w:rsid w:val="00757EA7"/>
    <w:rsid w:val="00762652"/>
    <w:rsid w:val="0076326C"/>
    <w:rsid w:val="00764F9A"/>
    <w:rsid w:val="00767ADE"/>
    <w:rsid w:val="00770D7E"/>
    <w:rsid w:val="007727D3"/>
    <w:rsid w:val="007766E6"/>
    <w:rsid w:val="00780505"/>
    <w:rsid w:val="00784DB6"/>
    <w:rsid w:val="007864EC"/>
    <w:rsid w:val="00793117"/>
    <w:rsid w:val="00793BD7"/>
    <w:rsid w:val="00795146"/>
    <w:rsid w:val="007A23CC"/>
    <w:rsid w:val="007B0EF6"/>
    <w:rsid w:val="007B1223"/>
    <w:rsid w:val="007C02EA"/>
    <w:rsid w:val="007C437E"/>
    <w:rsid w:val="007D0A0C"/>
    <w:rsid w:val="007D3B28"/>
    <w:rsid w:val="007E5233"/>
    <w:rsid w:val="007F358D"/>
    <w:rsid w:val="007F5940"/>
    <w:rsid w:val="00803A68"/>
    <w:rsid w:val="00806C78"/>
    <w:rsid w:val="008102A0"/>
    <w:rsid w:val="008102EB"/>
    <w:rsid w:val="00812B78"/>
    <w:rsid w:val="00814EB1"/>
    <w:rsid w:val="00817578"/>
    <w:rsid w:val="008210BD"/>
    <w:rsid w:val="00846B92"/>
    <w:rsid w:val="008542AB"/>
    <w:rsid w:val="008550B5"/>
    <w:rsid w:val="0086391F"/>
    <w:rsid w:val="008737DF"/>
    <w:rsid w:val="00875BD9"/>
    <w:rsid w:val="00877267"/>
    <w:rsid w:val="00885F00"/>
    <w:rsid w:val="00894CED"/>
    <w:rsid w:val="008959E5"/>
    <w:rsid w:val="008A4B5A"/>
    <w:rsid w:val="008B48A8"/>
    <w:rsid w:val="008C52D2"/>
    <w:rsid w:val="008C6914"/>
    <w:rsid w:val="008C7934"/>
    <w:rsid w:val="008D1E48"/>
    <w:rsid w:val="008D32D7"/>
    <w:rsid w:val="008D3D36"/>
    <w:rsid w:val="008D49CA"/>
    <w:rsid w:val="008D7C70"/>
    <w:rsid w:val="008E2E42"/>
    <w:rsid w:val="00907C9C"/>
    <w:rsid w:val="009165D1"/>
    <w:rsid w:val="00924566"/>
    <w:rsid w:val="00946F0C"/>
    <w:rsid w:val="00954FFC"/>
    <w:rsid w:val="0096174D"/>
    <w:rsid w:val="00962106"/>
    <w:rsid w:val="00962B54"/>
    <w:rsid w:val="0096589D"/>
    <w:rsid w:val="0097144A"/>
    <w:rsid w:val="009833D9"/>
    <w:rsid w:val="00983C9F"/>
    <w:rsid w:val="009935D4"/>
    <w:rsid w:val="00993987"/>
    <w:rsid w:val="009A24AF"/>
    <w:rsid w:val="009A2514"/>
    <w:rsid w:val="009A3CB7"/>
    <w:rsid w:val="009A4EC2"/>
    <w:rsid w:val="009A5C53"/>
    <w:rsid w:val="009A6754"/>
    <w:rsid w:val="009B4491"/>
    <w:rsid w:val="009C1F0B"/>
    <w:rsid w:val="009D003B"/>
    <w:rsid w:val="009D4123"/>
    <w:rsid w:val="009D68D7"/>
    <w:rsid w:val="009D6F81"/>
    <w:rsid w:val="009E79A6"/>
    <w:rsid w:val="009F06BD"/>
    <w:rsid w:val="00A0477D"/>
    <w:rsid w:val="00A067EE"/>
    <w:rsid w:val="00A17500"/>
    <w:rsid w:val="00A1761C"/>
    <w:rsid w:val="00A201ED"/>
    <w:rsid w:val="00A23C97"/>
    <w:rsid w:val="00A25040"/>
    <w:rsid w:val="00A32407"/>
    <w:rsid w:val="00A34B92"/>
    <w:rsid w:val="00A405D9"/>
    <w:rsid w:val="00A436E8"/>
    <w:rsid w:val="00A5096A"/>
    <w:rsid w:val="00A5795F"/>
    <w:rsid w:val="00A6104C"/>
    <w:rsid w:val="00A6372F"/>
    <w:rsid w:val="00A66574"/>
    <w:rsid w:val="00A66A21"/>
    <w:rsid w:val="00A70017"/>
    <w:rsid w:val="00A7190D"/>
    <w:rsid w:val="00A73BB3"/>
    <w:rsid w:val="00A7485F"/>
    <w:rsid w:val="00A76AC6"/>
    <w:rsid w:val="00A8654D"/>
    <w:rsid w:val="00A904A4"/>
    <w:rsid w:val="00A92041"/>
    <w:rsid w:val="00A965C0"/>
    <w:rsid w:val="00A97B97"/>
    <w:rsid w:val="00AA266A"/>
    <w:rsid w:val="00AA400F"/>
    <w:rsid w:val="00AB04CC"/>
    <w:rsid w:val="00AB7471"/>
    <w:rsid w:val="00AD01E1"/>
    <w:rsid w:val="00AD7171"/>
    <w:rsid w:val="00AE0976"/>
    <w:rsid w:val="00AE4D33"/>
    <w:rsid w:val="00AF0239"/>
    <w:rsid w:val="00AF1386"/>
    <w:rsid w:val="00AF322F"/>
    <w:rsid w:val="00B00E9B"/>
    <w:rsid w:val="00B01455"/>
    <w:rsid w:val="00B02303"/>
    <w:rsid w:val="00B2012E"/>
    <w:rsid w:val="00B22C81"/>
    <w:rsid w:val="00B2538C"/>
    <w:rsid w:val="00B43896"/>
    <w:rsid w:val="00B443BD"/>
    <w:rsid w:val="00B459B6"/>
    <w:rsid w:val="00B51067"/>
    <w:rsid w:val="00B51383"/>
    <w:rsid w:val="00B56E98"/>
    <w:rsid w:val="00B640E1"/>
    <w:rsid w:val="00B64DD1"/>
    <w:rsid w:val="00B71BE0"/>
    <w:rsid w:val="00B72AEB"/>
    <w:rsid w:val="00B7349A"/>
    <w:rsid w:val="00B7515A"/>
    <w:rsid w:val="00B75688"/>
    <w:rsid w:val="00B82A31"/>
    <w:rsid w:val="00B852FD"/>
    <w:rsid w:val="00B878D9"/>
    <w:rsid w:val="00B8798F"/>
    <w:rsid w:val="00B87F87"/>
    <w:rsid w:val="00B92C0D"/>
    <w:rsid w:val="00B97D84"/>
    <w:rsid w:val="00BA3A86"/>
    <w:rsid w:val="00BA7892"/>
    <w:rsid w:val="00BB55C6"/>
    <w:rsid w:val="00BC0F9B"/>
    <w:rsid w:val="00BC6C43"/>
    <w:rsid w:val="00BD20F1"/>
    <w:rsid w:val="00BF3141"/>
    <w:rsid w:val="00BF3720"/>
    <w:rsid w:val="00BF46C2"/>
    <w:rsid w:val="00C0421B"/>
    <w:rsid w:val="00C10634"/>
    <w:rsid w:val="00C12A03"/>
    <w:rsid w:val="00C12F6A"/>
    <w:rsid w:val="00C174A3"/>
    <w:rsid w:val="00C211A1"/>
    <w:rsid w:val="00C24279"/>
    <w:rsid w:val="00C34129"/>
    <w:rsid w:val="00C37D27"/>
    <w:rsid w:val="00C40265"/>
    <w:rsid w:val="00C41B4A"/>
    <w:rsid w:val="00C471FF"/>
    <w:rsid w:val="00C550E3"/>
    <w:rsid w:val="00C556E8"/>
    <w:rsid w:val="00C601D3"/>
    <w:rsid w:val="00C64809"/>
    <w:rsid w:val="00C6706D"/>
    <w:rsid w:val="00C740B9"/>
    <w:rsid w:val="00C8284F"/>
    <w:rsid w:val="00C82FA8"/>
    <w:rsid w:val="00C84F4B"/>
    <w:rsid w:val="00C92B3A"/>
    <w:rsid w:val="00C95020"/>
    <w:rsid w:val="00CA11C5"/>
    <w:rsid w:val="00CA1E5C"/>
    <w:rsid w:val="00CB06AE"/>
    <w:rsid w:val="00CB1035"/>
    <w:rsid w:val="00CD4D9F"/>
    <w:rsid w:val="00CE0066"/>
    <w:rsid w:val="00CE276A"/>
    <w:rsid w:val="00CE4122"/>
    <w:rsid w:val="00CF3B43"/>
    <w:rsid w:val="00CF771D"/>
    <w:rsid w:val="00D030DB"/>
    <w:rsid w:val="00D12C7B"/>
    <w:rsid w:val="00D22A3A"/>
    <w:rsid w:val="00D32118"/>
    <w:rsid w:val="00D44DDB"/>
    <w:rsid w:val="00D46A39"/>
    <w:rsid w:val="00D53810"/>
    <w:rsid w:val="00D62F78"/>
    <w:rsid w:val="00D72372"/>
    <w:rsid w:val="00D80DAC"/>
    <w:rsid w:val="00D82812"/>
    <w:rsid w:val="00D91162"/>
    <w:rsid w:val="00D93B44"/>
    <w:rsid w:val="00D95E77"/>
    <w:rsid w:val="00D96566"/>
    <w:rsid w:val="00DA4D77"/>
    <w:rsid w:val="00DD622F"/>
    <w:rsid w:val="00DD690E"/>
    <w:rsid w:val="00DD76E7"/>
    <w:rsid w:val="00DF2616"/>
    <w:rsid w:val="00DF60F4"/>
    <w:rsid w:val="00E01AFB"/>
    <w:rsid w:val="00E06DF2"/>
    <w:rsid w:val="00E13786"/>
    <w:rsid w:val="00E22F1E"/>
    <w:rsid w:val="00E23173"/>
    <w:rsid w:val="00E27DED"/>
    <w:rsid w:val="00E31352"/>
    <w:rsid w:val="00E34A1B"/>
    <w:rsid w:val="00E36B37"/>
    <w:rsid w:val="00E40EDD"/>
    <w:rsid w:val="00E46945"/>
    <w:rsid w:val="00E46CE0"/>
    <w:rsid w:val="00E47A5B"/>
    <w:rsid w:val="00E50E7A"/>
    <w:rsid w:val="00E53269"/>
    <w:rsid w:val="00E53A3F"/>
    <w:rsid w:val="00E5567A"/>
    <w:rsid w:val="00E55C44"/>
    <w:rsid w:val="00E710E0"/>
    <w:rsid w:val="00E71E55"/>
    <w:rsid w:val="00E72618"/>
    <w:rsid w:val="00E73AF8"/>
    <w:rsid w:val="00E774D4"/>
    <w:rsid w:val="00E80B29"/>
    <w:rsid w:val="00E83E3B"/>
    <w:rsid w:val="00E853A7"/>
    <w:rsid w:val="00E9146B"/>
    <w:rsid w:val="00E92092"/>
    <w:rsid w:val="00E95BA9"/>
    <w:rsid w:val="00EA1030"/>
    <w:rsid w:val="00EA3568"/>
    <w:rsid w:val="00EA3934"/>
    <w:rsid w:val="00EA48B4"/>
    <w:rsid w:val="00EB2521"/>
    <w:rsid w:val="00EC181F"/>
    <w:rsid w:val="00ED4C30"/>
    <w:rsid w:val="00EE135E"/>
    <w:rsid w:val="00EE1CDB"/>
    <w:rsid w:val="00EE7320"/>
    <w:rsid w:val="00EF01BB"/>
    <w:rsid w:val="00EF4951"/>
    <w:rsid w:val="00F00906"/>
    <w:rsid w:val="00F015E1"/>
    <w:rsid w:val="00F054D9"/>
    <w:rsid w:val="00F06F3D"/>
    <w:rsid w:val="00F103E2"/>
    <w:rsid w:val="00F26CCD"/>
    <w:rsid w:val="00F30570"/>
    <w:rsid w:val="00F318A3"/>
    <w:rsid w:val="00F36778"/>
    <w:rsid w:val="00F367D0"/>
    <w:rsid w:val="00F3750F"/>
    <w:rsid w:val="00F5003F"/>
    <w:rsid w:val="00F50D56"/>
    <w:rsid w:val="00F62A9D"/>
    <w:rsid w:val="00F6342A"/>
    <w:rsid w:val="00F652CC"/>
    <w:rsid w:val="00F67CFB"/>
    <w:rsid w:val="00F725E6"/>
    <w:rsid w:val="00F76B42"/>
    <w:rsid w:val="00F819B0"/>
    <w:rsid w:val="00F82DB8"/>
    <w:rsid w:val="00F84ECC"/>
    <w:rsid w:val="00F85AC4"/>
    <w:rsid w:val="00F87A2A"/>
    <w:rsid w:val="00FA042C"/>
    <w:rsid w:val="00FB2DF0"/>
    <w:rsid w:val="00FB7457"/>
    <w:rsid w:val="00FC1572"/>
    <w:rsid w:val="00FC3B93"/>
    <w:rsid w:val="00FC5715"/>
    <w:rsid w:val="00FD25A7"/>
    <w:rsid w:val="00FD2B6C"/>
    <w:rsid w:val="00FD2D76"/>
    <w:rsid w:val="00FE0E8E"/>
    <w:rsid w:val="00FE391B"/>
    <w:rsid w:val="00FE70B0"/>
    <w:rsid w:val="00FE74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3ED3"/>
  <w15:docId w15:val="{ABCFDDC6-7D85-4176-9B5C-791F566A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C35"/>
    <w:rPr>
      <w:rFonts w:ascii="Arial" w:hAnsi="Arial"/>
    </w:rPr>
  </w:style>
  <w:style w:type="paragraph" w:styleId="Ttulo1">
    <w:name w:val="heading 1"/>
    <w:basedOn w:val="Normal"/>
    <w:next w:val="Normal"/>
    <w:link w:val="Ttulo1Car"/>
    <w:qFormat/>
    <w:rsid w:val="00614C35"/>
    <w:pPr>
      <w:keepNext/>
      <w:numPr>
        <w:numId w:val="3"/>
      </w:numPr>
      <w:jc w:val="both"/>
      <w:outlineLvl w:val="0"/>
    </w:pPr>
    <w:rPr>
      <w:b/>
      <w:snapToGrid w:val="0"/>
      <w:color w:val="000000"/>
      <w:lang w:val="es-ES" w:eastAsia="es-ES"/>
    </w:rPr>
  </w:style>
  <w:style w:type="paragraph" w:styleId="Ttulo2">
    <w:name w:val="heading 2"/>
    <w:basedOn w:val="Normal"/>
    <w:next w:val="Normal"/>
    <w:link w:val="Ttulo2Car"/>
    <w:qFormat/>
    <w:rsid w:val="00614C35"/>
    <w:pPr>
      <w:keepNext/>
      <w:numPr>
        <w:ilvl w:val="1"/>
        <w:numId w:val="3"/>
      </w:numPr>
      <w:jc w:val="center"/>
      <w:outlineLvl w:val="1"/>
    </w:pPr>
    <w:rPr>
      <w:b/>
      <w:snapToGrid w:val="0"/>
      <w:color w:val="000000"/>
      <w:lang w:val="es-ES" w:eastAsia="es-ES"/>
    </w:rPr>
  </w:style>
  <w:style w:type="paragraph" w:styleId="Ttulo3">
    <w:name w:val="heading 3"/>
    <w:basedOn w:val="Normal"/>
    <w:next w:val="Normal"/>
    <w:qFormat/>
    <w:rsid w:val="00614C35"/>
    <w:pPr>
      <w:keepNext/>
      <w:numPr>
        <w:ilvl w:val="2"/>
        <w:numId w:val="3"/>
      </w:numPr>
      <w:jc w:val="center"/>
      <w:outlineLvl w:val="2"/>
    </w:pPr>
    <w:rPr>
      <w:b/>
    </w:rPr>
  </w:style>
  <w:style w:type="paragraph" w:styleId="Ttulo4">
    <w:name w:val="heading 4"/>
    <w:basedOn w:val="Normal"/>
    <w:next w:val="Normal"/>
    <w:qFormat/>
    <w:rsid w:val="00614C35"/>
    <w:pPr>
      <w:keepNext/>
      <w:numPr>
        <w:ilvl w:val="3"/>
        <w:numId w:val="3"/>
      </w:numPr>
      <w:outlineLvl w:val="3"/>
    </w:pPr>
    <w:rPr>
      <w:sz w:val="24"/>
    </w:rPr>
  </w:style>
  <w:style w:type="paragraph" w:styleId="Ttulo5">
    <w:name w:val="heading 5"/>
    <w:basedOn w:val="Normal"/>
    <w:next w:val="Normal"/>
    <w:qFormat/>
    <w:rsid w:val="00614C35"/>
    <w:pPr>
      <w:keepNext/>
      <w:numPr>
        <w:ilvl w:val="4"/>
        <w:numId w:val="3"/>
      </w:numPr>
      <w:jc w:val="center"/>
      <w:outlineLvl w:val="4"/>
    </w:pPr>
    <w:rPr>
      <w:b/>
      <w:sz w:val="22"/>
    </w:rPr>
  </w:style>
  <w:style w:type="paragraph" w:styleId="Ttulo6">
    <w:name w:val="heading 6"/>
    <w:basedOn w:val="Normal"/>
    <w:next w:val="Normal"/>
    <w:qFormat/>
    <w:rsid w:val="00614C35"/>
    <w:pPr>
      <w:keepNext/>
      <w:numPr>
        <w:ilvl w:val="5"/>
        <w:numId w:val="3"/>
      </w:numPr>
      <w:outlineLvl w:val="5"/>
    </w:pPr>
    <w:rPr>
      <w:b/>
      <w:sz w:val="22"/>
    </w:rPr>
  </w:style>
  <w:style w:type="paragraph" w:styleId="Ttulo7">
    <w:name w:val="heading 7"/>
    <w:basedOn w:val="Normal"/>
    <w:next w:val="Normal"/>
    <w:qFormat/>
    <w:rsid w:val="00614C35"/>
    <w:pPr>
      <w:keepNext/>
      <w:numPr>
        <w:ilvl w:val="6"/>
        <w:numId w:val="3"/>
      </w:numPr>
      <w:ind w:right="192"/>
      <w:jc w:val="both"/>
      <w:outlineLvl w:val="6"/>
    </w:pPr>
    <w:rPr>
      <w:b/>
      <w:sz w:val="24"/>
    </w:rPr>
  </w:style>
  <w:style w:type="paragraph" w:styleId="Ttulo8">
    <w:name w:val="heading 8"/>
    <w:basedOn w:val="Normal"/>
    <w:next w:val="Normal"/>
    <w:qFormat/>
    <w:rsid w:val="00614C35"/>
    <w:pPr>
      <w:numPr>
        <w:ilvl w:val="7"/>
        <w:numId w:val="3"/>
      </w:numPr>
      <w:spacing w:before="240" w:after="60"/>
      <w:outlineLvl w:val="7"/>
    </w:pPr>
    <w:rPr>
      <w:rFonts w:ascii="Times New Roman" w:hAnsi="Times New Roman"/>
      <w:i/>
      <w:iCs/>
      <w:sz w:val="24"/>
      <w:szCs w:val="24"/>
      <w:lang w:val="es-ES" w:eastAsia="es-ES"/>
    </w:rPr>
  </w:style>
  <w:style w:type="paragraph" w:styleId="Ttulo9">
    <w:name w:val="heading 9"/>
    <w:basedOn w:val="Normal"/>
    <w:next w:val="Normal"/>
    <w:qFormat/>
    <w:rsid w:val="00614C35"/>
    <w:pPr>
      <w:keepNext/>
      <w:numPr>
        <w:ilvl w:val="8"/>
        <w:numId w:val="3"/>
      </w:numPr>
      <w:spacing w:line="360" w:lineRule="auto"/>
      <w:jc w:val="both"/>
      <w:outlineLvl w:val="8"/>
    </w:pPr>
    <w:rPr>
      <w:rFonts w:ascii="Times New Roman" w:hAnsi="Times New Roman"/>
      <w:b/>
      <w:color w:val="000080"/>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14C35"/>
    <w:pPr>
      <w:tabs>
        <w:tab w:val="center" w:pos="4252"/>
        <w:tab w:val="right" w:pos="8504"/>
      </w:tabs>
    </w:pPr>
  </w:style>
  <w:style w:type="paragraph" w:styleId="Piedepgina">
    <w:name w:val="footer"/>
    <w:basedOn w:val="Normal"/>
    <w:link w:val="PiedepginaCar"/>
    <w:uiPriority w:val="99"/>
    <w:rsid w:val="00614C35"/>
    <w:pPr>
      <w:tabs>
        <w:tab w:val="center" w:pos="4252"/>
        <w:tab w:val="right" w:pos="8504"/>
      </w:tabs>
    </w:pPr>
  </w:style>
  <w:style w:type="table" w:styleId="Tablaconcuadrcula">
    <w:name w:val="Table Grid"/>
    <w:basedOn w:val="Tablanormal"/>
    <w:rsid w:val="0061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14C35"/>
  </w:style>
  <w:style w:type="paragraph" w:styleId="Textoindependiente2">
    <w:name w:val="Body Text 2"/>
    <w:basedOn w:val="Normal"/>
    <w:rsid w:val="00614C35"/>
    <w:pPr>
      <w:jc w:val="center"/>
    </w:pPr>
    <w:rPr>
      <w:sz w:val="22"/>
    </w:rPr>
  </w:style>
  <w:style w:type="paragraph" w:styleId="Textoindependiente">
    <w:name w:val="Body Text"/>
    <w:basedOn w:val="Normal"/>
    <w:link w:val="TextoindependienteCar"/>
    <w:rsid w:val="00614C35"/>
    <w:pPr>
      <w:jc w:val="center"/>
    </w:pPr>
  </w:style>
  <w:style w:type="paragraph" w:styleId="Textoindependiente3">
    <w:name w:val="Body Text 3"/>
    <w:basedOn w:val="Normal"/>
    <w:rsid w:val="00614C35"/>
    <w:pPr>
      <w:ind w:right="192"/>
      <w:jc w:val="both"/>
    </w:pPr>
    <w:rPr>
      <w:sz w:val="24"/>
    </w:rPr>
  </w:style>
  <w:style w:type="paragraph" w:styleId="Textodebloque">
    <w:name w:val="Block Text"/>
    <w:basedOn w:val="Normal"/>
    <w:rsid w:val="00614C35"/>
    <w:pPr>
      <w:ind w:left="567" w:right="192" w:hanging="567"/>
      <w:jc w:val="both"/>
    </w:pPr>
    <w:rPr>
      <w:b/>
      <w:sz w:val="24"/>
    </w:rPr>
  </w:style>
  <w:style w:type="paragraph" w:styleId="Textodeglobo">
    <w:name w:val="Balloon Text"/>
    <w:basedOn w:val="Normal"/>
    <w:link w:val="TextodegloboCar"/>
    <w:rsid w:val="00614C35"/>
    <w:rPr>
      <w:rFonts w:ascii="Tahoma" w:hAnsi="Tahoma" w:cs="Tahoma"/>
      <w:sz w:val="16"/>
      <w:szCs w:val="16"/>
    </w:rPr>
  </w:style>
  <w:style w:type="paragraph" w:styleId="Ttulo">
    <w:name w:val="Title"/>
    <w:basedOn w:val="Normal"/>
    <w:link w:val="TtuloCar"/>
    <w:qFormat/>
    <w:rsid w:val="00614C35"/>
    <w:pPr>
      <w:spacing w:line="360" w:lineRule="auto"/>
      <w:jc w:val="center"/>
    </w:pPr>
    <w:rPr>
      <w:b/>
      <w:color w:val="000080"/>
      <w:sz w:val="24"/>
      <w:lang w:val="es-ES" w:eastAsia="es-ES"/>
    </w:rPr>
  </w:style>
  <w:style w:type="paragraph" w:styleId="Subttulo">
    <w:name w:val="Subtitle"/>
    <w:basedOn w:val="Normal"/>
    <w:qFormat/>
    <w:rsid w:val="00614C35"/>
    <w:pPr>
      <w:spacing w:line="360" w:lineRule="auto"/>
      <w:jc w:val="center"/>
    </w:pPr>
    <w:rPr>
      <w:rFonts w:ascii="Lucida Casual" w:hAnsi="Lucida Casual"/>
      <w:b/>
      <w:color w:val="000080"/>
      <w:sz w:val="18"/>
      <w:lang w:val="es-ES" w:eastAsia="es-ES"/>
    </w:rPr>
  </w:style>
  <w:style w:type="paragraph" w:styleId="Sangra3detindependiente">
    <w:name w:val="Body Text Indent 3"/>
    <w:basedOn w:val="Normal"/>
    <w:rsid w:val="00614C35"/>
    <w:pPr>
      <w:spacing w:after="120"/>
      <w:ind w:left="283"/>
    </w:pPr>
    <w:rPr>
      <w:sz w:val="16"/>
      <w:szCs w:val="16"/>
      <w:lang w:val="es-ES" w:eastAsia="es-ES"/>
    </w:rPr>
  </w:style>
  <w:style w:type="paragraph" w:styleId="Sangradetextonormal">
    <w:name w:val="Body Text Indent"/>
    <w:basedOn w:val="Normal"/>
    <w:rsid w:val="00614C35"/>
    <w:pPr>
      <w:spacing w:after="120"/>
      <w:ind w:left="283"/>
    </w:pPr>
    <w:rPr>
      <w:sz w:val="24"/>
      <w:lang w:val="es-ES" w:eastAsia="es-ES"/>
    </w:rPr>
  </w:style>
  <w:style w:type="paragraph" w:styleId="Sangra2detindependiente">
    <w:name w:val="Body Text Indent 2"/>
    <w:basedOn w:val="Normal"/>
    <w:rsid w:val="00614C35"/>
    <w:pPr>
      <w:spacing w:after="120" w:line="480" w:lineRule="auto"/>
      <w:ind w:left="283"/>
    </w:pPr>
    <w:rPr>
      <w:sz w:val="24"/>
      <w:lang w:val="es-ES" w:eastAsia="es-ES"/>
    </w:rPr>
  </w:style>
  <w:style w:type="paragraph" w:styleId="Textosinformato">
    <w:name w:val="Plain Text"/>
    <w:basedOn w:val="Normal"/>
    <w:rsid w:val="00614C35"/>
    <w:rPr>
      <w:rFonts w:ascii="Courier New" w:hAnsi="Courier New"/>
      <w:lang w:val="es-ES" w:eastAsia="es-ES"/>
    </w:rPr>
  </w:style>
  <w:style w:type="character" w:styleId="Hipervnculo">
    <w:name w:val="Hyperlink"/>
    <w:uiPriority w:val="99"/>
    <w:rsid w:val="00614C35"/>
    <w:rPr>
      <w:color w:val="0000FF"/>
      <w:u w:val="single"/>
    </w:rPr>
  </w:style>
  <w:style w:type="paragraph" w:styleId="Prrafodelista">
    <w:name w:val="List Paragraph"/>
    <w:basedOn w:val="Normal"/>
    <w:uiPriority w:val="34"/>
    <w:qFormat/>
    <w:rsid w:val="009C1F0B"/>
    <w:pPr>
      <w:ind w:left="708"/>
    </w:pPr>
  </w:style>
  <w:style w:type="character" w:customStyle="1" w:styleId="EncabezadoCar">
    <w:name w:val="Encabezado Car"/>
    <w:link w:val="Encabezado"/>
    <w:rsid w:val="00EE135E"/>
    <w:rPr>
      <w:rFonts w:ascii="Arial" w:hAnsi="Arial"/>
      <w:lang w:val="es-ES_tradnl"/>
    </w:rPr>
  </w:style>
  <w:style w:type="character" w:customStyle="1" w:styleId="PiedepginaCar">
    <w:name w:val="Pie de página Car"/>
    <w:link w:val="Piedepgina"/>
    <w:uiPriority w:val="99"/>
    <w:rsid w:val="00EE135E"/>
    <w:rPr>
      <w:rFonts w:ascii="Arial" w:hAnsi="Arial"/>
      <w:lang w:val="es-ES_tradnl"/>
    </w:rPr>
  </w:style>
  <w:style w:type="character" w:customStyle="1" w:styleId="TextodegloboCar">
    <w:name w:val="Texto de globo Car"/>
    <w:link w:val="Textodeglobo"/>
    <w:rsid w:val="00EE135E"/>
    <w:rPr>
      <w:rFonts w:ascii="Tahoma" w:hAnsi="Tahoma" w:cs="Tahoma"/>
      <w:sz w:val="16"/>
      <w:szCs w:val="16"/>
      <w:lang w:val="es-ES_tradnl"/>
    </w:rPr>
  </w:style>
  <w:style w:type="character" w:customStyle="1" w:styleId="Ttulo1Car">
    <w:name w:val="Título 1 Car"/>
    <w:link w:val="Ttulo1"/>
    <w:rsid w:val="00EE135E"/>
    <w:rPr>
      <w:rFonts w:ascii="Arial" w:hAnsi="Arial"/>
      <w:b/>
      <w:snapToGrid w:val="0"/>
      <w:color w:val="000000"/>
      <w:lang w:val="es-ES" w:eastAsia="es-ES"/>
    </w:rPr>
  </w:style>
  <w:style w:type="character" w:customStyle="1" w:styleId="Ttulo2Car">
    <w:name w:val="Título 2 Car"/>
    <w:link w:val="Ttulo2"/>
    <w:rsid w:val="00EE135E"/>
    <w:rPr>
      <w:rFonts w:ascii="Arial" w:hAnsi="Arial"/>
      <w:b/>
      <w:snapToGrid w:val="0"/>
      <w:color w:val="000000"/>
      <w:lang w:val="es-ES" w:eastAsia="es-ES"/>
    </w:rPr>
  </w:style>
  <w:style w:type="numbering" w:customStyle="1" w:styleId="Sinlista1">
    <w:name w:val="Sin lista1"/>
    <w:next w:val="Sinlista"/>
    <w:uiPriority w:val="99"/>
    <w:semiHidden/>
    <w:unhideWhenUsed/>
    <w:rsid w:val="00EE135E"/>
  </w:style>
  <w:style w:type="paragraph" w:styleId="Lista2">
    <w:name w:val="List 2"/>
    <w:basedOn w:val="Normal"/>
    <w:rsid w:val="00EE135E"/>
    <w:pPr>
      <w:ind w:left="566" w:hanging="283"/>
    </w:pPr>
    <w:rPr>
      <w:rFonts w:ascii="Times New Roman" w:hAnsi="Times New Roman"/>
      <w:sz w:val="24"/>
      <w:szCs w:val="24"/>
      <w:lang w:eastAsia="es-ES"/>
    </w:rPr>
  </w:style>
  <w:style w:type="paragraph" w:styleId="Encabezadodemensaje">
    <w:name w:val="Message Header"/>
    <w:basedOn w:val="Normal"/>
    <w:link w:val="EncabezadodemensajeCar"/>
    <w:rsid w:val="00EE135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lang w:eastAsia="es-ES"/>
    </w:rPr>
  </w:style>
  <w:style w:type="character" w:customStyle="1" w:styleId="EncabezadodemensajeCar">
    <w:name w:val="Encabezado de mensaje Car"/>
    <w:link w:val="Encabezadodemensaje"/>
    <w:rsid w:val="00EE135E"/>
    <w:rPr>
      <w:rFonts w:ascii="Arial" w:hAnsi="Arial" w:cs="Arial"/>
      <w:sz w:val="24"/>
      <w:szCs w:val="24"/>
      <w:shd w:val="pct20" w:color="auto" w:fill="auto"/>
      <w:lang w:eastAsia="es-ES"/>
    </w:rPr>
  </w:style>
  <w:style w:type="paragraph" w:styleId="Listaconvietas2">
    <w:name w:val="List Bullet 2"/>
    <w:basedOn w:val="Normal"/>
    <w:rsid w:val="00EE135E"/>
    <w:pPr>
      <w:numPr>
        <w:numId w:val="1"/>
      </w:numPr>
    </w:pPr>
    <w:rPr>
      <w:rFonts w:ascii="Times New Roman" w:hAnsi="Times New Roman"/>
      <w:sz w:val="24"/>
      <w:szCs w:val="24"/>
      <w:lang w:eastAsia="es-ES"/>
    </w:rPr>
  </w:style>
  <w:style w:type="character" w:customStyle="1" w:styleId="TtuloCar">
    <w:name w:val="Título Car"/>
    <w:link w:val="Ttulo"/>
    <w:rsid w:val="00EE135E"/>
    <w:rPr>
      <w:rFonts w:ascii="Arial" w:hAnsi="Arial"/>
      <w:b/>
      <w:color w:val="000080"/>
      <w:sz w:val="24"/>
      <w:lang w:val="es-ES" w:eastAsia="es-ES"/>
    </w:rPr>
  </w:style>
  <w:style w:type="character" w:customStyle="1" w:styleId="TextoindependienteCar">
    <w:name w:val="Texto independiente Car"/>
    <w:link w:val="Textoindependiente"/>
    <w:rsid w:val="00EE135E"/>
    <w:rPr>
      <w:rFonts w:ascii="Arial" w:hAnsi="Arial"/>
      <w:lang w:val="es-ES_tradnl"/>
    </w:rPr>
  </w:style>
  <w:style w:type="paragraph" w:styleId="Listaconvietas">
    <w:name w:val="List Bullet"/>
    <w:basedOn w:val="Normal"/>
    <w:rsid w:val="00EE135E"/>
    <w:pPr>
      <w:numPr>
        <w:numId w:val="2"/>
      </w:numPr>
      <w:contextualSpacing/>
    </w:pPr>
    <w:rPr>
      <w:rFonts w:ascii="Times New Roman" w:hAnsi="Times New Roman"/>
      <w:sz w:val="24"/>
      <w:szCs w:val="24"/>
      <w:lang w:eastAsia="es-ES"/>
    </w:rPr>
  </w:style>
  <w:style w:type="paragraph" w:customStyle="1" w:styleId="Default">
    <w:name w:val="Default"/>
    <w:rsid w:val="00EE135E"/>
    <w:pPr>
      <w:autoSpaceDE w:val="0"/>
      <w:autoSpaceDN w:val="0"/>
      <w:adjustRightInd w:val="0"/>
    </w:pPr>
    <w:rPr>
      <w:rFonts w:ascii="Arial" w:eastAsia="Calibri" w:hAnsi="Arial" w:cs="Arial"/>
      <w:color w:val="000000"/>
      <w:sz w:val="24"/>
      <w:szCs w:val="24"/>
    </w:rPr>
  </w:style>
  <w:style w:type="character" w:styleId="Hipervnculovisitado">
    <w:name w:val="FollowedHyperlink"/>
    <w:uiPriority w:val="99"/>
    <w:unhideWhenUsed/>
    <w:rsid w:val="00EE135E"/>
    <w:rPr>
      <w:color w:val="800080"/>
      <w:u w:val="single"/>
    </w:rPr>
  </w:style>
  <w:style w:type="paragraph" w:customStyle="1" w:styleId="xl65">
    <w:name w:val="xl65"/>
    <w:basedOn w:val="Normal"/>
    <w:rsid w:val="00EE135E"/>
    <w:pPr>
      <w:spacing w:before="100" w:beforeAutospacing="1" w:after="100" w:afterAutospacing="1"/>
    </w:pPr>
    <w:rPr>
      <w:rFonts w:cs="Arial"/>
      <w:sz w:val="16"/>
      <w:szCs w:val="16"/>
    </w:rPr>
  </w:style>
  <w:style w:type="paragraph" w:customStyle="1" w:styleId="xl66">
    <w:name w:val="xl66"/>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paragraph" w:customStyle="1" w:styleId="xl67">
    <w:name w:val="xl67"/>
    <w:basedOn w:val="Normal"/>
    <w:rsid w:val="00EE135E"/>
    <w:pPr>
      <w:spacing w:before="100" w:beforeAutospacing="1" w:after="100" w:afterAutospacing="1"/>
    </w:pPr>
    <w:rPr>
      <w:rFonts w:cs="Arial"/>
      <w:sz w:val="16"/>
      <w:szCs w:val="16"/>
    </w:rPr>
  </w:style>
  <w:style w:type="paragraph" w:customStyle="1" w:styleId="xl68">
    <w:name w:val="xl68"/>
    <w:basedOn w:val="Normal"/>
    <w:rsid w:val="00EE135E"/>
    <w:pPr>
      <w:spacing w:before="100" w:beforeAutospacing="1" w:after="100" w:afterAutospacing="1"/>
    </w:pPr>
    <w:rPr>
      <w:rFonts w:ascii="Calibri" w:hAnsi="Calibri"/>
      <w:b/>
      <w:bCs/>
      <w:color w:val="000000"/>
      <w:sz w:val="16"/>
      <w:szCs w:val="16"/>
    </w:rPr>
  </w:style>
  <w:style w:type="paragraph" w:customStyle="1" w:styleId="xl69">
    <w:name w:val="xl69"/>
    <w:basedOn w:val="Normal"/>
    <w:rsid w:val="00EE135E"/>
    <w:pPr>
      <w:spacing w:before="100" w:beforeAutospacing="1" w:after="100" w:afterAutospacing="1"/>
    </w:pPr>
    <w:rPr>
      <w:rFonts w:ascii="Calibri" w:hAnsi="Calibri"/>
      <w:b/>
      <w:bCs/>
      <w:color w:val="000000"/>
      <w:sz w:val="16"/>
      <w:szCs w:val="16"/>
    </w:rPr>
  </w:style>
  <w:style w:type="paragraph" w:customStyle="1" w:styleId="xl70">
    <w:name w:val="xl70"/>
    <w:basedOn w:val="Normal"/>
    <w:rsid w:val="00EE135E"/>
    <w:pPr>
      <w:spacing w:before="100" w:beforeAutospacing="1" w:after="100" w:afterAutospacing="1"/>
      <w:jc w:val="center"/>
    </w:pPr>
    <w:rPr>
      <w:rFonts w:cs="Arial"/>
      <w:b/>
      <w:bCs/>
      <w:sz w:val="16"/>
      <w:szCs w:val="16"/>
    </w:rPr>
  </w:style>
  <w:style w:type="paragraph" w:customStyle="1" w:styleId="xl71">
    <w:name w:val="xl71"/>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paragraph" w:customStyle="1" w:styleId="xl72">
    <w:name w:val="xl72"/>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rPr>
  </w:style>
  <w:style w:type="paragraph" w:customStyle="1" w:styleId="xl73">
    <w:name w:val="xl73"/>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rPr>
  </w:style>
  <w:style w:type="paragraph" w:customStyle="1" w:styleId="xl74">
    <w:name w:val="xl74"/>
    <w:basedOn w:val="Normal"/>
    <w:rsid w:val="00EE135E"/>
    <w:pPr>
      <w:spacing w:before="100" w:beforeAutospacing="1" w:after="100" w:afterAutospacing="1"/>
    </w:pPr>
    <w:rPr>
      <w:rFonts w:cs="Arial"/>
      <w:sz w:val="16"/>
      <w:szCs w:val="16"/>
    </w:rPr>
  </w:style>
  <w:style w:type="paragraph" w:customStyle="1" w:styleId="xl75">
    <w:name w:val="xl75"/>
    <w:basedOn w:val="Normal"/>
    <w:rsid w:val="00EE135E"/>
    <w:pPr>
      <w:spacing w:before="100" w:beforeAutospacing="1" w:after="100" w:afterAutospacing="1"/>
    </w:pPr>
    <w:rPr>
      <w:rFonts w:cs="Arial"/>
      <w:b/>
      <w:bCs/>
      <w:sz w:val="16"/>
      <w:szCs w:val="16"/>
    </w:rPr>
  </w:style>
  <w:style w:type="paragraph" w:customStyle="1" w:styleId="xl76">
    <w:name w:val="xl76"/>
    <w:basedOn w:val="Normal"/>
    <w:rsid w:val="00EE135E"/>
    <w:pPr>
      <w:spacing w:before="100" w:beforeAutospacing="1" w:after="100" w:afterAutospacing="1"/>
    </w:pPr>
    <w:rPr>
      <w:rFonts w:cs="Arial"/>
      <w:b/>
      <w:bCs/>
      <w:sz w:val="16"/>
      <w:szCs w:val="16"/>
    </w:rPr>
  </w:style>
  <w:style w:type="paragraph" w:customStyle="1" w:styleId="xl77">
    <w:name w:val="xl77"/>
    <w:basedOn w:val="Normal"/>
    <w:rsid w:val="00EE135E"/>
    <w:pPr>
      <w:spacing w:before="100" w:beforeAutospacing="1" w:after="100" w:afterAutospacing="1"/>
    </w:pPr>
    <w:rPr>
      <w:rFonts w:cs="Arial"/>
      <w:b/>
      <w:bCs/>
      <w:sz w:val="16"/>
      <w:szCs w:val="16"/>
    </w:rPr>
  </w:style>
  <w:style w:type="paragraph" w:customStyle="1" w:styleId="xl78">
    <w:name w:val="xl78"/>
    <w:basedOn w:val="Normal"/>
    <w:rsid w:val="00EE135E"/>
    <w:pPr>
      <w:spacing w:before="100" w:beforeAutospacing="1" w:after="100" w:afterAutospacing="1"/>
    </w:pPr>
    <w:rPr>
      <w:rFonts w:cs="Arial"/>
      <w:sz w:val="16"/>
      <w:szCs w:val="16"/>
    </w:rPr>
  </w:style>
  <w:style w:type="paragraph" w:customStyle="1" w:styleId="xl79">
    <w:name w:val="xl79"/>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rPr>
  </w:style>
  <w:style w:type="character" w:customStyle="1" w:styleId="apple-converted-space">
    <w:name w:val="apple-converted-space"/>
    <w:rsid w:val="00EE135E"/>
  </w:style>
  <w:style w:type="numbering" w:customStyle="1" w:styleId="Sinlista2">
    <w:name w:val="Sin lista2"/>
    <w:next w:val="Sinlista"/>
    <w:uiPriority w:val="99"/>
    <w:semiHidden/>
    <w:unhideWhenUsed/>
    <w:rsid w:val="00EE135E"/>
  </w:style>
  <w:style w:type="numbering" w:customStyle="1" w:styleId="Sinlista3">
    <w:name w:val="Sin lista3"/>
    <w:next w:val="Sinlista"/>
    <w:uiPriority w:val="99"/>
    <w:semiHidden/>
    <w:unhideWhenUsed/>
    <w:rsid w:val="00EE135E"/>
  </w:style>
  <w:style w:type="character" w:styleId="Refdecomentario">
    <w:name w:val="annotation reference"/>
    <w:rsid w:val="0009430E"/>
    <w:rPr>
      <w:sz w:val="16"/>
      <w:szCs w:val="16"/>
    </w:rPr>
  </w:style>
  <w:style w:type="paragraph" w:styleId="Textocomentario">
    <w:name w:val="annotation text"/>
    <w:basedOn w:val="Normal"/>
    <w:link w:val="TextocomentarioCar"/>
    <w:rsid w:val="0009430E"/>
  </w:style>
  <w:style w:type="character" w:customStyle="1" w:styleId="TextocomentarioCar">
    <w:name w:val="Texto comentario Car"/>
    <w:link w:val="Textocomentario"/>
    <w:rsid w:val="0009430E"/>
    <w:rPr>
      <w:rFonts w:ascii="Arial" w:hAnsi="Arial"/>
      <w:lang w:val="es-ES_tradnl"/>
    </w:rPr>
  </w:style>
  <w:style w:type="paragraph" w:styleId="Asuntodelcomentario">
    <w:name w:val="annotation subject"/>
    <w:basedOn w:val="Textocomentario"/>
    <w:next w:val="Textocomentario"/>
    <w:link w:val="AsuntodelcomentarioCar"/>
    <w:rsid w:val="0009430E"/>
    <w:rPr>
      <w:b/>
      <w:bCs/>
    </w:rPr>
  </w:style>
  <w:style w:type="character" w:customStyle="1" w:styleId="AsuntodelcomentarioCar">
    <w:name w:val="Asunto del comentario Car"/>
    <w:link w:val="Asuntodelcomentario"/>
    <w:rsid w:val="0009430E"/>
    <w:rPr>
      <w:rFonts w:ascii="Arial" w:hAnsi="Arial"/>
      <w:b/>
      <w:bCs/>
      <w:lang w:val="es-ES_tradnl"/>
    </w:rPr>
  </w:style>
  <w:style w:type="paragraph" w:styleId="TtuloTDC">
    <w:name w:val="TOC Heading"/>
    <w:basedOn w:val="Ttulo1"/>
    <w:next w:val="Normal"/>
    <w:uiPriority w:val="39"/>
    <w:unhideWhenUsed/>
    <w:qFormat/>
    <w:rsid w:val="003645AC"/>
    <w:pPr>
      <w:keepLines/>
      <w:spacing w:before="240" w:line="259" w:lineRule="auto"/>
      <w:jc w:val="left"/>
      <w:outlineLvl w:val="9"/>
    </w:pPr>
    <w:rPr>
      <w:rFonts w:ascii="Calibri Light" w:hAnsi="Calibri Light"/>
      <w:b w:val="0"/>
      <w:snapToGrid/>
      <w:color w:val="2F5496"/>
      <w:sz w:val="32"/>
      <w:szCs w:val="32"/>
      <w:lang w:val="es-CO" w:eastAsia="es-CO"/>
    </w:rPr>
  </w:style>
  <w:style w:type="paragraph" w:styleId="TDC1">
    <w:name w:val="toc 1"/>
    <w:basedOn w:val="Normal"/>
    <w:next w:val="Normal"/>
    <w:autoRedefine/>
    <w:uiPriority w:val="39"/>
    <w:rsid w:val="00071D67"/>
    <w:pPr>
      <w:tabs>
        <w:tab w:val="left" w:pos="400"/>
        <w:tab w:val="right" w:leader="dot" w:pos="9352"/>
      </w:tabs>
    </w:pPr>
  </w:style>
  <w:style w:type="paragraph" w:styleId="TDC2">
    <w:name w:val="toc 2"/>
    <w:basedOn w:val="Normal"/>
    <w:next w:val="Normal"/>
    <w:autoRedefine/>
    <w:uiPriority w:val="39"/>
    <w:rsid w:val="008D7C70"/>
    <w:pPr>
      <w:tabs>
        <w:tab w:val="left" w:pos="880"/>
        <w:tab w:val="right" w:leader="dot" w:pos="9352"/>
      </w:tabs>
      <w:ind w:left="200"/>
    </w:pPr>
  </w:style>
  <w:style w:type="paragraph" w:customStyle="1" w:styleId="Piedepgina1">
    <w:name w:val="Pie de página1"/>
    <w:basedOn w:val="Normal"/>
    <w:next w:val="Piedepgina"/>
    <w:uiPriority w:val="99"/>
    <w:unhideWhenUsed/>
    <w:rsid w:val="00592204"/>
    <w:pPr>
      <w:tabs>
        <w:tab w:val="center" w:pos="4419"/>
        <w:tab w:val="right" w:pos="8838"/>
      </w:tabs>
      <w:jc w:val="both"/>
    </w:pPr>
    <w:rPr>
      <w:rFonts w:ascii="Arial Narrow" w:hAnsi="Arial Narrow" w:cs="Arial"/>
      <w:sz w:val="22"/>
      <w:szCs w:val="22"/>
      <w:lang w:val="es-419" w:eastAsia="en-US"/>
    </w:rPr>
  </w:style>
  <w:style w:type="paragraph" w:styleId="TDC3">
    <w:name w:val="toc 3"/>
    <w:basedOn w:val="Normal"/>
    <w:next w:val="Normal"/>
    <w:autoRedefine/>
    <w:uiPriority w:val="39"/>
    <w:rsid w:val="003425E6"/>
    <w:pPr>
      <w:spacing w:after="100"/>
      <w:ind w:left="400"/>
    </w:pPr>
  </w:style>
  <w:style w:type="paragraph" w:styleId="Sinespaciado">
    <w:name w:val="No Spacing"/>
    <w:uiPriority w:val="1"/>
    <w:qFormat/>
    <w:rsid w:val="00877267"/>
    <w:rPr>
      <w:rFonts w:asciiTheme="minorHAnsi" w:eastAsiaTheme="minorHAnsi" w:hAnsiTheme="minorHAnsi" w:cstheme="minorBidi"/>
      <w:sz w:val="22"/>
      <w:szCs w:val="22"/>
      <w:lang w:eastAsia="en-US"/>
    </w:rPr>
  </w:style>
  <w:style w:type="table" w:styleId="Cuadrculadetablaclara">
    <w:name w:val="Grid Table Light"/>
    <w:basedOn w:val="Tablanormal"/>
    <w:uiPriority w:val="40"/>
    <w:rsid w:val="0087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061059">
      <w:bodyDiv w:val="1"/>
      <w:marLeft w:val="0"/>
      <w:marRight w:val="0"/>
      <w:marTop w:val="0"/>
      <w:marBottom w:val="0"/>
      <w:divBdr>
        <w:top w:val="none" w:sz="0" w:space="0" w:color="auto"/>
        <w:left w:val="none" w:sz="0" w:space="0" w:color="auto"/>
        <w:bottom w:val="none" w:sz="0" w:space="0" w:color="auto"/>
        <w:right w:val="none" w:sz="0" w:space="0" w:color="auto"/>
      </w:divBdr>
    </w:div>
    <w:div w:id="207481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66025-FF9A-4944-AEC4-312BD4B6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7670</Words>
  <Characters>43720</Characters>
  <Application>Microsoft Office Word</Application>
  <DocSecurity>0</DocSecurity>
  <Lines>364</Lines>
  <Paragraphs>102</Paragraphs>
  <ScaleCrop>false</ScaleCrop>
  <HeadingPairs>
    <vt:vector size="2" baseType="variant">
      <vt:variant>
        <vt:lpstr>Título</vt:lpstr>
      </vt:variant>
      <vt:variant>
        <vt:i4>1</vt:i4>
      </vt:variant>
    </vt:vector>
  </HeadingPairs>
  <TitlesOfParts>
    <vt:vector size="1" baseType="lpstr">
      <vt:lpstr>EL CONSEJO DE ADMINISTRACIÓN DE LA COOPERATIVA COINPROGUA LTDA, en uso de sus atribuciones legales conferidas en el artículo XXX de los estatutos y</vt:lpstr>
    </vt:vector>
  </TitlesOfParts>
  <Company> </Company>
  <LinksUpToDate>false</LinksUpToDate>
  <CharactersWithSpaces>51288</CharactersWithSpaces>
  <SharedDoc>false</SharedDoc>
  <HLinks>
    <vt:vector size="6" baseType="variant">
      <vt:variant>
        <vt:i4>1376319</vt:i4>
      </vt:variant>
      <vt:variant>
        <vt:i4>2</vt:i4>
      </vt:variant>
      <vt:variant>
        <vt:i4>0</vt:i4>
      </vt:variant>
      <vt:variant>
        <vt:i4>5</vt:i4>
      </vt:variant>
      <vt:variant>
        <vt:lpwstr/>
      </vt:variant>
      <vt:variant>
        <vt:lpwstr>_Toc90224404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CONSEJO DE ADMINISTRACIÓN DE LA COOPERATIVA COINPROGUA LTDA, en uso de sus atribuciones legales conferidas en el artículo XXX de los estatutos y</dc:title>
  <dc:subject/>
  <dc:creator>Portatil 1</dc:creator>
  <cp:keywords/>
  <dc:description/>
  <cp:lastModifiedBy>Windows User</cp:lastModifiedBy>
  <cp:revision>7</cp:revision>
  <cp:lastPrinted>2013-09-27T20:16:00Z</cp:lastPrinted>
  <dcterms:created xsi:type="dcterms:W3CDTF">2021-12-28T14:24:00Z</dcterms:created>
  <dcterms:modified xsi:type="dcterms:W3CDTF">2022-02-28T14:52:00Z</dcterms:modified>
</cp:coreProperties>
</file>