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61920" w14:textId="77777777" w:rsidR="00142158" w:rsidRPr="0090698B" w:rsidRDefault="00142158" w:rsidP="005E3A63">
      <w:pPr>
        <w:pStyle w:val="Estilo"/>
        <w:ind w:right="23"/>
        <w:jc w:val="center"/>
        <w:rPr>
          <w:b/>
          <w:bCs/>
          <w:lang w:val="es-CO"/>
        </w:rPr>
      </w:pPr>
      <w:r w:rsidRPr="0090698B">
        <w:rPr>
          <w:b/>
          <w:bCs/>
          <w:lang w:val="es-CO"/>
        </w:rPr>
        <w:t>COOPERATIVA DE AHORRO Y CRÉDITO DE AIPE - “COOPEAIPE”</w:t>
      </w:r>
    </w:p>
    <w:p w14:paraId="1BE4BFB0" w14:textId="7F58B3EA" w:rsidR="00142158" w:rsidRDefault="00142158" w:rsidP="005E3A63">
      <w:pPr>
        <w:pStyle w:val="Estilo"/>
        <w:ind w:right="23"/>
        <w:jc w:val="center"/>
        <w:rPr>
          <w:b/>
          <w:lang w:val="es-CO"/>
        </w:rPr>
      </w:pPr>
      <w:r w:rsidRPr="00142158">
        <w:rPr>
          <w:b/>
          <w:lang w:val="es-CO"/>
        </w:rPr>
        <w:t>MANUAL DE LA METODOLOGÍA DE CÁLCULO DEL PERFIL DE RIESGO DE MERCADO - LÍMITES DE APETITO Y TOLERANCIA</w:t>
      </w:r>
    </w:p>
    <w:p w14:paraId="08FB2267" w14:textId="77777777" w:rsidR="00142158" w:rsidRPr="0090698B" w:rsidRDefault="00142158" w:rsidP="005E3A63">
      <w:pPr>
        <w:pStyle w:val="Estilo"/>
        <w:ind w:right="23"/>
        <w:jc w:val="center"/>
        <w:rPr>
          <w:b/>
          <w:bCs/>
          <w:lang w:val="es-CO"/>
        </w:rPr>
      </w:pPr>
    </w:p>
    <w:p w14:paraId="319A77FD" w14:textId="77777777" w:rsidR="00142158" w:rsidRPr="0090698B" w:rsidRDefault="00142158" w:rsidP="005E3A63">
      <w:pPr>
        <w:pStyle w:val="Estilo"/>
        <w:ind w:right="23"/>
        <w:jc w:val="center"/>
        <w:rPr>
          <w:bCs/>
          <w:lang w:val="es-CO"/>
        </w:rPr>
      </w:pPr>
      <w:r w:rsidRPr="0090698B">
        <w:rPr>
          <w:bCs/>
          <w:lang w:val="es-CO"/>
        </w:rPr>
        <w:t xml:space="preserve">ACUERDO No _ DEL _ de _ </w:t>
      </w:r>
      <w:proofErr w:type="spellStart"/>
      <w:r w:rsidRPr="0090698B">
        <w:rPr>
          <w:bCs/>
          <w:lang w:val="es-CO"/>
        </w:rPr>
        <w:t>de</w:t>
      </w:r>
      <w:proofErr w:type="spellEnd"/>
      <w:r w:rsidRPr="0090698B">
        <w:rPr>
          <w:bCs/>
          <w:lang w:val="es-CO"/>
        </w:rPr>
        <w:t xml:space="preserve"> _.</w:t>
      </w:r>
    </w:p>
    <w:p w14:paraId="0DF9EF78" w14:textId="77777777" w:rsidR="00142158" w:rsidRPr="0090698B" w:rsidRDefault="00142158" w:rsidP="005E3A63">
      <w:pPr>
        <w:pStyle w:val="Estilo"/>
        <w:ind w:right="23"/>
        <w:jc w:val="both"/>
        <w:rPr>
          <w:bCs/>
          <w:lang w:val="es-CO"/>
        </w:rPr>
      </w:pPr>
    </w:p>
    <w:p w14:paraId="486477CE" w14:textId="4D730067" w:rsidR="00142158" w:rsidRPr="0090698B" w:rsidRDefault="00142158" w:rsidP="005E3A63">
      <w:pPr>
        <w:pStyle w:val="Estilo"/>
        <w:ind w:right="23"/>
        <w:jc w:val="both"/>
        <w:rPr>
          <w:b/>
          <w:bCs/>
          <w:lang w:val="es-CO"/>
        </w:rPr>
      </w:pPr>
      <w:r w:rsidRPr="0090698B">
        <w:rPr>
          <w:bCs/>
          <w:lang w:val="es-CO"/>
        </w:rPr>
        <w:t xml:space="preserve">Por medio del cual se aprueba el </w:t>
      </w:r>
      <w:r w:rsidRPr="00142158">
        <w:rPr>
          <w:b/>
          <w:lang w:val="es-CO"/>
        </w:rPr>
        <w:t>MANUAL DE LA METODOLOGÍA DE CÁLCULO DEL PERFIL DE RIESGO DE MERCADO - LÍMITES DE APETITO Y TOLERANCIA</w:t>
      </w:r>
      <w:r w:rsidRPr="0090698B">
        <w:rPr>
          <w:b/>
          <w:lang w:val="es-CO"/>
        </w:rPr>
        <w:t>,</w:t>
      </w:r>
      <w:r w:rsidRPr="0090698B">
        <w:rPr>
          <w:bCs/>
          <w:lang w:val="es-CO"/>
        </w:rPr>
        <w:t xml:space="preserve"> de la </w:t>
      </w:r>
      <w:r w:rsidRPr="0090698B">
        <w:rPr>
          <w:b/>
          <w:bCs/>
          <w:lang w:val="es-CO"/>
        </w:rPr>
        <w:t>COOPERATIVA DE AHORRO Y CRÉDITO DE AIPE - “COOPEAIPE”</w:t>
      </w:r>
    </w:p>
    <w:p w14:paraId="5154EFEE" w14:textId="77777777" w:rsidR="00142158" w:rsidRPr="0090698B" w:rsidRDefault="00142158" w:rsidP="005E3A63">
      <w:pPr>
        <w:pStyle w:val="Estilo"/>
        <w:ind w:right="23"/>
        <w:jc w:val="both"/>
        <w:rPr>
          <w:bCs/>
          <w:lang w:val="es-CO"/>
        </w:rPr>
      </w:pPr>
    </w:p>
    <w:p w14:paraId="42854BFC" w14:textId="77777777" w:rsidR="00142158" w:rsidRPr="0090698B" w:rsidRDefault="00142158" w:rsidP="005E3A63">
      <w:pPr>
        <w:pStyle w:val="Estilo"/>
        <w:ind w:right="23"/>
        <w:jc w:val="both"/>
        <w:rPr>
          <w:bCs/>
          <w:lang w:val="es-CO"/>
        </w:rPr>
      </w:pPr>
      <w:r w:rsidRPr="0090698B">
        <w:rPr>
          <w:bCs/>
          <w:lang w:val="es-CO"/>
        </w:rPr>
        <w:t xml:space="preserve">El Consejo De Administración de la </w:t>
      </w:r>
      <w:r w:rsidRPr="0090698B">
        <w:rPr>
          <w:b/>
          <w:lang w:val="es-CO"/>
        </w:rPr>
        <w:t>COOPERATIVA DE AHORRO Y CRÉDITO DE AIPE - “</w:t>
      </w:r>
      <w:r w:rsidRPr="0090698B">
        <w:rPr>
          <w:b/>
          <w:bCs/>
          <w:lang w:val="es-CO"/>
        </w:rPr>
        <w:t>COOPEAIPE</w:t>
      </w:r>
      <w:r w:rsidRPr="0090698B">
        <w:rPr>
          <w:b/>
          <w:lang w:val="es-CO"/>
        </w:rPr>
        <w:t>”,</w:t>
      </w:r>
      <w:r w:rsidRPr="0090698B">
        <w:rPr>
          <w:bCs/>
          <w:lang w:val="es-CO"/>
        </w:rPr>
        <w:t xml:space="preserve"> en uso de sus facultades estatutarias que le confiere el Artículo 74 del Estatuto de </w:t>
      </w:r>
      <w:r w:rsidRPr="0090698B">
        <w:rPr>
          <w:b/>
          <w:bCs/>
          <w:lang w:val="es-CO"/>
        </w:rPr>
        <w:t>COOPEAIPE</w:t>
      </w:r>
      <w:r w:rsidRPr="0090698B">
        <w:rPr>
          <w:bCs/>
          <w:lang w:val="es-CO"/>
        </w:rPr>
        <w:t xml:space="preserve"> y</w:t>
      </w:r>
    </w:p>
    <w:p w14:paraId="0EC0EA2D" w14:textId="77777777" w:rsidR="00142158" w:rsidRPr="0090698B" w:rsidRDefault="00142158" w:rsidP="005E3A63">
      <w:pPr>
        <w:pStyle w:val="Estilo"/>
        <w:ind w:right="23"/>
        <w:jc w:val="both"/>
        <w:rPr>
          <w:bCs/>
          <w:lang w:val="es-CO"/>
        </w:rPr>
      </w:pPr>
    </w:p>
    <w:p w14:paraId="19E47BD8" w14:textId="77777777" w:rsidR="00142158" w:rsidRPr="0090698B" w:rsidRDefault="00142158" w:rsidP="005E3A63">
      <w:pPr>
        <w:pStyle w:val="Estilo"/>
        <w:ind w:right="23"/>
        <w:jc w:val="center"/>
        <w:rPr>
          <w:bCs/>
          <w:lang w:val="es-CO"/>
        </w:rPr>
      </w:pPr>
      <w:r w:rsidRPr="0090698B">
        <w:rPr>
          <w:b/>
          <w:lang w:val="es-CO"/>
        </w:rPr>
        <w:t>CONSIDERANDO</w:t>
      </w:r>
      <w:r w:rsidRPr="0090698B">
        <w:rPr>
          <w:bCs/>
          <w:lang w:val="es-CO"/>
        </w:rPr>
        <w:t>,</w:t>
      </w:r>
    </w:p>
    <w:p w14:paraId="6D6FC97C" w14:textId="77777777" w:rsidR="00142158" w:rsidRPr="0090698B" w:rsidRDefault="00142158" w:rsidP="005E3A63">
      <w:pPr>
        <w:pStyle w:val="Estilo"/>
        <w:ind w:right="23"/>
        <w:jc w:val="both"/>
        <w:rPr>
          <w:bCs/>
          <w:lang w:val="es-CO"/>
        </w:rPr>
      </w:pPr>
    </w:p>
    <w:p w14:paraId="749186D7" w14:textId="77777777" w:rsidR="00142158" w:rsidRPr="0090698B" w:rsidRDefault="00142158" w:rsidP="005E3A63">
      <w:pPr>
        <w:numPr>
          <w:ilvl w:val="0"/>
          <w:numId w:val="14"/>
        </w:numPr>
        <w:pBdr>
          <w:top w:val="nil"/>
          <w:left w:val="nil"/>
          <w:bottom w:val="nil"/>
          <w:right w:val="nil"/>
          <w:between w:val="nil"/>
        </w:pBdr>
        <w:spacing w:after="0" w:line="240" w:lineRule="auto"/>
        <w:jc w:val="both"/>
        <w:rPr>
          <w:rFonts w:ascii="Arial" w:eastAsia="Arial" w:hAnsi="Arial" w:cs="Arial"/>
          <w:sz w:val="24"/>
          <w:szCs w:val="24"/>
        </w:rPr>
      </w:pPr>
      <w:r w:rsidRPr="0090698B">
        <w:rPr>
          <w:rFonts w:ascii="Arial" w:eastAsia="Arial" w:hAnsi="Arial" w:cs="Arial"/>
          <w:sz w:val="24"/>
          <w:szCs w:val="24"/>
        </w:rPr>
        <w:t xml:space="preserve">Que de conformidad con el Estatuto de </w:t>
      </w:r>
      <w:r w:rsidRPr="0090698B">
        <w:rPr>
          <w:rFonts w:ascii="Arial" w:eastAsia="Arial" w:hAnsi="Arial" w:cs="Arial"/>
          <w:b/>
          <w:bCs/>
          <w:sz w:val="24"/>
          <w:szCs w:val="24"/>
        </w:rPr>
        <w:t>COOPEAIPE</w:t>
      </w:r>
      <w:r w:rsidRPr="0090698B">
        <w:rPr>
          <w:rFonts w:ascii="Arial" w:eastAsia="Arial" w:hAnsi="Arial" w:cs="Arial"/>
          <w:sz w:val="24"/>
          <w:szCs w:val="24"/>
        </w:rPr>
        <w:t>, es función del Consejo expedir las reglamentaciones de los diferentes servicios.</w:t>
      </w:r>
    </w:p>
    <w:p w14:paraId="0DEEDC6C" w14:textId="77777777" w:rsidR="00142158" w:rsidRPr="0090698B" w:rsidRDefault="00142158" w:rsidP="005E3A63">
      <w:pPr>
        <w:numPr>
          <w:ilvl w:val="0"/>
          <w:numId w:val="14"/>
        </w:numPr>
        <w:pBdr>
          <w:top w:val="nil"/>
          <w:left w:val="nil"/>
          <w:bottom w:val="nil"/>
          <w:right w:val="nil"/>
          <w:between w:val="nil"/>
        </w:pBdr>
        <w:spacing w:after="0" w:line="240" w:lineRule="auto"/>
        <w:jc w:val="both"/>
        <w:rPr>
          <w:rFonts w:ascii="Arial" w:eastAsia="Arial" w:hAnsi="Arial" w:cs="Arial"/>
          <w:sz w:val="24"/>
          <w:szCs w:val="24"/>
        </w:rPr>
      </w:pPr>
      <w:r w:rsidRPr="0090698B">
        <w:rPr>
          <w:rFonts w:ascii="Arial" w:eastAsia="Arial" w:hAnsi="Arial" w:cs="Arial"/>
          <w:sz w:val="24"/>
          <w:szCs w:val="24"/>
        </w:rPr>
        <w:t>Que se requiere unificar políticas y procedimientos respecto de las operaciones relacionadas con el Riesgo De Mercado.</w:t>
      </w:r>
    </w:p>
    <w:p w14:paraId="1F8AC785" w14:textId="77777777" w:rsidR="00142158" w:rsidRPr="0090698B" w:rsidRDefault="00142158" w:rsidP="005E3A63">
      <w:pPr>
        <w:numPr>
          <w:ilvl w:val="0"/>
          <w:numId w:val="14"/>
        </w:numPr>
        <w:pBdr>
          <w:top w:val="nil"/>
          <w:left w:val="nil"/>
          <w:bottom w:val="nil"/>
          <w:right w:val="nil"/>
          <w:between w:val="nil"/>
        </w:pBdr>
        <w:spacing w:after="0" w:line="240" w:lineRule="auto"/>
        <w:jc w:val="both"/>
        <w:rPr>
          <w:rFonts w:ascii="Arial" w:eastAsia="Arial" w:hAnsi="Arial" w:cs="Arial"/>
          <w:sz w:val="24"/>
          <w:szCs w:val="24"/>
        </w:rPr>
      </w:pPr>
      <w:r w:rsidRPr="0090698B">
        <w:rPr>
          <w:rFonts w:ascii="Arial" w:eastAsia="Arial" w:hAnsi="Arial" w:cs="Arial"/>
          <w:sz w:val="24"/>
          <w:szCs w:val="24"/>
        </w:rPr>
        <w:t xml:space="preserve">Que en mérito de lo expuesto </w:t>
      </w:r>
    </w:p>
    <w:p w14:paraId="2A14FA35" w14:textId="77777777" w:rsidR="00142158" w:rsidRPr="0090698B" w:rsidRDefault="00142158" w:rsidP="005E3A63">
      <w:pPr>
        <w:pStyle w:val="Prrafodelista"/>
        <w:spacing w:after="0" w:line="240" w:lineRule="auto"/>
        <w:ind w:left="0"/>
        <w:jc w:val="both"/>
        <w:rPr>
          <w:rFonts w:ascii="Arial" w:hAnsi="Arial" w:cs="Arial"/>
          <w:b/>
          <w:sz w:val="24"/>
          <w:szCs w:val="24"/>
        </w:rPr>
      </w:pPr>
    </w:p>
    <w:p w14:paraId="01CF8246" w14:textId="77777777" w:rsidR="00142158" w:rsidRPr="0090698B" w:rsidRDefault="00142158" w:rsidP="005E3A63">
      <w:pPr>
        <w:pStyle w:val="Prrafodelista"/>
        <w:spacing w:after="0" w:line="240" w:lineRule="auto"/>
        <w:ind w:left="0"/>
        <w:jc w:val="center"/>
        <w:rPr>
          <w:rFonts w:ascii="Arial" w:hAnsi="Arial" w:cs="Arial"/>
          <w:b/>
          <w:sz w:val="24"/>
          <w:szCs w:val="24"/>
        </w:rPr>
      </w:pPr>
      <w:r w:rsidRPr="0090698B">
        <w:rPr>
          <w:rFonts w:ascii="Arial" w:hAnsi="Arial" w:cs="Arial"/>
          <w:b/>
          <w:sz w:val="24"/>
          <w:szCs w:val="24"/>
        </w:rPr>
        <w:t>ACUERDA:</w:t>
      </w:r>
    </w:p>
    <w:p w14:paraId="10C561B1" w14:textId="77777777" w:rsidR="00142158" w:rsidRPr="0090698B" w:rsidRDefault="00142158" w:rsidP="005E3A63">
      <w:pPr>
        <w:pBdr>
          <w:top w:val="nil"/>
          <w:left w:val="nil"/>
          <w:bottom w:val="nil"/>
          <w:right w:val="nil"/>
          <w:between w:val="nil"/>
        </w:pBdr>
        <w:spacing w:after="0" w:line="240" w:lineRule="auto"/>
        <w:jc w:val="both"/>
        <w:rPr>
          <w:rFonts w:ascii="Arial" w:eastAsia="Arial" w:hAnsi="Arial" w:cs="Arial"/>
          <w:b/>
          <w:sz w:val="24"/>
          <w:szCs w:val="24"/>
        </w:rPr>
      </w:pPr>
    </w:p>
    <w:p w14:paraId="7F4187DC" w14:textId="21EF1C95" w:rsidR="00142158" w:rsidRPr="0090698B" w:rsidRDefault="00142158" w:rsidP="005E3A63">
      <w:pPr>
        <w:pStyle w:val="Default"/>
        <w:numPr>
          <w:ilvl w:val="0"/>
          <w:numId w:val="15"/>
        </w:numPr>
        <w:jc w:val="both"/>
        <w:rPr>
          <w:color w:val="auto"/>
        </w:rPr>
      </w:pPr>
      <w:bookmarkStart w:id="0" w:name="_heading=h.gjdgxs" w:colFirst="0" w:colLast="0"/>
      <w:bookmarkEnd w:id="0"/>
      <w:r w:rsidRPr="0090698B">
        <w:rPr>
          <w:rFonts w:eastAsia="MS PGothic"/>
          <w:color w:val="auto"/>
          <w:lang w:eastAsia="en-US"/>
        </w:rPr>
        <w:t xml:space="preserve">Aprobar la Versión 1 del </w:t>
      </w:r>
      <w:r w:rsidRPr="00142158">
        <w:rPr>
          <w:rFonts w:eastAsia="MS PGothic"/>
          <w:b/>
          <w:bCs/>
          <w:color w:val="auto"/>
          <w:lang w:eastAsia="en-US"/>
        </w:rPr>
        <w:t xml:space="preserve">MANUAL DE LA METODOLOGÍA DE CÁLCULO DEL PERFIL DE RIESGO DE MERCADO - LÍMITES DE APETITO Y TOLERANCIA </w:t>
      </w:r>
      <w:r w:rsidRPr="0090698B">
        <w:rPr>
          <w:rFonts w:eastAsia="MS PGothic"/>
          <w:color w:val="auto"/>
          <w:lang w:eastAsia="en-US"/>
        </w:rPr>
        <w:t xml:space="preserve">para </w:t>
      </w:r>
      <w:r w:rsidRPr="0090698B">
        <w:rPr>
          <w:rFonts w:eastAsia="MS PGothic"/>
          <w:b/>
          <w:bCs/>
          <w:color w:val="auto"/>
          <w:lang w:eastAsia="en-US"/>
        </w:rPr>
        <w:t>COOPEAIPE</w:t>
      </w:r>
      <w:r w:rsidRPr="0090698B">
        <w:rPr>
          <w:rFonts w:eastAsia="MS PGothic"/>
          <w:color w:val="auto"/>
          <w:lang w:eastAsia="en-US"/>
        </w:rPr>
        <w:t xml:space="preserve">, código </w:t>
      </w:r>
      <w:r w:rsidRPr="0090698B">
        <w:rPr>
          <w:rFonts w:eastAsia="MS PGothic"/>
          <w:b/>
          <w:bCs/>
          <w:color w:val="auto"/>
          <w:lang w:eastAsia="en-US"/>
        </w:rPr>
        <w:t>SRMA</w:t>
      </w:r>
      <w:r>
        <w:rPr>
          <w:rFonts w:eastAsia="MS PGothic"/>
          <w:b/>
          <w:bCs/>
          <w:color w:val="auto"/>
          <w:lang w:eastAsia="en-US"/>
        </w:rPr>
        <w:t>9</w:t>
      </w:r>
      <w:r w:rsidRPr="0090698B">
        <w:rPr>
          <w:rFonts w:eastAsia="MS PGothic"/>
          <w:b/>
          <w:bCs/>
          <w:color w:val="auto"/>
          <w:lang w:eastAsia="en-US"/>
        </w:rPr>
        <w:t xml:space="preserve"> </w:t>
      </w:r>
      <w:r w:rsidRPr="00142158">
        <w:rPr>
          <w:rFonts w:eastAsia="MS PGothic"/>
          <w:b/>
          <w:bCs/>
          <w:color w:val="auto"/>
          <w:lang w:eastAsia="en-US"/>
        </w:rPr>
        <w:t>MANUAL DE LA METODOLOGÍA DE CÁLCULO DEL PERFIL DE RIESGO DE MERCADO - LÍMITES DE APETITO Y TOLERANCIA</w:t>
      </w:r>
      <w:r w:rsidRPr="0090698B">
        <w:rPr>
          <w:rFonts w:eastAsia="MS PGothic"/>
          <w:b/>
          <w:bCs/>
          <w:color w:val="auto"/>
          <w:lang w:eastAsia="en-US"/>
        </w:rPr>
        <w:t xml:space="preserve"> V1, </w:t>
      </w:r>
      <w:r w:rsidRPr="0090698B">
        <w:rPr>
          <w:rFonts w:eastAsia="MS PGothic"/>
          <w:color w:val="auto"/>
          <w:lang w:eastAsia="en-US"/>
        </w:rPr>
        <w:t>anexo 1, así mismo lo no previsto en ellos se regirá por las leyes vigentes sobre la materia.</w:t>
      </w:r>
    </w:p>
    <w:p w14:paraId="1005FB7C" w14:textId="77777777" w:rsidR="00142158" w:rsidRPr="0090698B" w:rsidRDefault="00142158" w:rsidP="005E3A63">
      <w:pPr>
        <w:pStyle w:val="Default"/>
        <w:jc w:val="both"/>
        <w:rPr>
          <w:color w:val="auto"/>
        </w:rPr>
      </w:pPr>
    </w:p>
    <w:p w14:paraId="508D8190" w14:textId="77777777" w:rsidR="00142158" w:rsidRPr="0090698B" w:rsidRDefault="00142158" w:rsidP="005E3A63">
      <w:pPr>
        <w:pStyle w:val="Default"/>
        <w:numPr>
          <w:ilvl w:val="0"/>
          <w:numId w:val="15"/>
        </w:numPr>
        <w:jc w:val="both"/>
        <w:rPr>
          <w:color w:val="auto"/>
        </w:rPr>
      </w:pPr>
      <w:r w:rsidRPr="0090698B">
        <w:rPr>
          <w:b/>
          <w:color w:val="auto"/>
          <w:lang w:eastAsia="en-US"/>
        </w:rPr>
        <w:t xml:space="preserve">ÁMBITO DE APLICACIÓN: </w:t>
      </w:r>
      <w:r w:rsidRPr="0090698B">
        <w:rPr>
          <w:rFonts w:eastAsia="MS PGothic"/>
          <w:color w:val="auto"/>
          <w:lang w:eastAsia="en-US"/>
        </w:rPr>
        <w:t xml:space="preserve">El presente acuerdo será aplicable a todos los miembros del Consejo de Administración, Junta de vigilancia, comités especializados, funcionarios y, en general, a todos los asociados de </w:t>
      </w:r>
      <w:r w:rsidRPr="0090698B">
        <w:rPr>
          <w:rFonts w:eastAsia="MS PGothic"/>
          <w:b/>
          <w:bCs/>
          <w:color w:val="auto"/>
          <w:lang w:eastAsia="en-US"/>
        </w:rPr>
        <w:t>COOPEAIPE</w:t>
      </w:r>
      <w:r w:rsidRPr="0090698B">
        <w:rPr>
          <w:rFonts w:eastAsia="MS PGothic"/>
          <w:color w:val="auto"/>
          <w:lang w:eastAsia="en-US"/>
        </w:rPr>
        <w:t>.</w:t>
      </w:r>
    </w:p>
    <w:p w14:paraId="5FB05005" w14:textId="77777777" w:rsidR="00142158" w:rsidRPr="0090698B" w:rsidRDefault="00142158" w:rsidP="005E3A63">
      <w:pPr>
        <w:pStyle w:val="Default"/>
        <w:jc w:val="both"/>
        <w:rPr>
          <w:color w:val="auto"/>
        </w:rPr>
      </w:pPr>
    </w:p>
    <w:p w14:paraId="09FAC070" w14:textId="77777777" w:rsidR="00142158" w:rsidRPr="0090698B" w:rsidRDefault="00142158" w:rsidP="005E3A63">
      <w:pPr>
        <w:pStyle w:val="Default"/>
        <w:numPr>
          <w:ilvl w:val="0"/>
          <w:numId w:val="15"/>
        </w:numPr>
        <w:jc w:val="both"/>
        <w:rPr>
          <w:color w:val="auto"/>
        </w:rPr>
      </w:pPr>
      <w:r w:rsidRPr="0090698B">
        <w:rPr>
          <w:rFonts w:eastAsia="Arial"/>
          <w:b/>
          <w:color w:val="auto"/>
        </w:rPr>
        <w:t>CONFIDENCIALIDAD Y MANEJO DE INFORMACIÓN</w:t>
      </w:r>
      <w:r w:rsidRPr="0090698B">
        <w:rPr>
          <w:rFonts w:eastAsia="Arial"/>
          <w:bCs/>
          <w:color w:val="auto"/>
        </w:rPr>
        <w:t xml:space="preserve">: Las actuaciones contempladas en este acuerdo, son de estricto carácter confidencial y, en consecuencia, no deberá divulgarlas individualmente, por lo tanto, los asuntos o decisiones tratados o adoptados, así como todos los aspectos internos de </w:t>
      </w:r>
      <w:r w:rsidRPr="0090698B">
        <w:rPr>
          <w:rFonts w:eastAsia="Arial"/>
          <w:b/>
          <w:bCs/>
          <w:color w:val="auto"/>
        </w:rPr>
        <w:t>COOPEAIPE</w:t>
      </w:r>
      <w:r w:rsidRPr="0090698B">
        <w:rPr>
          <w:rFonts w:eastAsia="Arial"/>
          <w:bCs/>
          <w:color w:val="auto"/>
        </w:rPr>
        <w:t xml:space="preserve"> relacionados, </w:t>
      </w:r>
      <w:r w:rsidRPr="0090698B">
        <w:rPr>
          <w:rFonts w:eastAsia="Arial"/>
          <w:bCs/>
          <w:color w:val="auto"/>
        </w:rPr>
        <w:lastRenderedPageBreak/>
        <w:t xml:space="preserve">solamente podrán ser dados a conocer a través de los canales formales de comunicación de </w:t>
      </w:r>
      <w:r w:rsidRPr="0090698B">
        <w:rPr>
          <w:rFonts w:eastAsia="Arial"/>
          <w:b/>
          <w:bCs/>
          <w:color w:val="auto"/>
        </w:rPr>
        <w:t>COOPEAIPE</w:t>
      </w:r>
      <w:r w:rsidRPr="0090698B">
        <w:rPr>
          <w:rFonts w:eastAsia="Arial"/>
          <w:bCs/>
          <w:color w:val="auto"/>
        </w:rPr>
        <w:t xml:space="preserve"> y únicamente a las personas, órganos o entidades a quienes corresponda conocerlos.</w:t>
      </w:r>
    </w:p>
    <w:p w14:paraId="0ADA888C" w14:textId="77777777" w:rsidR="00142158" w:rsidRPr="0090698B" w:rsidRDefault="00142158" w:rsidP="005E3A63">
      <w:pPr>
        <w:pStyle w:val="Default"/>
        <w:numPr>
          <w:ilvl w:val="0"/>
          <w:numId w:val="15"/>
        </w:numPr>
        <w:jc w:val="both"/>
        <w:rPr>
          <w:color w:val="auto"/>
        </w:rPr>
      </w:pPr>
      <w:r w:rsidRPr="0090698B">
        <w:rPr>
          <w:rFonts w:eastAsia="Arial"/>
          <w:b/>
          <w:color w:val="auto"/>
        </w:rPr>
        <w:t>APLICACIÓN DE NORMAS SUPERIORES:</w:t>
      </w:r>
      <w:r w:rsidRPr="0090698B">
        <w:rPr>
          <w:rFonts w:eastAsia="Arial"/>
          <w:bCs/>
          <w:color w:val="auto"/>
        </w:rPr>
        <w:t xml:space="preserve"> Los casos no previstos en este acuerdo y que no hayan sido desarrollados mediante reglamentaciones internas, se resolverán conforme a la Ley o Decretos especiales y concordantes sobre la materia, las normas emanadas de la Supersolidaria o el Organismo competente.</w:t>
      </w:r>
    </w:p>
    <w:p w14:paraId="483E08E6" w14:textId="77777777" w:rsidR="00142158" w:rsidRPr="0090698B" w:rsidRDefault="00142158" w:rsidP="005E3A63">
      <w:pPr>
        <w:pStyle w:val="Default"/>
        <w:numPr>
          <w:ilvl w:val="0"/>
          <w:numId w:val="15"/>
        </w:numPr>
        <w:jc w:val="both"/>
        <w:rPr>
          <w:color w:val="auto"/>
        </w:rPr>
      </w:pPr>
      <w:r w:rsidRPr="0090698B">
        <w:rPr>
          <w:rFonts w:eastAsia="Arial"/>
          <w:b/>
          <w:color w:val="auto"/>
        </w:rPr>
        <w:t>MODIFICACIONES</w:t>
      </w:r>
      <w:r w:rsidRPr="0090698B">
        <w:rPr>
          <w:rFonts w:eastAsia="Arial"/>
          <w:bCs/>
          <w:color w:val="auto"/>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7F5E98CE" w14:textId="77777777" w:rsidR="00142158" w:rsidRPr="0090698B" w:rsidRDefault="00142158" w:rsidP="005E3A63">
      <w:pPr>
        <w:pStyle w:val="Default"/>
        <w:numPr>
          <w:ilvl w:val="0"/>
          <w:numId w:val="15"/>
        </w:numPr>
        <w:jc w:val="both"/>
        <w:rPr>
          <w:color w:val="auto"/>
        </w:rPr>
      </w:pPr>
      <w:r w:rsidRPr="0090698B">
        <w:rPr>
          <w:rFonts w:eastAsia="Arial"/>
          <w:b/>
          <w:color w:val="auto"/>
        </w:rPr>
        <w:t>NORMAS APLICABLES</w:t>
      </w:r>
      <w:r w:rsidRPr="0090698B">
        <w:rPr>
          <w:rFonts w:eastAsia="Arial"/>
          <w:bCs/>
          <w:color w:val="auto"/>
        </w:rPr>
        <w:t>: además de las normas del presente acuerdo, se ceñirá a las que sean pertinente de la legislación cooperativa y solidaria, el Estatuto u otros reglamento interno o mandatos especiales de la Asamblea General o a normas de cumplimiento obligatorio emanadas de autoridades competentes.</w:t>
      </w:r>
    </w:p>
    <w:p w14:paraId="6B19202D" w14:textId="77777777" w:rsidR="00142158" w:rsidRPr="0090698B" w:rsidRDefault="00142158" w:rsidP="005E3A63">
      <w:pPr>
        <w:pStyle w:val="Default"/>
        <w:jc w:val="both"/>
        <w:rPr>
          <w:color w:val="auto"/>
        </w:rPr>
      </w:pPr>
    </w:p>
    <w:p w14:paraId="3DF45C9A" w14:textId="77777777" w:rsidR="00142158" w:rsidRPr="0090698B" w:rsidRDefault="00142158" w:rsidP="005E3A63">
      <w:pPr>
        <w:pStyle w:val="Default"/>
        <w:numPr>
          <w:ilvl w:val="0"/>
          <w:numId w:val="15"/>
        </w:numPr>
        <w:jc w:val="both"/>
        <w:rPr>
          <w:color w:val="auto"/>
        </w:rPr>
      </w:pPr>
      <w:r w:rsidRPr="0090698B">
        <w:rPr>
          <w:rFonts w:eastAsia="Arial"/>
          <w:b/>
          <w:color w:val="auto"/>
        </w:rPr>
        <w:t>MATERIAS NO REGULADAS</w:t>
      </w:r>
      <w:r w:rsidRPr="0090698B">
        <w:rPr>
          <w:rFonts w:eastAsia="Arial"/>
          <w:bCs/>
          <w:color w:val="auto"/>
        </w:rPr>
        <w:t xml:space="preserve">: las materias y situaciones no reguladas en el presente acuerdo, así como las dudas de interpretación, serán resueltas por el Consejo de Administración de </w:t>
      </w:r>
      <w:r w:rsidRPr="0090698B">
        <w:rPr>
          <w:rFonts w:eastAsia="Arial"/>
          <w:b/>
          <w:bCs/>
          <w:color w:val="auto"/>
        </w:rPr>
        <w:t>COOPEAIPE</w:t>
      </w:r>
      <w:r w:rsidRPr="0090698B">
        <w:rPr>
          <w:rFonts w:eastAsia="Arial"/>
          <w:bCs/>
          <w:color w:val="auto"/>
        </w:rPr>
        <w:t xml:space="preserve"> con el voto favorable de la mayoría absoluta (las dos terceras 2/3 partes) de los asistentes</w:t>
      </w:r>
      <w:r w:rsidRPr="0090698B">
        <w:rPr>
          <w:color w:val="auto"/>
        </w:rPr>
        <w:t>.</w:t>
      </w:r>
    </w:p>
    <w:p w14:paraId="62915C55" w14:textId="77777777" w:rsidR="00142158" w:rsidRPr="0090698B" w:rsidRDefault="00142158" w:rsidP="005E3A63">
      <w:pPr>
        <w:pStyle w:val="Default"/>
        <w:jc w:val="both"/>
        <w:rPr>
          <w:color w:val="auto"/>
        </w:rPr>
      </w:pPr>
    </w:p>
    <w:p w14:paraId="7D90014A" w14:textId="77777777" w:rsidR="00142158" w:rsidRPr="0090698B" w:rsidRDefault="00142158" w:rsidP="005E3A63">
      <w:pPr>
        <w:pStyle w:val="Default"/>
        <w:numPr>
          <w:ilvl w:val="0"/>
          <w:numId w:val="15"/>
        </w:numPr>
        <w:jc w:val="both"/>
        <w:rPr>
          <w:color w:val="auto"/>
        </w:rPr>
      </w:pPr>
      <w:r w:rsidRPr="0090698B">
        <w:rPr>
          <w:rFonts w:eastAsia="Arial"/>
          <w:b/>
          <w:color w:val="auto"/>
        </w:rPr>
        <w:t>VIGENCIA</w:t>
      </w:r>
      <w:r w:rsidRPr="0090698B">
        <w:rPr>
          <w:rFonts w:eastAsia="Arial"/>
          <w:bCs/>
          <w:color w:val="auto"/>
        </w:rPr>
        <w:t>: El presente acuerdo rige a partir de la fecha de su aprobación, por parte del Consejo de Administración y deroga todas las normas anteriores sobre la materia.</w:t>
      </w:r>
    </w:p>
    <w:p w14:paraId="188E80FA" w14:textId="77777777" w:rsidR="00142158" w:rsidRPr="0090698B" w:rsidRDefault="00142158" w:rsidP="005E3A63">
      <w:pPr>
        <w:pStyle w:val="Default"/>
        <w:jc w:val="both"/>
        <w:rPr>
          <w:color w:val="auto"/>
        </w:rPr>
      </w:pPr>
    </w:p>
    <w:p w14:paraId="2DF6AB7F" w14:textId="77777777" w:rsidR="00142158" w:rsidRPr="0090698B" w:rsidRDefault="00142158" w:rsidP="005E3A63">
      <w:pPr>
        <w:pStyle w:val="Default"/>
        <w:numPr>
          <w:ilvl w:val="0"/>
          <w:numId w:val="15"/>
        </w:numPr>
        <w:jc w:val="both"/>
        <w:rPr>
          <w:color w:val="auto"/>
        </w:rPr>
      </w:pPr>
      <w:r w:rsidRPr="0090698B">
        <w:rPr>
          <w:bCs/>
          <w:color w:val="auto"/>
          <w:lang w:eastAsia="en-US"/>
        </w:rPr>
        <w:t xml:space="preserve">El presente acuerdo fue socializado y aprobado en reunión ____ de Consejo de Administración en sesión realizada el __ de __ </w:t>
      </w:r>
      <w:proofErr w:type="spellStart"/>
      <w:r w:rsidRPr="0090698B">
        <w:rPr>
          <w:bCs/>
          <w:color w:val="auto"/>
          <w:lang w:eastAsia="en-US"/>
        </w:rPr>
        <w:t>de</w:t>
      </w:r>
      <w:proofErr w:type="spellEnd"/>
      <w:r w:rsidRPr="0090698B">
        <w:rPr>
          <w:bCs/>
          <w:color w:val="auto"/>
          <w:lang w:eastAsia="en-US"/>
        </w:rPr>
        <w:t xml:space="preserve"> __, según consta en el acta número __ del año __</w:t>
      </w:r>
    </w:p>
    <w:p w14:paraId="7754FCCB" w14:textId="77777777" w:rsidR="00142158" w:rsidRPr="0090698B" w:rsidRDefault="00142158" w:rsidP="005E3A63">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1272F268" w14:textId="77777777" w:rsidR="00142158" w:rsidRPr="0090698B" w:rsidRDefault="00142158" w:rsidP="005E3A63">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5ECA4098" w14:textId="77777777" w:rsidR="00142158" w:rsidRPr="0090698B" w:rsidRDefault="00142158" w:rsidP="005E3A63">
      <w:pPr>
        <w:spacing w:after="0" w:line="240" w:lineRule="auto"/>
        <w:jc w:val="both"/>
        <w:rPr>
          <w:rFonts w:ascii="Arial" w:hAnsi="Arial" w:cs="Arial"/>
          <w:bCs/>
          <w:sz w:val="24"/>
          <w:szCs w:val="24"/>
          <w:lang w:val="es-ES"/>
        </w:rPr>
      </w:pPr>
      <w:r w:rsidRPr="0090698B">
        <w:rPr>
          <w:rFonts w:ascii="Arial" w:hAnsi="Arial" w:cs="Arial"/>
          <w:bCs/>
          <w:sz w:val="24"/>
          <w:szCs w:val="24"/>
          <w:lang w:val="es-ES"/>
        </w:rPr>
        <w:t xml:space="preserve">Presidente Consejo de Administración           </w:t>
      </w:r>
      <w:r w:rsidRPr="0090698B">
        <w:rPr>
          <w:rFonts w:ascii="Arial" w:hAnsi="Arial" w:cs="Arial"/>
          <w:bCs/>
          <w:sz w:val="24"/>
          <w:szCs w:val="24"/>
          <w:lang w:val="es-ES"/>
        </w:rPr>
        <w:tab/>
        <w:t>secretario Consejo de Administración</w:t>
      </w:r>
    </w:p>
    <w:p w14:paraId="3FA2263C" w14:textId="77777777" w:rsidR="00142158" w:rsidRPr="0090698B" w:rsidRDefault="00142158" w:rsidP="005E3A63">
      <w:pPr>
        <w:spacing w:after="0" w:line="240" w:lineRule="auto"/>
        <w:jc w:val="both"/>
        <w:rPr>
          <w:rFonts w:ascii="Arial" w:hAnsi="Arial" w:cs="Arial"/>
          <w:b/>
          <w:bCs/>
          <w:sz w:val="24"/>
          <w:szCs w:val="24"/>
        </w:rPr>
      </w:pPr>
      <w:r w:rsidRPr="0090698B">
        <w:rPr>
          <w:rFonts w:ascii="Arial" w:eastAsia="Arial" w:hAnsi="Arial" w:cs="Arial"/>
          <w:sz w:val="24"/>
          <w:szCs w:val="24"/>
        </w:rPr>
        <w:t>El presente acuerdo, fue socializado y aprobado por el Consejo de Administración, en uso de sus facultades legales, estatutarias y reglamentarias, en reunión del día ___ del mes __ del año __, y según consta en el acta número ___</w:t>
      </w:r>
    </w:p>
    <w:p w14:paraId="134849F3" w14:textId="77777777" w:rsidR="00142158" w:rsidRPr="00142158" w:rsidRDefault="00142158" w:rsidP="005E3A63">
      <w:pPr>
        <w:spacing w:after="0" w:line="240" w:lineRule="auto"/>
        <w:jc w:val="center"/>
        <w:rPr>
          <w:rFonts w:ascii="Arial" w:hAnsi="Arial" w:cs="Arial"/>
          <w:b/>
          <w:bCs/>
          <w:sz w:val="24"/>
          <w:szCs w:val="24"/>
        </w:rPr>
        <w:sectPr w:rsidR="00142158" w:rsidRPr="00142158" w:rsidSect="00142158">
          <w:headerReference w:type="default" r:id="rId8"/>
          <w:footerReference w:type="default" r:id="rId9"/>
          <w:pgSz w:w="12240" w:h="15840"/>
          <w:pgMar w:top="1440" w:right="1440" w:bottom="1440" w:left="1440" w:header="1440" w:footer="1440" w:gutter="0"/>
          <w:cols w:space="708"/>
          <w:docGrid w:linePitch="360"/>
        </w:sectPr>
      </w:pPr>
    </w:p>
    <w:p w14:paraId="206D6F95" w14:textId="77777777" w:rsidR="00962017" w:rsidRPr="00142158" w:rsidRDefault="00962017" w:rsidP="005E3A63">
      <w:pPr>
        <w:spacing w:after="0" w:line="240" w:lineRule="auto"/>
        <w:jc w:val="center"/>
        <w:rPr>
          <w:rFonts w:ascii="Arial" w:hAnsi="Arial" w:cs="Arial"/>
          <w:b/>
          <w:bCs/>
          <w:sz w:val="24"/>
          <w:szCs w:val="24"/>
        </w:rPr>
      </w:pPr>
    </w:p>
    <w:p w14:paraId="215E7415" w14:textId="77777777" w:rsidR="00962017" w:rsidRPr="00142158" w:rsidRDefault="00962017" w:rsidP="005E3A63">
      <w:pPr>
        <w:spacing w:after="0" w:line="240" w:lineRule="auto"/>
        <w:jc w:val="center"/>
        <w:rPr>
          <w:rFonts w:ascii="Arial" w:hAnsi="Arial" w:cs="Arial"/>
          <w:b/>
          <w:bCs/>
          <w:sz w:val="24"/>
          <w:szCs w:val="24"/>
        </w:rPr>
      </w:pPr>
    </w:p>
    <w:p w14:paraId="55A9A954" w14:textId="750C777D" w:rsidR="001A0A54" w:rsidRPr="00142158" w:rsidRDefault="00142158" w:rsidP="005E3A63">
      <w:pPr>
        <w:spacing w:after="0" w:line="240" w:lineRule="auto"/>
        <w:jc w:val="center"/>
        <w:rPr>
          <w:rFonts w:ascii="Arial" w:hAnsi="Arial" w:cs="Arial"/>
          <w:b/>
          <w:bCs/>
          <w:sz w:val="24"/>
          <w:szCs w:val="24"/>
        </w:rPr>
      </w:pPr>
      <w:r w:rsidRPr="00142158">
        <w:rPr>
          <w:rFonts w:ascii="Arial" w:hAnsi="Arial" w:cs="Arial"/>
          <w:b/>
          <w:bCs/>
          <w:sz w:val="24"/>
          <w:szCs w:val="24"/>
        </w:rPr>
        <w:t>ANEXO I</w:t>
      </w:r>
    </w:p>
    <w:p w14:paraId="68D1EA42" w14:textId="77777777" w:rsidR="001A0A54" w:rsidRPr="00142158" w:rsidRDefault="001A0A54" w:rsidP="005E3A63">
      <w:pPr>
        <w:spacing w:after="0" w:line="240" w:lineRule="auto"/>
        <w:jc w:val="center"/>
        <w:rPr>
          <w:rFonts w:ascii="Arial" w:hAnsi="Arial" w:cs="Arial"/>
          <w:b/>
          <w:bCs/>
          <w:sz w:val="24"/>
          <w:szCs w:val="24"/>
        </w:rPr>
      </w:pPr>
    </w:p>
    <w:p w14:paraId="5814D1A6" w14:textId="77777777" w:rsidR="001A0A54" w:rsidRPr="00142158" w:rsidRDefault="001A0A54" w:rsidP="005E3A63">
      <w:pPr>
        <w:spacing w:after="0" w:line="240" w:lineRule="auto"/>
        <w:jc w:val="center"/>
        <w:rPr>
          <w:rFonts w:ascii="Arial" w:hAnsi="Arial" w:cs="Arial"/>
          <w:b/>
          <w:bCs/>
          <w:sz w:val="24"/>
          <w:szCs w:val="24"/>
        </w:rPr>
      </w:pPr>
    </w:p>
    <w:p w14:paraId="31BBA7D2" w14:textId="77777777" w:rsidR="001A0A54" w:rsidRPr="00142158" w:rsidRDefault="001A0A54" w:rsidP="005E3A63">
      <w:pPr>
        <w:spacing w:after="0" w:line="240" w:lineRule="auto"/>
        <w:jc w:val="center"/>
        <w:rPr>
          <w:rFonts w:ascii="Arial" w:hAnsi="Arial" w:cs="Arial"/>
          <w:b/>
          <w:bCs/>
          <w:sz w:val="24"/>
          <w:szCs w:val="24"/>
        </w:rPr>
      </w:pPr>
    </w:p>
    <w:p w14:paraId="0721E6F4" w14:textId="77777777" w:rsidR="00335845" w:rsidRPr="00142158" w:rsidRDefault="00335845" w:rsidP="005E3A63">
      <w:pPr>
        <w:spacing w:after="0" w:line="240" w:lineRule="auto"/>
        <w:jc w:val="center"/>
        <w:rPr>
          <w:rFonts w:ascii="Arial" w:hAnsi="Arial" w:cs="Arial"/>
          <w:b/>
          <w:bCs/>
          <w:sz w:val="24"/>
          <w:szCs w:val="24"/>
        </w:rPr>
      </w:pPr>
    </w:p>
    <w:p w14:paraId="3AA5D2F1" w14:textId="77777777" w:rsidR="00335845" w:rsidRPr="00142158" w:rsidRDefault="00335845" w:rsidP="005E3A63">
      <w:pPr>
        <w:spacing w:after="0" w:line="240" w:lineRule="auto"/>
        <w:jc w:val="center"/>
        <w:rPr>
          <w:rFonts w:ascii="Arial" w:hAnsi="Arial" w:cs="Arial"/>
          <w:b/>
          <w:bCs/>
          <w:sz w:val="24"/>
          <w:szCs w:val="24"/>
        </w:rPr>
      </w:pPr>
    </w:p>
    <w:p w14:paraId="069A3927" w14:textId="77777777" w:rsidR="00962017" w:rsidRPr="00142158" w:rsidRDefault="00962017" w:rsidP="005E3A63">
      <w:pPr>
        <w:spacing w:after="0" w:line="240" w:lineRule="auto"/>
        <w:jc w:val="center"/>
        <w:rPr>
          <w:rFonts w:ascii="Arial" w:hAnsi="Arial" w:cs="Arial"/>
          <w:b/>
          <w:bCs/>
          <w:sz w:val="24"/>
          <w:szCs w:val="24"/>
        </w:rPr>
      </w:pPr>
    </w:p>
    <w:p w14:paraId="658F3939" w14:textId="77777777" w:rsidR="00962017" w:rsidRPr="00142158" w:rsidRDefault="00962017" w:rsidP="005E3A63">
      <w:pPr>
        <w:spacing w:after="0" w:line="240" w:lineRule="auto"/>
        <w:jc w:val="center"/>
        <w:rPr>
          <w:rFonts w:ascii="Arial" w:hAnsi="Arial" w:cs="Arial"/>
          <w:b/>
          <w:bCs/>
          <w:sz w:val="52"/>
          <w:szCs w:val="52"/>
        </w:rPr>
      </w:pPr>
    </w:p>
    <w:p w14:paraId="4293386B" w14:textId="77777777" w:rsidR="00A570DD" w:rsidRPr="00142158" w:rsidRDefault="00F70E72" w:rsidP="005E3A63">
      <w:pPr>
        <w:pStyle w:val="Encabezado"/>
        <w:jc w:val="center"/>
        <w:rPr>
          <w:rFonts w:ascii="Arial" w:eastAsia="Batang" w:hAnsi="Arial" w:cs="Arial"/>
          <w:b/>
          <w:bCs/>
          <w:sz w:val="52"/>
          <w:szCs w:val="52"/>
          <w:lang w:val="es-ES"/>
        </w:rPr>
      </w:pPr>
      <w:r w:rsidRPr="00142158">
        <w:rPr>
          <w:rFonts w:ascii="Arial" w:eastAsia="Batang" w:hAnsi="Arial" w:cs="Arial"/>
          <w:b/>
          <w:bCs/>
          <w:sz w:val="52"/>
          <w:szCs w:val="52"/>
          <w:lang w:val="es-ES"/>
        </w:rPr>
        <w:t>MANUAL DE</w:t>
      </w:r>
      <w:r w:rsidR="00A570DD" w:rsidRPr="00142158">
        <w:rPr>
          <w:rFonts w:ascii="Arial" w:eastAsia="Batang" w:hAnsi="Arial" w:cs="Arial"/>
          <w:b/>
          <w:bCs/>
          <w:sz w:val="52"/>
          <w:szCs w:val="52"/>
          <w:lang w:val="es-ES"/>
        </w:rPr>
        <w:t xml:space="preserve"> LA</w:t>
      </w:r>
      <w:r w:rsidRPr="00142158">
        <w:rPr>
          <w:rFonts w:ascii="Arial" w:eastAsia="Batang" w:hAnsi="Arial" w:cs="Arial"/>
          <w:b/>
          <w:bCs/>
          <w:sz w:val="52"/>
          <w:szCs w:val="52"/>
          <w:lang w:val="es-ES"/>
        </w:rPr>
        <w:t xml:space="preserve"> METODOLOGÍA DE </w:t>
      </w:r>
      <w:r w:rsidR="00A570DD" w:rsidRPr="00142158">
        <w:rPr>
          <w:rFonts w:ascii="Arial" w:eastAsia="Batang" w:hAnsi="Arial" w:cs="Arial"/>
          <w:b/>
          <w:bCs/>
          <w:sz w:val="52"/>
          <w:szCs w:val="52"/>
          <w:lang w:val="es-ES"/>
        </w:rPr>
        <w:t xml:space="preserve">CÁLCULO DEL PERFIL DE </w:t>
      </w:r>
    </w:p>
    <w:p w14:paraId="24E82C40" w14:textId="77777777" w:rsidR="00F125E7" w:rsidRPr="00142158" w:rsidRDefault="00A570DD" w:rsidP="005E3A63">
      <w:pPr>
        <w:pStyle w:val="Encabezado"/>
        <w:jc w:val="center"/>
        <w:rPr>
          <w:rFonts w:ascii="Arial" w:eastAsia="Batang" w:hAnsi="Arial" w:cs="Arial"/>
          <w:b/>
          <w:bCs/>
          <w:sz w:val="52"/>
          <w:szCs w:val="52"/>
          <w:lang w:val="es-ES"/>
        </w:rPr>
      </w:pPr>
      <w:r w:rsidRPr="00142158">
        <w:rPr>
          <w:rFonts w:ascii="Arial" w:eastAsia="Batang" w:hAnsi="Arial" w:cs="Arial"/>
          <w:b/>
          <w:bCs/>
          <w:sz w:val="52"/>
          <w:szCs w:val="52"/>
          <w:lang w:val="es-ES"/>
        </w:rPr>
        <w:t>RIESGO DE MERCADO</w:t>
      </w:r>
      <w:r w:rsidR="00F125E7" w:rsidRPr="00142158">
        <w:rPr>
          <w:rFonts w:ascii="Arial" w:eastAsia="Batang" w:hAnsi="Arial" w:cs="Arial"/>
          <w:b/>
          <w:bCs/>
          <w:sz w:val="52"/>
          <w:szCs w:val="52"/>
          <w:lang w:val="es-ES"/>
        </w:rPr>
        <w:t xml:space="preserve"> - </w:t>
      </w:r>
    </w:p>
    <w:p w14:paraId="79F662BF" w14:textId="77777777" w:rsidR="00604BE2" w:rsidRPr="00142158" w:rsidRDefault="00F125E7" w:rsidP="005E3A63">
      <w:pPr>
        <w:pStyle w:val="Encabezado"/>
        <w:jc w:val="center"/>
        <w:rPr>
          <w:rFonts w:ascii="Arial" w:eastAsia="Batang" w:hAnsi="Arial" w:cs="Arial"/>
          <w:b/>
          <w:bCs/>
          <w:sz w:val="52"/>
          <w:szCs w:val="52"/>
          <w:lang w:val="es-ES"/>
        </w:rPr>
      </w:pPr>
      <w:r w:rsidRPr="00142158">
        <w:rPr>
          <w:rFonts w:ascii="Arial" w:eastAsia="Batang" w:hAnsi="Arial" w:cs="Arial"/>
          <w:b/>
          <w:bCs/>
          <w:sz w:val="52"/>
          <w:szCs w:val="52"/>
          <w:lang w:val="es-ES"/>
        </w:rPr>
        <w:t>LÍMITES DE APETITO Y TOLERANCIA</w:t>
      </w:r>
    </w:p>
    <w:p w14:paraId="7C372EDF" w14:textId="77777777" w:rsidR="00962017" w:rsidRPr="00142158" w:rsidRDefault="00962017" w:rsidP="005E3A63">
      <w:pPr>
        <w:spacing w:after="0" w:line="240" w:lineRule="auto"/>
        <w:jc w:val="center"/>
        <w:rPr>
          <w:rFonts w:ascii="Arial" w:hAnsi="Arial" w:cs="Arial"/>
          <w:b/>
          <w:bCs/>
          <w:sz w:val="52"/>
          <w:szCs w:val="52"/>
        </w:rPr>
      </w:pPr>
    </w:p>
    <w:p w14:paraId="6C0E1A05" w14:textId="77777777" w:rsidR="00962017" w:rsidRPr="00142158" w:rsidRDefault="00962017" w:rsidP="005E3A63">
      <w:pPr>
        <w:spacing w:after="0" w:line="240" w:lineRule="auto"/>
        <w:jc w:val="center"/>
        <w:rPr>
          <w:rFonts w:ascii="Arial" w:hAnsi="Arial" w:cs="Arial"/>
          <w:b/>
          <w:bCs/>
          <w:sz w:val="24"/>
          <w:szCs w:val="24"/>
        </w:rPr>
      </w:pPr>
    </w:p>
    <w:p w14:paraId="74091924" w14:textId="77777777" w:rsidR="00962017" w:rsidRPr="00142158" w:rsidRDefault="00962017" w:rsidP="005E3A63">
      <w:pPr>
        <w:spacing w:after="0" w:line="240" w:lineRule="auto"/>
        <w:jc w:val="center"/>
        <w:rPr>
          <w:rFonts w:ascii="Arial" w:hAnsi="Arial" w:cs="Arial"/>
          <w:b/>
          <w:bCs/>
          <w:sz w:val="24"/>
          <w:szCs w:val="24"/>
        </w:rPr>
      </w:pPr>
    </w:p>
    <w:p w14:paraId="1C166680" w14:textId="77777777" w:rsidR="00962017" w:rsidRPr="00142158" w:rsidRDefault="00962017" w:rsidP="005E3A63">
      <w:pPr>
        <w:spacing w:after="0" w:line="240" w:lineRule="auto"/>
        <w:jc w:val="center"/>
        <w:rPr>
          <w:rFonts w:ascii="Arial" w:hAnsi="Arial" w:cs="Arial"/>
          <w:b/>
          <w:bCs/>
          <w:sz w:val="24"/>
          <w:szCs w:val="24"/>
        </w:rPr>
      </w:pPr>
    </w:p>
    <w:p w14:paraId="2267100C" w14:textId="77777777" w:rsidR="00962017" w:rsidRPr="00142158" w:rsidRDefault="00962017" w:rsidP="005E3A63">
      <w:pPr>
        <w:spacing w:after="0" w:line="240" w:lineRule="auto"/>
        <w:jc w:val="center"/>
        <w:rPr>
          <w:rFonts w:ascii="Arial" w:hAnsi="Arial" w:cs="Arial"/>
          <w:b/>
          <w:bCs/>
          <w:sz w:val="24"/>
          <w:szCs w:val="24"/>
        </w:rPr>
      </w:pPr>
    </w:p>
    <w:p w14:paraId="66DF6423" w14:textId="77777777" w:rsidR="00962017" w:rsidRPr="00142158" w:rsidRDefault="00962017" w:rsidP="005E3A63">
      <w:pPr>
        <w:spacing w:after="0" w:line="240" w:lineRule="auto"/>
        <w:jc w:val="center"/>
        <w:rPr>
          <w:rFonts w:ascii="Arial" w:hAnsi="Arial" w:cs="Arial"/>
          <w:b/>
          <w:bCs/>
          <w:sz w:val="24"/>
          <w:szCs w:val="24"/>
        </w:rPr>
      </w:pPr>
    </w:p>
    <w:p w14:paraId="744F5244" w14:textId="77777777" w:rsidR="00604BE2" w:rsidRPr="00142158" w:rsidRDefault="00604BE2" w:rsidP="005E3A63">
      <w:pPr>
        <w:spacing w:after="0" w:line="240" w:lineRule="auto"/>
        <w:jc w:val="center"/>
        <w:rPr>
          <w:rFonts w:ascii="Arial" w:hAnsi="Arial" w:cs="Arial"/>
          <w:b/>
          <w:bCs/>
          <w:sz w:val="24"/>
          <w:szCs w:val="24"/>
        </w:rPr>
      </w:pPr>
    </w:p>
    <w:p w14:paraId="2213E1BB" w14:textId="77777777" w:rsidR="00962017" w:rsidRPr="00142158" w:rsidRDefault="00962017" w:rsidP="005E3A63">
      <w:pPr>
        <w:spacing w:after="0" w:line="240" w:lineRule="auto"/>
        <w:jc w:val="center"/>
        <w:rPr>
          <w:rFonts w:ascii="Arial" w:hAnsi="Arial" w:cs="Arial"/>
          <w:b/>
          <w:bCs/>
          <w:sz w:val="24"/>
          <w:szCs w:val="24"/>
        </w:rPr>
      </w:pPr>
    </w:p>
    <w:p w14:paraId="5F4CEC88" w14:textId="77777777" w:rsidR="00962017" w:rsidRPr="00142158" w:rsidRDefault="00962017" w:rsidP="005E3A63">
      <w:pPr>
        <w:spacing w:after="0" w:line="240" w:lineRule="auto"/>
        <w:rPr>
          <w:rFonts w:ascii="Arial" w:hAnsi="Arial" w:cs="Arial"/>
          <w:sz w:val="24"/>
          <w:szCs w:val="24"/>
        </w:rPr>
      </w:pPr>
    </w:p>
    <w:p w14:paraId="251B0DE0" w14:textId="77777777" w:rsidR="00962017" w:rsidRPr="00142158" w:rsidRDefault="00962017" w:rsidP="005E3A63">
      <w:pPr>
        <w:spacing w:after="0" w:line="240" w:lineRule="auto"/>
        <w:rPr>
          <w:rFonts w:ascii="Arial" w:hAnsi="Arial" w:cs="Arial"/>
          <w:sz w:val="24"/>
          <w:szCs w:val="24"/>
        </w:rPr>
      </w:pPr>
    </w:p>
    <w:p w14:paraId="19F01681" w14:textId="77777777" w:rsidR="00962017" w:rsidRPr="00142158" w:rsidRDefault="00962017" w:rsidP="005E3A63">
      <w:pPr>
        <w:spacing w:after="0" w:line="240" w:lineRule="auto"/>
        <w:rPr>
          <w:rFonts w:ascii="Arial" w:hAnsi="Arial" w:cs="Arial"/>
          <w:sz w:val="24"/>
          <w:szCs w:val="24"/>
        </w:rPr>
      </w:pPr>
    </w:p>
    <w:p w14:paraId="2A9C1B52" w14:textId="77777777" w:rsidR="00962017" w:rsidRPr="00142158" w:rsidRDefault="00962017" w:rsidP="005E3A63">
      <w:pPr>
        <w:spacing w:after="0" w:line="240" w:lineRule="auto"/>
        <w:rPr>
          <w:rFonts w:ascii="Arial" w:hAnsi="Arial" w:cs="Arial"/>
          <w:sz w:val="24"/>
          <w:szCs w:val="24"/>
        </w:rPr>
      </w:pPr>
    </w:p>
    <w:p w14:paraId="41D0E511" w14:textId="77777777" w:rsidR="005D496B" w:rsidRPr="00142158" w:rsidRDefault="005D496B" w:rsidP="005E3A63">
      <w:pPr>
        <w:widowControl w:val="0"/>
        <w:adjustRightInd w:val="0"/>
        <w:snapToGrid w:val="0"/>
        <w:spacing w:after="0" w:line="240" w:lineRule="auto"/>
        <w:ind w:left="851" w:hanging="851"/>
        <w:jc w:val="both"/>
        <w:rPr>
          <w:rFonts w:ascii="Arial" w:hAnsi="Arial" w:cs="Arial"/>
          <w:b/>
          <w:sz w:val="24"/>
          <w:szCs w:val="24"/>
        </w:rPr>
      </w:pPr>
      <w:r w:rsidRPr="00142158">
        <w:rPr>
          <w:rFonts w:ascii="Arial" w:hAnsi="Arial" w:cs="Arial"/>
          <w:b/>
          <w:sz w:val="24"/>
          <w:szCs w:val="24"/>
        </w:rPr>
        <w:br w:type="page"/>
      </w:r>
    </w:p>
    <w:p w14:paraId="7A50EC45" w14:textId="77777777" w:rsidR="00142158" w:rsidRPr="00142158" w:rsidRDefault="00142158" w:rsidP="005E3A63">
      <w:pPr>
        <w:pStyle w:val="TtuloTDC"/>
        <w:spacing w:before="0" w:line="240" w:lineRule="auto"/>
        <w:rPr>
          <w:rFonts w:ascii="Arial" w:hAnsi="Arial" w:cs="Arial"/>
          <w:color w:val="auto"/>
          <w:sz w:val="24"/>
          <w:szCs w:val="24"/>
          <w:lang w:val="es-ES"/>
        </w:rPr>
        <w:sectPr w:rsidR="00142158" w:rsidRPr="00142158" w:rsidSect="00142158">
          <w:pgSz w:w="12240" w:h="15840"/>
          <w:pgMar w:top="1440" w:right="1440" w:bottom="1440" w:left="1440" w:header="1440" w:footer="1440" w:gutter="0"/>
          <w:cols w:space="708"/>
          <w:docGrid w:linePitch="360"/>
        </w:sectPr>
      </w:pPr>
    </w:p>
    <w:p w14:paraId="05F09392" w14:textId="3436D517" w:rsidR="005D496B" w:rsidRPr="00B277B8" w:rsidRDefault="005D496B" w:rsidP="00B277B8">
      <w:pPr>
        <w:pStyle w:val="TtuloTDC"/>
        <w:spacing w:before="0" w:line="240" w:lineRule="auto"/>
        <w:rPr>
          <w:rFonts w:ascii="Arial" w:hAnsi="Arial" w:cs="Arial"/>
          <w:b/>
          <w:bCs/>
          <w:color w:val="auto"/>
          <w:sz w:val="24"/>
          <w:szCs w:val="24"/>
          <w:lang w:val="es-ES"/>
        </w:rPr>
      </w:pPr>
      <w:r w:rsidRPr="00B277B8">
        <w:rPr>
          <w:rFonts w:ascii="Arial" w:hAnsi="Arial" w:cs="Arial"/>
          <w:b/>
          <w:bCs/>
          <w:color w:val="auto"/>
          <w:sz w:val="24"/>
          <w:szCs w:val="24"/>
          <w:lang w:val="es-ES"/>
        </w:rPr>
        <w:lastRenderedPageBreak/>
        <w:t>Contenido</w:t>
      </w:r>
    </w:p>
    <w:p w14:paraId="3699AD32" w14:textId="77777777" w:rsidR="00CE06A9" w:rsidRPr="00B277B8" w:rsidRDefault="00CE06A9" w:rsidP="00B277B8">
      <w:pPr>
        <w:spacing w:after="0" w:line="240" w:lineRule="auto"/>
        <w:rPr>
          <w:rFonts w:ascii="Arial" w:hAnsi="Arial" w:cs="Arial"/>
          <w:sz w:val="24"/>
          <w:szCs w:val="24"/>
          <w:lang w:val="es-ES" w:eastAsia="es-CO"/>
        </w:rPr>
      </w:pPr>
    </w:p>
    <w:p w14:paraId="74BE0B17" w14:textId="39DAEA66" w:rsidR="00B277B8" w:rsidRPr="00B277B8" w:rsidRDefault="005D496B" w:rsidP="00B277B8">
      <w:pPr>
        <w:pStyle w:val="TDC1"/>
        <w:rPr>
          <w:rFonts w:ascii="Arial" w:eastAsiaTheme="minorEastAsia" w:hAnsi="Arial" w:cs="Arial"/>
          <w:b w:val="0"/>
          <w:bCs w:val="0"/>
          <w:caps w:val="0"/>
          <w:noProof/>
          <w:lang w:eastAsia="es-CO"/>
        </w:rPr>
      </w:pPr>
      <w:r w:rsidRPr="00B277B8">
        <w:rPr>
          <w:rFonts w:ascii="Arial" w:hAnsi="Arial" w:cs="Arial"/>
        </w:rPr>
        <w:fldChar w:fldCharType="begin"/>
      </w:r>
      <w:r w:rsidRPr="00B277B8">
        <w:rPr>
          <w:rFonts w:ascii="Arial" w:hAnsi="Arial" w:cs="Arial"/>
        </w:rPr>
        <w:instrText xml:space="preserve"> TOC \o "1-3" \h \z \u </w:instrText>
      </w:r>
      <w:r w:rsidRPr="00B277B8">
        <w:rPr>
          <w:rFonts w:ascii="Arial" w:hAnsi="Arial" w:cs="Arial"/>
        </w:rPr>
        <w:fldChar w:fldCharType="separate"/>
      </w:r>
      <w:hyperlink w:anchor="_Toc105516133" w:history="1">
        <w:r w:rsidR="00B277B8" w:rsidRPr="00B277B8">
          <w:rPr>
            <w:rStyle w:val="Hipervnculo"/>
            <w:rFonts w:ascii="Arial" w:hAnsi="Arial" w:cs="Arial"/>
            <w:noProof/>
          </w:rPr>
          <w:t>INTRODUCCIÓN</w:t>
        </w:r>
        <w:r w:rsidR="00B277B8" w:rsidRPr="00B277B8">
          <w:rPr>
            <w:rFonts w:ascii="Arial" w:hAnsi="Arial" w:cs="Arial"/>
            <w:noProof/>
            <w:webHidden/>
          </w:rPr>
          <w:tab/>
        </w:r>
        <w:r w:rsidR="00B277B8" w:rsidRPr="00B277B8">
          <w:rPr>
            <w:rFonts w:ascii="Arial" w:hAnsi="Arial" w:cs="Arial"/>
            <w:noProof/>
            <w:webHidden/>
          </w:rPr>
          <w:fldChar w:fldCharType="begin"/>
        </w:r>
        <w:r w:rsidR="00B277B8" w:rsidRPr="00B277B8">
          <w:rPr>
            <w:rFonts w:ascii="Arial" w:hAnsi="Arial" w:cs="Arial"/>
            <w:noProof/>
            <w:webHidden/>
          </w:rPr>
          <w:instrText xml:space="preserve"> PAGEREF _Toc105516133 \h </w:instrText>
        </w:r>
        <w:r w:rsidR="00B277B8" w:rsidRPr="00B277B8">
          <w:rPr>
            <w:rFonts w:ascii="Arial" w:hAnsi="Arial" w:cs="Arial"/>
            <w:noProof/>
            <w:webHidden/>
          </w:rPr>
        </w:r>
        <w:r w:rsidR="00B277B8" w:rsidRPr="00B277B8">
          <w:rPr>
            <w:rFonts w:ascii="Arial" w:hAnsi="Arial" w:cs="Arial"/>
            <w:noProof/>
            <w:webHidden/>
          </w:rPr>
          <w:fldChar w:fldCharType="separate"/>
        </w:r>
        <w:r w:rsidR="00B277B8" w:rsidRPr="00B277B8">
          <w:rPr>
            <w:rFonts w:ascii="Arial" w:hAnsi="Arial" w:cs="Arial"/>
            <w:noProof/>
            <w:webHidden/>
          </w:rPr>
          <w:t>5</w:t>
        </w:r>
        <w:r w:rsidR="00B277B8" w:rsidRPr="00B277B8">
          <w:rPr>
            <w:rFonts w:ascii="Arial" w:hAnsi="Arial" w:cs="Arial"/>
            <w:noProof/>
            <w:webHidden/>
          </w:rPr>
          <w:fldChar w:fldCharType="end"/>
        </w:r>
      </w:hyperlink>
    </w:p>
    <w:p w14:paraId="39BC72E8" w14:textId="680D121B" w:rsidR="00B277B8" w:rsidRPr="00B277B8" w:rsidRDefault="00B277B8" w:rsidP="00B277B8">
      <w:pPr>
        <w:pStyle w:val="TDC1"/>
        <w:rPr>
          <w:rFonts w:ascii="Arial" w:eastAsiaTheme="minorEastAsia" w:hAnsi="Arial" w:cs="Arial"/>
          <w:b w:val="0"/>
          <w:bCs w:val="0"/>
          <w:caps w:val="0"/>
          <w:noProof/>
          <w:lang w:eastAsia="es-CO"/>
        </w:rPr>
      </w:pPr>
      <w:hyperlink w:anchor="_Toc105516134" w:history="1">
        <w:r w:rsidRPr="00B277B8">
          <w:rPr>
            <w:rStyle w:val="Hipervnculo"/>
            <w:rFonts w:ascii="Arial" w:hAnsi="Arial" w:cs="Arial"/>
            <w:noProof/>
          </w:rPr>
          <w:t>OBJETIVO GENERAL</w:t>
        </w:r>
        <w:r w:rsidRPr="00B277B8">
          <w:rPr>
            <w:rFonts w:ascii="Arial" w:hAnsi="Arial" w:cs="Arial"/>
            <w:noProof/>
            <w:webHidden/>
          </w:rPr>
          <w:tab/>
        </w:r>
        <w:r w:rsidRPr="00B277B8">
          <w:rPr>
            <w:rFonts w:ascii="Arial" w:hAnsi="Arial" w:cs="Arial"/>
            <w:noProof/>
            <w:webHidden/>
          </w:rPr>
          <w:fldChar w:fldCharType="begin"/>
        </w:r>
        <w:r w:rsidRPr="00B277B8">
          <w:rPr>
            <w:rFonts w:ascii="Arial" w:hAnsi="Arial" w:cs="Arial"/>
            <w:noProof/>
            <w:webHidden/>
          </w:rPr>
          <w:instrText xml:space="preserve"> PAGEREF _Toc105516134 \h </w:instrText>
        </w:r>
        <w:r w:rsidRPr="00B277B8">
          <w:rPr>
            <w:rFonts w:ascii="Arial" w:hAnsi="Arial" w:cs="Arial"/>
            <w:noProof/>
            <w:webHidden/>
          </w:rPr>
        </w:r>
        <w:r w:rsidRPr="00B277B8">
          <w:rPr>
            <w:rFonts w:ascii="Arial" w:hAnsi="Arial" w:cs="Arial"/>
            <w:noProof/>
            <w:webHidden/>
          </w:rPr>
          <w:fldChar w:fldCharType="separate"/>
        </w:r>
        <w:r w:rsidRPr="00B277B8">
          <w:rPr>
            <w:rFonts w:ascii="Arial" w:hAnsi="Arial" w:cs="Arial"/>
            <w:noProof/>
            <w:webHidden/>
          </w:rPr>
          <w:t>6</w:t>
        </w:r>
        <w:r w:rsidRPr="00B277B8">
          <w:rPr>
            <w:rFonts w:ascii="Arial" w:hAnsi="Arial" w:cs="Arial"/>
            <w:noProof/>
            <w:webHidden/>
          </w:rPr>
          <w:fldChar w:fldCharType="end"/>
        </w:r>
      </w:hyperlink>
    </w:p>
    <w:p w14:paraId="0D910A5F" w14:textId="23163002" w:rsidR="00B277B8" w:rsidRPr="00B277B8" w:rsidRDefault="00B277B8" w:rsidP="00B277B8">
      <w:pPr>
        <w:pStyle w:val="TDC1"/>
        <w:rPr>
          <w:rFonts w:ascii="Arial" w:eastAsiaTheme="minorEastAsia" w:hAnsi="Arial" w:cs="Arial"/>
          <w:b w:val="0"/>
          <w:bCs w:val="0"/>
          <w:caps w:val="0"/>
          <w:noProof/>
          <w:lang w:eastAsia="es-CO"/>
        </w:rPr>
      </w:pPr>
      <w:hyperlink w:anchor="_Toc105516135" w:history="1">
        <w:r w:rsidRPr="00B277B8">
          <w:rPr>
            <w:rStyle w:val="Hipervnculo"/>
            <w:rFonts w:ascii="Arial" w:hAnsi="Arial" w:cs="Arial"/>
            <w:noProof/>
          </w:rPr>
          <w:t>OBJETIVO ESPECÍFICOS</w:t>
        </w:r>
        <w:r w:rsidRPr="00B277B8">
          <w:rPr>
            <w:rFonts w:ascii="Arial" w:hAnsi="Arial" w:cs="Arial"/>
            <w:noProof/>
            <w:webHidden/>
          </w:rPr>
          <w:tab/>
        </w:r>
        <w:r w:rsidRPr="00B277B8">
          <w:rPr>
            <w:rFonts w:ascii="Arial" w:hAnsi="Arial" w:cs="Arial"/>
            <w:noProof/>
            <w:webHidden/>
          </w:rPr>
          <w:fldChar w:fldCharType="begin"/>
        </w:r>
        <w:r w:rsidRPr="00B277B8">
          <w:rPr>
            <w:rFonts w:ascii="Arial" w:hAnsi="Arial" w:cs="Arial"/>
            <w:noProof/>
            <w:webHidden/>
          </w:rPr>
          <w:instrText xml:space="preserve"> PAGEREF _Toc105516135 \h </w:instrText>
        </w:r>
        <w:r w:rsidRPr="00B277B8">
          <w:rPr>
            <w:rFonts w:ascii="Arial" w:hAnsi="Arial" w:cs="Arial"/>
            <w:noProof/>
            <w:webHidden/>
          </w:rPr>
        </w:r>
        <w:r w:rsidRPr="00B277B8">
          <w:rPr>
            <w:rFonts w:ascii="Arial" w:hAnsi="Arial" w:cs="Arial"/>
            <w:noProof/>
            <w:webHidden/>
          </w:rPr>
          <w:fldChar w:fldCharType="separate"/>
        </w:r>
        <w:r w:rsidRPr="00B277B8">
          <w:rPr>
            <w:rFonts w:ascii="Arial" w:hAnsi="Arial" w:cs="Arial"/>
            <w:noProof/>
            <w:webHidden/>
          </w:rPr>
          <w:t>6</w:t>
        </w:r>
        <w:r w:rsidRPr="00B277B8">
          <w:rPr>
            <w:rFonts w:ascii="Arial" w:hAnsi="Arial" w:cs="Arial"/>
            <w:noProof/>
            <w:webHidden/>
          </w:rPr>
          <w:fldChar w:fldCharType="end"/>
        </w:r>
      </w:hyperlink>
    </w:p>
    <w:p w14:paraId="10479B0F" w14:textId="625412B6" w:rsidR="00B277B8" w:rsidRPr="00B277B8" w:rsidRDefault="00B277B8" w:rsidP="00B277B8">
      <w:pPr>
        <w:pStyle w:val="TDC1"/>
        <w:rPr>
          <w:rFonts w:ascii="Arial" w:eastAsiaTheme="minorEastAsia" w:hAnsi="Arial" w:cs="Arial"/>
          <w:b w:val="0"/>
          <w:bCs w:val="0"/>
          <w:caps w:val="0"/>
          <w:noProof/>
          <w:lang w:eastAsia="es-CO"/>
        </w:rPr>
      </w:pPr>
      <w:hyperlink w:anchor="_Toc105516136" w:history="1">
        <w:r w:rsidRPr="00B277B8">
          <w:rPr>
            <w:rStyle w:val="Hipervnculo"/>
            <w:rFonts w:ascii="Arial" w:hAnsi="Arial" w:cs="Arial"/>
            <w:noProof/>
          </w:rPr>
          <w:t>GLOSARIO</w:t>
        </w:r>
        <w:r w:rsidRPr="00B277B8">
          <w:rPr>
            <w:rFonts w:ascii="Arial" w:hAnsi="Arial" w:cs="Arial"/>
            <w:noProof/>
            <w:webHidden/>
          </w:rPr>
          <w:tab/>
        </w:r>
        <w:r w:rsidRPr="00B277B8">
          <w:rPr>
            <w:rFonts w:ascii="Arial" w:hAnsi="Arial" w:cs="Arial"/>
            <w:noProof/>
            <w:webHidden/>
          </w:rPr>
          <w:fldChar w:fldCharType="begin"/>
        </w:r>
        <w:r w:rsidRPr="00B277B8">
          <w:rPr>
            <w:rFonts w:ascii="Arial" w:hAnsi="Arial" w:cs="Arial"/>
            <w:noProof/>
            <w:webHidden/>
          </w:rPr>
          <w:instrText xml:space="preserve"> PAGEREF _Toc105516136 \h </w:instrText>
        </w:r>
        <w:r w:rsidRPr="00B277B8">
          <w:rPr>
            <w:rFonts w:ascii="Arial" w:hAnsi="Arial" w:cs="Arial"/>
            <w:noProof/>
            <w:webHidden/>
          </w:rPr>
        </w:r>
        <w:r w:rsidRPr="00B277B8">
          <w:rPr>
            <w:rFonts w:ascii="Arial" w:hAnsi="Arial" w:cs="Arial"/>
            <w:noProof/>
            <w:webHidden/>
          </w:rPr>
          <w:fldChar w:fldCharType="separate"/>
        </w:r>
        <w:r w:rsidRPr="00B277B8">
          <w:rPr>
            <w:rFonts w:ascii="Arial" w:hAnsi="Arial" w:cs="Arial"/>
            <w:noProof/>
            <w:webHidden/>
          </w:rPr>
          <w:t>7</w:t>
        </w:r>
        <w:r w:rsidRPr="00B277B8">
          <w:rPr>
            <w:rFonts w:ascii="Arial" w:hAnsi="Arial" w:cs="Arial"/>
            <w:noProof/>
            <w:webHidden/>
          </w:rPr>
          <w:fldChar w:fldCharType="end"/>
        </w:r>
      </w:hyperlink>
    </w:p>
    <w:p w14:paraId="261438EF" w14:textId="266C983B" w:rsidR="00B277B8" w:rsidRPr="00B277B8" w:rsidRDefault="00B277B8" w:rsidP="00B277B8">
      <w:pPr>
        <w:pStyle w:val="TDC1"/>
        <w:rPr>
          <w:rFonts w:ascii="Arial" w:eastAsiaTheme="minorEastAsia" w:hAnsi="Arial" w:cs="Arial"/>
          <w:b w:val="0"/>
          <w:bCs w:val="0"/>
          <w:caps w:val="0"/>
          <w:noProof/>
          <w:lang w:eastAsia="es-CO"/>
        </w:rPr>
      </w:pPr>
      <w:hyperlink w:anchor="_Toc105516137" w:history="1">
        <w:r w:rsidRPr="00B277B8">
          <w:rPr>
            <w:rStyle w:val="Hipervnculo"/>
            <w:rFonts w:ascii="Arial" w:hAnsi="Arial" w:cs="Arial"/>
            <w:noProof/>
          </w:rPr>
          <w:t>METODOLOGÍA DE CÁLCULO PERFIL GLOBAL DE RIESGO DE MERCADO</w:t>
        </w:r>
        <w:r w:rsidRPr="00B277B8">
          <w:rPr>
            <w:rFonts w:ascii="Arial" w:hAnsi="Arial" w:cs="Arial"/>
            <w:noProof/>
            <w:webHidden/>
          </w:rPr>
          <w:tab/>
        </w:r>
        <w:r w:rsidRPr="00B277B8">
          <w:rPr>
            <w:rFonts w:ascii="Arial" w:hAnsi="Arial" w:cs="Arial"/>
            <w:noProof/>
            <w:webHidden/>
          </w:rPr>
          <w:fldChar w:fldCharType="begin"/>
        </w:r>
        <w:r w:rsidRPr="00B277B8">
          <w:rPr>
            <w:rFonts w:ascii="Arial" w:hAnsi="Arial" w:cs="Arial"/>
            <w:noProof/>
            <w:webHidden/>
          </w:rPr>
          <w:instrText xml:space="preserve"> PAGEREF _Toc105516137 \h </w:instrText>
        </w:r>
        <w:r w:rsidRPr="00B277B8">
          <w:rPr>
            <w:rFonts w:ascii="Arial" w:hAnsi="Arial" w:cs="Arial"/>
            <w:noProof/>
            <w:webHidden/>
          </w:rPr>
        </w:r>
        <w:r w:rsidRPr="00B277B8">
          <w:rPr>
            <w:rFonts w:ascii="Arial" w:hAnsi="Arial" w:cs="Arial"/>
            <w:noProof/>
            <w:webHidden/>
          </w:rPr>
          <w:fldChar w:fldCharType="separate"/>
        </w:r>
        <w:r w:rsidRPr="00B277B8">
          <w:rPr>
            <w:rFonts w:ascii="Arial" w:hAnsi="Arial" w:cs="Arial"/>
            <w:noProof/>
            <w:webHidden/>
          </w:rPr>
          <w:t>12</w:t>
        </w:r>
        <w:r w:rsidRPr="00B277B8">
          <w:rPr>
            <w:rFonts w:ascii="Arial" w:hAnsi="Arial" w:cs="Arial"/>
            <w:noProof/>
            <w:webHidden/>
          </w:rPr>
          <w:fldChar w:fldCharType="end"/>
        </w:r>
      </w:hyperlink>
    </w:p>
    <w:p w14:paraId="70D90249" w14:textId="7545EAD8" w:rsidR="00B277B8" w:rsidRPr="00B277B8" w:rsidRDefault="00B277B8" w:rsidP="00B277B8">
      <w:pPr>
        <w:pStyle w:val="TDC2"/>
        <w:tabs>
          <w:tab w:val="right" w:leader="dot" w:pos="9350"/>
        </w:tabs>
        <w:spacing w:before="0" w:line="240" w:lineRule="auto"/>
        <w:rPr>
          <w:rFonts w:ascii="Arial" w:eastAsiaTheme="minorEastAsia" w:hAnsi="Arial" w:cs="Arial"/>
          <w:b w:val="0"/>
          <w:bCs w:val="0"/>
          <w:noProof/>
          <w:sz w:val="24"/>
          <w:szCs w:val="24"/>
          <w:lang w:eastAsia="es-CO"/>
        </w:rPr>
      </w:pPr>
      <w:hyperlink w:anchor="_Toc105516138" w:history="1">
        <w:r w:rsidRPr="00B277B8">
          <w:rPr>
            <w:rStyle w:val="Hipervnculo"/>
            <w:rFonts w:ascii="Arial" w:hAnsi="Arial" w:cs="Arial"/>
            <w:noProof/>
            <w:sz w:val="24"/>
            <w:szCs w:val="24"/>
          </w:rPr>
          <w:t>PERFIL GLOBAL DE RIESGO DE MERCADO</w:t>
        </w:r>
        <w:r w:rsidRPr="00B277B8">
          <w:rPr>
            <w:rFonts w:ascii="Arial" w:hAnsi="Arial" w:cs="Arial"/>
            <w:noProof/>
            <w:webHidden/>
            <w:sz w:val="24"/>
            <w:szCs w:val="24"/>
          </w:rPr>
          <w:tab/>
        </w:r>
        <w:r w:rsidRPr="00B277B8">
          <w:rPr>
            <w:rFonts w:ascii="Arial" w:hAnsi="Arial" w:cs="Arial"/>
            <w:noProof/>
            <w:webHidden/>
            <w:sz w:val="24"/>
            <w:szCs w:val="24"/>
          </w:rPr>
          <w:fldChar w:fldCharType="begin"/>
        </w:r>
        <w:r w:rsidRPr="00B277B8">
          <w:rPr>
            <w:rFonts w:ascii="Arial" w:hAnsi="Arial" w:cs="Arial"/>
            <w:noProof/>
            <w:webHidden/>
            <w:sz w:val="24"/>
            <w:szCs w:val="24"/>
          </w:rPr>
          <w:instrText xml:space="preserve"> PAGEREF _Toc105516138 \h </w:instrText>
        </w:r>
        <w:r w:rsidRPr="00B277B8">
          <w:rPr>
            <w:rFonts w:ascii="Arial" w:hAnsi="Arial" w:cs="Arial"/>
            <w:noProof/>
            <w:webHidden/>
            <w:sz w:val="24"/>
            <w:szCs w:val="24"/>
          </w:rPr>
        </w:r>
        <w:r w:rsidRPr="00B277B8">
          <w:rPr>
            <w:rFonts w:ascii="Arial" w:hAnsi="Arial" w:cs="Arial"/>
            <w:noProof/>
            <w:webHidden/>
            <w:sz w:val="24"/>
            <w:szCs w:val="24"/>
          </w:rPr>
          <w:fldChar w:fldCharType="separate"/>
        </w:r>
        <w:r w:rsidRPr="00B277B8">
          <w:rPr>
            <w:rFonts w:ascii="Arial" w:hAnsi="Arial" w:cs="Arial"/>
            <w:noProof/>
            <w:webHidden/>
            <w:sz w:val="24"/>
            <w:szCs w:val="24"/>
          </w:rPr>
          <w:t>12</w:t>
        </w:r>
        <w:r w:rsidRPr="00B277B8">
          <w:rPr>
            <w:rFonts w:ascii="Arial" w:hAnsi="Arial" w:cs="Arial"/>
            <w:noProof/>
            <w:webHidden/>
            <w:sz w:val="24"/>
            <w:szCs w:val="24"/>
          </w:rPr>
          <w:fldChar w:fldCharType="end"/>
        </w:r>
      </w:hyperlink>
    </w:p>
    <w:p w14:paraId="5039A613" w14:textId="0EEA2C01" w:rsidR="00B277B8" w:rsidRPr="00B277B8" w:rsidRDefault="00B277B8" w:rsidP="00B277B8">
      <w:pPr>
        <w:pStyle w:val="TDC2"/>
        <w:tabs>
          <w:tab w:val="right" w:leader="dot" w:pos="9350"/>
        </w:tabs>
        <w:spacing w:before="0" w:line="240" w:lineRule="auto"/>
        <w:rPr>
          <w:rFonts w:ascii="Arial" w:eastAsiaTheme="minorEastAsia" w:hAnsi="Arial" w:cs="Arial"/>
          <w:b w:val="0"/>
          <w:bCs w:val="0"/>
          <w:noProof/>
          <w:sz w:val="24"/>
          <w:szCs w:val="24"/>
          <w:lang w:eastAsia="es-CO"/>
        </w:rPr>
      </w:pPr>
      <w:hyperlink w:anchor="_Toc105516139" w:history="1">
        <w:r w:rsidRPr="00B277B8">
          <w:rPr>
            <w:rStyle w:val="Hipervnculo"/>
            <w:rFonts w:ascii="Arial" w:hAnsi="Arial" w:cs="Arial"/>
            <w:noProof/>
            <w:sz w:val="24"/>
            <w:szCs w:val="24"/>
          </w:rPr>
          <w:t>INDICADORES DEL PERFIL GLOBAL DE RIESGO DE MERCADO</w:t>
        </w:r>
        <w:r w:rsidRPr="00B277B8">
          <w:rPr>
            <w:rFonts w:ascii="Arial" w:hAnsi="Arial" w:cs="Arial"/>
            <w:noProof/>
            <w:webHidden/>
            <w:sz w:val="24"/>
            <w:szCs w:val="24"/>
          </w:rPr>
          <w:tab/>
        </w:r>
        <w:r w:rsidRPr="00B277B8">
          <w:rPr>
            <w:rFonts w:ascii="Arial" w:hAnsi="Arial" w:cs="Arial"/>
            <w:noProof/>
            <w:webHidden/>
            <w:sz w:val="24"/>
            <w:szCs w:val="24"/>
          </w:rPr>
          <w:fldChar w:fldCharType="begin"/>
        </w:r>
        <w:r w:rsidRPr="00B277B8">
          <w:rPr>
            <w:rFonts w:ascii="Arial" w:hAnsi="Arial" w:cs="Arial"/>
            <w:noProof/>
            <w:webHidden/>
            <w:sz w:val="24"/>
            <w:szCs w:val="24"/>
          </w:rPr>
          <w:instrText xml:space="preserve"> PAGEREF _Toc105516139 \h </w:instrText>
        </w:r>
        <w:r w:rsidRPr="00B277B8">
          <w:rPr>
            <w:rFonts w:ascii="Arial" w:hAnsi="Arial" w:cs="Arial"/>
            <w:noProof/>
            <w:webHidden/>
            <w:sz w:val="24"/>
            <w:szCs w:val="24"/>
          </w:rPr>
        </w:r>
        <w:r w:rsidRPr="00B277B8">
          <w:rPr>
            <w:rFonts w:ascii="Arial" w:hAnsi="Arial" w:cs="Arial"/>
            <w:noProof/>
            <w:webHidden/>
            <w:sz w:val="24"/>
            <w:szCs w:val="24"/>
          </w:rPr>
          <w:fldChar w:fldCharType="separate"/>
        </w:r>
        <w:r w:rsidRPr="00B277B8">
          <w:rPr>
            <w:rFonts w:ascii="Arial" w:hAnsi="Arial" w:cs="Arial"/>
            <w:noProof/>
            <w:webHidden/>
            <w:sz w:val="24"/>
            <w:szCs w:val="24"/>
          </w:rPr>
          <w:t>12</w:t>
        </w:r>
        <w:r w:rsidRPr="00B277B8">
          <w:rPr>
            <w:rFonts w:ascii="Arial" w:hAnsi="Arial" w:cs="Arial"/>
            <w:noProof/>
            <w:webHidden/>
            <w:sz w:val="24"/>
            <w:szCs w:val="24"/>
          </w:rPr>
          <w:fldChar w:fldCharType="end"/>
        </w:r>
      </w:hyperlink>
    </w:p>
    <w:p w14:paraId="4EA514F9" w14:textId="68D612CA" w:rsidR="00B277B8" w:rsidRPr="00B277B8" w:rsidRDefault="00B277B8" w:rsidP="00B277B8">
      <w:pPr>
        <w:pStyle w:val="TDC2"/>
        <w:tabs>
          <w:tab w:val="right" w:leader="dot" w:pos="9350"/>
        </w:tabs>
        <w:spacing w:before="0" w:line="240" w:lineRule="auto"/>
        <w:rPr>
          <w:rFonts w:ascii="Arial" w:eastAsiaTheme="minorEastAsia" w:hAnsi="Arial" w:cs="Arial"/>
          <w:b w:val="0"/>
          <w:bCs w:val="0"/>
          <w:noProof/>
          <w:sz w:val="24"/>
          <w:szCs w:val="24"/>
          <w:lang w:eastAsia="es-CO"/>
        </w:rPr>
      </w:pPr>
      <w:hyperlink w:anchor="_Toc105516140" w:history="1">
        <w:r w:rsidRPr="00B277B8">
          <w:rPr>
            <w:rStyle w:val="Hipervnculo"/>
            <w:rFonts w:ascii="Arial" w:hAnsi="Arial" w:cs="Arial"/>
            <w:noProof/>
            <w:sz w:val="24"/>
            <w:szCs w:val="24"/>
          </w:rPr>
          <w:t>LÍMITES DE APETITO Y TOLERANCIA RIESGO DE MERCADO</w:t>
        </w:r>
        <w:r w:rsidRPr="00B277B8">
          <w:rPr>
            <w:rFonts w:ascii="Arial" w:hAnsi="Arial" w:cs="Arial"/>
            <w:noProof/>
            <w:webHidden/>
            <w:sz w:val="24"/>
            <w:szCs w:val="24"/>
          </w:rPr>
          <w:tab/>
        </w:r>
        <w:r w:rsidRPr="00B277B8">
          <w:rPr>
            <w:rFonts w:ascii="Arial" w:hAnsi="Arial" w:cs="Arial"/>
            <w:noProof/>
            <w:webHidden/>
            <w:sz w:val="24"/>
            <w:szCs w:val="24"/>
          </w:rPr>
          <w:fldChar w:fldCharType="begin"/>
        </w:r>
        <w:r w:rsidRPr="00B277B8">
          <w:rPr>
            <w:rFonts w:ascii="Arial" w:hAnsi="Arial" w:cs="Arial"/>
            <w:noProof/>
            <w:webHidden/>
            <w:sz w:val="24"/>
            <w:szCs w:val="24"/>
          </w:rPr>
          <w:instrText xml:space="preserve"> PAGEREF _Toc105516140 \h </w:instrText>
        </w:r>
        <w:r w:rsidRPr="00B277B8">
          <w:rPr>
            <w:rFonts w:ascii="Arial" w:hAnsi="Arial" w:cs="Arial"/>
            <w:noProof/>
            <w:webHidden/>
            <w:sz w:val="24"/>
            <w:szCs w:val="24"/>
          </w:rPr>
        </w:r>
        <w:r w:rsidRPr="00B277B8">
          <w:rPr>
            <w:rFonts w:ascii="Arial" w:hAnsi="Arial" w:cs="Arial"/>
            <w:noProof/>
            <w:webHidden/>
            <w:sz w:val="24"/>
            <w:szCs w:val="24"/>
          </w:rPr>
          <w:fldChar w:fldCharType="separate"/>
        </w:r>
        <w:r w:rsidRPr="00B277B8">
          <w:rPr>
            <w:rFonts w:ascii="Arial" w:hAnsi="Arial" w:cs="Arial"/>
            <w:noProof/>
            <w:webHidden/>
            <w:sz w:val="24"/>
            <w:szCs w:val="24"/>
          </w:rPr>
          <w:t>13</w:t>
        </w:r>
        <w:r w:rsidRPr="00B277B8">
          <w:rPr>
            <w:rFonts w:ascii="Arial" w:hAnsi="Arial" w:cs="Arial"/>
            <w:noProof/>
            <w:webHidden/>
            <w:sz w:val="24"/>
            <w:szCs w:val="24"/>
          </w:rPr>
          <w:fldChar w:fldCharType="end"/>
        </w:r>
      </w:hyperlink>
    </w:p>
    <w:p w14:paraId="2E2267C7" w14:textId="25EBC952" w:rsidR="00B277B8" w:rsidRPr="00B277B8" w:rsidRDefault="00B277B8" w:rsidP="00B277B8">
      <w:pPr>
        <w:pStyle w:val="TDC2"/>
        <w:tabs>
          <w:tab w:val="right" w:leader="dot" w:pos="9350"/>
        </w:tabs>
        <w:spacing w:before="0" w:line="240" w:lineRule="auto"/>
        <w:rPr>
          <w:rFonts w:ascii="Arial" w:eastAsiaTheme="minorEastAsia" w:hAnsi="Arial" w:cs="Arial"/>
          <w:b w:val="0"/>
          <w:bCs w:val="0"/>
          <w:noProof/>
          <w:sz w:val="24"/>
          <w:szCs w:val="24"/>
          <w:lang w:eastAsia="es-CO"/>
        </w:rPr>
      </w:pPr>
      <w:hyperlink w:anchor="_Toc105516141" w:history="1">
        <w:r w:rsidRPr="00B277B8">
          <w:rPr>
            <w:rStyle w:val="Hipervnculo"/>
            <w:rFonts w:ascii="Arial" w:hAnsi="Arial" w:cs="Arial"/>
            <w:noProof/>
            <w:sz w:val="24"/>
            <w:szCs w:val="24"/>
          </w:rPr>
          <w:t>CÁLCULO DEL PERFIL DE RIESGO DE MERCADO - CONSOLIDADO INDICADORES</w:t>
        </w:r>
        <w:r w:rsidRPr="00B277B8">
          <w:rPr>
            <w:rFonts w:ascii="Arial" w:hAnsi="Arial" w:cs="Arial"/>
            <w:noProof/>
            <w:webHidden/>
            <w:sz w:val="24"/>
            <w:szCs w:val="24"/>
          </w:rPr>
          <w:tab/>
        </w:r>
        <w:r w:rsidRPr="00B277B8">
          <w:rPr>
            <w:rFonts w:ascii="Arial" w:hAnsi="Arial" w:cs="Arial"/>
            <w:noProof/>
            <w:webHidden/>
            <w:sz w:val="24"/>
            <w:szCs w:val="24"/>
          </w:rPr>
          <w:fldChar w:fldCharType="begin"/>
        </w:r>
        <w:r w:rsidRPr="00B277B8">
          <w:rPr>
            <w:rFonts w:ascii="Arial" w:hAnsi="Arial" w:cs="Arial"/>
            <w:noProof/>
            <w:webHidden/>
            <w:sz w:val="24"/>
            <w:szCs w:val="24"/>
          </w:rPr>
          <w:instrText xml:space="preserve"> PAGEREF _Toc105516141 \h </w:instrText>
        </w:r>
        <w:r w:rsidRPr="00B277B8">
          <w:rPr>
            <w:rFonts w:ascii="Arial" w:hAnsi="Arial" w:cs="Arial"/>
            <w:noProof/>
            <w:webHidden/>
            <w:sz w:val="24"/>
            <w:szCs w:val="24"/>
          </w:rPr>
        </w:r>
        <w:r w:rsidRPr="00B277B8">
          <w:rPr>
            <w:rFonts w:ascii="Arial" w:hAnsi="Arial" w:cs="Arial"/>
            <w:noProof/>
            <w:webHidden/>
            <w:sz w:val="24"/>
            <w:szCs w:val="24"/>
          </w:rPr>
          <w:fldChar w:fldCharType="separate"/>
        </w:r>
        <w:r w:rsidRPr="00B277B8">
          <w:rPr>
            <w:rFonts w:ascii="Arial" w:hAnsi="Arial" w:cs="Arial"/>
            <w:noProof/>
            <w:webHidden/>
            <w:sz w:val="24"/>
            <w:szCs w:val="24"/>
          </w:rPr>
          <w:t>14</w:t>
        </w:r>
        <w:r w:rsidRPr="00B277B8">
          <w:rPr>
            <w:rFonts w:ascii="Arial" w:hAnsi="Arial" w:cs="Arial"/>
            <w:noProof/>
            <w:webHidden/>
            <w:sz w:val="24"/>
            <w:szCs w:val="24"/>
          </w:rPr>
          <w:fldChar w:fldCharType="end"/>
        </w:r>
      </w:hyperlink>
    </w:p>
    <w:p w14:paraId="78F41688" w14:textId="7DB6D416" w:rsidR="00B277B8" w:rsidRPr="00B277B8" w:rsidRDefault="00B277B8" w:rsidP="00B277B8">
      <w:pPr>
        <w:pStyle w:val="TDC2"/>
        <w:tabs>
          <w:tab w:val="right" w:leader="dot" w:pos="9350"/>
        </w:tabs>
        <w:spacing w:before="0" w:line="240" w:lineRule="auto"/>
        <w:rPr>
          <w:rFonts w:ascii="Arial" w:eastAsiaTheme="minorEastAsia" w:hAnsi="Arial" w:cs="Arial"/>
          <w:b w:val="0"/>
          <w:bCs w:val="0"/>
          <w:noProof/>
          <w:sz w:val="24"/>
          <w:szCs w:val="24"/>
          <w:lang w:eastAsia="es-CO"/>
        </w:rPr>
      </w:pPr>
      <w:hyperlink w:anchor="_Toc105516142" w:history="1">
        <w:r w:rsidRPr="00B277B8">
          <w:rPr>
            <w:rStyle w:val="Hipervnculo"/>
            <w:rFonts w:ascii="Arial" w:hAnsi="Arial" w:cs="Arial"/>
            <w:noProof/>
            <w:sz w:val="24"/>
            <w:szCs w:val="24"/>
          </w:rPr>
          <w:t>PLAN DE TRATAMIENTO SEGÚN NIVELES DE RIESGO</w:t>
        </w:r>
        <w:r w:rsidRPr="00B277B8">
          <w:rPr>
            <w:rFonts w:ascii="Arial" w:hAnsi="Arial" w:cs="Arial"/>
            <w:noProof/>
            <w:webHidden/>
            <w:sz w:val="24"/>
            <w:szCs w:val="24"/>
          </w:rPr>
          <w:tab/>
        </w:r>
        <w:r w:rsidRPr="00B277B8">
          <w:rPr>
            <w:rFonts w:ascii="Arial" w:hAnsi="Arial" w:cs="Arial"/>
            <w:noProof/>
            <w:webHidden/>
            <w:sz w:val="24"/>
            <w:szCs w:val="24"/>
          </w:rPr>
          <w:fldChar w:fldCharType="begin"/>
        </w:r>
        <w:r w:rsidRPr="00B277B8">
          <w:rPr>
            <w:rFonts w:ascii="Arial" w:hAnsi="Arial" w:cs="Arial"/>
            <w:noProof/>
            <w:webHidden/>
            <w:sz w:val="24"/>
            <w:szCs w:val="24"/>
          </w:rPr>
          <w:instrText xml:space="preserve"> PAGEREF _Toc105516142 \h </w:instrText>
        </w:r>
        <w:r w:rsidRPr="00B277B8">
          <w:rPr>
            <w:rFonts w:ascii="Arial" w:hAnsi="Arial" w:cs="Arial"/>
            <w:noProof/>
            <w:webHidden/>
            <w:sz w:val="24"/>
            <w:szCs w:val="24"/>
          </w:rPr>
        </w:r>
        <w:r w:rsidRPr="00B277B8">
          <w:rPr>
            <w:rFonts w:ascii="Arial" w:hAnsi="Arial" w:cs="Arial"/>
            <w:noProof/>
            <w:webHidden/>
            <w:sz w:val="24"/>
            <w:szCs w:val="24"/>
          </w:rPr>
          <w:fldChar w:fldCharType="separate"/>
        </w:r>
        <w:r w:rsidRPr="00B277B8">
          <w:rPr>
            <w:rFonts w:ascii="Arial" w:hAnsi="Arial" w:cs="Arial"/>
            <w:noProof/>
            <w:webHidden/>
            <w:sz w:val="24"/>
            <w:szCs w:val="24"/>
          </w:rPr>
          <w:t>15</w:t>
        </w:r>
        <w:r w:rsidRPr="00B277B8">
          <w:rPr>
            <w:rFonts w:ascii="Arial" w:hAnsi="Arial" w:cs="Arial"/>
            <w:noProof/>
            <w:webHidden/>
            <w:sz w:val="24"/>
            <w:szCs w:val="24"/>
          </w:rPr>
          <w:fldChar w:fldCharType="end"/>
        </w:r>
      </w:hyperlink>
    </w:p>
    <w:p w14:paraId="5D1CD549" w14:textId="4711460F" w:rsidR="005D496B" w:rsidRPr="00B277B8" w:rsidRDefault="005D496B" w:rsidP="00B277B8">
      <w:pPr>
        <w:spacing w:after="0" w:line="240" w:lineRule="auto"/>
        <w:rPr>
          <w:rFonts w:ascii="Arial" w:hAnsi="Arial" w:cs="Arial"/>
          <w:sz w:val="24"/>
          <w:szCs w:val="24"/>
        </w:rPr>
      </w:pPr>
      <w:r w:rsidRPr="00B277B8">
        <w:rPr>
          <w:rFonts w:ascii="Arial" w:hAnsi="Arial" w:cs="Arial"/>
          <w:b/>
          <w:bCs/>
          <w:sz w:val="24"/>
          <w:szCs w:val="24"/>
          <w:lang w:val="es-ES"/>
        </w:rPr>
        <w:fldChar w:fldCharType="end"/>
      </w:r>
    </w:p>
    <w:p w14:paraId="362F4AC1" w14:textId="77777777" w:rsidR="005D496B" w:rsidRPr="00142158" w:rsidRDefault="005D496B" w:rsidP="005E3A63">
      <w:pPr>
        <w:widowControl w:val="0"/>
        <w:adjustRightInd w:val="0"/>
        <w:snapToGrid w:val="0"/>
        <w:spacing w:after="0" w:line="240" w:lineRule="auto"/>
        <w:ind w:left="851" w:hanging="851"/>
        <w:jc w:val="both"/>
        <w:rPr>
          <w:rFonts w:ascii="Arial" w:hAnsi="Arial" w:cs="Arial"/>
          <w:b/>
          <w:sz w:val="24"/>
          <w:szCs w:val="24"/>
        </w:rPr>
      </w:pPr>
    </w:p>
    <w:p w14:paraId="4F53AF5F" w14:textId="77777777" w:rsidR="00604BE2" w:rsidRPr="00142158" w:rsidRDefault="005D496B" w:rsidP="005E3A63">
      <w:pPr>
        <w:widowControl w:val="0"/>
        <w:adjustRightInd w:val="0"/>
        <w:snapToGrid w:val="0"/>
        <w:spacing w:after="0" w:line="240" w:lineRule="auto"/>
        <w:ind w:left="851" w:hanging="851"/>
        <w:jc w:val="both"/>
        <w:rPr>
          <w:rFonts w:ascii="Arial" w:hAnsi="Arial" w:cs="Arial"/>
          <w:b/>
          <w:sz w:val="24"/>
          <w:szCs w:val="24"/>
        </w:rPr>
      </w:pPr>
      <w:r w:rsidRPr="00142158">
        <w:rPr>
          <w:rFonts w:ascii="Arial" w:hAnsi="Arial" w:cs="Arial"/>
          <w:sz w:val="24"/>
          <w:szCs w:val="24"/>
        </w:rPr>
        <w:br w:type="page"/>
      </w:r>
    </w:p>
    <w:p w14:paraId="0D8508A2" w14:textId="77777777" w:rsidR="00142158" w:rsidRPr="00142158" w:rsidRDefault="00142158" w:rsidP="005E3A63">
      <w:pPr>
        <w:pStyle w:val="Ttulo1"/>
        <w:spacing w:before="0" w:line="240" w:lineRule="auto"/>
        <w:rPr>
          <w:rFonts w:cs="Arial"/>
          <w:color w:val="auto"/>
          <w:sz w:val="24"/>
          <w:szCs w:val="24"/>
        </w:rPr>
        <w:sectPr w:rsidR="00142158" w:rsidRPr="00142158" w:rsidSect="00142158">
          <w:pgSz w:w="12240" w:h="15840"/>
          <w:pgMar w:top="1440" w:right="1440" w:bottom="1440" w:left="1440" w:header="1440" w:footer="1440" w:gutter="0"/>
          <w:cols w:space="708"/>
          <w:docGrid w:linePitch="360"/>
        </w:sectPr>
      </w:pPr>
    </w:p>
    <w:p w14:paraId="587BA082" w14:textId="3EAC8871" w:rsidR="00604BE2" w:rsidRPr="006F5084" w:rsidRDefault="00142158" w:rsidP="005E3A63">
      <w:pPr>
        <w:pStyle w:val="Ttulo1"/>
        <w:spacing w:before="0" w:line="240" w:lineRule="auto"/>
        <w:rPr>
          <w:rFonts w:cs="Arial"/>
          <w:b/>
          <w:bCs/>
          <w:color w:val="auto"/>
          <w:sz w:val="24"/>
          <w:szCs w:val="24"/>
        </w:rPr>
      </w:pPr>
      <w:bookmarkStart w:id="5" w:name="_Toc105516133"/>
      <w:r w:rsidRPr="006F5084">
        <w:rPr>
          <w:rFonts w:cs="Arial"/>
          <w:b/>
          <w:bCs/>
          <w:color w:val="auto"/>
          <w:sz w:val="24"/>
          <w:szCs w:val="24"/>
        </w:rPr>
        <w:lastRenderedPageBreak/>
        <w:t>INTRODUCCIÓN</w:t>
      </w:r>
      <w:bookmarkEnd w:id="5"/>
    </w:p>
    <w:p w14:paraId="19C982A1" w14:textId="77777777" w:rsidR="00604BE2" w:rsidRPr="00142158" w:rsidRDefault="00604BE2" w:rsidP="005E3A63">
      <w:pPr>
        <w:spacing w:after="0" w:line="240" w:lineRule="auto"/>
        <w:jc w:val="both"/>
        <w:rPr>
          <w:rFonts w:ascii="Arial" w:hAnsi="Arial" w:cs="Arial"/>
          <w:sz w:val="24"/>
          <w:szCs w:val="24"/>
        </w:rPr>
      </w:pPr>
    </w:p>
    <w:p w14:paraId="7E7A6714" w14:textId="0F8B03C0" w:rsidR="006F5084" w:rsidRDefault="00AD11CD" w:rsidP="005E3A63">
      <w:pPr>
        <w:spacing w:after="0" w:line="240" w:lineRule="auto"/>
        <w:jc w:val="both"/>
        <w:rPr>
          <w:rFonts w:ascii="Arial" w:hAnsi="Arial" w:cs="Arial"/>
          <w:sz w:val="24"/>
          <w:szCs w:val="24"/>
        </w:rPr>
      </w:pPr>
      <w:r w:rsidRPr="00142158">
        <w:rPr>
          <w:rFonts w:ascii="Arial" w:hAnsi="Arial" w:cs="Arial"/>
          <w:sz w:val="24"/>
          <w:szCs w:val="24"/>
        </w:rPr>
        <w:t xml:space="preserve">El sistema de administración de riesgo de mercado, es un sistema estrechamente enlazado con el logro de los objetivos estratégicos de cualquier organización y que en el desarrollo de las operaciones de </w:t>
      </w:r>
      <w:r w:rsidR="00142158" w:rsidRPr="00142158">
        <w:rPr>
          <w:rFonts w:ascii="Arial" w:hAnsi="Arial" w:cs="Arial"/>
          <w:b/>
          <w:bCs/>
          <w:sz w:val="24"/>
          <w:szCs w:val="24"/>
        </w:rPr>
        <w:t>COOPEAIPE</w:t>
      </w:r>
      <w:r w:rsidRPr="00142158">
        <w:rPr>
          <w:rFonts w:ascii="Arial" w:hAnsi="Arial" w:cs="Arial"/>
          <w:sz w:val="24"/>
          <w:szCs w:val="24"/>
        </w:rPr>
        <w:t xml:space="preserve"> se expone principalmente en lo que refiere a la administración de sus portafolios de inversión, sujetos a cambios tanto a nivel interno como externo y que deben ser situaciones gestionadas bajo la premisa de la protección de los recursos de los asociados garantizando la estabilidad y viabilidad financiera </w:t>
      </w:r>
      <w:r w:rsidR="00B053CC">
        <w:rPr>
          <w:rFonts w:ascii="Arial" w:hAnsi="Arial" w:cs="Arial"/>
          <w:sz w:val="24"/>
          <w:szCs w:val="24"/>
        </w:rPr>
        <w:t>de la Cooperativa</w:t>
      </w:r>
      <w:r w:rsidRPr="00142158">
        <w:rPr>
          <w:rFonts w:ascii="Arial" w:hAnsi="Arial" w:cs="Arial"/>
          <w:sz w:val="24"/>
          <w:szCs w:val="24"/>
        </w:rPr>
        <w:t xml:space="preserve">. </w:t>
      </w:r>
    </w:p>
    <w:p w14:paraId="631B9971" w14:textId="77777777" w:rsidR="005E3A63" w:rsidRDefault="005E3A63" w:rsidP="005E3A63">
      <w:pPr>
        <w:spacing w:after="0" w:line="240" w:lineRule="auto"/>
        <w:jc w:val="both"/>
        <w:rPr>
          <w:rFonts w:ascii="Arial" w:hAnsi="Arial" w:cs="Arial"/>
          <w:sz w:val="24"/>
          <w:szCs w:val="24"/>
        </w:rPr>
      </w:pPr>
    </w:p>
    <w:p w14:paraId="62A52770" w14:textId="34DA62D6" w:rsidR="00AD11CD" w:rsidRDefault="00AD11CD" w:rsidP="005E3A63">
      <w:pPr>
        <w:spacing w:after="0" w:line="240" w:lineRule="auto"/>
        <w:jc w:val="both"/>
        <w:rPr>
          <w:rFonts w:ascii="Arial" w:hAnsi="Arial" w:cs="Arial"/>
          <w:sz w:val="24"/>
          <w:szCs w:val="24"/>
        </w:rPr>
      </w:pPr>
      <w:r w:rsidRPr="00142158">
        <w:rPr>
          <w:rFonts w:ascii="Arial" w:hAnsi="Arial" w:cs="Arial"/>
          <w:sz w:val="24"/>
          <w:szCs w:val="24"/>
        </w:rPr>
        <w:t>El sistema de administración de riesgo de mercado deberá estar alineado como parte del Sistema Integral de Administración de Riesgos SIAR propuesto por la Superintendencia de Economía Solidaria, buscando la adopción de decisiones oportunas para la adecuada mitigación del riesgo de mercado y consolidando una cultura de riesgo que priorice, comprenda y mejore continuamente la gestión de riesgos.</w:t>
      </w:r>
    </w:p>
    <w:p w14:paraId="390E7CF7" w14:textId="77777777" w:rsidR="005E3A63" w:rsidRPr="00142158" w:rsidRDefault="005E3A63" w:rsidP="005E3A63">
      <w:pPr>
        <w:spacing w:after="0" w:line="240" w:lineRule="auto"/>
        <w:jc w:val="both"/>
        <w:rPr>
          <w:rFonts w:ascii="Arial" w:hAnsi="Arial" w:cs="Arial"/>
          <w:sz w:val="24"/>
          <w:szCs w:val="24"/>
        </w:rPr>
      </w:pPr>
    </w:p>
    <w:p w14:paraId="74E6E26E" w14:textId="54FE3A08" w:rsidR="000D59E4" w:rsidRPr="00142158" w:rsidRDefault="00AD11CD" w:rsidP="005E3A63">
      <w:pPr>
        <w:spacing w:after="0" w:line="240" w:lineRule="auto"/>
        <w:jc w:val="both"/>
        <w:rPr>
          <w:rFonts w:ascii="Arial" w:hAnsi="Arial" w:cs="Arial"/>
          <w:sz w:val="24"/>
          <w:szCs w:val="24"/>
        </w:rPr>
      </w:pPr>
      <w:r w:rsidRPr="00142158">
        <w:rPr>
          <w:rFonts w:ascii="Arial" w:hAnsi="Arial" w:cs="Arial"/>
          <w:sz w:val="24"/>
          <w:szCs w:val="24"/>
        </w:rPr>
        <w:t>En este manual se incorpora los lineamientos relacionados con</w:t>
      </w:r>
      <w:r w:rsidR="00937025" w:rsidRPr="00142158">
        <w:rPr>
          <w:rFonts w:ascii="Arial" w:hAnsi="Arial" w:cs="Arial"/>
          <w:sz w:val="24"/>
          <w:szCs w:val="24"/>
        </w:rPr>
        <w:t xml:space="preserve"> el cálculo del perfil de riesgo de mercado como resultado del monitoreo del sistema de administración de riesgo</w:t>
      </w:r>
      <w:r w:rsidR="000D59E4" w:rsidRPr="00142158">
        <w:rPr>
          <w:rFonts w:ascii="Arial" w:hAnsi="Arial" w:cs="Arial"/>
          <w:sz w:val="24"/>
          <w:szCs w:val="24"/>
        </w:rPr>
        <w:t xml:space="preserve"> para la entidad solidaria orientando las decisiones de acuerdo con directriz institucional en materia de exposición al riesgo de mercado aplicando actividades en correspondencia con la definición de límites de apetito y tolerancia definidos y aprobados por parte </w:t>
      </w:r>
      <w:r w:rsidR="006F5084">
        <w:rPr>
          <w:rFonts w:ascii="Arial" w:hAnsi="Arial" w:cs="Arial"/>
          <w:sz w:val="24"/>
          <w:szCs w:val="24"/>
        </w:rPr>
        <w:t>del Consejo de Administración</w:t>
      </w:r>
      <w:r w:rsidR="000D59E4" w:rsidRPr="00142158">
        <w:rPr>
          <w:rFonts w:ascii="Arial" w:hAnsi="Arial" w:cs="Arial"/>
          <w:sz w:val="24"/>
          <w:szCs w:val="24"/>
        </w:rPr>
        <w:t xml:space="preserve"> de </w:t>
      </w:r>
      <w:r w:rsidR="00142158" w:rsidRPr="00142158">
        <w:rPr>
          <w:rFonts w:ascii="Arial" w:hAnsi="Arial" w:cs="Arial"/>
          <w:b/>
          <w:bCs/>
          <w:sz w:val="24"/>
          <w:szCs w:val="24"/>
        </w:rPr>
        <w:t>COOPEAIPE</w:t>
      </w:r>
      <w:r w:rsidR="000D59E4" w:rsidRPr="00142158">
        <w:rPr>
          <w:rFonts w:ascii="Arial" w:hAnsi="Arial" w:cs="Arial"/>
          <w:sz w:val="24"/>
          <w:szCs w:val="24"/>
        </w:rPr>
        <w:t xml:space="preserve">. </w:t>
      </w:r>
    </w:p>
    <w:p w14:paraId="588981A2" w14:textId="77777777" w:rsidR="00087381" w:rsidRPr="00142158" w:rsidRDefault="00087381" w:rsidP="005E3A63">
      <w:pPr>
        <w:spacing w:after="0" w:line="240" w:lineRule="auto"/>
        <w:jc w:val="both"/>
        <w:rPr>
          <w:rFonts w:ascii="Arial" w:hAnsi="Arial" w:cs="Arial"/>
          <w:sz w:val="24"/>
          <w:szCs w:val="24"/>
        </w:rPr>
      </w:pPr>
    </w:p>
    <w:p w14:paraId="2E3EFE71" w14:textId="77777777" w:rsidR="00087381" w:rsidRPr="00142158" w:rsidRDefault="00087381" w:rsidP="005E3A63">
      <w:pPr>
        <w:spacing w:after="0" w:line="240" w:lineRule="auto"/>
        <w:jc w:val="both"/>
        <w:rPr>
          <w:rFonts w:ascii="Arial" w:hAnsi="Arial" w:cs="Arial"/>
          <w:sz w:val="24"/>
          <w:szCs w:val="24"/>
        </w:rPr>
      </w:pPr>
    </w:p>
    <w:p w14:paraId="41B3FFAE" w14:textId="77777777" w:rsidR="004629CA" w:rsidRPr="00142158" w:rsidRDefault="004629CA" w:rsidP="005E3A63">
      <w:pPr>
        <w:spacing w:after="0" w:line="240" w:lineRule="auto"/>
        <w:jc w:val="both"/>
        <w:rPr>
          <w:rFonts w:ascii="Arial" w:hAnsi="Arial" w:cs="Arial"/>
          <w:sz w:val="24"/>
          <w:szCs w:val="24"/>
        </w:rPr>
      </w:pPr>
    </w:p>
    <w:p w14:paraId="31648CC1" w14:textId="77777777" w:rsidR="004629CA" w:rsidRPr="00142158" w:rsidRDefault="004629CA" w:rsidP="005E3A63">
      <w:pPr>
        <w:spacing w:after="0" w:line="240" w:lineRule="auto"/>
        <w:jc w:val="both"/>
        <w:rPr>
          <w:rFonts w:ascii="Arial" w:hAnsi="Arial" w:cs="Arial"/>
          <w:sz w:val="24"/>
          <w:szCs w:val="24"/>
        </w:rPr>
      </w:pPr>
    </w:p>
    <w:p w14:paraId="43A8E22D" w14:textId="77777777" w:rsidR="00142158" w:rsidRPr="00142158" w:rsidRDefault="00F3766A" w:rsidP="005E3A63">
      <w:pPr>
        <w:pStyle w:val="Ttulo1"/>
        <w:spacing w:before="0" w:line="240" w:lineRule="auto"/>
        <w:rPr>
          <w:rFonts w:cs="Arial"/>
          <w:color w:val="auto"/>
          <w:sz w:val="24"/>
          <w:szCs w:val="24"/>
        </w:rPr>
        <w:sectPr w:rsidR="00142158" w:rsidRPr="00142158" w:rsidSect="00142158">
          <w:pgSz w:w="12240" w:h="15840"/>
          <w:pgMar w:top="1440" w:right="1440" w:bottom="1440" w:left="1440" w:header="1440" w:footer="1440" w:gutter="0"/>
          <w:cols w:space="708"/>
          <w:docGrid w:linePitch="360"/>
        </w:sectPr>
      </w:pPr>
      <w:r w:rsidRPr="00142158">
        <w:rPr>
          <w:rFonts w:cs="Arial"/>
          <w:color w:val="auto"/>
          <w:sz w:val="24"/>
          <w:szCs w:val="24"/>
        </w:rPr>
        <w:br w:type="page"/>
      </w:r>
    </w:p>
    <w:p w14:paraId="79789A15" w14:textId="77777777" w:rsidR="00F3766A" w:rsidRPr="006F5084" w:rsidRDefault="00F3766A" w:rsidP="005E3A63">
      <w:pPr>
        <w:pStyle w:val="Ttulo1"/>
        <w:spacing w:before="0" w:line="240" w:lineRule="auto"/>
        <w:rPr>
          <w:rFonts w:cs="Arial"/>
          <w:b/>
          <w:bCs/>
          <w:color w:val="auto"/>
          <w:sz w:val="24"/>
          <w:szCs w:val="24"/>
        </w:rPr>
      </w:pPr>
      <w:bookmarkStart w:id="6" w:name="_Toc105516134"/>
      <w:r w:rsidRPr="006F5084">
        <w:rPr>
          <w:rFonts w:cs="Arial"/>
          <w:b/>
          <w:bCs/>
          <w:color w:val="auto"/>
          <w:sz w:val="24"/>
          <w:szCs w:val="24"/>
        </w:rPr>
        <w:lastRenderedPageBreak/>
        <w:t>OBJETIVO GENERAL</w:t>
      </w:r>
      <w:bookmarkEnd w:id="6"/>
      <w:r w:rsidRPr="006F5084">
        <w:rPr>
          <w:rFonts w:cs="Arial"/>
          <w:b/>
          <w:bCs/>
          <w:color w:val="auto"/>
          <w:sz w:val="24"/>
          <w:szCs w:val="24"/>
        </w:rPr>
        <w:t xml:space="preserve"> </w:t>
      </w:r>
    </w:p>
    <w:p w14:paraId="22BC0CE5" w14:textId="77777777" w:rsidR="005B4896" w:rsidRPr="00142158" w:rsidRDefault="005B4896" w:rsidP="005E3A63">
      <w:pPr>
        <w:spacing w:after="0" w:line="240" w:lineRule="auto"/>
        <w:jc w:val="both"/>
        <w:rPr>
          <w:rFonts w:ascii="Arial" w:hAnsi="Arial" w:cs="Arial"/>
          <w:sz w:val="24"/>
          <w:szCs w:val="24"/>
        </w:rPr>
      </w:pPr>
    </w:p>
    <w:p w14:paraId="23476B02" w14:textId="7BDCE5AB" w:rsidR="005B4896" w:rsidRDefault="005B4896" w:rsidP="005E3A63">
      <w:pPr>
        <w:spacing w:after="0" w:line="240" w:lineRule="auto"/>
        <w:jc w:val="both"/>
        <w:rPr>
          <w:rFonts w:ascii="Arial" w:hAnsi="Arial" w:cs="Arial"/>
          <w:sz w:val="24"/>
          <w:szCs w:val="24"/>
        </w:rPr>
      </w:pPr>
      <w:r w:rsidRPr="00142158">
        <w:rPr>
          <w:rFonts w:ascii="Arial" w:hAnsi="Arial" w:cs="Arial"/>
          <w:sz w:val="24"/>
          <w:szCs w:val="24"/>
        </w:rPr>
        <w:t xml:space="preserve">Establecer y difundir la metodología de cálculo del perfil global de riesgo de mercado como parte de los elementos y etapas del sistema de administración desarrollado en </w:t>
      </w:r>
      <w:r w:rsidR="00142158" w:rsidRPr="00142158">
        <w:rPr>
          <w:rFonts w:ascii="Arial" w:hAnsi="Arial" w:cs="Arial"/>
          <w:b/>
          <w:bCs/>
          <w:sz w:val="24"/>
          <w:szCs w:val="24"/>
        </w:rPr>
        <w:t>COOPEAIPE</w:t>
      </w:r>
      <w:r w:rsidRPr="00142158">
        <w:rPr>
          <w:rFonts w:ascii="Arial" w:hAnsi="Arial" w:cs="Arial"/>
          <w:sz w:val="24"/>
          <w:szCs w:val="24"/>
        </w:rPr>
        <w:t xml:space="preserve"> a fin de consolidar una gestión integral de riesgo. </w:t>
      </w:r>
    </w:p>
    <w:p w14:paraId="6463DE6F" w14:textId="77777777" w:rsidR="005E3A63" w:rsidRPr="00142158" w:rsidRDefault="005E3A63" w:rsidP="005E3A63">
      <w:pPr>
        <w:spacing w:after="0" w:line="240" w:lineRule="auto"/>
        <w:jc w:val="both"/>
        <w:rPr>
          <w:rFonts w:ascii="Arial" w:hAnsi="Arial" w:cs="Arial"/>
          <w:sz w:val="24"/>
          <w:szCs w:val="24"/>
        </w:rPr>
      </w:pPr>
    </w:p>
    <w:p w14:paraId="05E0FFF3" w14:textId="7E3081EF" w:rsidR="007055AC" w:rsidRPr="006F5084" w:rsidRDefault="007055AC" w:rsidP="005E3A63">
      <w:pPr>
        <w:pStyle w:val="Ttulo1"/>
        <w:spacing w:before="0" w:line="240" w:lineRule="auto"/>
        <w:rPr>
          <w:rFonts w:cs="Arial"/>
          <w:b/>
          <w:bCs/>
          <w:color w:val="auto"/>
          <w:sz w:val="24"/>
          <w:szCs w:val="24"/>
        </w:rPr>
      </w:pPr>
      <w:bookmarkStart w:id="7" w:name="_Toc105516135"/>
      <w:r w:rsidRPr="006F5084">
        <w:rPr>
          <w:rFonts w:cs="Arial"/>
          <w:b/>
          <w:bCs/>
          <w:color w:val="auto"/>
          <w:sz w:val="24"/>
          <w:szCs w:val="24"/>
        </w:rPr>
        <w:t xml:space="preserve">OBJETIVO </w:t>
      </w:r>
      <w:r w:rsidR="006F5084" w:rsidRPr="006F5084">
        <w:rPr>
          <w:rFonts w:cs="Arial"/>
          <w:b/>
          <w:bCs/>
          <w:color w:val="auto"/>
          <w:sz w:val="24"/>
          <w:szCs w:val="24"/>
        </w:rPr>
        <w:t>ESPECÍFICOS</w:t>
      </w:r>
      <w:bookmarkEnd w:id="7"/>
    </w:p>
    <w:p w14:paraId="23C7C70D" w14:textId="77777777" w:rsidR="007055AC" w:rsidRPr="00142158" w:rsidRDefault="007055AC" w:rsidP="005E3A63">
      <w:pPr>
        <w:spacing w:after="0" w:line="240" w:lineRule="auto"/>
        <w:jc w:val="both"/>
        <w:rPr>
          <w:rFonts w:ascii="Arial" w:hAnsi="Arial" w:cs="Arial"/>
          <w:sz w:val="24"/>
          <w:szCs w:val="24"/>
        </w:rPr>
      </w:pPr>
    </w:p>
    <w:p w14:paraId="422BF2EC" w14:textId="01014978" w:rsidR="005B4896" w:rsidRPr="009E3B37" w:rsidRDefault="005B4896" w:rsidP="005E3A63">
      <w:pPr>
        <w:numPr>
          <w:ilvl w:val="0"/>
          <w:numId w:val="1"/>
        </w:numPr>
        <w:spacing w:after="0" w:line="240" w:lineRule="auto"/>
        <w:ind w:left="426"/>
        <w:jc w:val="both"/>
        <w:rPr>
          <w:rFonts w:ascii="Arial" w:hAnsi="Arial" w:cs="Arial"/>
          <w:bCs/>
          <w:sz w:val="24"/>
          <w:szCs w:val="24"/>
        </w:rPr>
      </w:pPr>
      <w:r w:rsidRPr="009E3B37">
        <w:rPr>
          <w:rFonts w:ascii="Arial" w:hAnsi="Arial" w:cs="Arial"/>
          <w:bCs/>
          <w:sz w:val="24"/>
          <w:szCs w:val="24"/>
        </w:rPr>
        <w:t>Explicar el cálculo del perfil global de riesgo de mercado como parte de los resultados de la identificación, medición, control y monitoreo de ries</w:t>
      </w:r>
      <w:r w:rsidR="001B3AEE" w:rsidRPr="009E3B37">
        <w:rPr>
          <w:rFonts w:ascii="Arial" w:hAnsi="Arial" w:cs="Arial"/>
          <w:bCs/>
          <w:sz w:val="24"/>
          <w:szCs w:val="24"/>
        </w:rPr>
        <w:t xml:space="preserve">go de mercado desarrollado en </w:t>
      </w:r>
      <w:r w:rsidR="00B053CC" w:rsidRPr="009E3B37">
        <w:rPr>
          <w:rFonts w:ascii="Arial" w:hAnsi="Arial" w:cs="Arial"/>
          <w:bCs/>
          <w:sz w:val="24"/>
          <w:szCs w:val="24"/>
        </w:rPr>
        <w:t>la Cooperativa</w:t>
      </w:r>
      <w:r w:rsidRPr="009E3B37">
        <w:rPr>
          <w:rFonts w:ascii="Arial" w:hAnsi="Arial" w:cs="Arial"/>
          <w:bCs/>
          <w:sz w:val="24"/>
          <w:szCs w:val="24"/>
        </w:rPr>
        <w:t xml:space="preserve">. </w:t>
      </w:r>
    </w:p>
    <w:p w14:paraId="2B13203A" w14:textId="510BB12D" w:rsidR="006A6CC7" w:rsidRPr="00142158" w:rsidRDefault="005B4896" w:rsidP="005E3A63">
      <w:pPr>
        <w:numPr>
          <w:ilvl w:val="0"/>
          <w:numId w:val="1"/>
        </w:numPr>
        <w:spacing w:after="0" w:line="240" w:lineRule="auto"/>
        <w:ind w:left="426"/>
        <w:jc w:val="both"/>
        <w:rPr>
          <w:rFonts w:ascii="Arial" w:hAnsi="Arial" w:cs="Arial"/>
          <w:sz w:val="24"/>
          <w:szCs w:val="24"/>
        </w:rPr>
      </w:pPr>
      <w:r w:rsidRPr="009E3B37">
        <w:rPr>
          <w:rFonts w:ascii="Arial" w:hAnsi="Arial" w:cs="Arial"/>
          <w:bCs/>
          <w:sz w:val="24"/>
          <w:szCs w:val="24"/>
        </w:rPr>
        <w:t>Explicar el cálculo del perfil global de riesgo</w:t>
      </w:r>
      <w:r w:rsidR="006A6CC7" w:rsidRPr="009E3B37">
        <w:rPr>
          <w:rFonts w:ascii="Arial" w:hAnsi="Arial" w:cs="Arial"/>
          <w:bCs/>
          <w:sz w:val="24"/>
          <w:szCs w:val="24"/>
        </w:rPr>
        <w:t xml:space="preserve"> de mercado y las acciones de</w:t>
      </w:r>
      <w:r w:rsidR="006A6CC7" w:rsidRPr="00142158">
        <w:rPr>
          <w:rFonts w:ascii="Arial" w:hAnsi="Arial" w:cs="Arial"/>
          <w:sz w:val="24"/>
          <w:szCs w:val="24"/>
        </w:rPr>
        <w:t xml:space="preserve"> tratamiento requeridas</w:t>
      </w:r>
      <w:r w:rsidRPr="00142158">
        <w:rPr>
          <w:rFonts w:ascii="Arial" w:hAnsi="Arial" w:cs="Arial"/>
          <w:sz w:val="24"/>
          <w:szCs w:val="24"/>
        </w:rPr>
        <w:t xml:space="preserve"> de acuerdo con los niveles de riesgo establecidos para </w:t>
      </w:r>
      <w:r w:rsidR="00142158" w:rsidRPr="00142158">
        <w:rPr>
          <w:rFonts w:ascii="Arial" w:hAnsi="Arial" w:cs="Arial"/>
          <w:b/>
          <w:bCs/>
          <w:sz w:val="24"/>
          <w:szCs w:val="24"/>
        </w:rPr>
        <w:t>COOPEAIPE</w:t>
      </w:r>
      <w:r w:rsidR="006A6CC7" w:rsidRPr="00142158">
        <w:rPr>
          <w:rFonts w:ascii="Arial" w:hAnsi="Arial" w:cs="Arial"/>
          <w:sz w:val="24"/>
          <w:szCs w:val="24"/>
        </w:rPr>
        <w:t xml:space="preserve">. </w:t>
      </w:r>
    </w:p>
    <w:p w14:paraId="3671F079" w14:textId="77777777" w:rsidR="000A4F9C" w:rsidRPr="00142158" w:rsidRDefault="000A4F9C" w:rsidP="005E3A63">
      <w:pPr>
        <w:spacing w:after="0" w:line="240" w:lineRule="auto"/>
        <w:ind w:left="720"/>
        <w:jc w:val="both"/>
        <w:rPr>
          <w:rFonts w:ascii="Arial" w:hAnsi="Arial" w:cs="Arial"/>
          <w:sz w:val="24"/>
          <w:szCs w:val="24"/>
        </w:rPr>
      </w:pPr>
    </w:p>
    <w:p w14:paraId="40F9C272" w14:textId="77777777" w:rsidR="00142158" w:rsidRPr="00142158" w:rsidRDefault="00142158" w:rsidP="005E3A63">
      <w:pPr>
        <w:pStyle w:val="Ttulo1"/>
        <w:spacing w:before="0" w:line="240" w:lineRule="auto"/>
        <w:jc w:val="both"/>
        <w:rPr>
          <w:rFonts w:cs="Arial"/>
          <w:color w:val="auto"/>
          <w:sz w:val="24"/>
          <w:szCs w:val="24"/>
        </w:rPr>
        <w:sectPr w:rsidR="00142158" w:rsidRPr="00142158" w:rsidSect="00142158">
          <w:pgSz w:w="12240" w:h="15840"/>
          <w:pgMar w:top="1440" w:right="1440" w:bottom="1440" w:left="1440" w:header="1440" w:footer="1440" w:gutter="0"/>
          <w:cols w:space="708"/>
          <w:docGrid w:linePitch="360"/>
        </w:sectPr>
      </w:pPr>
    </w:p>
    <w:p w14:paraId="4C232D25" w14:textId="77777777" w:rsidR="00283C95" w:rsidRPr="009E3B37" w:rsidRDefault="00BC3C6B" w:rsidP="005E3A63">
      <w:pPr>
        <w:pStyle w:val="Ttulo1"/>
        <w:spacing w:before="0" w:line="240" w:lineRule="auto"/>
        <w:jc w:val="both"/>
        <w:rPr>
          <w:rFonts w:cs="Arial"/>
          <w:b/>
          <w:bCs/>
          <w:color w:val="auto"/>
          <w:sz w:val="24"/>
          <w:szCs w:val="24"/>
        </w:rPr>
      </w:pPr>
      <w:bookmarkStart w:id="8" w:name="_Toc105516136"/>
      <w:r w:rsidRPr="009E3B37">
        <w:rPr>
          <w:rFonts w:cs="Arial"/>
          <w:b/>
          <w:bCs/>
          <w:color w:val="auto"/>
          <w:sz w:val="24"/>
          <w:szCs w:val="24"/>
        </w:rPr>
        <w:lastRenderedPageBreak/>
        <w:t>GLOSARIO</w:t>
      </w:r>
      <w:bookmarkEnd w:id="8"/>
    </w:p>
    <w:p w14:paraId="7C87C073" w14:textId="77777777" w:rsidR="0095366B" w:rsidRPr="00142158" w:rsidRDefault="0095366B" w:rsidP="005E3A63">
      <w:pPr>
        <w:spacing w:after="0" w:line="240" w:lineRule="auto"/>
        <w:rPr>
          <w:rFonts w:ascii="Arial" w:hAnsi="Arial" w:cs="Arial"/>
          <w:sz w:val="24"/>
          <w:szCs w:val="24"/>
        </w:rPr>
      </w:pPr>
    </w:p>
    <w:p w14:paraId="056EB061" w14:textId="77777777" w:rsidR="009E3B37" w:rsidRDefault="009A3C86" w:rsidP="005E3A63">
      <w:pPr>
        <w:numPr>
          <w:ilvl w:val="0"/>
          <w:numId w:val="1"/>
        </w:numPr>
        <w:spacing w:after="0" w:line="240" w:lineRule="auto"/>
        <w:ind w:left="426"/>
        <w:jc w:val="both"/>
        <w:rPr>
          <w:rFonts w:ascii="Arial" w:hAnsi="Arial" w:cs="Arial"/>
          <w:sz w:val="24"/>
          <w:szCs w:val="24"/>
        </w:rPr>
      </w:pPr>
      <w:r w:rsidRPr="00142158">
        <w:rPr>
          <w:rFonts w:ascii="Arial" w:hAnsi="Arial" w:cs="Arial"/>
          <w:b/>
          <w:sz w:val="24"/>
          <w:szCs w:val="24"/>
        </w:rPr>
        <w:t>Amenaza:</w:t>
      </w:r>
      <w:r w:rsidRPr="00142158">
        <w:rPr>
          <w:rFonts w:ascii="Arial" w:hAnsi="Arial" w:cs="Arial"/>
          <w:sz w:val="24"/>
          <w:szCs w:val="24"/>
        </w:rPr>
        <w:t xml:space="preserve"> Causa potencial de un incidente no deseado, que puede causar daños a un sistema u organización.</w:t>
      </w:r>
    </w:p>
    <w:p w14:paraId="628BD714"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lang w:val="es-ES_tradnl"/>
        </w:rPr>
        <w:t xml:space="preserve">Apetito de riesgo: </w:t>
      </w:r>
      <w:r w:rsidRPr="009E3B37">
        <w:rPr>
          <w:rFonts w:ascii="Arial" w:hAnsi="Arial" w:cs="Arial"/>
          <w:sz w:val="24"/>
          <w:szCs w:val="24"/>
          <w:lang w:val="es-ES_tradnl"/>
        </w:rPr>
        <w:t>Es el nivel de exposición al riesgo que una organización solidaria está dispuesta a asumir en el desarrollo de sus actividades, con el propósito de alcanzar sus objetivos estratégicos y cumplir con su plan de negocios.</w:t>
      </w:r>
    </w:p>
    <w:p w14:paraId="58D839DB"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 xml:space="preserve">Área de impacto: </w:t>
      </w:r>
      <w:r w:rsidRPr="009E3B37">
        <w:rPr>
          <w:rFonts w:ascii="Arial" w:hAnsi="Arial" w:cs="Arial"/>
          <w:sz w:val="24"/>
          <w:szCs w:val="24"/>
        </w:rPr>
        <w:t xml:space="preserve">Es todo recurso, bien u oportunidad, al cual la organización le </w:t>
      </w:r>
      <w:r w:rsidRPr="009E3B37">
        <w:rPr>
          <w:rFonts w:ascii="Arial" w:hAnsi="Arial" w:cs="Arial"/>
          <w:sz w:val="24"/>
          <w:szCs w:val="24"/>
          <w:lang w:val="es-ES_tradnl"/>
        </w:rPr>
        <w:t xml:space="preserve">ha (o debe) asignar un valor y su afectación o generación (en mayor o menor valor) podría comprometerse el cumplimiento de sus objetivos y metas. </w:t>
      </w:r>
    </w:p>
    <w:p w14:paraId="337C0DF0"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Back Office:</w:t>
      </w:r>
      <w:r w:rsidRPr="009E3B37">
        <w:rPr>
          <w:rFonts w:ascii="Arial" w:hAnsi="Arial" w:cs="Arial"/>
          <w:sz w:val="24"/>
          <w:szCs w:val="24"/>
        </w:rPr>
        <w:t xml:space="preserve"> Es el área encargada o persona responsable de realizar las actividades operativas relacionadas con el cumplimiento y registro de las operaciones de tesorería, tales como el cierre y registro en los sistemas de negociación, cierre y registro contable y autorización final de operaciones. Se requiere que las áreas o personas responsables de cada una de estas instancias (Front, Middle y Back Office) sean independientes, con el fin de que haya un adecuado control y evitar conflictos de interés.</w:t>
      </w:r>
    </w:p>
    <w:p w14:paraId="129B1723" w14:textId="1A14BD74"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Cadena de valor de una organización solidaria</w:t>
      </w:r>
      <w:r w:rsidRPr="009E3B37">
        <w:rPr>
          <w:rFonts w:ascii="Arial" w:hAnsi="Arial" w:cs="Arial"/>
          <w:sz w:val="24"/>
          <w:szCs w:val="24"/>
        </w:rPr>
        <w:t xml:space="preserve">: La cadena de valor es un concepto que hace referencia al conjunto de procesos encadenados que estratégicamente son fundamentales para entender y gestionar las ventajas competitivas de </w:t>
      </w:r>
      <w:r w:rsidR="00142158" w:rsidRPr="009E3B37">
        <w:rPr>
          <w:rFonts w:ascii="Arial" w:hAnsi="Arial" w:cs="Arial"/>
          <w:b/>
          <w:bCs/>
          <w:sz w:val="24"/>
          <w:szCs w:val="24"/>
        </w:rPr>
        <w:t>COOPEAIPE</w:t>
      </w:r>
      <w:r w:rsidRPr="009E3B37">
        <w:rPr>
          <w:rFonts w:ascii="Arial" w:hAnsi="Arial" w:cs="Arial"/>
          <w:sz w:val="24"/>
          <w:szCs w:val="24"/>
        </w:rPr>
        <w:t xml:space="preserve">. Se dividen en tres conjuntos de procesos: estratégicos, misionales, y de apoyo y control. </w:t>
      </w:r>
    </w:p>
    <w:p w14:paraId="38A58936"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bCs/>
          <w:sz w:val="24"/>
          <w:szCs w:val="24"/>
        </w:rPr>
        <w:t xml:space="preserve">Confidencialidad: </w:t>
      </w:r>
      <w:r w:rsidRPr="009E3B37">
        <w:rPr>
          <w:rFonts w:ascii="Arial" w:hAnsi="Arial" w:cs="Arial"/>
          <w:sz w:val="24"/>
          <w:szCs w:val="24"/>
        </w:rPr>
        <w:t>La propiedad de que la información sólo sea conocida por aquellas personas que tienen derecho legítimo a conocerla</w:t>
      </w:r>
    </w:p>
    <w:p w14:paraId="418DA06D"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Conflictos de Interés:</w:t>
      </w:r>
      <w:r w:rsidRPr="009E3B37">
        <w:rPr>
          <w:rFonts w:ascii="Arial" w:hAnsi="Arial" w:cs="Arial"/>
          <w:sz w:val="24"/>
          <w:szCs w:val="24"/>
        </w:rPr>
        <w:t xml:space="preserve"> Para efectos de lo previsto en el presente capítulo será aplicable la definición de conflicto de interés descrita en el Articulo 2.11.11.8.2 del Decreto 1068 de 2015, incorporado por el Decreto 962 de 2018 el cual señala lo siguiente “entiéndase por conflictos de interés la situación en virtud de la cual una persona en razón de su actividad se enfrenta a distintas alternativas de conducta con relación a intereses incompatibles, ninguno de los cuales puede privilegiar en atención a sus obligaciones legales o contractuales”.</w:t>
      </w:r>
    </w:p>
    <w:p w14:paraId="71505E32"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 xml:space="preserve">Consecuencia: </w:t>
      </w:r>
      <w:r w:rsidRPr="009E3B37">
        <w:rPr>
          <w:rFonts w:ascii="Arial" w:hAnsi="Arial" w:cs="Arial"/>
          <w:sz w:val="24"/>
          <w:szCs w:val="24"/>
        </w:rPr>
        <w:t>resultado de un evento que afecta a los objetivos.</w:t>
      </w:r>
    </w:p>
    <w:p w14:paraId="333A93E2"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Control:</w:t>
      </w:r>
      <w:r w:rsidRPr="009E3B37">
        <w:rPr>
          <w:rFonts w:ascii="Arial" w:hAnsi="Arial" w:cs="Arial"/>
          <w:sz w:val="24"/>
          <w:szCs w:val="24"/>
        </w:rPr>
        <w:t xml:space="preserve"> </w:t>
      </w:r>
      <w:r w:rsidRPr="009E3B37">
        <w:rPr>
          <w:rFonts w:ascii="Arial" w:hAnsi="Arial" w:cs="Arial"/>
          <w:sz w:val="24"/>
          <w:szCs w:val="24"/>
          <w:lang w:val="es-ES_tradnl"/>
        </w:rPr>
        <w:t xml:space="preserve">Son los dispositivos, mecanismos, practicas u otras acciones que actúan para eliminar o minimizar los riesgos adversos o mejorar oportunidades positivas. Proveen una seguridad razonable relativa al logro de los objetivos. </w:t>
      </w:r>
      <w:r w:rsidRPr="009E3B37">
        <w:rPr>
          <w:rFonts w:ascii="Arial" w:hAnsi="Arial" w:cs="Arial"/>
          <w:sz w:val="24"/>
          <w:szCs w:val="24"/>
        </w:rPr>
        <w:t>Medida o acción que modifica un riesgo para prevenir su materialización.</w:t>
      </w:r>
    </w:p>
    <w:p w14:paraId="69481858"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 xml:space="preserve">Derivados Financieros: </w:t>
      </w:r>
      <w:r w:rsidRPr="009E3B37">
        <w:rPr>
          <w:rFonts w:ascii="Arial" w:hAnsi="Arial" w:cs="Arial"/>
          <w:sz w:val="24"/>
          <w:szCs w:val="24"/>
          <w:lang w:val="es-ES_tradnl"/>
        </w:rPr>
        <w:t xml:space="preserve">es un producto financiero cuyo valor depende del valor de otro activo. El comprador acepta adquirir el derivado en una fecha específica a un </w:t>
      </w:r>
      <w:r w:rsidRPr="009E3B37">
        <w:rPr>
          <w:rFonts w:ascii="Arial" w:hAnsi="Arial" w:cs="Arial"/>
          <w:sz w:val="24"/>
          <w:szCs w:val="24"/>
          <w:lang w:val="es-ES_tradnl"/>
        </w:rPr>
        <w:lastRenderedPageBreak/>
        <w:t xml:space="preserve">precio específico. Los derivados financieros con fines de cobertura son aquellos contratados en el curso ordinario de las operaciones de las organizaciones con el objeto de evitar, atenuar o eliminar el riesgo, por el efecto de futuras fluctuaciones. </w:t>
      </w:r>
    </w:p>
    <w:p w14:paraId="0DDAE09B"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bCs/>
          <w:sz w:val="24"/>
          <w:szCs w:val="24"/>
        </w:rPr>
        <w:t xml:space="preserve">Disponibilidad: </w:t>
      </w:r>
      <w:r w:rsidRPr="009E3B37">
        <w:rPr>
          <w:rFonts w:ascii="Arial" w:hAnsi="Arial" w:cs="Arial"/>
          <w:sz w:val="24"/>
          <w:szCs w:val="24"/>
        </w:rPr>
        <w:t xml:space="preserve">La propiedad de que la información se encuentre disponible en los puntos de uso cuando ésta sea requerida por una persona autorizada, al igual que los recursos necesarios para su uso. </w:t>
      </w:r>
    </w:p>
    <w:p w14:paraId="20E75EB8"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lang w:val="es-ES_tradnl"/>
        </w:rPr>
        <w:t xml:space="preserve">Dueño del proceso: </w:t>
      </w:r>
      <w:r w:rsidRPr="009E3B37">
        <w:rPr>
          <w:rFonts w:ascii="Arial" w:hAnsi="Arial" w:cs="Arial"/>
          <w:bCs/>
          <w:sz w:val="24"/>
          <w:szCs w:val="24"/>
          <w:lang w:val="es-ES_tradnl"/>
        </w:rPr>
        <w:t>Empleado</w:t>
      </w:r>
      <w:r w:rsidRPr="009E3B37">
        <w:rPr>
          <w:rFonts w:ascii="Arial" w:hAnsi="Arial" w:cs="Arial"/>
          <w:b/>
          <w:sz w:val="24"/>
          <w:szCs w:val="24"/>
          <w:lang w:val="es-ES_tradnl"/>
        </w:rPr>
        <w:t xml:space="preserve"> </w:t>
      </w:r>
      <w:r w:rsidRPr="009E3B37">
        <w:rPr>
          <w:rFonts w:ascii="Arial" w:hAnsi="Arial" w:cs="Arial"/>
          <w:sz w:val="24"/>
          <w:szCs w:val="24"/>
          <w:lang w:val="es-ES_tradnl"/>
        </w:rPr>
        <w:t>responsable de la administración de un proceso; es decir, de su planeación, organización, dirección y control.</w:t>
      </w:r>
    </w:p>
    <w:p w14:paraId="67298C76"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bCs/>
          <w:sz w:val="24"/>
          <w:szCs w:val="24"/>
        </w:rPr>
        <w:t xml:space="preserve">Entidad Externa o Tercero: </w:t>
      </w:r>
      <w:r w:rsidRPr="009E3B37">
        <w:rPr>
          <w:rFonts w:ascii="Arial" w:hAnsi="Arial" w:cs="Arial"/>
          <w:sz w:val="24"/>
          <w:szCs w:val="24"/>
        </w:rPr>
        <w:t xml:space="preserve">Cualquier persona o empresa ajena a </w:t>
      </w:r>
      <w:r w:rsidRPr="009E3B37">
        <w:rPr>
          <w:rFonts w:ascii="Arial" w:hAnsi="Arial" w:cs="Arial"/>
          <w:b/>
          <w:bCs/>
          <w:sz w:val="24"/>
          <w:szCs w:val="24"/>
        </w:rPr>
        <w:t>COOPEAIPE</w:t>
      </w:r>
      <w:r w:rsidRPr="009E3B37">
        <w:rPr>
          <w:rFonts w:ascii="Arial" w:hAnsi="Arial" w:cs="Arial"/>
          <w:sz w:val="24"/>
          <w:szCs w:val="24"/>
        </w:rPr>
        <w:t xml:space="preserve"> (cliente, proveedor, usuario, contratista, etc.) que por razón de sus actividades deba acceder a información contenida o bajo custodia de la entidad.</w:t>
      </w:r>
    </w:p>
    <w:p w14:paraId="3FFE7FFB"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lang w:val="es-ES_tradnl"/>
        </w:rPr>
        <w:t xml:space="preserve">Eventos de pérdida: </w:t>
      </w:r>
      <w:r w:rsidRPr="009E3B37">
        <w:rPr>
          <w:rFonts w:ascii="Arial" w:hAnsi="Arial" w:cs="Arial"/>
          <w:sz w:val="24"/>
          <w:szCs w:val="24"/>
          <w:lang w:val="es-ES_tradnl"/>
        </w:rPr>
        <w:t>Son aquellos incidentes que generan pérdidas por riesgo operativo a las entidades.</w:t>
      </w:r>
    </w:p>
    <w:p w14:paraId="2180965A"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bCs/>
          <w:sz w:val="24"/>
          <w:szCs w:val="24"/>
        </w:rPr>
        <w:t>Front Office:</w:t>
      </w:r>
      <w:r w:rsidRPr="009E3B37">
        <w:rPr>
          <w:rFonts w:ascii="Arial" w:hAnsi="Arial" w:cs="Arial"/>
          <w:bCs/>
          <w:sz w:val="24"/>
          <w:szCs w:val="24"/>
        </w:rPr>
        <w:t xml:space="preserve"> Es el área encargada o persona responsable de la negociación y contratación de las operaciones de tesorería. Adicionalmente, se encarga del relacionamiento con el intermediario de valores y se encarga de los aspectos comerciales de la tesorería.</w:t>
      </w:r>
    </w:p>
    <w:p w14:paraId="5D14D030"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 xml:space="preserve">Impacto: </w:t>
      </w:r>
      <w:r w:rsidRPr="009E3B37">
        <w:rPr>
          <w:rFonts w:ascii="Arial" w:hAnsi="Arial" w:cs="Arial"/>
          <w:sz w:val="24"/>
          <w:szCs w:val="24"/>
        </w:rPr>
        <w:t>Esta variable hace referencia a los efectos adversos sobre la organización, es decir, lo que ésta podría perder y/o lo que podría salir mal.</w:t>
      </w:r>
    </w:p>
    <w:p w14:paraId="0283A4F2"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bCs/>
          <w:sz w:val="24"/>
          <w:szCs w:val="24"/>
        </w:rPr>
        <w:t xml:space="preserve">Incidente: </w:t>
      </w:r>
      <w:r w:rsidRPr="009E3B37">
        <w:rPr>
          <w:rFonts w:ascii="Arial" w:hAnsi="Arial" w:cs="Arial"/>
          <w:sz w:val="24"/>
          <w:szCs w:val="24"/>
        </w:rPr>
        <w:t xml:space="preserve">Cualquier situación que tenga características observables y que afecte negativamente la confidencialidad, integridad o disponibilidad de un activo de información. </w:t>
      </w:r>
    </w:p>
    <w:p w14:paraId="0F5B93C9"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bCs/>
          <w:sz w:val="24"/>
          <w:szCs w:val="24"/>
        </w:rPr>
        <w:t xml:space="preserve">Información Privada: </w:t>
      </w:r>
      <w:r w:rsidRPr="009E3B37">
        <w:rPr>
          <w:rFonts w:ascii="Arial" w:hAnsi="Arial" w:cs="Arial"/>
          <w:sz w:val="24"/>
          <w:szCs w:val="24"/>
        </w:rPr>
        <w:t xml:space="preserve">Aquella que por versar sobre información personal o no, y que, por encontrarse en un ámbito privado, solo puede ser obtenida y ofrecida por orden de autoridad judicial en el cumplimiento de sus funciones. </w:t>
      </w:r>
    </w:p>
    <w:p w14:paraId="47413E85"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 xml:space="preserve">Infraestructura: </w:t>
      </w:r>
      <w:r w:rsidRPr="009E3B37">
        <w:rPr>
          <w:rFonts w:ascii="Arial" w:hAnsi="Arial" w:cs="Arial"/>
          <w:sz w:val="24"/>
          <w:szCs w:val="24"/>
        </w:rPr>
        <w:t>Es el conjunto de elementos de apoyo para el funcionamiento de una organización que incluye entre otros los siguientes: edificios, espacios de trabajo, almacenamiento y transporte.</w:t>
      </w:r>
    </w:p>
    <w:p w14:paraId="2D083D26"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Instrumento Financiero Derivado:</w:t>
      </w:r>
      <w:r w:rsidRPr="009E3B37">
        <w:rPr>
          <w:rFonts w:ascii="Arial" w:hAnsi="Arial" w:cs="Arial"/>
          <w:sz w:val="24"/>
          <w:szCs w:val="24"/>
        </w:rPr>
        <w:t xml:space="preserve"> Es una operación cuya principal característica consiste en que su precio justo de intercambio depende de uno o más subyacentes y su cumplimiento o liquidación se realiza en un momento posterior. Dicha liquidación puede ser en efectivo, en instrumentos financieros o en productos o bienes transables, según se establezca en el contrato o en el correspondiente reglamento del sistema de negociación de valores, del sistema de registro de operaciones sobre valores o del sistema de compensación y liquidación de valores. Un instrumento financiero derivado permite la administración o asunción, de uno o más riesgos asociados con los subyacentes y cumple cualquiera de las siguientes dos (2) condiciones alternativas: (i) No requerir una inversión neta inicial. (ii) Requerir una </w:t>
      </w:r>
      <w:r w:rsidRPr="009E3B37">
        <w:rPr>
          <w:rFonts w:ascii="Arial" w:hAnsi="Arial" w:cs="Arial"/>
          <w:sz w:val="24"/>
          <w:szCs w:val="24"/>
        </w:rPr>
        <w:lastRenderedPageBreak/>
        <w:t>inversión neta inicial inferior a la que se necesitaría para adquirir instrumentos que provean el mismo pago esperado como respuesta a cambios en los factores de mercado.</w:t>
      </w:r>
    </w:p>
    <w:p w14:paraId="301EA390"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bCs/>
          <w:sz w:val="24"/>
          <w:szCs w:val="24"/>
        </w:rPr>
        <w:t xml:space="preserve">Integridad: </w:t>
      </w:r>
      <w:r w:rsidRPr="009E3B37">
        <w:rPr>
          <w:rFonts w:ascii="Arial" w:hAnsi="Arial" w:cs="Arial"/>
          <w:sz w:val="24"/>
          <w:szCs w:val="24"/>
        </w:rPr>
        <w:t>La propiedad de que la información sea integra, confiable y no haya sido alterada en ninguna circunstancia, siempre se debe prevenir modificaciones no autorizadas de la información.</w:t>
      </w:r>
    </w:p>
    <w:p w14:paraId="22758D1A"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bCs/>
          <w:sz w:val="24"/>
          <w:szCs w:val="24"/>
        </w:rPr>
        <w:t xml:space="preserve">Medio: </w:t>
      </w:r>
      <w:r w:rsidRPr="009E3B37">
        <w:rPr>
          <w:rFonts w:ascii="Arial" w:hAnsi="Arial" w:cs="Arial"/>
          <w:sz w:val="24"/>
          <w:szCs w:val="24"/>
        </w:rPr>
        <w:t xml:space="preserve">Cualquier elemento o dispositivo que contenga información. </w:t>
      </w:r>
    </w:p>
    <w:p w14:paraId="12B2E45B"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Middle Office:</w:t>
      </w:r>
      <w:r w:rsidRPr="009E3B37">
        <w:rPr>
          <w:rFonts w:ascii="Arial" w:hAnsi="Arial" w:cs="Arial"/>
          <w:sz w:val="24"/>
          <w:szCs w:val="24"/>
        </w:rPr>
        <w:t xml:space="preserve"> Es el área encargada o persona responsable de la medición, análisis y control de los riesgos de mercado y de la revisión y evaluación periódica de las metodologías de valoración de las posiciones de las operaciones de tesorería contratadas por la organización solidaria.</w:t>
      </w:r>
    </w:p>
    <w:p w14:paraId="73EF3C97"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Nivel de riesgo:</w:t>
      </w:r>
      <w:r w:rsidRPr="009E3B37">
        <w:rPr>
          <w:rFonts w:ascii="Arial" w:hAnsi="Arial" w:cs="Arial"/>
          <w:sz w:val="24"/>
          <w:szCs w:val="24"/>
        </w:rPr>
        <w:t xml:space="preserve"> Evaluación del riesgo identificando su posible materialización frente al impacto y probabilidad de ocurrencia.</w:t>
      </w:r>
    </w:p>
    <w:p w14:paraId="3BF45C46"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Operaciones de Tesorería:</w:t>
      </w:r>
      <w:r w:rsidRPr="009E3B37">
        <w:rPr>
          <w:rFonts w:ascii="Arial" w:hAnsi="Arial" w:cs="Arial"/>
          <w:sz w:val="24"/>
          <w:szCs w:val="24"/>
        </w:rPr>
        <w:t xml:space="preserve"> Se definen como aquellas negociaciones realizadas a nombre de la organización solidaria y que serán tomadas como una inversión. Estas operaciones pueden ser realizadas en pesos (COP), en divisas (por ejemplo: USD, EUR, entre otras) o en otra denominación (por ejemplo, UVR).</w:t>
      </w:r>
    </w:p>
    <w:p w14:paraId="2884C72B"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Parte interesada:</w:t>
      </w:r>
      <w:r w:rsidRPr="009E3B37">
        <w:rPr>
          <w:rFonts w:ascii="Arial" w:hAnsi="Arial" w:cs="Arial"/>
          <w:sz w:val="24"/>
          <w:szCs w:val="24"/>
        </w:rPr>
        <w:t xml:space="preserve"> persona u organización que puede afectar, verse afectada, o percibirse como afectada por una decisión o actividad.</w:t>
      </w:r>
    </w:p>
    <w:p w14:paraId="08D97904"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Pérdidas:</w:t>
      </w:r>
      <w:r w:rsidRPr="009E3B37">
        <w:rPr>
          <w:rFonts w:ascii="Arial" w:hAnsi="Arial" w:cs="Arial"/>
          <w:sz w:val="24"/>
          <w:szCs w:val="24"/>
        </w:rPr>
        <w:t xml:space="preserve"> Es la cuantificación económica de la ocurrencia de un evento de riesgo operativo, así como los gastos derivados de su atención. </w:t>
      </w:r>
    </w:p>
    <w:p w14:paraId="24A67821" w14:textId="77777777" w:rsidR="009E3B37" w:rsidRDefault="009E3B37"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 xml:space="preserve">Perfil de Riesgo: </w:t>
      </w:r>
      <w:r w:rsidRPr="009E3B37">
        <w:rPr>
          <w:rFonts w:ascii="Arial" w:hAnsi="Arial" w:cs="Arial"/>
          <w:sz w:val="24"/>
          <w:szCs w:val="24"/>
        </w:rPr>
        <w:t>Resultado consolidado de la medición permanente de los riesgos a los que se ve expuesta la entidad</w:t>
      </w:r>
      <w:r w:rsidRPr="009E3B37">
        <w:rPr>
          <w:rFonts w:ascii="Arial" w:hAnsi="Arial" w:cs="Arial"/>
          <w:b/>
          <w:sz w:val="24"/>
          <w:szCs w:val="24"/>
        </w:rPr>
        <w:t>.</w:t>
      </w:r>
    </w:p>
    <w:p w14:paraId="629D3795" w14:textId="4EDD8E3C" w:rsidR="009E3B37" w:rsidRP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Procesos estratégicos:</w:t>
      </w:r>
      <w:r w:rsidRPr="009E3B37">
        <w:rPr>
          <w:rFonts w:ascii="Arial" w:hAnsi="Arial" w:cs="Arial"/>
          <w:sz w:val="24"/>
          <w:szCs w:val="24"/>
        </w:rPr>
        <w:t xml:space="preserve"> Son los que permiten definir y desplegar las estrategias y objetivos de la organización. Es decir, aquellos procesos que definen el direccionamiento del “negocio” de la organización; como, por ejemplo: marketing estratégico y estudios de mercado, planificación y seguimiento de objetivos, revisión del sistema, evaluación de la satisfacción de los asociados, recursos financieros etc. </w:t>
      </w:r>
    </w:p>
    <w:p w14:paraId="50B84A5F"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Procesos misionales</w:t>
      </w:r>
      <w:r w:rsidRPr="009E3B37">
        <w:rPr>
          <w:rFonts w:ascii="Arial" w:hAnsi="Arial" w:cs="Arial"/>
          <w:sz w:val="24"/>
          <w:szCs w:val="24"/>
        </w:rPr>
        <w:t xml:space="preserve">: Son aquellos procesos que añaden valor al asociado o inciden directamente en su satisfacción o insatisfacción. Son procesos claves que intervienen en la misión de la organización y en el cumplimiento del objeto social. </w:t>
      </w:r>
    </w:p>
    <w:p w14:paraId="4288183B"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Procesos de apoyo</w:t>
      </w:r>
      <w:r w:rsidR="00893403" w:rsidRPr="009E3B37">
        <w:rPr>
          <w:rFonts w:ascii="Arial" w:hAnsi="Arial" w:cs="Arial"/>
          <w:b/>
          <w:sz w:val="24"/>
          <w:szCs w:val="24"/>
        </w:rPr>
        <w:t xml:space="preserve"> y control</w:t>
      </w:r>
      <w:r w:rsidRPr="009E3B37">
        <w:rPr>
          <w:rFonts w:ascii="Arial" w:hAnsi="Arial" w:cs="Arial"/>
          <w:b/>
          <w:sz w:val="24"/>
          <w:szCs w:val="24"/>
        </w:rPr>
        <w:t>:</w:t>
      </w:r>
      <w:r w:rsidRPr="009E3B37">
        <w:rPr>
          <w:rFonts w:ascii="Arial" w:hAnsi="Arial" w:cs="Arial"/>
          <w:sz w:val="24"/>
          <w:szCs w:val="24"/>
        </w:rPr>
        <w:t xml:space="preserve"> </w:t>
      </w:r>
      <w:r w:rsidR="00893403" w:rsidRPr="009E3B37">
        <w:rPr>
          <w:rFonts w:ascii="Arial" w:hAnsi="Arial" w:cs="Arial"/>
          <w:sz w:val="24"/>
          <w:szCs w:val="24"/>
        </w:rPr>
        <w:t>Los procesos de apoyo son los que suministran los recursos necesarios para el buen desempeño de las operaciones del negocio, como son: financieros, humanos, tecnológicos, jurídicos, físicos e intangibles, entre otros y en los procesos de control se tiene la gestión de riesgos, control interno, etc.</w:t>
      </w:r>
    </w:p>
    <w:p w14:paraId="535DD26A"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Portafolios o posiciones de tesorería:</w:t>
      </w:r>
      <w:r w:rsidRPr="009E3B37">
        <w:rPr>
          <w:rFonts w:ascii="Arial" w:hAnsi="Arial" w:cs="Arial"/>
          <w:sz w:val="24"/>
          <w:szCs w:val="24"/>
        </w:rPr>
        <w:t xml:space="preserve"> Son el conjunto de operaciones de tesorería que la organización solidaria mantiene con el objetivo de cumplir con los </w:t>
      </w:r>
      <w:r w:rsidRPr="009E3B37">
        <w:rPr>
          <w:rFonts w:ascii="Arial" w:hAnsi="Arial" w:cs="Arial"/>
          <w:sz w:val="24"/>
          <w:szCs w:val="24"/>
        </w:rPr>
        <w:lastRenderedPageBreak/>
        <w:t>requerimientos legales, como el portafolio del fondo de liquidez, o aquellas otras inversiones realizadas con los recursos que no son colocados en cartera de crédito.</w:t>
      </w:r>
    </w:p>
    <w:p w14:paraId="0C85312D"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Probabilidad:</w:t>
      </w:r>
      <w:r w:rsidRPr="009E3B37">
        <w:rPr>
          <w:rFonts w:ascii="Arial" w:hAnsi="Arial" w:cs="Arial"/>
          <w:sz w:val="24"/>
          <w:szCs w:val="24"/>
        </w:rPr>
        <w:t xml:space="preserve"> Posibilidad del riesgo que se pueda materializar frente a un incidente de seguridad de la información.</w:t>
      </w:r>
    </w:p>
    <w:p w14:paraId="6785C3FF"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 xml:space="preserve">Recurso Humano: </w:t>
      </w:r>
      <w:r w:rsidRPr="009E3B37">
        <w:rPr>
          <w:rFonts w:ascii="Arial" w:hAnsi="Arial" w:cs="Arial"/>
          <w:sz w:val="24"/>
          <w:szCs w:val="24"/>
        </w:rPr>
        <w:t>Es el conjunto de personas vinculadas directa o indirectamente con la ejecución de los procesos de la entidad. Se entiende por vinculación directa, aquella basada en un contrato de trabajo en los términos de la legislación vigente.</w:t>
      </w:r>
      <w:r w:rsidR="009E3B37">
        <w:rPr>
          <w:rFonts w:ascii="Arial" w:hAnsi="Arial" w:cs="Arial"/>
          <w:sz w:val="24"/>
          <w:szCs w:val="24"/>
        </w:rPr>
        <w:t xml:space="preserve"> </w:t>
      </w:r>
      <w:r w:rsidRPr="009E3B37">
        <w:rPr>
          <w:rFonts w:ascii="Arial" w:hAnsi="Arial" w:cs="Arial"/>
          <w:sz w:val="24"/>
          <w:szCs w:val="24"/>
        </w:rPr>
        <w:t>La vinculación indirecta hace referencia a aquellas personas que tienen con la entidad una relación jurídica de prestación de servicios diferente a aquella que se origina en un contrato de trabajo.</w:t>
      </w:r>
    </w:p>
    <w:p w14:paraId="3E02C06B"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Riesgo de Contraparte:</w:t>
      </w:r>
      <w:r w:rsidRPr="009E3B37">
        <w:rPr>
          <w:rFonts w:ascii="Arial" w:hAnsi="Arial" w:cs="Arial"/>
          <w:sz w:val="24"/>
          <w:szCs w:val="24"/>
        </w:rPr>
        <w:t xml:space="preserve"> El Riesgo de contraparte se refiere a la posibilidad de que </w:t>
      </w:r>
      <w:r w:rsidR="00142158" w:rsidRPr="009E3B37">
        <w:rPr>
          <w:rFonts w:ascii="Arial" w:hAnsi="Arial" w:cs="Arial"/>
          <w:b/>
          <w:bCs/>
          <w:sz w:val="24"/>
          <w:szCs w:val="24"/>
        </w:rPr>
        <w:t>COOPEAIPE</w:t>
      </w:r>
      <w:r w:rsidRPr="009E3B37">
        <w:rPr>
          <w:rFonts w:ascii="Arial" w:hAnsi="Arial" w:cs="Arial"/>
          <w:sz w:val="24"/>
          <w:szCs w:val="24"/>
        </w:rPr>
        <w:t xml:space="preserve"> incurra en pérdidas y disminuya el valor de sus activos como consecuencia del incumplimiento de una contraparte, eventos en los cuales deberá atender el incumplimiento con sus propios recursos o materializar una pérdida en su balance.</w:t>
      </w:r>
    </w:p>
    <w:p w14:paraId="446431F9"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Riesgo de Mercado</w:t>
      </w:r>
      <w:r w:rsidRPr="009E3B37">
        <w:rPr>
          <w:rFonts w:ascii="Arial" w:hAnsi="Arial" w:cs="Arial"/>
          <w:sz w:val="24"/>
          <w:szCs w:val="24"/>
        </w:rPr>
        <w:t>: Para los efectos del presente capítulo se entenderá por riesgo de mercado la posibilidad de que las organizaciones solidarias incurran en pérdidas asociadas a la disminución del valor de sus portafolios de tesorería, por efecto de cambios en el precio de los instrumentos financieros en los cuales se mantienen posiciones dentro o fuera del estado de situación financiera.</w:t>
      </w:r>
    </w:p>
    <w:p w14:paraId="75D9EA62"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Riesgo de Tasas de Interés:</w:t>
      </w:r>
      <w:r w:rsidRPr="009E3B37">
        <w:rPr>
          <w:rFonts w:ascii="Arial" w:hAnsi="Arial" w:cs="Arial"/>
          <w:sz w:val="24"/>
          <w:szCs w:val="24"/>
        </w:rPr>
        <w:t xml:space="preserve"> Este riesgo se refiere a la incertidumbre del valor mercado futuro de las posiciones en operaciones de tesorería, y de los rendimientos futuros a recibir, causado por las fluctuaciones del nivel general de tasas de interés en los mercados monetarios y de capitales. El cambio en las tasas de interés tiene un efecto directo sobre el precio de los bonos o títulos de renta fija y un efecto indirecto sobre el precio de las acciones.</w:t>
      </w:r>
    </w:p>
    <w:p w14:paraId="168E47EA"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Riesgo de Tasa de Cambio:</w:t>
      </w:r>
      <w:r w:rsidRPr="009E3B37">
        <w:rPr>
          <w:rFonts w:ascii="Arial" w:hAnsi="Arial" w:cs="Arial"/>
          <w:sz w:val="24"/>
          <w:szCs w:val="24"/>
        </w:rPr>
        <w:t xml:space="preserve"> Es la contingencia de pérdidas financieras por variaciones inesperadas en las tasas de cambio de las divisas en las cuales </w:t>
      </w:r>
      <w:r w:rsidR="00142158" w:rsidRPr="009E3B37">
        <w:rPr>
          <w:rFonts w:ascii="Arial" w:hAnsi="Arial" w:cs="Arial"/>
          <w:b/>
          <w:bCs/>
          <w:sz w:val="24"/>
          <w:szCs w:val="24"/>
        </w:rPr>
        <w:t>COOPEAIPE</w:t>
      </w:r>
      <w:r w:rsidRPr="009E3B37">
        <w:rPr>
          <w:rFonts w:ascii="Arial" w:hAnsi="Arial" w:cs="Arial"/>
          <w:sz w:val="24"/>
          <w:szCs w:val="24"/>
        </w:rPr>
        <w:t xml:space="preserve"> mantiene posiciones en moneda extranjera.</w:t>
      </w:r>
    </w:p>
    <w:p w14:paraId="269B8E7B"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Riesgo Legal:</w:t>
      </w:r>
      <w:r w:rsidRPr="009E3B37">
        <w:rPr>
          <w:rFonts w:ascii="Arial" w:hAnsi="Arial" w:cs="Arial"/>
          <w:sz w:val="24"/>
          <w:szCs w:val="24"/>
        </w:rPr>
        <w:t xml:space="preserve"> Es la posibilidad de pérdida en que incurre </w:t>
      </w:r>
      <w:r w:rsidR="00142158" w:rsidRPr="009E3B37">
        <w:rPr>
          <w:rFonts w:ascii="Arial" w:hAnsi="Arial" w:cs="Arial"/>
          <w:b/>
          <w:bCs/>
          <w:sz w:val="24"/>
          <w:szCs w:val="24"/>
        </w:rPr>
        <w:t>COOPEAIPE</w:t>
      </w:r>
      <w:r w:rsidRPr="009E3B37">
        <w:rPr>
          <w:rFonts w:ascii="Arial" w:hAnsi="Arial" w:cs="Arial"/>
          <w:sz w:val="24"/>
          <w:szCs w:val="24"/>
        </w:rPr>
        <w:t xml:space="preserve"> al ser sancionada u obligada a indemnizar daños como resultado del incumplimiento de normas o regulaciones, obligaciones contractuales, fallas en los contratos y transacciones. El riesgo legal surge también como consecuencia de actuaciones malintencionadas, negligencia o actos involuntarios que afectan la formalización o ejecución de contratos o transacciones.</w:t>
      </w:r>
    </w:p>
    <w:p w14:paraId="316CD046"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Riesgo Inherente</w:t>
      </w:r>
      <w:r w:rsidRPr="009E3B37">
        <w:rPr>
          <w:rFonts w:ascii="Arial" w:hAnsi="Arial" w:cs="Arial"/>
          <w:sz w:val="24"/>
          <w:szCs w:val="24"/>
        </w:rPr>
        <w:t>: es aquel que puede existir de manera intrínseca en toda actividad. Puede generarse por factores internos o externos y afectar la rentabilidad y el capital de las empresas</w:t>
      </w:r>
    </w:p>
    <w:p w14:paraId="766AE5DC"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lastRenderedPageBreak/>
        <w:t>Riesgo Operativo:</w:t>
      </w:r>
      <w:r w:rsidRPr="009E3B37">
        <w:rPr>
          <w:rFonts w:ascii="Arial" w:hAnsi="Arial" w:cs="Arial"/>
          <w:sz w:val="24"/>
          <w:szCs w:val="24"/>
        </w:rPr>
        <w:t xml:space="preserve"> En el contexto del SARO, se entenderá por Riesgo Operativo, la posibilidad de incurrir en pérdidas por deficiencias, fallas, ausencias o inadecuaciones en: a. los procesos, b. el recurso humano, c. la tecnología, d. la infraestructura física; o e. por la ocurrencia de acontecimientos externos. El Riesgo Operativo está asociado al riesgo legal y al riesgo reputacional.</w:t>
      </w:r>
    </w:p>
    <w:p w14:paraId="0848158E"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 xml:space="preserve">Riesgo reputacional: </w:t>
      </w:r>
      <w:r w:rsidRPr="009E3B37">
        <w:rPr>
          <w:rFonts w:ascii="Arial" w:hAnsi="Arial" w:cs="Arial"/>
          <w:sz w:val="24"/>
          <w:szCs w:val="24"/>
        </w:rPr>
        <w:t>Es la posibilidad de pérdida en que incurre una organización por desprestigio, mala imagen, publicidad negativa, cierta o no relacionadas con sus prácticas de negocios, que puede causar el retiro de sus asociados, disminución de ingresos o el inicio de procesos judiciales.</w:t>
      </w:r>
    </w:p>
    <w:p w14:paraId="3C36A17E"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Riesgo residual</w:t>
      </w:r>
      <w:r w:rsidRPr="009E3B37">
        <w:rPr>
          <w:rFonts w:ascii="Arial" w:hAnsi="Arial" w:cs="Arial"/>
          <w:sz w:val="24"/>
          <w:szCs w:val="24"/>
        </w:rPr>
        <w:t xml:space="preserve">: Nivel resultante del riesgo después de aplicar los controles al riesgo inherente. </w:t>
      </w:r>
    </w:p>
    <w:p w14:paraId="2B2D105B"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Seguridad de la Información:</w:t>
      </w:r>
      <w:r w:rsidRPr="009E3B37">
        <w:rPr>
          <w:rFonts w:ascii="Arial" w:hAnsi="Arial" w:cs="Arial"/>
          <w:sz w:val="24"/>
          <w:szCs w:val="24"/>
        </w:rPr>
        <w:t xml:space="preserve"> Es el conjunto de políticas, estrategias, metodologías, recursos, soluciones informáticas, prácticas y competencias para proteger, asegurar y preservar la confidencialidad, integridad y disponibilidad de la información que se almacene, reproduzca o procese en los sistemas informáticos de la entidad.</w:t>
      </w:r>
    </w:p>
    <w:p w14:paraId="505031F4"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 xml:space="preserve">Tecnología: </w:t>
      </w:r>
      <w:r w:rsidRPr="009E3B37">
        <w:rPr>
          <w:rFonts w:ascii="Arial" w:hAnsi="Arial" w:cs="Arial"/>
          <w:sz w:val="24"/>
          <w:szCs w:val="24"/>
        </w:rPr>
        <w:t xml:space="preserve">Es el conjunto de herramientas empleadas para soportar los procesos de la entidad. Incluye: hardware, software y telecomunicaciones. </w:t>
      </w:r>
    </w:p>
    <w:p w14:paraId="3AE8B2FC"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bCs/>
          <w:sz w:val="24"/>
          <w:szCs w:val="24"/>
        </w:rPr>
        <w:t xml:space="preserve">Tratamiento: </w:t>
      </w:r>
      <w:r w:rsidRPr="009E3B37">
        <w:rPr>
          <w:rFonts w:ascii="Arial" w:hAnsi="Arial" w:cs="Arial"/>
          <w:sz w:val="24"/>
          <w:szCs w:val="24"/>
        </w:rPr>
        <w:t xml:space="preserve">Cualquier operación o conjunto de operaciones sobre datos personales, tales como a recolección, almacenamiento, uso, circulación o supresión. </w:t>
      </w:r>
    </w:p>
    <w:p w14:paraId="2F4D8939" w14:textId="77777777" w:rsid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sz w:val="24"/>
          <w:szCs w:val="24"/>
        </w:rPr>
        <w:t>Valor en Riesgo:</w:t>
      </w:r>
      <w:r w:rsidRPr="009E3B37">
        <w:rPr>
          <w:rFonts w:ascii="Arial" w:hAnsi="Arial" w:cs="Arial"/>
          <w:sz w:val="24"/>
          <w:szCs w:val="24"/>
        </w:rPr>
        <w:t xml:space="preserve"> El Valor en Riesgo corresponde a la máxima pérdida que puede tener una organización solidaria por variaciones en la tasa de interés, la tasa de cambio, las carteras colectivas y acciones en un horizonte de tiempo y con un nivel de confianza determinado.</w:t>
      </w:r>
    </w:p>
    <w:p w14:paraId="42D4711B" w14:textId="2CD98199" w:rsidR="009A3C86" w:rsidRPr="009E3B37" w:rsidRDefault="009A3C86" w:rsidP="005E3A63">
      <w:pPr>
        <w:numPr>
          <w:ilvl w:val="0"/>
          <w:numId w:val="1"/>
        </w:numPr>
        <w:spacing w:after="0" w:line="240" w:lineRule="auto"/>
        <w:ind w:left="426"/>
        <w:jc w:val="both"/>
        <w:rPr>
          <w:rFonts w:ascii="Arial" w:hAnsi="Arial" w:cs="Arial"/>
          <w:sz w:val="24"/>
          <w:szCs w:val="24"/>
        </w:rPr>
      </w:pPr>
      <w:r w:rsidRPr="009E3B37">
        <w:rPr>
          <w:rFonts w:ascii="Arial" w:hAnsi="Arial" w:cs="Arial"/>
          <w:b/>
          <w:bCs/>
          <w:sz w:val="24"/>
          <w:szCs w:val="24"/>
        </w:rPr>
        <w:t xml:space="preserve">Vulnerabilidad: </w:t>
      </w:r>
      <w:r w:rsidRPr="009E3B37">
        <w:rPr>
          <w:rFonts w:ascii="Arial" w:hAnsi="Arial" w:cs="Arial"/>
          <w:sz w:val="24"/>
          <w:szCs w:val="24"/>
        </w:rPr>
        <w:t>Situación anómala que crea una debilidad, generalmente causada por el hombre y que puede ser explotada por una amenaza para poner en riesgo un activo de información. Debilidad de un activo o control que puede ser explotado por una o más amenazas.</w:t>
      </w:r>
    </w:p>
    <w:p w14:paraId="6B040142" w14:textId="77777777" w:rsidR="00417A83" w:rsidRPr="00142158" w:rsidRDefault="00417A83" w:rsidP="005E3A63">
      <w:pPr>
        <w:spacing w:after="0" w:line="240" w:lineRule="auto"/>
        <w:jc w:val="both"/>
        <w:rPr>
          <w:rFonts w:ascii="Arial" w:hAnsi="Arial" w:cs="Arial"/>
          <w:sz w:val="24"/>
          <w:szCs w:val="24"/>
        </w:rPr>
      </w:pPr>
    </w:p>
    <w:p w14:paraId="0DEEA6D7" w14:textId="77777777" w:rsidR="00142158" w:rsidRPr="00142158" w:rsidRDefault="00142158" w:rsidP="005E3A63">
      <w:pPr>
        <w:pStyle w:val="Ttulo1"/>
        <w:numPr>
          <w:ilvl w:val="0"/>
          <w:numId w:val="2"/>
        </w:numPr>
        <w:spacing w:before="0" w:line="240" w:lineRule="auto"/>
        <w:jc w:val="both"/>
        <w:rPr>
          <w:rFonts w:cs="Arial"/>
          <w:color w:val="auto"/>
          <w:sz w:val="24"/>
          <w:szCs w:val="24"/>
        </w:rPr>
        <w:sectPr w:rsidR="00142158" w:rsidRPr="00142158" w:rsidSect="00142158">
          <w:pgSz w:w="12240" w:h="15840"/>
          <w:pgMar w:top="1440" w:right="1440" w:bottom="1440" w:left="1440" w:header="1440" w:footer="1440" w:gutter="0"/>
          <w:cols w:space="708"/>
          <w:docGrid w:linePitch="360"/>
        </w:sectPr>
      </w:pPr>
      <w:bookmarkStart w:id="9" w:name="_Toc93295384"/>
    </w:p>
    <w:p w14:paraId="71A7AB31" w14:textId="17D4D2E4" w:rsidR="000A4F9C" w:rsidRDefault="000A4F9C" w:rsidP="005E3A63">
      <w:pPr>
        <w:pStyle w:val="Ttulo1"/>
        <w:spacing w:before="0" w:line="240" w:lineRule="auto"/>
        <w:jc w:val="both"/>
        <w:rPr>
          <w:rFonts w:cs="Arial"/>
          <w:b/>
          <w:bCs/>
          <w:color w:val="auto"/>
          <w:sz w:val="24"/>
          <w:szCs w:val="24"/>
        </w:rPr>
      </w:pPr>
      <w:bookmarkStart w:id="10" w:name="_Toc105516137"/>
      <w:r w:rsidRPr="009E3B37">
        <w:rPr>
          <w:rFonts w:cs="Arial"/>
          <w:b/>
          <w:bCs/>
          <w:color w:val="auto"/>
          <w:sz w:val="24"/>
          <w:szCs w:val="24"/>
        </w:rPr>
        <w:lastRenderedPageBreak/>
        <w:t xml:space="preserve">METODOLOGÍA DE CÁLCULO PERFIL GLOBAL DE RIESGO </w:t>
      </w:r>
      <w:bookmarkEnd w:id="9"/>
      <w:r w:rsidRPr="009E3B37">
        <w:rPr>
          <w:rFonts w:cs="Arial"/>
          <w:b/>
          <w:bCs/>
          <w:color w:val="auto"/>
          <w:sz w:val="24"/>
          <w:szCs w:val="24"/>
        </w:rPr>
        <w:t>DE MERCADO</w:t>
      </w:r>
      <w:bookmarkEnd w:id="10"/>
      <w:r w:rsidRPr="009E3B37">
        <w:rPr>
          <w:rFonts w:cs="Arial"/>
          <w:b/>
          <w:bCs/>
          <w:color w:val="auto"/>
          <w:sz w:val="24"/>
          <w:szCs w:val="24"/>
        </w:rPr>
        <w:t xml:space="preserve"> </w:t>
      </w:r>
    </w:p>
    <w:p w14:paraId="5AAB3291" w14:textId="77777777" w:rsidR="00B277B8" w:rsidRPr="00B277B8" w:rsidRDefault="00B277B8" w:rsidP="00B277B8">
      <w:pPr>
        <w:spacing w:after="0"/>
      </w:pPr>
    </w:p>
    <w:p w14:paraId="485F6D0A" w14:textId="77777777" w:rsidR="000A4F9C" w:rsidRPr="009E3B37" w:rsidRDefault="000A4F9C" w:rsidP="005E3A63">
      <w:pPr>
        <w:pStyle w:val="Ttulo2"/>
        <w:spacing w:before="0" w:after="0" w:line="240" w:lineRule="auto"/>
        <w:jc w:val="both"/>
        <w:rPr>
          <w:rFonts w:ascii="Arial" w:hAnsi="Arial" w:cs="Arial"/>
          <w:i w:val="0"/>
          <w:sz w:val="24"/>
          <w:szCs w:val="24"/>
        </w:rPr>
      </w:pPr>
      <w:bookmarkStart w:id="11" w:name="_Toc93295385"/>
      <w:bookmarkStart w:id="12" w:name="_Toc105516138"/>
      <w:r w:rsidRPr="009E3B37">
        <w:rPr>
          <w:rFonts w:ascii="Arial" w:hAnsi="Arial" w:cs="Arial"/>
          <w:i w:val="0"/>
          <w:sz w:val="24"/>
          <w:szCs w:val="24"/>
        </w:rPr>
        <w:t xml:space="preserve">PERFIL GLOBAL DE RIESGO </w:t>
      </w:r>
      <w:bookmarkEnd w:id="11"/>
      <w:r w:rsidR="00033AC1" w:rsidRPr="009E3B37">
        <w:rPr>
          <w:rFonts w:ascii="Arial" w:hAnsi="Arial" w:cs="Arial"/>
          <w:i w:val="0"/>
          <w:sz w:val="24"/>
          <w:szCs w:val="24"/>
        </w:rPr>
        <w:t>DE MERCADO</w:t>
      </w:r>
      <w:bookmarkEnd w:id="12"/>
    </w:p>
    <w:p w14:paraId="0FE6E463" w14:textId="77777777" w:rsidR="000A4F9C" w:rsidRPr="009E3B37" w:rsidRDefault="000A4F9C" w:rsidP="005E3A63">
      <w:pPr>
        <w:spacing w:after="0" w:line="240" w:lineRule="auto"/>
        <w:rPr>
          <w:rFonts w:ascii="Arial" w:hAnsi="Arial" w:cs="Arial"/>
          <w:b/>
          <w:bCs/>
          <w:sz w:val="24"/>
          <w:szCs w:val="24"/>
        </w:rPr>
      </w:pPr>
    </w:p>
    <w:p w14:paraId="679B2515" w14:textId="66593857" w:rsidR="005E3A63" w:rsidRDefault="000A4F9C" w:rsidP="005E3A63">
      <w:pPr>
        <w:spacing w:after="0" w:line="240" w:lineRule="auto"/>
        <w:jc w:val="both"/>
        <w:rPr>
          <w:rFonts w:ascii="Arial" w:hAnsi="Arial" w:cs="Arial"/>
          <w:sz w:val="24"/>
          <w:szCs w:val="24"/>
          <w:shd w:val="clear" w:color="auto" w:fill="FFFFFF"/>
        </w:rPr>
      </w:pPr>
      <w:r w:rsidRPr="00142158">
        <w:rPr>
          <w:rFonts w:ascii="Arial" w:hAnsi="Arial" w:cs="Arial"/>
          <w:sz w:val="24"/>
          <w:szCs w:val="24"/>
          <w:shd w:val="clear" w:color="auto" w:fill="FFFFFF"/>
        </w:rPr>
        <w:t xml:space="preserve">El perfil </w:t>
      </w:r>
      <w:r w:rsidR="00033AC1" w:rsidRPr="00142158">
        <w:rPr>
          <w:rFonts w:ascii="Arial" w:hAnsi="Arial" w:cs="Arial"/>
          <w:sz w:val="24"/>
          <w:szCs w:val="24"/>
          <w:shd w:val="clear" w:color="auto" w:fill="FFFFFF"/>
        </w:rPr>
        <w:t xml:space="preserve">global de riesgo de mercado </w:t>
      </w:r>
      <w:r w:rsidRPr="00142158">
        <w:rPr>
          <w:rFonts w:ascii="Arial" w:hAnsi="Arial" w:cs="Arial"/>
          <w:sz w:val="24"/>
          <w:szCs w:val="24"/>
          <w:shd w:val="clear" w:color="auto" w:fill="FFFFFF"/>
        </w:rPr>
        <w:t xml:space="preserve">hace referencia a las características globales que presenta </w:t>
      </w:r>
      <w:r w:rsidR="00142158" w:rsidRPr="00142158">
        <w:rPr>
          <w:rFonts w:ascii="Arial" w:hAnsi="Arial" w:cs="Arial"/>
          <w:b/>
          <w:bCs/>
          <w:sz w:val="24"/>
          <w:szCs w:val="24"/>
        </w:rPr>
        <w:t>COOPEAIPE</w:t>
      </w:r>
      <w:r w:rsidRPr="00142158">
        <w:rPr>
          <w:rFonts w:ascii="Arial" w:hAnsi="Arial" w:cs="Arial"/>
          <w:sz w:val="24"/>
          <w:szCs w:val="24"/>
          <w:shd w:val="clear" w:color="auto" w:fill="FFFFFF"/>
        </w:rPr>
        <w:t xml:space="preserve"> respecto de los n</w:t>
      </w:r>
      <w:r w:rsidR="00033AC1" w:rsidRPr="00142158">
        <w:rPr>
          <w:rFonts w:ascii="Arial" w:hAnsi="Arial" w:cs="Arial"/>
          <w:sz w:val="24"/>
          <w:szCs w:val="24"/>
          <w:shd w:val="clear" w:color="auto" w:fill="FFFFFF"/>
        </w:rPr>
        <w:t>iveles de exposición de riesgo de mercado a partir de la identificación de los factores de riesgo</w:t>
      </w:r>
      <w:r w:rsidRPr="00142158">
        <w:rPr>
          <w:rFonts w:ascii="Arial" w:hAnsi="Arial" w:cs="Arial"/>
          <w:sz w:val="24"/>
          <w:szCs w:val="24"/>
          <w:shd w:val="clear" w:color="auto" w:fill="FFFFFF"/>
        </w:rPr>
        <w:t xml:space="preserve">. </w:t>
      </w:r>
    </w:p>
    <w:p w14:paraId="07D350A7" w14:textId="77777777" w:rsidR="005E3A63" w:rsidRDefault="005E3A63" w:rsidP="005E3A63">
      <w:pPr>
        <w:spacing w:after="0" w:line="240" w:lineRule="auto"/>
        <w:jc w:val="both"/>
        <w:rPr>
          <w:rFonts w:ascii="Arial" w:hAnsi="Arial" w:cs="Arial"/>
          <w:sz w:val="24"/>
          <w:szCs w:val="24"/>
          <w:shd w:val="clear" w:color="auto" w:fill="FFFFFF"/>
        </w:rPr>
      </w:pPr>
    </w:p>
    <w:p w14:paraId="27D475F2" w14:textId="00111E37" w:rsidR="00FB27D0" w:rsidRDefault="000A4F9C" w:rsidP="005E3A63">
      <w:pPr>
        <w:spacing w:after="0" w:line="240" w:lineRule="auto"/>
        <w:jc w:val="both"/>
        <w:rPr>
          <w:rFonts w:ascii="Arial" w:hAnsi="Arial" w:cs="Arial"/>
          <w:sz w:val="24"/>
          <w:szCs w:val="24"/>
          <w:shd w:val="clear" w:color="auto" w:fill="FFFFFF"/>
        </w:rPr>
      </w:pPr>
      <w:r w:rsidRPr="00142158">
        <w:rPr>
          <w:rFonts w:ascii="Arial" w:hAnsi="Arial" w:cs="Arial"/>
          <w:sz w:val="24"/>
          <w:szCs w:val="24"/>
          <w:shd w:val="clear" w:color="auto" w:fill="FFFFFF"/>
        </w:rPr>
        <w:t xml:space="preserve">Los niveles de exposición están relacionados </w:t>
      </w:r>
      <w:r w:rsidR="00033AC1" w:rsidRPr="00142158">
        <w:rPr>
          <w:rFonts w:ascii="Arial" w:hAnsi="Arial" w:cs="Arial"/>
          <w:sz w:val="24"/>
          <w:szCs w:val="24"/>
          <w:shd w:val="clear" w:color="auto" w:fill="FFFFFF"/>
        </w:rPr>
        <w:t xml:space="preserve">con la posibilidad de que la organización solidaria incurra en pérdidas asociadas con el comportamiento de los portafolios de tesorería, por efecto de cambios en el precio de los instrumentos financieros en los cuales se mantienen posiciones dentro o fuera del estado de situación financiera, de acuerdo con las operaciones autorizadas. </w:t>
      </w:r>
    </w:p>
    <w:p w14:paraId="2BC0CA32" w14:textId="77777777" w:rsidR="005E3A63" w:rsidRPr="00142158" w:rsidRDefault="005E3A63" w:rsidP="005E3A63">
      <w:pPr>
        <w:spacing w:after="0" w:line="240" w:lineRule="auto"/>
        <w:jc w:val="both"/>
        <w:rPr>
          <w:rFonts w:ascii="Arial" w:hAnsi="Arial" w:cs="Arial"/>
          <w:sz w:val="24"/>
          <w:szCs w:val="24"/>
          <w:shd w:val="clear" w:color="auto" w:fill="FFFFFF"/>
        </w:rPr>
      </w:pPr>
    </w:p>
    <w:p w14:paraId="1CBD7F6F" w14:textId="1E19AC12" w:rsidR="00FB27D0" w:rsidRDefault="00FB27D0" w:rsidP="005E3A63">
      <w:pPr>
        <w:autoSpaceDE w:val="0"/>
        <w:autoSpaceDN w:val="0"/>
        <w:adjustRightInd w:val="0"/>
        <w:spacing w:after="0" w:line="240" w:lineRule="auto"/>
        <w:jc w:val="both"/>
        <w:rPr>
          <w:rFonts w:ascii="Arial" w:hAnsi="Arial" w:cs="Arial"/>
          <w:sz w:val="24"/>
          <w:szCs w:val="24"/>
          <w:shd w:val="clear" w:color="auto" w:fill="FFFFFF"/>
        </w:rPr>
      </w:pPr>
      <w:r w:rsidRPr="00142158">
        <w:rPr>
          <w:rFonts w:ascii="Arial" w:hAnsi="Arial" w:cs="Arial"/>
          <w:sz w:val="24"/>
          <w:szCs w:val="24"/>
          <w:shd w:val="clear" w:color="auto" w:fill="FFFFFF"/>
        </w:rPr>
        <w:t xml:space="preserve">El perfil de riesgo es la consolidación de una serie de indicadores asociados con los factores de riesgo de mercado que permiten evaluar en conjunto el nivel de riesgo que puede llegar a presentar una entidad a partir de los resultados obtenidos por cada indicador con información histórica, buenas prácticas existentes y la experiencia de los involucrados en el proceso, siempre en función de garantizar un resultado positivo para la estabilidad </w:t>
      </w:r>
      <w:r w:rsidR="00B053CC">
        <w:rPr>
          <w:rFonts w:ascii="Arial" w:hAnsi="Arial" w:cs="Arial"/>
          <w:sz w:val="24"/>
          <w:szCs w:val="24"/>
          <w:shd w:val="clear" w:color="auto" w:fill="FFFFFF"/>
        </w:rPr>
        <w:t>de la Cooperativa</w:t>
      </w:r>
      <w:r w:rsidRPr="00142158">
        <w:rPr>
          <w:rFonts w:ascii="Arial" w:hAnsi="Arial" w:cs="Arial"/>
          <w:sz w:val="24"/>
          <w:szCs w:val="24"/>
          <w:shd w:val="clear" w:color="auto" w:fill="FFFFFF"/>
        </w:rPr>
        <w:t xml:space="preserve">. </w:t>
      </w:r>
    </w:p>
    <w:p w14:paraId="59EAEFBA" w14:textId="77777777" w:rsidR="005E3A63" w:rsidRPr="00142158" w:rsidRDefault="005E3A63" w:rsidP="005E3A63">
      <w:pPr>
        <w:autoSpaceDE w:val="0"/>
        <w:autoSpaceDN w:val="0"/>
        <w:adjustRightInd w:val="0"/>
        <w:spacing w:after="0" w:line="240" w:lineRule="auto"/>
        <w:jc w:val="both"/>
        <w:rPr>
          <w:rFonts w:ascii="Arial" w:hAnsi="Arial" w:cs="Arial"/>
          <w:sz w:val="24"/>
          <w:szCs w:val="24"/>
          <w:shd w:val="clear" w:color="auto" w:fill="FFFFFF"/>
        </w:rPr>
      </w:pPr>
    </w:p>
    <w:p w14:paraId="2CCE99D8" w14:textId="7B8441BC" w:rsidR="00FB27D0" w:rsidRPr="00142158" w:rsidRDefault="00FB27D0" w:rsidP="005E3A63">
      <w:pPr>
        <w:autoSpaceDE w:val="0"/>
        <w:autoSpaceDN w:val="0"/>
        <w:adjustRightInd w:val="0"/>
        <w:spacing w:after="0" w:line="240" w:lineRule="auto"/>
        <w:jc w:val="both"/>
        <w:rPr>
          <w:rFonts w:ascii="Arial" w:hAnsi="Arial" w:cs="Arial"/>
          <w:sz w:val="24"/>
          <w:szCs w:val="24"/>
          <w:shd w:val="clear" w:color="auto" w:fill="FFFFFF"/>
        </w:rPr>
      </w:pPr>
      <w:r w:rsidRPr="00142158">
        <w:rPr>
          <w:rFonts w:ascii="Arial" w:hAnsi="Arial" w:cs="Arial"/>
          <w:sz w:val="24"/>
          <w:szCs w:val="24"/>
          <w:shd w:val="clear" w:color="auto" w:fill="FFFFFF"/>
        </w:rPr>
        <w:t>Para la definición del perfil de riesgo se identifica la lista de indicadores</w:t>
      </w:r>
      <w:r w:rsidR="0092234C" w:rsidRPr="00142158">
        <w:rPr>
          <w:rFonts w:ascii="Arial" w:hAnsi="Arial" w:cs="Arial"/>
          <w:sz w:val="24"/>
          <w:szCs w:val="24"/>
          <w:shd w:val="clear" w:color="auto" w:fill="FFFFFF"/>
        </w:rPr>
        <w:t xml:space="preserve"> a evaluar,</w:t>
      </w:r>
      <w:r w:rsidRPr="00142158">
        <w:rPr>
          <w:rFonts w:ascii="Arial" w:hAnsi="Arial" w:cs="Arial"/>
          <w:sz w:val="24"/>
          <w:szCs w:val="24"/>
          <w:shd w:val="clear" w:color="auto" w:fill="FFFFFF"/>
        </w:rPr>
        <w:t xml:space="preserve"> para cada uno se realiza su respectiva medición de acuerdo con metodologías de reconocido valor técnico, obteniendo un resultado individual y posteriormente un resultado general de acuerdo con la representación que tiene cada indicador sobre todo el perfil de riesgo y los parámetros establecidos por parte de la administración </w:t>
      </w:r>
      <w:r w:rsidR="00B053CC">
        <w:rPr>
          <w:rFonts w:ascii="Arial" w:hAnsi="Arial" w:cs="Arial"/>
          <w:sz w:val="24"/>
          <w:szCs w:val="24"/>
          <w:shd w:val="clear" w:color="auto" w:fill="FFFFFF"/>
        </w:rPr>
        <w:t>de la Cooperativa</w:t>
      </w:r>
      <w:r w:rsidR="007A3CC7" w:rsidRPr="00142158">
        <w:rPr>
          <w:rFonts w:ascii="Arial" w:hAnsi="Arial" w:cs="Arial"/>
          <w:sz w:val="24"/>
          <w:szCs w:val="24"/>
          <w:shd w:val="clear" w:color="auto" w:fill="FFFFFF"/>
        </w:rPr>
        <w:t xml:space="preserve">. </w:t>
      </w:r>
    </w:p>
    <w:p w14:paraId="6002E906" w14:textId="24FB8D76" w:rsidR="00FB27D0" w:rsidRDefault="00FB27D0" w:rsidP="005E3A63">
      <w:pPr>
        <w:autoSpaceDE w:val="0"/>
        <w:autoSpaceDN w:val="0"/>
        <w:adjustRightInd w:val="0"/>
        <w:spacing w:after="0" w:line="240" w:lineRule="auto"/>
        <w:jc w:val="both"/>
        <w:rPr>
          <w:rFonts w:ascii="Arial" w:hAnsi="Arial" w:cs="Arial"/>
          <w:sz w:val="24"/>
          <w:szCs w:val="24"/>
          <w:shd w:val="clear" w:color="auto" w:fill="FFFFFF"/>
        </w:rPr>
      </w:pPr>
      <w:r w:rsidRPr="00142158">
        <w:rPr>
          <w:rFonts w:ascii="Arial" w:hAnsi="Arial" w:cs="Arial"/>
          <w:sz w:val="24"/>
          <w:szCs w:val="24"/>
          <w:shd w:val="clear" w:color="auto" w:fill="FFFFFF"/>
        </w:rPr>
        <w:t xml:space="preserve">Para cada indicador se establece una escala de nivel de riesgo que a la vez permite establecer una medida inicial para el cálculo de los límites de apetito y tolerancia. </w:t>
      </w:r>
    </w:p>
    <w:p w14:paraId="616EA801" w14:textId="77777777" w:rsidR="005E3A63" w:rsidRPr="00142158" w:rsidRDefault="005E3A63" w:rsidP="005E3A63">
      <w:pPr>
        <w:autoSpaceDE w:val="0"/>
        <w:autoSpaceDN w:val="0"/>
        <w:adjustRightInd w:val="0"/>
        <w:spacing w:after="0" w:line="240" w:lineRule="auto"/>
        <w:jc w:val="both"/>
        <w:rPr>
          <w:rFonts w:ascii="Arial" w:hAnsi="Arial" w:cs="Arial"/>
          <w:sz w:val="24"/>
          <w:szCs w:val="24"/>
          <w:shd w:val="clear" w:color="auto" w:fill="FFFFFF"/>
        </w:rPr>
      </w:pPr>
    </w:p>
    <w:p w14:paraId="6AB26AC9" w14:textId="77777777" w:rsidR="007A3CC7" w:rsidRPr="005E3A63" w:rsidRDefault="007A3CC7" w:rsidP="005E3A63">
      <w:pPr>
        <w:pStyle w:val="Ttulo2"/>
        <w:spacing w:before="0" w:after="0" w:line="240" w:lineRule="auto"/>
        <w:jc w:val="both"/>
        <w:rPr>
          <w:rFonts w:ascii="Arial" w:hAnsi="Arial" w:cs="Arial"/>
          <w:bCs w:val="0"/>
          <w:i w:val="0"/>
          <w:sz w:val="24"/>
          <w:szCs w:val="24"/>
        </w:rPr>
      </w:pPr>
      <w:bookmarkStart w:id="13" w:name="_Toc105516139"/>
      <w:r w:rsidRPr="005E3A63">
        <w:rPr>
          <w:rFonts w:ascii="Arial" w:hAnsi="Arial" w:cs="Arial"/>
          <w:bCs w:val="0"/>
          <w:i w:val="0"/>
          <w:sz w:val="24"/>
          <w:szCs w:val="24"/>
        </w:rPr>
        <w:t>INDICADORES DEL PERFIL GLOBAL DE RIESGO DE MERCADO</w:t>
      </w:r>
      <w:bookmarkEnd w:id="13"/>
    </w:p>
    <w:p w14:paraId="59B79887" w14:textId="77777777" w:rsidR="00C73808" w:rsidRPr="00142158" w:rsidRDefault="00C73808" w:rsidP="005E3A63">
      <w:pPr>
        <w:spacing w:after="0" w:line="240" w:lineRule="auto"/>
        <w:jc w:val="both"/>
        <w:rPr>
          <w:rFonts w:ascii="Arial" w:hAnsi="Arial" w:cs="Arial"/>
          <w:sz w:val="24"/>
          <w:szCs w:val="24"/>
          <w:shd w:val="clear" w:color="auto" w:fill="FFFFFF"/>
        </w:rPr>
      </w:pPr>
    </w:p>
    <w:p w14:paraId="73636861" w14:textId="6D301AC8" w:rsidR="00C73808" w:rsidRDefault="00FB27D0" w:rsidP="005E3A63">
      <w:pPr>
        <w:spacing w:after="0" w:line="240" w:lineRule="auto"/>
        <w:jc w:val="both"/>
        <w:rPr>
          <w:rFonts w:ascii="Arial" w:hAnsi="Arial" w:cs="Arial"/>
          <w:sz w:val="24"/>
          <w:szCs w:val="24"/>
          <w:shd w:val="clear" w:color="auto" w:fill="FFFFFF"/>
        </w:rPr>
      </w:pPr>
      <w:r w:rsidRPr="00142158">
        <w:rPr>
          <w:rFonts w:ascii="Arial" w:hAnsi="Arial" w:cs="Arial"/>
          <w:sz w:val="24"/>
          <w:szCs w:val="24"/>
          <w:shd w:val="clear" w:color="auto" w:fill="FFFFFF"/>
        </w:rPr>
        <w:t>Como base para la construcción del perfil de riesgo de mercado se tiene los siguientes indicadores:</w:t>
      </w:r>
    </w:p>
    <w:p w14:paraId="6980647D" w14:textId="77777777" w:rsidR="005E3A63" w:rsidRPr="00142158" w:rsidRDefault="005E3A63" w:rsidP="005E3A63">
      <w:pPr>
        <w:spacing w:after="0" w:line="240" w:lineRule="auto"/>
        <w:jc w:val="both"/>
        <w:rPr>
          <w:rFonts w:ascii="Arial" w:hAnsi="Arial" w:cs="Arial"/>
          <w:sz w:val="24"/>
          <w:szCs w:val="24"/>
          <w:shd w:val="clear" w:color="auto" w:fill="FFFFFF"/>
        </w:rPr>
      </w:pPr>
    </w:p>
    <w:p w14:paraId="47A83C50" w14:textId="77777777" w:rsidR="00FB27D0" w:rsidRPr="00142158" w:rsidRDefault="00FB27D0" w:rsidP="005E3A63">
      <w:pPr>
        <w:numPr>
          <w:ilvl w:val="0"/>
          <w:numId w:val="1"/>
        </w:numPr>
        <w:spacing w:after="0" w:line="240" w:lineRule="auto"/>
        <w:ind w:left="426"/>
        <w:jc w:val="both"/>
        <w:rPr>
          <w:rFonts w:ascii="Arial" w:hAnsi="Arial" w:cs="Arial"/>
          <w:b/>
          <w:sz w:val="24"/>
          <w:szCs w:val="24"/>
          <w:shd w:val="clear" w:color="auto" w:fill="FFFFFF"/>
        </w:rPr>
      </w:pPr>
      <w:r w:rsidRPr="00142158">
        <w:rPr>
          <w:rFonts w:ascii="Arial" w:hAnsi="Arial" w:cs="Arial"/>
          <w:b/>
          <w:sz w:val="24"/>
          <w:szCs w:val="24"/>
          <w:shd w:val="clear" w:color="auto" w:fill="FFFFFF"/>
        </w:rPr>
        <w:t xml:space="preserve">Valor en Riesgo por Tasa de </w:t>
      </w:r>
      <w:r w:rsidR="00C73808" w:rsidRPr="00142158">
        <w:rPr>
          <w:rFonts w:ascii="Arial" w:hAnsi="Arial" w:cs="Arial"/>
          <w:b/>
          <w:sz w:val="24"/>
          <w:szCs w:val="24"/>
          <w:shd w:val="clear" w:color="auto" w:fill="FFFFFF"/>
        </w:rPr>
        <w:t>Interés</w:t>
      </w:r>
      <w:r w:rsidR="00A41CE4" w:rsidRPr="00142158">
        <w:rPr>
          <w:rFonts w:ascii="Arial" w:hAnsi="Arial" w:cs="Arial"/>
          <w:b/>
          <w:sz w:val="24"/>
          <w:szCs w:val="24"/>
          <w:shd w:val="clear" w:color="auto" w:fill="FFFFFF"/>
        </w:rPr>
        <w:t xml:space="preserve">: </w:t>
      </w:r>
      <w:r w:rsidR="00A41CE4" w:rsidRPr="00142158">
        <w:rPr>
          <w:rFonts w:ascii="Arial" w:hAnsi="Arial" w:cs="Arial"/>
          <w:sz w:val="24"/>
          <w:szCs w:val="24"/>
          <w:shd w:val="clear" w:color="auto" w:fill="FFFFFF"/>
        </w:rPr>
        <w:t xml:space="preserve">este cálculo se aplica de acuerdo con la metodología estándar de riesgo de mercado propuesto por la Superintendencia de Economía Solidaria en el Anexo 1 del Capítulo V del Título IV de la Circular Básica Contable y Financiera. Este cálculo se aplica siempre y cuando este factor de riesgo se incorpore en el análisis del portafolio de inversiones. </w:t>
      </w:r>
    </w:p>
    <w:p w14:paraId="1C1E9245" w14:textId="77777777" w:rsidR="00FB27D0" w:rsidRPr="00142158" w:rsidRDefault="00FB27D0" w:rsidP="005E3A63">
      <w:pPr>
        <w:numPr>
          <w:ilvl w:val="0"/>
          <w:numId w:val="1"/>
        </w:numPr>
        <w:spacing w:after="0" w:line="240" w:lineRule="auto"/>
        <w:ind w:left="426"/>
        <w:jc w:val="both"/>
        <w:rPr>
          <w:rFonts w:ascii="Arial" w:hAnsi="Arial" w:cs="Arial"/>
          <w:b/>
          <w:sz w:val="24"/>
          <w:szCs w:val="24"/>
          <w:shd w:val="clear" w:color="auto" w:fill="FFFFFF"/>
        </w:rPr>
      </w:pPr>
      <w:r w:rsidRPr="00142158">
        <w:rPr>
          <w:rFonts w:ascii="Arial" w:hAnsi="Arial" w:cs="Arial"/>
          <w:b/>
          <w:sz w:val="24"/>
          <w:szCs w:val="24"/>
          <w:shd w:val="clear" w:color="auto" w:fill="FFFFFF"/>
        </w:rPr>
        <w:lastRenderedPageBreak/>
        <w:t xml:space="preserve">Valor en Riesgo </w:t>
      </w:r>
      <w:r w:rsidR="00A41CE4" w:rsidRPr="00142158">
        <w:rPr>
          <w:rFonts w:ascii="Arial" w:hAnsi="Arial" w:cs="Arial"/>
          <w:b/>
          <w:sz w:val="24"/>
          <w:szCs w:val="24"/>
          <w:shd w:val="clear" w:color="auto" w:fill="FFFFFF"/>
        </w:rPr>
        <w:t xml:space="preserve">por Tasa de Cambio: </w:t>
      </w:r>
      <w:r w:rsidR="00A41CE4" w:rsidRPr="00142158">
        <w:rPr>
          <w:rFonts w:ascii="Arial" w:hAnsi="Arial" w:cs="Arial"/>
          <w:sz w:val="24"/>
          <w:szCs w:val="24"/>
          <w:shd w:val="clear" w:color="auto" w:fill="FFFFFF"/>
        </w:rPr>
        <w:t>este cálculo se aplica de acuerdo con la metodología estándar de riesgo de mercado propuesto por la Superintendencia de Economía Solidaria en el Anexo 1 del Capítulo V del Título IV de la Circular Básica Contable y Financiera. Este cálculo se aplica siempre y cuando este factor de riesgo se incorpore en el análisis del portafolio de inversiones.</w:t>
      </w:r>
    </w:p>
    <w:p w14:paraId="5BDE264C" w14:textId="77777777" w:rsidR="00FB27D0" w:rsidRPr="00142158" w:rsidRDefault="00FB27D0" w:rsidP="005E3A63">
      <w:pPr>
        <w:numPr>
          <w:ilvl w:val="0"/>
          <w:numId w:val="1"/>
        </w:numPr>
        <w:spacing w:after="0" w:line="240" w:lineRule="auto"/>
        <w:ind w:left="426"/>
        <w:jc w:val="both"/>
        <w:rPr>
          <w:rFonts w:ascii="Arial" w:hAnsi="Arial" w:cs="Arial"/>
          <w:b/>
          <w:sz w:val="24"/>
          <w:szCs w:val="24"/>
          <w:shd w:val="clear" w:color="auto" w:fill="FFFFFF"/>
        </w:rPr>
      </w:pPr>
      <w:r w:rsidRPr="00142158">
        <w:rPr>
          <w:rFonts w:ascii="Arial" w:hAnsi="Arial" w:cs="Arial"/>
          <w:b/>
          <w:sz w:val="24"/>
          <w:szCs w:val="24"/>
          <w:shd w:val="clear" w:color="auto" w:fill="FFFFFF"/>
        </w:rPr>
        <w:t>Valor en Riesgo por Precio de Acciones</w:t>
      </w:r>
      <w:r w:rsidR="00A41CE4" w:rsidRPr="00142158">
        <w:rPr>
          <w:rFonts w:ascii="Arial" w:hAnsi="Arial" w:cs="Arial"/>
          <w:b/>
          <w:sz w:val="24"/>
          <w:szCs w:val="24"/>
          <w:shd w:val="clear" w:color="auto" w:fill="FFFFFF"/>
        </w:rPr>
        <w:t xml:space="preserve">: </w:t>
      </w:r>
      <w:r w:rsidR="00A41CE4" w:rsidRPr="00142158">
        <w:rPr>
          <w:rFonts w:ascii="Arial" w:hAnsi="Arial" w:cs="Arial"/>
          <w:sz w:val="24"/>
          <w:szCs w:val="24"/>
          <w:shd w:val="clear" w:color="auto" w:fill="FFFFFF"/>
        </w:rPr>
        <w:t>este cálculo se aplica de acuerdo con la metodología estándar de riesgo de mercado propuesto por la Superintendencia de Economía Solidaria en el Anexo 1 del Capítulo V del Título IV de la Circular Básica Contable y Financiera. Este cálculo se aplica siempre y cuando este factor de riesgo se incorpore en el análisis del portafolio de inversiones.</w:t>
      </w:r>
    </w:p>
    <w:p w14:paraId="74702B84" w14:textId="77777777" w:rsidR="00FB27D0" w:rsidRPr="00142158" w:rsidRDefault="00FB27D0" w:rsidP="005E3A63">
      <w:pPr>
        <w:numPr>
          <w:ilvl w:val="0"/>
          <w:numId w:val="1"/>
        </w:numPr>
        <w:spacing w:after="0" w:line="240" w:lineRule="auto"/>
        <w:ind w:left="426"/>
        <w:jc w:val="both"/>
        <w:rPr>
          <w:rFonts w:ascii="Arial" w:hAnsi="Arial" w:cs="Arial"/>
          <w:b/>
          <w:sz w:val="24"/>
          <w:szCs w:val="24"/>
          <w:shd w:val="clear" w:color="auto" w:fill="FFFFFF"/>
        </w:rPr>
      </w:pPr>
      <w:r w:rsidRPr="00142158">
        <w:rPr>
          <w:rFonts w:ascii="Arial" w:hAnsi="Arial" w:cs="Arial"/>
          <w:b/>
          <w:sz w:val="24"/>
          <w:szCs w:val="24"/>
          <w:shd w:val="clear" w:color="auto" w:fill="FFFFFF"/>
        </w:rPr>
        <w:t>Valor</w:t>
      </w:r>
      <w:r w:rsidR="00A41CE4" w:rsidRPr="00142158">
        <w:rPr>
          <w:rFonts w:ascii="Arial" w:hAnsi="Arial" w:cs="Arial"/>
          <w:b/>
          <w:sz w:val="24"/>
          <w:szCs w:val="24"/>
          <w:shd w:val="clear" w:color="auto" w:fill="FFFFFF"/>
        </w:rPr>
        <w:t xml:space="preserve"> en Riesgo Global Diversificado: </w:t>
      </w:r>
      <w:r w:rsidR="002731FC" w:rsidRPr="00142158">
        <w:rPr>
          <w:rFonts w:ascii="Arial" w:hAnsi="Arial" w:cs="Arial"/>
          <w:sz w:val="24"/>
          <w:szCs w:val="24"/>
          <w:shd w:val="clear" w:color="auto" w:fill="FFFFFF"/>
        </w:rPr>
        <w:t xml:space="preserve">este cálculo se aplica de acuerdo con la metodología estándar de riesgo de mercado propuesto por la Superintendencia de Economía Solidaria en el Anexo 1 del Capítulo V del Título IV de la Circular Básica Contable y Financiera, corresponde al resultado total de la evaluación de los 25 factores de riesgo del modelo. </w:t>
      </w:r>
    </w:p>
    <w:p w14:paraId="0E42551A" w14:textId="77777777" w:rsidR="002731FC" w:rsidRPr="00142158" w:rsidRDefault="00FB27D0" w:rsidP="005E3A63">
      <w:pPr>
        <w:numPr>
          <w:ilvl w:val="0"/>
          <w:numId w:val="1"/>
        </w:numPr>
        <w:spacing w:after="0" w:line="240" w:lineRule="auto"/>
        <w:ind w:left="426"/>
        <w:jc w:val="both"/>
        <w:rPr>
          <w:rFonts w:ascii="Arial" w:hAnsi="Arial" w:cs="Arial"/>
          <w:b/>
          <w:sz w:val="24"/>
          <w:szCs w:val="24"/>
          <w:shd w:val="clear" w:color="auto" w:fill="FFFFFF"/>
        </w:rPr>
      </w:pPr>
      <w:r w:rsidRPr="00142158">
        <w:rPr>
          <w:rFonts w:ascii="Arial" w:hAnsi="Arial" w:cs="Arial"/>
          <w:b/>
          <w:sz w:val="24"/>
          <w:szCs w:val="24"/>
          <w:shd w:val="clear" w:color="auto" w:fill="FFFFFF"/>
        </w:rPr>
        <w:t>Duración Macaulay promedio del portafolio de inversiones</w:t>
      </w:r>
      <w:r w:rsidR="002731FC" w:rsidRPr="00142158">
        <w:rPr>
          <w:rFonts w:ascii="Arial" w:hAnsi="Arial" w:cs="Arial"/>
          <w:b/>
          <w:sz w:val="24"/>
          <w:szCs w:val="24"/>
          <w:shd w:val="clear" w:color="auto" w:fill="FFFFFF"/>
        </w:rPr>
        <w:t xml:space="preserve">: </w:t>
      </w:r>
      <w:r w:rsidR="002731FC" w:rsidRPr="00142158">
        <w:rPr>
          <w:rFonts w:ascii="Arial" w:hAnsi="Arial" w:cs="Arial"/>
          <w:sz w:val="24"/>
          <w:szCs w:val="24"/>
          <w:shd w:val="clear" w:color="auto" w:fill="FFFFFF"/>
        </w:rPr>
        <w:t xml:space="preserve">este cálculo establece la medida del plazo efectivo hasta el vencimiento de una inversión, se calcula como la media ponderada de los plazos hasta el vencimiento de cada flujo de pagos considerando como ponderaciones los valores actuales relativos de cada flujo. </w:t>
      </w:r>
    </w:p>
    <w:p w14:paraId="21C77A86" w14:textId="77777777" w:rsidR="00FF4C73" w:rsidRPr="00142158" w:rsidRDefault="00FB27D0" w:rsidP="005E3A63">
      <w:pPr>
        <w:numPr>
          <w:ilvl w:val="0"/>
          <w:numId w:val="1"/>
        </w:numPr>
        <w:spacing w:after="0" w:line="240" w:lineRule="auto"/>
        <w:ind w:left="426"/>
        <w:jc w:val="both"/>
        <w:rPr>
          <w:rFonts w:ascii="Arial" w:hAnsi="Arial" w:cs="Arial"/>
          <w:b/>
          <w:sz w:val="24"/>
          <w:szCs w:val="24"/>
          <w:shd w:val="clear" w:color="auto" w:fill="FFFFFF"/>
        </w:rPr>
      </w:pPr>
      <w:r w:rsidRPr="00142158">
        <w:rPr>
          <w:rFonts w:ascii="Arial" w:hAnsi="Arial" w:cs="Arial"/>
          <w:b/>
          <w:sz w:val="24"/>
          <w:szCs w:val="24"/>
          <w:shd w:val="clear" w:color="auto" w:fill="FFFFFF"/>
        </w:rPr>
        <w:t xml:space="preserve">Rendimiento ajustado al riesgo de capital - </w:t>
      </w:r>
      <w:proofErr w:type="spellStart"/>
      <w:r w:rsidRPr="00142158">
        <w:rPr>
          <w:rFonts w:ascii="Arial" w:hAnsi="Arial" w:cs="Arial"/>
          <w:b/>
          <w:sz w:val="24"/>
          <w:szCs w:val="24"/>
          <w:shd w:val="clear" w:color="auto" w:fill="FFFFFF"/>
        </w:rPr>
        <w:t>Return</w:t>
      </w:r>
      <w:proofErr w:type="spellEnd"/>
      <w:r w:rsidRPr="00142158">
        <w:rPr>
          <w:rFonts w:ascii="Arial" w:hAnsi="Arial" w:cs="Arial"/>
          <w:b/>
          <w:sz w:val="24"/>
          <w:szCs w:val="24"/>
          <w:shd w:val="clear" w:color="auto" w:fill="FFFFFF"/>
        </w:rPr>
        <w:t xml:space="preserve"> </w:t>
      </w:r>
      <w:proofErr w:type="spellStart"/>
      <w:r w:rsidRPr="00142158">
        <w:rPr>
          <w:rFonts w:ascii="Arial" w:hAnsi="Arial" w:cs="Arial"/>
          <w:b/>
          <w:sz w:val="24"/>
          <w:szCs w:val="24"/>
          <w:shd w:val="clear" w:color="auto" w:fill="FFFFFF"/>
        </w:rPr>
        <w:t>adjusted</w:t>
      </w:r>
      <w:proofErr w:type="spellEnd"/>
      <w:r w:rsidRPr="00142158">
        <w:rPr>
          <w:rFonts w:ascii="Arial" w:hAnsi="Arial" w:cs="Arial"/>
          <w:b/>
          <w:sz w:val="24"/>
          <w:szCs w:val="24"/>
          <w:shd w:val="clear" w:color="auto" w:fill="FFFFFF"/>
        </w:rPr>
        <w:t xml:space="preserve"> </w:t>
      </w:r>
      <w:proofErr w:type="spellStart"/>
      <w:r w:rsidRPr="00142158">
        <w:rPr>
          <w:rFonts w:ascii="Arial" w:hAnsi="Arial" w:cs="Arial"/>
          <w:b/>
          <w:sz w:val="24"/>
          <w:szCs w:val="24"/>
          <w:shd w:val="clear" w:color="auto" w:fill="FFFFFF"/>
        </w:rPr>
        <w:t>risk</w:t>
      </w:r>
      <w:proofErr w:type="spellEnd"/>
      <w:r w:rsidR="007E4983" w:rsidRPr="00142158">
        <w:rPr>
          <w:rFonts w:ascii="Arial" w:hAnsi="Arial" w:cs="Arial"/>
          <w:sz w:val="24"/>
          <w:szCs w:val="24"/>
          <w:shd w:val="clear" w:color="auto" w:fill="FFFFFF"/>
        </w:rPr>
        <w:t>:</w:t>
      </w:r>
      <w:r w:rsidR="007E4983" w:rsidRPr="00142158">
        <w:rPr>
          <w:rFonts w:ascii="Arial" w:hAnsi="Arial" w:cs="Arial"/>
          <w:b/>
          <w:sz w:val="24"/>
          <w:szCs w:val="24"/>
          <w:shd w:val="clear" w:color="auto" w:fill="FFFFFF"/>
        </w:rPr>
        <w:t xml:space="preserve"> </w:t>
      </w:r>
      <w:r w:rsidR="007E4983" w:rsidRPr="00142158">
        <w:rPr>
          <w:rFonts w:ascii="Arial" w:hAnsi="Arial" w:cs="Arial"/>
          <w:sz w:val="24"/>
          <w:szCs w:val="24"/>
          <w:shd w:val="clear" w:color="auto" w:fill="FFFFFF"/>
        </w:rPr>
        <w:t>este cálculo permite medir la rentabilidad del portafolio de inversiones, también se considera los límites de exposición al riesgo, teniendo en cuenta la probabilidad de pérdida.</w:t>
      </w:r>
    </w:p>
    <w:p w14:paraId="7CB4235E" w14:textId="77777777" w:rsidR="00754FC0" w:rsidRPr="00142158" w:rsidRDefault="00FB27D0" w:rsidP="005E3A63">
      <w:pPr>
        <w:numPr>
          <w:ilvl w:val="0"/>
          <w:numId w:val="1"/>
        </w:numPr>
        <w:spacing w:after="0" w:line="240" w:lineRule="auto"/>
        <w:ind w:left="426"/>
        <w:jc w:val="both"/>
        <w:rPr>
          <w:rFonts w:ascii="Arial" w:hAnsi="Arial" w:cs="Arial"/>
          <w:sz w:val="24"/>
          <w:szCs w:val="24"/>
          <w:shd w:val="clear" w:color="auto" w:fill="FFFFFF"/>
        </w:rPr>
      </w:pPr>
      <w:r w:rsidRPr="00142158">
        <w:rPr>
          <w:rFonts w:ascii="Arial" w:hAnsi="Arial" w:cs="Arial"/>
          <w:b/>
          <w:sz w:val="24"/>
          <w:szCs w:val="24"/>
          <w:shd w:val="clear" w:color="auto" w:fill="FFFFFF"/>
        </w:rPr>
        <w:t>Concentración por tiempo al vencimiento</w:t>
      </w:r>
      <w:r w:rsidR="007E4983" w:rsidRPr="00142158">
        <w:rPr>
          <w:rFonts w:ascii="Arial" w:hAnsi="Arial" w:cs="Arial"/>
          <w:b/>
          <w:sz w:val="24"/>
          <w:szCs w:val="24"/>
          <w:shd w:val="clear" w:color="auto" w:fill="FFFFFF"/>
        </w:rPr>
        <w:t>:</w:t>
      </w:r>
      <w:r w:rsidR="00FF4C73" w:rsidRPr="00142158">
        <w:rPr>
          <w:rFonts w:ascii="Arial" w:hAnsi="Arial" w:cs="Arial"/>
          <w:b/>
          <w:sz w:val="24"/>
          <w:szCs w:val="24"/>
          <w:shd w:val="clear" w:color="auto" w:fill="FFFFFF"/>
        </w:rPr>
        <w:t xml:space="preserve"> </w:t>
      </w:r>
      <w:r w:rsidR="00FF4C73" w:rsidRPr="00142158">
        <w:rPr>
          <w:rFonts w:ascii="Arial" w:hAnsi="Arial" w:cs="Arial"/>
          <w:sz w:val="24"/>
          <w:szCs w:val="24"/>
          <w:shd w:val="clear" w:color="auto" w:fill="FFFFFF"/>
        </w:rPr>
        <w:t>en este cálculo se tiene en cuenta la relación de concentración tomando como variable principal el tiempo de vencimiento por cada uno de los títulos que conforman el portafolio de inversiones de la entidad. El índice de concentración se define a través del indicador</w:t>
      </w:r>
      <w:r w:rsidR="00754FC0" w:rsidRPr="00142158">
        <w:rPr>
          <w:rFonts w:ascii="Arial" w:hAnsi="Arial" w:cs="Arial"/>
          <w:sz w:val="24"/>
          <w:szCs w:val="24"/>
          <w:shd w:val="clear" w:color="auto" w:fill="FFFFFF"/>
        </w:rPr>
        <w:t xml:space="preserve"> de Herfindhal &amp; Hirschman H&amp;H. Este indicador tiene una gran ventaja y es que los resultados se encuentran acotados dentro de unos límites, definidos como se observa en la siguiente tabla, con lo cual es posible determinar los niveles de apetito y tolerancia.</w:t>
      </w:r>
    </w:p>
    <w:p w14:paraId="25BDD24C" w14:textId="60B56497" w:rsidR="007A3CC7" w:rsidRPr="005E3A63" w:rsidRDefault="007E4983" w:rsidP="005E3A63">
      <w:pPr>
        <w:numPr>
          <w:ilvl w:val="0"/>
          <w:numId w:val="1"/>
        </w:numPr>
        <w:spacing w:after="0" w:line="240" w:lineRule="auto"/>
        <w:ind w:left="426"/>
        <w:jc w:val="both"/>
        <w:rPr>
          <w:rFonts w:ascii="Arial" w:hAnsi="Arial" w:cs="Arial"/>
          <w:b/>
          <w:sz w:val="24"/>
          <w:szCs w:val="24"/>
          <w:shd w:val="clear" w:color="auto" w:fill="FFFFFF"/>
        </w:rPr>
      </w:pPr>
      <w:r w:rsidRPr="00142158">
        <w:rPr>
          <w:rFonts w:ascii="Arial" w:hAnsi="Arial" w:cs="Arial"/>
          <w:b/>
          <w:sz w:val="24"/>
          <w:szCs w:val="24"/>
          <w:shd w:val="clear" w:color="auto" w:fill="FFFFFF"/>
        </w:rPr>
        <w:t>Concentración por</w:t>
      </w:r>
      <w:r w:rsidR="00FB27D0" w:rsidRPr="00142158">
        <w:rPr>
          <w:rFonts w:ascii="Arial" w:hAnsi="Arial" w:cs="Arial"/>
          <w:b/>
          <w:sz w:val="24"/>
          <w:szCs w:val="24"/>
          <w:shd w:val="clear" w:color="auto" w:fill="FFFFFF"/>
        </w:rPr>
        <w:t xml:space="preserve"> tipo de tasa de interés</w:t>
      </w:r>
      <w:r w:rsidRPr="00142158">
        <w:rPr>
          <w:rFonts w:ascii="Arial" w:hAnsi="Arial" w:cs="Arial"/>
          <w:b/>
          <w:sz w:val="24"/>
          <w:szCs w:val="24"/>
          <w:shd w:val="clear" w:color="auto" w:fill="FFFFFF"/>
        </w:rPr>
        <w:t>:</w:t>
      </w:r>
      <w:r w:rsidR="00E32FF0" w:rsidRPr="00142158">
        <w:rPr>
          <w:rFonts w:ascii="Arial" w:hAnsi="Arial" w:cs="Arial"/>
          <w:sz w:val="24"/>
          <w:szCs w:val="24"/>
          <w:shd w:val="clear" w:color="auto" w:fill="FFFFFF"/>
        </w:rPr>
        <w:t xml:space="preserve"> en este cálculo se tiene en cuenta la relación de concentración tomando como variable principal la tasa de </w:t>
      </w:r>
      <w:r w:rsidR="00232148" w:rsidRPr="00142158">
        <w:rPr>
          <w:rFonts w:ascii="Arial" w:hAnsi="Arial" w:cs="Arial"/>
          <w:sz w:val="24"/>
          <w:szCs w:val="24"/>
          <w:shd w:val="clear" w:color="auto" w:fill="FFFFFF"/>
        </w:rPr>
        <w:t>interés</w:t>
      </w:r>
      <w:r w:rsidR="00E32FF0" w:rsidRPr="00142158">
        <w:rPr>
          <w:rFonts w:ascii="Arial" w:hAnsi="Arial" w:cs="Arial"/>
          <w:sz w:val="24"/>
          <w:szCs w:val="24"/>
          <w:shd w:val="clear" w:color="auto" w:fill="FFFFFF"/>
        </w:rPr>
        <w:t xml:space="preserve"> por cada uno de los títulos que conforman el portafolio de inversiones de la entidad.</w:t>
      </w:r>
    </w:p>
    <w:p w14:paraId="29E0EE17" w14:textId="77777777" w:rsidR="005E3A63" w:rsidRPr="00142158" w:rsidRDefault="005E3A63" w:rsidP="005E3A63">
      <w:pPr>
        <w:spacing w:after="0" w:line="240" w:lineRule="auto"/>
        <w:ind w:left="426"/>
        <w:jc w:val="both"/>
        <w:rPr>
          <w:rFonts w:ascii="Arial" w:hAnsi="Arial" w:cs="Arial"/>
          <w:b/>
          <w:sz w:val="24"/>
          <w:szCs w:val="24"/>
          <w:shd w:val="clear" w:color="auto" w:fill="FFFFFF"/>
        </w:rPr>
      </w:pPr>
    </w:p>
    <w:p w14:paraId="7E397EE7" w14:textId="77777777" w:rsidR="007A3CC7" w:rsidRPr="005E3A63" w:rsidRDefault="007A3CC7" w:rsidP="005E3A63">
      <w:pPr>
        <w:pStyle w:val="Ttulo2"/>
        <w:spacing w:before="0" w:after="0" w:line="240" w:lineRule="auto"/>
        <w:jc w:val="both"/>
        <w:rPr>
          <w:rFonts w:ascii="Arial" w:hAnsi="Arial" w:cs="Arial"/>
          <w:bCs w:val="0"/>
          <w:i w:val="0"/>
          <w:sz w:val="24"/>
          <w:szCs w:val="24"/>
        </w:rPr>
      </w:pPr>
      <w:bookmarkStart w:id="14" w:name="_Toc105516140"/>
      <w:r w:rsidRPr="005E3A63">
        <w:rPr>
          <w:rFonts w:ascii="Arial" w:hAnsi="Arial" w:cs="Arial"/>
          <w:bCs w:val="0"/>
          <w:i w:val="0"/>
          <w:sz w:val="24"/>
          <w:szCs w:val="24"/>
        </w:rPr>
        <w:t xml:space="preserve">LÍMITES DE APETITO Y TOLERANCIA </w:t>
      </w:r>
      <w:r w:rsidR="00331FEA" w:rsidRPr="005E3A63">
        <w:rPr>
          <w:rFonts w:ascii="Arial" w:hAnsi="Arial" w:cs="Arial"/>
          <w:bCs w:val="0"/>
          <w:i w:val="0"/>
          <w:sz w:val="24"/>
          <w:szCs w:val="24"/>
        </w:rPr>
        <w:t>RIESGO DE MERCADO</w:t>
      </w:r>
      <w:bookmarkEnd w:id="14"/>
    </w:p>
    <w:p w14:paraId="7EC66730" w14:textId="77777777" w:rsidR="00F149BA" w:rsidRPr="00142158" w:rsidRDefault="00F149BA" w:rsidP="005E3A63">
      <w:pPr>
        <w:spacing w:after="0" w:line="240" w:lineRule="auto"/>
        <w:jc w:val="both"/>
        <w:rPr>
          <w:rFonts w:ascii="Arial" w:hAnsi="Arial" w:cs="Arial"/>
          <w:sz w:val="24"/>
          <w:szCs w:val="24"/>
        </w:rPr>
      </w:pPr>
    </w:p>
    <w:p w14:paraId="1C71A5A2" w14:textId="63A99A09" w:rsidR="00C73808" w:rsidRDefault="00C73808" w:rsidP="005E3A63">
      <w:pPr>
        <w:spacing w:after="0" w:line="240" w:lineRule="auto"/>
        <w:jc w:val="both"/>
        <w:rPr>
          <w:rFonts w:ascii="Arial" w:hAnsi="Arial" w:cs="Arial"/>
          <w:sz w:val="24"/>
          <w:szCs w:val="24"/>
          <w:shd w:val="clear" w:color="auto" w:fill="FFFFFF"/>
        </w:rPr>
      </w:pPr>
      <w:r w:rsidRPr="00142158">
        <w:rPr>
          <w:rFonts w:ascii="Arial" w:hAnsi="Arial" w:cs="Arial"/>
          <w:sz w:val="24"/>
          <w:szCs w:val="24"/>
          <w:shd w:val="clear" w:color="auto" w:fill="FFFFFF"/>
        </w:rPr>
        <w:t xml:space="preserve">Para cada uno de </w:t>
      </w:r>
      <w:r w:rsidR="007A3CC7" w:rsidRPr="00142158">
        <w:rPr>
          <w:rFonts w:ascii="Arial" w:hAnsi="Arial" w:cs="Arial"/>
          <w:sz w:val="24"/>
          <w:szCs w:val="24"/>
          <w:shd w:val="clear" w:color="auto" w:fill="FFFFFF"/>
        </w:rPr>
        <w:t>los i</w:t>
      </w:r>
      <w:r w:rsidRPr="00142158">
        <w:rPr>
          <w:rFonts w:ascii="Arial" w:hAnsi="Arial" w:cs="Arial"/>
          <w:sz w:val="24"/>
          <w:szCs w:val="24"/>
          <w:shd w:val="clear" w:color="auto" w:fill="FFFFFF"/>
        </w:rPr>
        <w:t xml:space="preserve">ndicadores </w:t>
      </w:r>
      <w:r w:rsidR="007A3CC7" w:rsidRPr="00142158">
        <w:rPr>
          <w:rFonts w:ascii="Arial" w:hAnsi="Arial" w:cs="Arial"/>
          <w:sz w:val="24"/>
          <w:szCs w:val="24"/>
          <w:shd w:val="clear" w:color="auto" w:fill="FFFFFF"/>
        </w:rPr>
        <w:t xml:space="preserve">incorporados en el perfil de riesgo </w:t>
      </w:r>
      <w:r w:rsidRPr="00142158">
        <w:rPr>
          <w:rFonts w:ascii="Arial" w:hAnsi="Arial" w:cs="Arial"/>
          <w:sz w:val="24"/>
          <w:szCs w:val="24"/>
          <w:shd w:val="clear" w:color="auto" w:fill="FFFFFF"/>
        </w:rPr>
        <w:t>se establece un nivel de riesgo determinado por el resultado obtenido una vez se aplique su c</w:t>
      </w:r>
      <w:r w:rsidR="004762D6" w:rsidRPr="00142158">
        <w:rPr>
          <w:rFonts w:ascii="Arial" w:hAnsi="Arial" w:cs="Arial"/>
          <w:sz w:val="24"/>
          <w:szCs w:val="24"/>
          <w:shd w:val="clear" w:color="auto" w:fill="FFFFFF"/>
        </w:rPr>
        <w:t xml:space="preserve">álculo de acuerdo con </w:t>
      </w:r>
      <w:r w:rsidRPr="00142158">
        <w:rPr>
          <w:rFonts w:ascii="Arial" w:hAnsi="Arial" w:cs="Arial"/>
          <w:sz w:val="24"/>
          <w:szCs w:val="24"/>
          <w:shd w:val="clear" w:color="auto" w:fill="FFFFFF"/>
        </w:rPr>
        <w:t xml:space="preserve">la metodología correspondiente a cada uno de los indicadores incorporados en el </w:t>
      </w:r>
      <w:r w:rsidRPr="00142158">
        <w:rPr>
          <w:rFonts w:ascii="Arial" w:hAnsi="Arial" w:cs="Arial"/>
          <w:sz w:val="24"/>
          <w:szCs w:val="24"/>
          <w:shd w:val="clear" w:color="auto" w:fill="FFFFFF"/>
        </w:rPr>
        <w:lastRenderedPageBreak/>
        <w:t xml:space="preserve">perfil de riesgo de mercado basados en las propuestas definidas por la Superintendencia de Economía Solidaria y buenas prácticas de gestión de riesgo de mercado. </w:t>
      </w:r>
    </w:p>
    <w:p w14:paraId="7C872BA0" w14:textId="77777777" w:rsidR="005E3A63" w:rsidRPr="00142158" w:rsidRDefault="005E3A63" w:rsidP="005E3A63">
      <w:pPr>
        <w:spacing w:after="0" w:line="240" w:lineRule="auto"/>
        <w:jc w:val="both"/>
        <w:rPr>
          <w:rFonts w:ascii="Arial" w:hAnsi="Arial" w:cs="Arial"/>
          <w:sz w:val="24"/>
          <w:szCs w:val="24"/>
          <w:shd w:val="clear" w:color="auto" w:fill="FFFFFF"/>
        </w:rPr>
      </w:pPr>
    </w:p>
    <w:p w14:paraId="4EEC01CE" w14:textId="68A18997" w:rsidR="00894296" w:rsidRDefault="00894296" w:rsidP="005E3A63">
      <w:pPr>
        <w:spacing w:after="0" w:line="240" w:lineRule="auto"/>
        <w:jc w:val="both"/>
        <w:rPr>
          <w:rFonts w:ascii="Arial" w:hAnsi="Arial" w:cs="Arial"/>
          <w:sz w:val="24"/>
          <w:szCs w:val="24"/>
          <w:shd w:val="clear" w:color="auto" w:fill="FFFFFF"/>
        </w:rPr>
      </w:pPr>
      <w:r w:rsidRPr="00142158">
        <w:rPr>
          <w:rFonts w:ascii="Arial" w:hAnsi="Arial" w:cs="Arial"/>
          <w:sz w:val="24"/>
          <w:szCs w:val="24"/>
          <w:shd w:val="clear" w:color="auto" w:fill="FFFFFF"/>
        </w:rPr>
        <w:t xml:space="preserve">A la vez en cada uno de los indicadores se </w:t>
      </w:r>
      <w:r w:rsidR="00C73808" w:rsidRPr="00142158">
        <w:rPr>
          <w:rFonts w:ascii="Arial" w:hAnsi="Arial" w:cs="Arial"/>
          <w:sz w:val="24"/>
          <w:szCs w:val="24"/>
          <w:shd w:val="clear" w:color="auto" w:fill="FFFFFF"/>
        </w:rPr>
        <w:t xml:space="preserve">han definido unos límites de apetito y tolerancia al riesgo de liquidez realizando la evaluación mensual del comportamiento de </w:t>
      </w:r>
      <w:r w:rsidR="005E3A63" w:rsidRPr="00142158">
        <w:rPr>
          <w:rFonts w:ascii="Arial" w:hAnsi="Arial" w:cs="Arial"/>
          <w:sz w:val="24"/>
          <w:szCs w:val="24"/>
          <w:shd w:val="clear" w:color="auto" w:fill="FFFFFF"/>
        </w:rPr>
        <w:t>estos</w:t>
      </w:r>
      <w:r w:rsidR="00C73808" w:rsidRPr="00142158">
        <w:rPr>
          <w:rFonts w:ascii="Arial" w:hAnsi="Arial" w:cs="Arial"/>
          <w:sz w:val="24"/>
          <w:szCs w:val="24"/>
          <w:shd w:val="clear" w:color="auto" w:fill="FFFFFF"/>
        </w:rPr>
        <w:t xml:space="preserve">, de esta forma es posible analizar </w:t>
      </w:r>
      <w:r w:rsidRPr="00142158">
        <w:rPr>
          <w:rFonts w:ascii="Arial" w:hAnsi="Arial" w:cs="Arial"/>
          <w:sz w:val="24"/>
          <w:szCs w:val="24"/>
          <w:shd w:val="clear" w:color="auto" w:fill="FFFFFF"/>
        </w:rPr>
        <w:t>el riesgo de mercado</w:t>
      </w:r>
      <w:r w:rsidR="00C73808" w:rsidRPr="00142158">
        <w:rPr>
          <w:rFonts w:ascii="Arial" w:hAnsi="Arial" w:cs="Arial"/>
          <w:sz w:val="24"/>
          <w:szCs w:val="24"/>
          <w:shd w:val="clear" w:color="auto" w:fill="FFFFFF"/>
        </w:rPr>
        <w:t xml:space="preserve"> en diferentes escenarios para la efecti</w:t>
      </w:r>
      <w:r w:rsidR="002F6875" w:rsidRPr="00142158">
        <w:rPr>
          <w:rFonts w:ascii="Arial" w:hAnsi="Arial" w:cs="Arial"/>
          <w:sz w:val="24"/>
          <w:szCs w:val="24"/>
          <w:shd w:val="clear" w:color="auto" w:fill="FFFFFF"/>
        </w:rPr>
        <w:t xml:space="preserve">va toma de decisiones, generando así un nivel de riesgo individual hasta alcanzar un nivel de riesgo global. </w:t>
      </w:r>
    </w:p>
    <w:p w14:paraId="1828586C" w14:textId="77777777" w:rsidR="005E3A63" w:rsidRPr="00142158" w:rsidRDefault="005E3A63" w:rsidP="005E3A63">
      <w:pPr>
        <w:spacing w:after="0" w:line="240" w:lineRule="auto"/>
        <w:jc w:val="both"/>
        <w:rPr>
          <w:rFonts w:ascii="Arial" w:hAnsi="Arial" w:cs="Arial"/>
          <w:sz w:val="24"/>
          <w:szCs w:val="24"/>
          <w:shd w:val="clear" w:color="auto" w:fill="FFFFFF"/>
        </w:rPr>
      </w:pPr>
    </w:p>
    <w:p w14:paraId="4F0E2064" w14:textId="776643EA" w:rsidR="00C73808" w:rsidRDefault="00C73808" w:rsidP="005E3A63">
      <w:pPr>
        <w:spacing w:after="0" w:line="240" w:lineRule="auto"/>
        <w:jc w:val="both"/>
        <w:rPr>
          <w:rFonts w:ascii="Arial" w:hAnsi="Arial" w:cs="Arial"/>
          <w:sz w:val="24"/>
          <w:szCs w:val="24"/>
          <w:shd w:val="clear" w:color="auto" w:fill="FFFFFF"/>
        </w:rPr>
      </w:pPr>
      <w:r w:rsidRPr="00142158">
        <w:rPr>
          <w:rFonts w:ascii="Arial" w:hAnsi="Arial" w:cs="Arial"/>
          <w:sz w:val="24"/>
          <w:szCs w:val="24"/>
          <w:shd w:val="clear" w:color="auto" w:fill="FFFFFF"/>
        </w:rPr>
        <w:t xml:space="preserve">Estos indicadores son generados </w:t>
      </w:r>
      <w:r w:rsidR="002257D8" w:rsidRPr="00142158">
        <w:rPr>
          <w:rFonts w:ascii="Arial" w:hAnsi="Arial" w:cs="Arial"/>
          <w:sz w:val="24"/>
          <w:szCs w:val="24"/>
          <w:shd w:val="clear" w:color="auto" w:fill="FFFFFF"/>
        </w:rPr>
        <w:t xml:space="preserve">por parte del </w:t>
      </w:r>
      <w:r w:rsidR="005E3A63">
        <w:rPr>
          <w:rFonts w:ascii="Arial" w:hAnsi="Arial" w:cs="Arial"/>
          <w:sz w:val="24"/>
          <w:szCs w:val="24"/>
          <w:shd w:val="clear" w:color="auto" w:fill="FFFFFF"/>
        </w:rPr>
        <w:t>Administrador</w:t>
      </w:r>
      <w:r w:rsidR="002257D8" w:rsidRPr="00142158">
        <w:rPr>
          <w:rFonts w:ascii="Arial" w:hAnsi="Arial" w:cs="Arial"/>
          <w:sz w:val="24"/>
          <w:szCs w:val="24"/>
          <w:shd w:val="clear" w:color="auto" w:fill="FFFFFF"/>
        </w:rPr>
        <w:t xml:space="preserve"> de Riesgos</w:t>
      </w:r>
      <w:r w:rsidRPr="00142158">
        <w:rPr>
          <w:rFonts w:ascii="Arial" w:hAnsi="Arial" w:cs="Arial"/>
          <w:sz w:val="24"/>
          <w:szCs w:val="24"/>
          <w:shd w:val="clear" w:color="auto" w:fill="FFFFFF"/>
        </w:rPr>
        <w:t xml:space="preserve"> y mensualmente se presentará el resultado al Comité </w:t>
      </w:r>
      <w:r w:rsidR="00894296" w:rsidRPr="00142158">
        <w:rPr>
          <w:rFonts w:ascii="Arial" w:hAnsi="Arial" w:cs="Arial"/>
          <w:sz w:val="24"/>
          <w:szCs w:val="24"/>
          <w:shd w:val="clear" w:color="auto" w:fill="FFFFFF"/>
        </w:rPr>
        <w:t>de Riesgos</w:t>
      </w:r>
      <w:r w:rsidRPr="00142158">
        <w:rPr>
          <w:rFonts w:ascii="Arial" w:hAnsi="Arial" w:cs="Arial"/>
          <w:sz w:val="24"/>
          <w:szCs w:val="24"/>
          <w:shd w:val="clear" w:color="auto" w:fill="FFFFFF"/>
        </w:rPr>
        <w:t>.</w:t>
      </w:r>
      <w:r w:rsidR="00894296" w:rsidRPr="00142158">
        <w:rPr>
          <w:rFonts w:ascii="Arial" w:hAnsi="Arial" w:cs="Arial"/>
          <w:sz w:val="24"/>
          <w:szCs w:val="24"/>
          <w:shd w:val="clear" w:color="auto" w:fill="FFFFFF"/>
        </w:rPr>
        <w:t xml:space="preserve"> </w:t>
      </w:r>
      <w:r w:rsidRPr="00142158">
        <w:rPr>
          <w:rFonts w:ascii="Arial" w:hAnsi="Arial" w:cs="Arial"/>
          <w:sz w:val="24"/>
          <w:szCs w:val="24"/>
          <w:shd w:val="clear" w:color="auto" w:fill="FFFFFF"/>
        </w:rPr>
        <w:t>La definición de los niveles de apetito y tolerancia permiten:</w:t>
      </w:r>
    </w:p>
    <w:p w14:paraId="2B07798D" w14:textId="77777777" w:rsidR="005E3A63" w:rsidRPr="00142158" w:rsidRDefault="005E3A63" w:rsidP="005E3A63">
      <w:pPr>
        <w:spacing w:after="0" w:line="240" w:lineRule="auto"/>
        <w:jc w:val="both"/>
        <w:rPr>
          <w:rFonts w:ascii="Arial" w:hAnsi="Arial" w:cs="Arial"/>
          <w:sz w:val="24"/>
          <w:szCs w:val="24"/>
          <w:shd w:val="clear" w:color="auto" w:fill="FFFFFF"/>
        </w:rPr>
      </w:pPr>
    </w:p>
    <w:p w14:paraId="6BFD6D06" w14:textId="77777777" w:rsidR="00C73808" w:rsidRPr="005E3A63" w:rsidRDefault="00C73808" w:rsidP="005E3A63">
      <w:pPr>
        <w:numPr>
          <w:ilvl w:val="0"/>
          <w:numId w:val="1"/>
        </w:numPr>
        <w:spacing w:after="0" w:line="240" w:lineRule="auto"/>
        <w:ind w:left="426"/>
        <w:jc w:val="both"/>
        <w:rPr>
          <w:rFonts w:ascii="Arial" w:hAnsi="Arial" w:cs="Arial"/>
          <w:bCs/>
          <w:sz w:val="24"/>
          <w:szCs w:val="24"/>
          <w:shd w:val="clear" w:color="auto" w:fill="FFFFFF"/>
        </w:rPr>
      </w:pPr>
      <w:r w:rsidRPr="005E3A63">
        <w:rPr>
          <w:rFonts w:ascii="Arial" w:hAnsi="Arial" w:cs="Arial"/>
          <w:bCs/>
          <w:sz w:val="24"/>
          <w:szCs w:val="24"/>
          <w:shd w:val="clear" w:color="auto" w:fill="FFFFFF"/>
        </w:rPr>
        <w:t xml:space="preserve">Establecer mayor seguimiento y medición de los resultados. </w:t>
      </w:r>
    </w:p>
    <w:p w14:paraId="744C7111" w14:textId="77777777" w:rsidR="00C73808" w:rsidRPr="005E3A63" w:rsidRDefault="00C73808" w:rsidP="005E3A63">
      <w:pPr>
        <w:numPr>
          <w:ilvl w:val="0"/>
          <w:numId w:val="1"/>
        </w:numPr>
        <w:spacing w:after="0" w:line="240" w:lineRule="auto"/>
        <w:ind w:left="426"/>
        <w:jc w:val="both"/>
        <w:rPr>
          <w:rFonts w:ascii="Arial" w:hAnsi="Arial" w:cs="Arial"/>
          <w:bCs/>
          <w:sz w:val="24"/>
          <w:szCs w:val="24"/>
          <w:shd w:val="clear" w:color="auto" w:fill="FFFFFF"/>
        </w:rPr>
      </w:pPr>
      <w:r w:rsidRPr="005E3A63">
        <w:rPr>
          <w:rFonts w:ascii="Arial" w:hAnsi="Arial" w:cs="Arial"/>
          <w:bCs/>
          <w:sz w:val="24"/>
          <w:szCs w:val="24"/>
          <w:shd w:val="clear" w:color="auto" w:fill="FFFFFF"/>
        </w:rPr>
        <w:t>Definir una comunicación más efectiva y comprensiva de la medición de riesgos.</w:t>
      </w:r>
    </w:p>
    <w:p w14:paraId="339A9CFA" w14:textId="77777777" w:rsidR="00C73808" w:rsidRPr="00142158" w:rsidRDefault="00C73808" w:rsidP="005E3A63">
      <w:pPr>
        <w:numPr>
          <w:ilvl w:val="0"/>
          <w:numId w:val="1"/>
        </w:numPr>
        <w:spacing w:after="0" w:line="240" w:lineRule="auto"/>
        <w:ind w:left="426"/>
        <w:jc w:val="both"/>
        <w:rPr>
          <w:rFonts w:ascii="Arial" w:hAnsi="Arial" w:cs="Arial"/>
          <w:sz w:val="24"/>
          <w:szCs w:val="24"/>
          <w:shd w:val="clear" w:color="auto" w:fill="FFFFFF"/>
        </w:rPr>
      </w:pPr>
      <w:r w:rsidRPr="005E3A63">
        <w:rPr>
          <w:rFonts w:ascii="Arial" w:hAnsi="Arial" w:cs="Arial"/>
          <w:bCs/>
          <w:sz w:val="24"/>
          <w:szCs w:val="24"/>
          <w:shd w:val="clear" w:color="auto" w:fill="FFFFFF"/>
        </w:rPr>
        <w:t>Generar</w:t>
      </w:r>
      <w:r w:rsidRPr="00142158">
        <w:rPr>
          <w:rFonts w:ascii="Arial" w:hAnsi="Arial" w:cs="Arial"/>
          <w:sz w:val="24"/>
          <w:szCs w:val="24"/>
          <w:shd w:val="clear" w:color="auto" w:fill="FFFFFF"/>
        </w:rPr>
        <w:t xml:space="preserve"> una cultura de riesgo basada en el cumplimiento de indicadores. </w:t>
      </w:r>
    </w:p>
    <w:p w14:paraId="4D84E9C7" w14:textId="77777777" w:rsidR="00664AED" w:rsidRPr="00142158" w:rsidRDefault="00664AED" w:rsidP="005E3A63">
      <w:pPr>
        <w:pStyle w:val="Prrafodelista"/>
        <w:spacing w:after="0" w:line="240" w:lineRule="auto"/>
        <w:ind w:left="720"/>
        <w:contextualSpacing/>
        <w:jc w:val="both"/>
        <w:rPr>
          <w:rFonts w:ascii="Arial" w:eastAsia="Calibri" w:hAnsi="Arial" w:cs="Arial"/>
          <w:sz w:val="24"/>
          <w:szCs w:val="24"/>
          <w:shd w:val="clear" w:color="auto" w:fill="FFFFFF"/>
        </w:rPr>
      </w:pPr>
    </w:p>
    <w:p w14:paraId="7F0951A7" w14:textId="27E7CA75" w:rsidR="00C73808" w:rsidRDefault="00C73808" w:rsidP="005E3A63">
      <w:pPr>
        <w:spacing w:after="0" w:line="240" w:lineRule="auto"/>
        <w:jc w:val="both"/>
        <w:rPr>
          <w:rFonts w:ascii="Arial" w:hAnsi="Arial" w:cs="Arial"/>
          <w:sz w:val="24"/>
          <w:szCs w:val="24"/>
        </w:rPr>
      </w:pPr>
      <w:r w:rsidRPr="00142158">
        <w:rPr>
          <w:rFonts w:ascii="Arial" w:hAnsi="Arial" w:cs="Arial"/>
          <w:sz w:val="24"/>
          <w:szCs w:val="24"/>
          <w:shd w:val="clear" w:color="auto" w:fill="FFFFFF"/>
        </w:rPr>
        <w:t xml:space="preserve">El apetito de riesgo es la cantidad de riesgo que la entidad desea asumir para el cumplimiento de los objetivos y control en este caso </w:t>
      </w:r>
      <w:r w:rsidR="00664AED" w:rsidRPr="00142158">
        <w:rPr>
          <w:rFonts w:ascii="Arial" w:hAnsi="Arial" w:cs="Arial"/>
          <w:sz w:val="24"/>
          <w:szCs w:val="24"/>
          <w:shd w:val="clear" w:color="auto" w:fill="FFFFFF"/>
        </w:rPr>
        <w:t>del riesgo de merc</w:t>
      </w:r>
      <w:r w:rsidR="00894296" w:rsidRPr="00142158">
        <w:rPr>
          <w:rFonts w:ascii="Arial" w:hAnsi="Arial" w:cs="Arial"/>
          <w:sz w:val="24"/>
          <w:szCs w:val="24"/>
          <w:shd w:val="clear" w:color="auto" w:fill="FFFFFF"/>
        </w:rPr>
        <w:t>ado</w:t>
      </w:r>
      <w:r w:rsidRPr="00142158">
        <w:rPr>
          <w:rFonts w:ascii="Arial" w:hAnsi="Arial" w:cs="Arial"/>
          <w:sz w:val="24"/>
          <w:szCs w:val="24"/>
          <w:shd w:val="clear" w:color="auto" w:fill="FFFFFF"/>
        </w:rPr>
        <w:t>, asociada a las diferentes metodologías de medición aplicables; y la tolerancia es el nivel aceptable de variación que la entidad acepta respecto de su apetito, siendo dos variables que se deben analizar en conjunto.</w:t>
      </w:r>
      <w:r w:rsidRPr="00142158">
        <w:rPr>
          <w:rFonts w:ascii="Arial" w:hAnsi="Arial" w:cs="Arial"/>
          <w:sz w:val="24"/>
          <w:szCs w:val="24"/>
        </w:rPr>
        <w:t xml:space="preserve"> </w:t>
      </w:r>
    </w:p>
    <w:p w14:paraId="024EB9DB" w14:textId="77777777" w:rsidR="005E3A63" w:rsidRPr="00142158" w:rsidRDefault="005E3A63" w:rsidP="005E3A63">
      <w:pPr>
        <w:spacing w:after="0" w:line="240" w:lineRule="auto"/>
        <w:jc w:val="both"/>
        <w:rPr>
          <w:rFonts w:ascii="Arial" w:hAnsi="Arial" w:cs="Arial"/>
          <w:sz w:val="24"/>
          <w:szCs w:val="24"/>
        </w:rPr>
      </w:pPr>
    </w:p>
    <w:p w14:paraId="238E761F" w14:textId="213CC7C0" w:rsidR="002F6875" w:rsidRDefault="002F6875" w:rsidP="005E3A63">
      <w:pPr>
        <w:spacing w:after="0" w:line="240" w:lineRule="auto"/>
        <w:jc w:val="both"/>
        <w:rPr>
          <w:rFonts w:ascii="Arial" w:hAnsi="Arial" w:cs="Arial"/>
          <w:sz w:val="24"/>
          <w:szCs w:val="24"/>
          <w:shd w:val="clear" w:color="auto" w:fill="FFFFFF"/>
        </w:rPr>
      </w:pPr>
      <w:r w:rsidRPr="00142158">
        <w:rPr>
          <w:rFonts w:ascii="Arial" w:hAnsi="Arial" w:cs="Arial"/>
          <w:sz w:val="24"/>
          <w:szCs w:val="24"/>
          <w:shd w:val="clear" w:color="auto" w:fill="FFFFFF"/>
        </w:rPr>
        <w:t xml:space="preserve">Para el cálculo de los primeros niveles de apetito y tolerancia se toma como referencia el análisis histórico aplicando las diferentes metodologías de medición para riesgo de mercado sugeridas por expertos y con reconocido valor técnico, una vez validada la información y concertada con el Comité de Riesgos, </w:t>
      </w:r>
      <w:r w:rsidR="00B053CC">
        <w:rPr>
          <w:rFonts w:ascii="Arial" w:hAnsi="Arial" w:cs="Arial"/>
          <w:sz w:val="24"/>
          <w:szCs w:val="24"/>
          <w:shd w:val="clear" w:color="auto" w:fill="FFFFFF"/>
        </w:rPr>
        <w:t>la Cooperativa</w:t>
      </w:r>
      <w:r w:rsidRPr="00142158">
        <w:rPr>
          <w:rFonts w:ascii="Arial" w:hAnsi="Arial" w:cs="Arial"/>
          <w:sz w:val="24"/>
          <w:szCs w:val="24"/>
          <w:shd w:val="clear" w:color="auto" w:fill="FFFFFF"/>
        </w:rPr>
        <w:t xml:space="preserve"> evaluará y ajustará como mínimo una vez al año, de acuerdo con los resultados obtenidos.</w:t>
      </w:r>
    </w:p>
    <w:p w14:paraId="33C7C547" w14:textId="77777777" w:rsidR="005E3A63" w:rsidRPr="00142158" w:rsidRDefault="005E3A63" w:rsidP="005E3A63">
      <w:pPr>
        <w:spacing w:after="0" w:line="240" w:lineRule="auto"/>
        <w:jc w:val="both"/>
        <w:rPr>
          <w:rFonts w:ascii="Arial" w:hAnsi="Arial" w:cs="Arial"/>
          <w:sz w:val="24"/>
          <w:szCs w:val="24"/>
        </w:rPr>
      </w:pPr>
    </w:p>
    <w:p w14:paraId="0E1EB32F" w14:textId="77777777" w:rsidR="005E3A63" w:rsidRDefault="002F6875" w:rsidP="005E3A63">
      <w:pPr>
        <w:spacing w:after="0" w:line="240" w:lineRule="auto"/>
        <w:jc w:val="both"/>
        <w:rPr>
          <w:rFonts w:ascii="Arial" w:hAnsi="Arial" w:cs="Arial"/>
          <w:sz w:val="24"/>
          <w:szCs w:val="24"/>
          <w:shd w:val="clear" w:color="auto" w:fill="FFFFFF"/>
        </w:rPr>
      </w:pPr>
      <w:r w:rsidRPr="00142158">
        <w:rPr>
          <w:rFonts w:ascii="Arial" w:hAnsi="Arial" w:cs="Arial"/>
          <w:sz w:val="24"/>
          <w:szCs w:val="24"/>
          <w:shd w:val="clear" w:color="auto" w:fill="FFFFFF"/>
        </w:rPr>
        <w:t xml:space="preserve">Los niveles de apetito y tolerancia se revisarán como mínimo una vez al año, se aclara que la definición de los límites de apetito y tolerancia es propia de cada organización, estos límites deben ser aprobados por parte </w:t>
      </w:r>
      <w:r w:rsidR="006F5084">
        <w:rPr>
          <w:rFonts w:ascii="Arial" w:hAnsi="Arial" w:cs="Arial"/>
          <w:sz w:val="24"/>
          <w:szCs w:val="24"/>
          <w:shd w:val="clear" w:color="auto" w:fill="FFFFFF"/>
        </w:rPr>
        <w:t>del Consejo de Administración</w:t>
      </w:r>
      <w:r w:rsidRPr="00142158">
        <w:rPr>
          <w:rFonts w:ascii="Arial" w:hAnsi="Arial" w:cs="Arial"/>
          <w:sz w:val="24"/>
          <w:szCs w:val="24"/>
          <w:shd w:val="clear" w:color="auto" w:fill="FFFFFF"/>
        </w:rPr>
        <w:t>.</w:t>
      </w:r>
      <w:r w:rsidR="007A3CC7" w:rsidRPr="00142158">
        <w:rPr>
          <w:rFonts w:ascii="Arial" w:hAnsi="Arial" w:cs="Arial"/>
          <w:sz w:val="24"/>
          <w:szCs w:val="24"/>
          <w:shd w:val="clear" w:color="auto" w:fill="FFFFFF"/>
        </w:rPr>
        <w:t xml:space="preserve"> </w:t>
      </w:r>
    </w:p>
    <w:p w14:paraId="2BEECD77" w14:textId="77777777" w:rsidR="005E3A63" w:rsidRDefault="005E3A63" w:rsidP="005E3A63">
      <w:pPr>
        <w:spacing w:after="0" w:line="240" w:lineRule="auto"/>
        <w:jc w:val="both"/>
        <w:rPr>
          <w:rFonts w:ascii="Arial" w:hAnsi="Arial" w:cs="Arial"/>
          <w:sz w:val="24"/>
          <w:szCs w:val="24"/>
          <w:shd w:val="clear" w:color="auto" w:fill="FFFFFF"/>
        </w:rPr>
      </w:pPr>
    </w:p>
    <w:p w14:paraId="15C52E08" w14:textId="41AB1059" w:rsidR="001F4345" w:rsidRPr="005E3A63" w:rsidRDefault="003E1D5C" w:rsidP="005E3A63">
      <w:pPr>
        <w:pStyle w:val="Ttulo2"/>
        <w:spacing w:before="0" w:after="0" w:line="240" w:lineRule="auto"/>
        <w:jc w:val="both"/>
        <w:rPr>
          <w:rFonts w:ascii="Arial" w:hAnsi="Arial" w:cs="Arial"/>
          <w:bCs w:val="0"/>
          <w:i w:val="0"/>
          <w:sz w:val="24"/>
          <w:szCs w:val="24"/>
        </w:rPr>
      </w:pPr>
      <w:bookmarkStart w:id="15" w:name="_Toc105516141"/>
      <w:r w:rsidRPr="005E3A63">
        <w:rPr>
          <w:rFonts w:ascii="Arial" w:hAnsi="Arial" w:cs="Arial"/>
          <w:bCs w:val="0"/>
          <w:i w:val="0"/>
          <w:sz w:val="24"/>
          <w:szCs w:val="24"/>
        </w:rPr>
        <w:t xml:space="preserve">CÁLCULO DEL </w:t>
      </w:r>
      <w:r w:rsidR="001E43A6" w:rsidRPr="005E3A63">
        <w:rPr>
          <w:rFonts w:ascii="Arial" w:hAnsi="Arial" w:cs="Arial"/>
          <w:bCs w:val="0"/>
          <w:i w:val="0"/>
          <w:sz w:val="24"/>
          <w:szCs w:val="24"/>
        </w:rPr>
        <w:t xml:space="preserve">PERFIL DE RIESGO DE MERCADO </w:t>
      </w:r>
      <w:r w:rsidR="005E3A63" w:rsidRPr="005E3A63">
        <w:rPr>
          <w:rFonts w:ascii="Arial" w:hAnsi="Arial" w:cs="Arial"/>
          <w:bCs w:val="0"/>
          <w:i w:val="0"/>
          <w:sz w:val="24"/>
          <w:szCs w:val="24"/>
        </w:rPr>
        <w:t>- CONSOLIDADO</w:t>
      </w:r>
      <w:r w:rsidR="001E43A6" w:rsidRPr="005E3A63">
        <w:rPr>
          <w:rFonts w:ascii="Arial" w:hAnsi="Arial" w:cs="Arial"/>
          <w:bCs w:val="0"/>
          <w:i w:val="0"/>
          <w:sz w:val="24"/>
          <w:szCs w:val="24"/>
        </w:rPr>
        <w:t xml:space="preserve"> INDICADORES</w:t>
      </w:r>
      <w:bookmarkEnd w:id="15"/>
    </w:p>
    <w:p w14:paraId="4883AD04" w14:textId="77777777" w:rsidR="001E43A6" w:rsidRPr="00142158" w:rsidRDefault="001E43A6" w:rsidP="005E3A63">
      <w:pPr>
        <w:spacing w:after="0" w:line="240" w:lineRule="auto"/>
        <w:rPr>
          <w:rFonts w:ascii="Arial" w:hAnsi="Arial" w:cs="Arial"/>
          <w:sz w:val="24"/>
          <w:szCs w:val="24"/>
        </w:rPr>
      </w:pPr>
    </w:p>
    <w:p w14:paraId="7E91508F" w14:textId="77777777" w:rsidR="001E43A6" w:rsidRPr="00142158" w:rsidRDefault="001E43A6" w:rsidP="005E3A63">
      <w:pPr>
        <w:spacing w:after="0" w:line="240" w:lineRule="auto"/>
        <w:jc w:val="both"/>
        <w:rPr>
          <w:rFonts w:ascii="Arial" w:hAnsi="Arial" w:cs="Arial"/>
          <w:sz w:val="24"/>
          <w:szCs w:val="24"/>
          <w:shd w:val="clear" w:color="auto" w:fill="FFFFFF"/>
        </w:rPr>
      </w:pPr>
      <w:r w:rsidRPr="00142158">
        <w:rPr>
          <w:rFonts w:ascii="Arial" w:hAnsi="Arial" w:cs="Arial"/>
          <w:sz w:val="24"/>
          <w:szCs w:val="24"/>
          <w:shd w:val="clear" w:color="auto" w:fill="FFFFFF"/>
        </w:rPr>
        <w:t>De acuerdo con el resultado obtenido para cada uno de los indicadores se procede a consolidar el perfil de riesgo de mercado, teniendo en cuenta los niveles de riesgo establecidos y su correspondiente score o calificaci</w:t>
      </w:r>
      <w:r w:rsidR="00E13AF0" w:rsidRPr="00142158">
        <w:rPr>
          <w:rFonts w:ascii="Arial" w:hAnsi="Arial" w:cs="Arial"/>
          <w:sz w:val="24"/>
          <w:szCs w:val="24"/>
          <w:shd w:val="clear" w:color="auto" w:fill="FFFFFF"/>
        </w:rPr>
        <w:t xml:space="preserve">ón desde un nivel de riesgo bajo hasta un nivel de riesgo muy alto. </w:t>
      </w:r>
    </w:p>
    <w:p w14:paraId="47C6BF65" w14:textId="77777777" w:rsidR="00F149BA" w:rsidRPr="005E3A63" w:rsidRDefault="00DE2071" w:rsidP="005E3A63">
      <w:pPr>
        <w:pStyle w:val="Ttulo2"/>
        <w:spacing w:before="0" w:after="0" w:line="240" w:lineRule="auto"/>
        <w:jc w:val="both"/>
        <w:rPr>
          <w:rFonts w:ascii="Arial" w:hAnsi="Arial" w:cs="Arial"/>
          <w:bCs w:val="0"/>
          <w:i w:val="0"/>
          <w:sz w:val="24"/>
          <w:szCs w:val="24"/>
        </w:rPr>
      </w:pPr>
      <w:bookmarkStart w:id="16" w:name="_Toc105516142"/>
      <w:r w:rsidRPr="005E3A63">
        <w:rPr>
          <w:rFonts w:ascii="Arial" w:hAnsi="Arial" w:cs="Arial"/>
          <w:bCs w:val="0"/>
          <w:i w:val="0"/>
          <w:sz w:val="24"/>
          <w:szCs w:val="24"/>
        </w:rPr>
        <w:lastRenderedPageBreak/>
        <w:t>PLAN DE TRATAMIENTO SEGÚN NIVELES DE RIESGO</w:t>
      </w:r>
      <w:bookmarkEnd w:id="16"/>
      <w:r w:rsidRPr="005E3A63">
        <w:rPr>
          <w:rFonts w:ascii="Arial" w:hAnsi="Arial" w:cs="Arial"/>
          <w:bCs w:val="0"/>
          <w:i w:val="0"/>
          <w:sz w:val="24"/>
          <w:szCs w:val="24"/>
        </w:rPr>
        <w:t xml:space="preserve"> </w:t>
      </w:r>
    </w:p>
    <w:p w14:paraId="2EA96261" w14:textId="77777777" w:rsidR="00C73808" w:rsidRPr="00142158" w:rsidRDefault="00C73808" w:rsidP="005E3A63">
      <w:pPr>
        <w:spacing w:after="0" w:line="240" w:lineRule="auto"/>
        <w:rPr>
          <w:rFonts w:ascii="Arial" w:hAnsi="Arial" w:cs="Arial"/>
          <w:sz w:val="24"/>
          <w:szCs w:val="24"/>
          <w:shd w:val="clear" w:color="auto" w:fill="FFFFFF"/>
        </w:rPr>
      </w:pPr>
    </w:p>
    <w:p w14:paraId="332FF12A" w14:textId="01832C83" w:rsidR="001A3D2D" w:rsidRDefault="000A4F9C" w:rsidP="005E3A63">
      <w:pPr>
        <w:spacing w:after="0" w:line="240" w:lineRule="auto"/>
        <w:jc w:val="both"/>
        <w:rPr>
          <w:rFonts w:ascii="Arial" w:hAnsi="Arial" w:cs="Arial"/>
          <w:sz w:val="24"/>
          <w:szCs w:val="24"/>
          <w:shd w:val="clear" w:color="auto" w:fill="FFFFFF"/>
        </w:rPr>
      </w:pPr>
      <w:r w:rsidRPr="00142158">
        <w:rPr>
          <w:rFonts w:ascii="Arial" w:hAnsi="Arial" w:cs="Arial"/>
          <w:sz w:val="24"/>
          <w:szCs w:val="24"/>
          <w:shd w:val="clear" w:color="auto" w:fill="FFFFFF"/>
        </w:rPr>
        <w:t xml:space="preserve">El perfil de riesgo </w:t>
      </w:r>
      <w:r w:rsidR="001A3D2D" w:rsidRPr="00142158">
        <w:rPr>
          <w:rFonts w:ascii="Arial" w:hAnsi="Arial" w:cs="Arial"/>
          <w:sz w:val="24"/>
          <w:szCs w:val="24"/>
          <w:shd w:val="clear" w:color="auto" w:fill="FFFFFF"/>
        </w:rPr>
        <w:t>de mercado establece cinco niveles de riesgo y, por ende, es necesario establecer un plan de tratamiento ajustado a cada uno de estos niveles con el fin de adelantar acciones que permitan minimizar la exposición al riesgo de mercado.</w:t>
      </w:r>
    </w:p>
    <w:p w14:paraId="204F45AE" w14:textId="77777777" w:rsidR="005E3A63" w:rsidRPr="00142158" w:rsidRDefault="005E3A63" w:rsidP="005E3A63">
      <w:pPr>
        <w:spacing w:after="0" w:line="240" w:lineRule="auto"/>
        <w:jc w:val="both"/>
        <w:rPr>
          <w:rFonts w:ascii="Arial" w:hAnsi="Arial" w:cs="Arial"/>
          <w:sz w:val="24"/>
          <w:szCs w:val="24"/>
          <w:shd w:val="clear" w:color="auto" w:fill="FFFFFF"/>
        </w:rPr>
      </w:pPr>
    </w:p>
    <w:p w14:paraId="5143AE80" w14:textId="7B6EF00B" w:rsidR="00B2722F" w:rsidRPr="00142158" w:rsidRDefault="000A4F9C" w:rsidP="005E3A63">
      <w:pPr>
        <w:numPr>
          <w:ilvl w:val="0"/>
          <w:numId w:val="1"/>
        </w:numPr>
        <w:spacing w:after="0" w:line="240" w:lineRule="auto"/>
        <w:ind w:left="426"/>
        <w:jc w:val="both"/>
        <w:rPr>
          <w:rFonts w:ascii="Arial" w:hAnsi="Arial" w:cs="Arial"/>
          <w:sz w:val="24"/>
          <w:szCs w:val="24"/>
          <w:shd w:val="clear" w:color="auto" w:fill="FFFFFF"/>
        </w:rPr>
      </w:pPr>
      <w:r w:rsidRPr="00142158">
        <w:rPr>
          <w:rFonts w:ascii="Arial" w:hAnsi="Arial" w:cs="Arial"/>
          <w:b/>
          <w:sz w:val="24"/>
          <w:szCs w:val="24"/>
          <w:shd w:val="clear" w:color="auto" w:fill="FFFFFF"/>
        </w:rPr>
        <w:t xml:space="preserve">PERFIL DE RIESGO </w:t>
      </w:r>
      <w:r w:rsidR="006F5084" w:rsidRPr="00142158">
        <w:rPr>
          <w:rFonts w:ascii="Arial" w:hAnsi="Arial" w:cs="Arial"/>
          <w:b/>
          <w:sz w:val="24"/>
          <w:szCs w:val="24"/>
          <w:shd w:val="clear" w:color="auto" w:fill="FFFFFF"/>
        </w:rPr>
        <w:t>MÍNIMO</w:t>
      </w:r>
      <w:r w:rsidR="001A3D2D" w:rsidRPr="00142158">
        <w:rPr>
          <w:rFonts w:ascii="Arial" w:hAnsi="Arial" w:cs="Arial"/>
          <w:b/>
          <w:sz w:val="24"/>
          <w:szCs w:val="24"/>
          <w:shd w:val="clear" w:color="auto" w:fill="FFFFFF"/>
        </w:rPr>
        <w:t xml:space="preserve">: </w:t>
      </w:r>
      <w:r w:rsidR="000B6A68" w:rsidRPr="00142158">
        <w:rPr>
          <w:rFonts w:ascii="Arial" w:hAnsi="Arial" w:cs="Arial"/>
          <w:sz w:val="24"/>
          <w:szCs w:val="24"/>
          <w:shd w:val="clear" w:color="auto" w:fill="FFFFFF"/>
        </w:rPr>
        <w:t xml:space="preserve">en este caso no se establece la necesidad de implementar cambios o ajustes manteniendo un resultado aceptable para la entidad, se considera importante dar continuidad a las actividades de monitoreo garantizando el mantenimiento de este nivel de riesgo. </w:t>
      </w:r>
    </w:p>
    <w:p w14:paraId="2C8A40F7" w14:textId="77777777" w:rsidR="000A4F9C" w:rsidRPr="00142158" w:rsidRDefault="00B2722F" w:rsidP="005E3A63">
      <w:pPr>
        <w:numPr>
          <w:ilvl w:val="0"/>
          <w:numId w:val="1"/>
        </w:numPr>
        <w:spacing w:after="0" w:line="240" w:lineRule="auto"/>
        <w:ind w:left="426"/>
        <w:jc w:val="both"/>
        <w:rPr>
          <w:rFonts w:ascii="Arial" w:hAnsi="Arial" w:cs="Arial"/>
          <w:sz w:val="24"/>
          <w:szCs w:val="24"/>
          <w:shd w:val="clear" w:color="auto" w:fill="FFFFFF"/>
        </w:rPr>
      </w:pPr>
      <w:r w:rsidRPr="00142158">
        <w:rPr>
          <w:rFonts w:ascii="Arial" w:hAnsi="Arial" w:cs="Arial"/>
          <w:b/>
          <w:sz w:val="24"/>
          <w:szCs w:val="24"/>
          <w:shd w:val="clear" w:color="auto" w:fill="FFFFFF"/>
        </w:rPr>
        <w:t xml:space="preserve">PERFIL DE RIESGO </w:t>
      </w:r>
      <w:r w:rsidR="000A4F9C" w:rsidRPr="00142158">
        <w:rPr>
          <w:rFonts w:ascii="Arial" w:hAnsi="Arial" w:cs="Arial"/>
          <w:b/>
          <w:sz w:val="24"/>
          <w:szCs w:val="24"/>
          <w:shd w:val="clear" w:color="auto" w:fill="FFFFFF"/>
        </w:rPr>
        <w:t>BAJO:</w:t>
      </w:r>
      <w:r w:rsidR="000A4F9C" w:rsidRPr="00142158">
        <w:rPr>
          <w:rFonts w:ascii="Arial" w:hAnsi="Arial" w:cs="Arial"/>
          <w:sz w:val="24"/>
          <w:szCs w:val="24"/>
          <w:shd w:val="clear" w:color="auto" w:fill="FFFFFF"/>
        </w:rPr>
        <w:t xml:space="preserve"> </w:t>
      </w:r>
      <w:r w:rsidR="000B6A68" w:rsidRPr="00142158">
        <w:rPr>
          <w:rFonts w:ascii="Arial" w:hAnsi="Arial" w:cs="Arial"/>
          <w:sz w:val="24"/>
          <w:szCs w:val="24"/>
          <w:shd w:val="clear" w:color="auto" w:fill="FFFFFF"/>
        </w:rPr>
        <w:t xml:space="preserve">en este nivel es necesario evaluar las actividades de rutina relacionadas con la administración de riesgo de mercado e implementar ajustes a fin de mitigar los resultados frente a un incremento en el nivel de exposición al riesgo de mercado.  </w:t>
      </w:r>
      <w:r w:rsidR="000A4F9C" w:rsidRPr="00142158">
        <w:rPr>
          <w:rFonts w:ascii="Arial" w:hAnsi="Arial" w:cs="Arial"/>
          <w:sz w:val="24"/>
          <w:szCs w:val="24"/>
          <w:shd w:val="clear" w:color="auto" w:fill="FFFFFF"/>
        </w:rPr>
        <w:t>Se recomienda hacer seguimiento por parte de Direcci</w:t>
      </w:r>
      <w:r w:rsidR="000B6A68" w:rsidRPr="00142158">
        <w:rPr>
          <w:rFonts w:ascii="Arial" w:hAnsi="Arial" w:cs="Arial"/>
          <w:sz w:val="24"/>
          <w:szCs w:val="24"/>
          <w:shd w:val="clear" w:color="auto" w:fill="FFFFFF"/>
        </w:rPr>
        <w:t xml:space="preserve">ones y Jefaturas de la entidad y adoptar planes de acción específicos. </w:t>
      </w:r>
    </w:p>
    <w:p w14:paraId="4EEAFCC0" w14:textId="3B25CC2A" w:rsidR="000A4F9C" w:rsidRPr="00142158" w:rsidRDefault="000A4F9C" w:rsidP="005E3A63">
      <w:pPr>
        <w:numPr>
          <w:ilvl w:val="0"/>
          <w:numId w:val="1"/>
        </w:numPr>
        <w:spacing w:after="0" w:line="240" w:lineRule="auto"/>
        <w:ind w:left="426"/>
        <w:jc w:val="both"/>
        <w:rPr>
          <w:rFonts w:ascii="Arial" w:hAnsi="Arial" w:cs="Arial"/>
          <w:sz w:val="24"/>
          <w:szCs w:val="24"/>
          <w:shd w:val="clear" w:color="auto" w:fill="FFFFFF"/>
        </w:rPr>
      </w:pPr>
      <w:r w:rsidRPr="00142158">
        <w:rPr>
          <w:rFonts w:ascii="Arial" w:hAnsi="Arial" w:cs="Arial"/>
          <w:b/>
          <w:sz w:val="24"/>
          <w:szCs w:val="24"/>
          <w:shd w:val="clear" w:color="auto" w:fill="FFFFFF"/>
        </w:rPr>
        <w:t xml:space="preserve">PERFIL DE RIESGO </w:t>
      </w:r>
      <w:r w:rsidR="00B2722F" w:rsidRPr="00142158">
        <w:rPr>
          <w:rFonts w:ascii="Arial" w:hAnsi="Arial" w:cs="Arial"/>
          <w:b/>
          <w:sz w:val="24"/>
          <w:szCs w:val="24"/>
          <w:shd w:val="clear" w:color="auto" w:fill="FFFFFF"/>
        </w:rPr>
        <w:t>MEDIO</w:t>
      </w:r>
      <w:r w:rsidRPr="00142158">
        <w:rPr>
          <w:rFonts w:ascii="Arial" w:hAnsi="Arial" w:cs="Arial"/>
          <w:b/>
          <w:sz w:val="24"/>
          <w:szCs w:val="24"/>
          <w:shd w:val="clear" w:color="auto" w:fill="FFFFFF"/>
        </w:rPr>
        <w:t>:</w:t>
      </w:r>
      <w:r w:rsidRPr="00142158">
        <w:rPr>
          <w:rFonts w:ascii="Arial" w:hAnsi="Arial" w:cs="Arial"/>
          <w:sz w:val="24"/>
          <w:szCs w:val="24"/>
          <w:shd w:val="clear" w:color="auto" w:fill="FFFFFF"/>
        </w:rPr>
        <w:t xml:space="preserve"> </w:t>
      </w:r>
      <w:r w:rsidR="000B6A68" w:rsidRPr="00142158">
        <w:rPr>
          <w:rFonts w:ascii="Arial" w:hAnsi="Arial" w:cs="Arial"/>
          <w:sz w:val="24"/>
          <w:szCs w:val="24"/>
          <w:shd w:val="clear" w:color="auto" w:fill="FFFFFF"/>
        </w:rPr>
        <w:t>en este nivel se r</w:t>
      </w:r>
      <w:r w:rsidRPr="00142158">
        <w:rPr>
          <w:rFonts w:ascii="Arial" w:hAnsi="Arial" w:cs="Arial"/>
          <w:sz w:val="24"/>
          <w:szCs w:val="24"/>
          <w:shd w:val="clear" w:color="auto" w:fill="FFFFFF"/>
        </w:rPr>
        <w:t>equiere at</w:t>
      </w:r>
      <w:r w:rsidR="001B3AEE" w:rsidRPr="00142158">
        <w:rPr>
          <w:rFonts w:ascii="Arial" w:hAnsi="Arial" w:cs="Arial"/>
          <w:sz w:val="24"/>
          <w:szCs w:val="24"/>
          <w:shd w:val="clear" w:color="auto" w:fill="FFFFFF"/>
        </w:rPr>
        <w:t xml:space="preserve">ención del Comité de Riesgos </w:t>
      </w:r>
      <w:r w:rsidR="00B053CC">
        <w:rPr>
          <w:rFonts w:ascii="Arial" w:hAnsi="Arial" w:cs="Arial"/>
          <w:sz w:val="24"/>
          <w:szCs w:val="24"/>
          <w:shd w:val="clear" w:color="auto" w:fill="FFFFFF"/>
        </w:rPr>
        <w:t>de la Cooperativa</w:t>
      </w:r>
      <w:r w:rsidRPr="00142158">
        <w:rPr>
          <w:rFonts w:ascii="Arial" w:hAnsi="Arial" w:cs="Arial"/>
          <w:sz w:val="24"/>
          <w:szCs w:val="24"/>
          <w:shd w:val="clear" w:color="auto" w:fill="FFFFFF"/>
        </w:rPr>
        <w:t xml:space="preserve">. Debe ser administrado con procedimientos normales de control, seguimiento continuo por parte de nivel directivo </w:t>
      </w:r>
      <w:r w:rsidR="001B3AEE" w:rsidRPr="00142158">
        <w:rPr>
          <w:rFonts w:ascii="Arial" w:hAnsi="Arial" w:cs="Arial"/>
          <w:sz w:val="24"/>
          <w:szCs w:val="24"/>
          <w:shd w:val="clear" w:color="auto" w:fill="FFFFFF"/>
        </w:rPr>
        <w:t>de</w:t>
      </w:r>
      <w:r w:rsidR="00B053CC">
        <w:rPr>
          <w:rFonts w:ascii="Arial" w:hAnsi="Arial" w:cs="Arial"/>
          <w:sz w:val="24"/>
          <w:szCs w:val="24"/>
          <w:shd w:val="clear" w:color="auto" w:fill="FFFFFF"/>
        </w:rPr>
        <w:t xml:space="preserve"> la Cooperativa</w:t>
      </w:r>
      <w:r w:rsidRPr="00142158">
        <w:rPr>
          <w:rFonts w:ascii="Arial" w:hAnsi="Arial" w:cs="Arial"/>
          <w:sz w:val="24"/>
          <w:szCs w:val="24"/>
          <w:shd w:val="clear" w:color="auto" w:fill="FFFFFF"/>
        </w:rPr>
        <w:t>.  Se requiere un plan de acción para evitar desplazamiento de los riesgos a perfiles superiores.</w:t>
      </w:r>
    </w:p>
    <w:p w14:paraId="27EF345C" w14:textId="606DB6F1" w:rsidR="000A4F9C" w:rsidRPr="00142158" w:rsidRDefault="000A4F9C" w:rsidP="005E3A63">
      <w:pPr>
        <w:numPr>
          <w:ilvl w:val="0"/>
          <w:numId w:val="1"/>
        </w:numPr>
        <w:spacing w:after="0" w:line="240" w:lineRule="auto"/>
        <w:ind w:left="426"/>
        <w:jc w:val="both"/>
        <w:rPr>
          <w:rFonts w:ascii="Arial" w:hAnsi="Arial" w:cs="Arial"/>
          <w:sz w:val="24"/>
          <w:szCs w:val="24"/>
          <w:shd w:val="clear" w:color="auto" w:fill="FFFFFF"/>
        </w:rPr>
      </w:pPr>
      <w:r w:rsidRPr="00142158">
        <w:rPr>
          <w:rFonts w:ascii="Arial" w:hAnsi="Arial" w:cs="Arial"/>
          <w:b/>
          <w:sz w:val="24"/>
          <w:szCs w:val="24"/>
          <w:shd w:val="clear" w:color="auto" w:fill="FFFFFF"/>
        </w:rPr>
        <w:t>PERFIL DE RIESGO ALTO:</w:t>
      </w:r>
      <w:r w:rsidRPr="00142158">
        <w:rPr>
          <w:rFonts w:ascii="Arial" w:hAnsi="Arial" w:cs="Arial"/>
          <w:sz w:val="24"/>
          <w:szCs w:val="24"/>
          <w:shd w:val="clear" w:color="auto" w:fill="FFFFFF"/>
        </w:rPr>
        <w:t xml:space="preserve"> </w:t>
      </w:r>
      <w:r w:rsidR="000B6A68" w:rsidRPr="00142158">
        <w:rPr>
          <w:rFonts w:ascii="Arial" w:hAnsi="Arial" w:cs="Arial"/>
          <w:sz w:val="24"/>
          <w:szCs w:val="24"/>
          <w:shd w:val="clear" w:color="auto" w:fill="FFFFFF"/>
        </w:rPr>
        <w:t>en este nivel se r</w:t>
      </w:r>
      <w:r w:rsidRPr="00142158">
        <w:rPr>
          <w:rFonts w:ascii="Arial" w:hAnsi="Arial" w:cs="Arial"/>
          <w:sz w:val="24"/>
          <w:szCs w:val="24"/>
          <w:shd w:val="clear" w:color="auto" w:fill="FFFFFF"/>
        </w:rPr>
        <w:t>equiere at</w:t>
      </w:r>
      <w:r w:rsidR="001B3AEE" w:rsidRPr="00142158">
        <w:rPr>
          <w:rFonts w:ascii="Arial" w:hAnsi="Arial" w:cs="Arial"/>
          <w:sz w:val="24"/>
          <w:szCs w:val="24"/>
          <w:shd w:val="clear" w:color="auto" w:fill="FFFFFF"/>
        </w:rPr>
        <w:t xml:space="preserve">ención del Comité de Riesgos </w:t>
      </w:r>
      <w:r w:rsidR="00B053CC">
        <w:rPr>
          <w:rFonts w:ascii="Arial" w:hAnsi="Arial" w:cs="Arial"/>
          <w:sz w:val="24"/>
          <w:szCs w:val="24"/>
          <w:shd w:val="clear" w:color="auto" w:fill="FFFFFF"/>
        </w:rPr>
        <w:t>de la Cooperativa</w:t>
      </w:r>
      <w:r w:rsidR="001B3AEE" w:rsidRPr="00142158">
        <w:rPr>
          <w:rFonts w:ascii="Arial" w:hAnsi="Arial" w:cs="Arial"/>
          <w:sz w:val="24"/>
          <w:szCs w:val="24"/>
          <w:shd w:val="clear" w:color="auto" w:fill="FFFFFF"/>
        </w:rPr>
        <w:t xml:space="preserve"> </w:t>
      </w:r>
      <w:r w:rsidRPr="00142158">
        <w:rPr>
          <w:rFonts w:ascii="Arial" w:hAnsi="Arial" w:cs="Arial"/>
          <w:sz w:val="24"/>
          <w:szCs w:val="24"/>
          <w:shd w:val="clear" w:color="auto" w:fill="FFFFFF"/>
        </w:rPr>
        <w:t xml:space="preserve">y se requiere planes de acción documentados e implementados por parte de las áreas involucradas. Se debe realizar seguimiento continuo por parte del Comité de Riesgos y la realización de auditorías complementarias por parte del área de Auditoría y/o Revisoría Fiscal. </w:t>
      </w:r>
    </w:p>
    <w:p w14:paraId="1EB86266" w14:textId="6A8622E6" w:rsidR="00867700" w:rsidRPr="00142158" w:rsidRDefault="00B2722F" w:rsidP="005E3A63">
      <w:pPr>
        <w:numPr>
          <w:ilvl w:val="0"/>
          <w:numId w:val="1"/>
        </w:numPr>
        <w:spacing w:after="0" w:line="240" w:lineRule="auto"/>
        <w:ind w:left="426"/>
        <w:jc w:val="both"/>
        <w:rPr>
          <w:rFonts w:ascii="Arial" w:hAnsi="Arial" w:cs="Arial"/>
          <w:sz w:val="24"/>
          <w:szCs w:val="24"/>
          <w:shd w:val="clear" w:color="auto" w:fill="FFFFFF"/>
        </w:rPr>
      </w:pPr>
      <w:r w:rsidRPr="00142158">
        <w:rPr>
          <w:rFonts w:ascii="Arial" w:hAnsi="Arial" w:cs="Arial"/>
          <w:b/>
          <w:sz w:val="24"/>
          <w:szCs w:val="24"/>
          <w:shd w:val="clear" w:color="auto" w:fill="FFFFFF"/>
        </w:rPr>
        <w:t>PERFIL DE RIESGO MUY ALTO</w:t>
      </w:r>
      <w:r w:rsidR="000A4F9C" w:rsidRPr="00142158">
        <w:rPr>
          <w:rFonts w:ascii="Arial" w:hAnsi="Arial" w:cs="Arial"/>
          <w:b/>
          <w:sz w:val="24"/>
          <w:szCs w:val="24"/>
          <w:shd w:val="clear" w:color="auto" w:fill="FFFFFF"/>
        </w:rPr>
        <w:t>:</w:t>
      </w:r>
      <w:r w:rsidR="000B6A68" w:rsidRPr="00142158">
        <w:rPr>
          <w:rFonts w:ascii="Arial" w:hAnsi="Arial" w:cs="Arial"/>
          <w:b/>
          <w:sz w:val="24"/>
          <w:szCs w:val="24"/>
          <w:shd w:val="clear" w:color="auto" w:fill="FFFFFF"/>
        </w:rPr>
        <w:t xml:space="preserve"> </w:t>
      </w:r>
      <w:r w:rsidR="000B6A68" w:rsidRPr="00142158">
        <w:rPr>
          <w:rFonts w:ascii="Arial" w:hAnsi="Arial" w:cs="Arial"/>
          <w:sz w:val="24"/>
          <w:szCs w:val="24"/>
          <w:shd w:val="clear" w:color="auto" w:fill="FFFFFF"/>
        </w:rPr>
        <w:t>en este nivel se r</w:t>
      </w:r>
      <w:r w:rsidR="000A4F9C" w:rsidRPr="00142158">
        <w:rPr>
          <w:rFonts w:ascii="Arial" w:hAnsi="Arial" w:cs="Arial"/>
          <w:sz w:val="24"/>
          <w:szCs w:val="24"/>
          <w:shd w:val="clear" w:color="auto" w:fill="FFFFFF"/>
        </w:rPr>
        <w:t xml:space="preserve">equiere atención </w:t>
      </w:r>
      <w:r w:rsidR="006F5084">
        <w:rPr>
          <w:rFonts w:ascii="Arial" w:hAnsi="Arial" w:cs="Arial"/>
          <w:sz w:val="24"/>
          <w:szCs w:val="24"/>
          <w:shd w:val="clear" w:color="auto" w:fill="FFFFFF"/>
        </w:rPr>
        <w:t>del Consejo de Administración</w:t>
      </w:r>
      <w:r w:rsidR="000A4F9C" w:rsidRPr="00142158">
        <w:rPr>
          <w:rFonts w:ascii="Arial" w:hAnsi="Arial" w:cs="Arial"/>
          <w:sz w:val="24"/>
          <w:szCs w:val="24"/>
          <w:shd w:val="clear" w:color="auto" w:fill="FFFFFF"/>
        </w:rPr>
        <w:t>. Este perfil de riesgo requiere acción inmediata con planes de acción específicos. Se recomienda seguimiento continuo por parte del Comité de Riesgos y auditorias por parte del área de Auditoría y/o Revisoría Fiscal.</w:t>
      </w:r>
    </w:p>
    <w:p w14:paraId="22A3A6A4" w14:textId="77777777" w:rsidR="003E1D5C" w:rsidRPr="00142158" w:rsidRDefault="003E1D5C" w:rsidP="005E3A63">
      <w:pPr>
        <w:spacing w:after="0" w:line="240" w:lineRule="auto"/>
        <w:ind w:left="720"/>
        <w:jc w:val="both"/>
        <w:rPr>
          <w:rFonts w:ascii="Arial" w:hAnsi="Arial" w:cs="Arial"/>
          <w:sz w:val="24"/>
          <w:szCs w:val="24"/>
          <w:shd w:val="clear" w:color="auto" w:fill="FFFFFF"/>
        </w:rPr>
      </w:pPr>
    </w:p>
    <w:p w14:paraId="7B3CB545" w14:textId="66DBA440" w:rsidR="006E7751" w:rsidRDefault="00A726A2" w:rsidP="005E3A63">
      <w:pPr>
        <w:spacing w:after="0" w:line="240" w:lineRule="auto"/>
        <w:jc w:val="both"/>
        <w:rPr>
          <w:rFonts w:ascii="Arial" w:hAnsi="Arial" w:cs="Arial"/>
          <w:sz w:val="24"/>
          <w:szCs w:val="24"/>
          <w:lang w:val="es-MX"/>
        </w:rPr>
      </w:pPr>
      <w:r w:rsidRPr="00142158">
        <w:rPr>
          <w:rFonts w:ascii="Arial" w:hAnsi="Arial" w:cs="Arial"/>
          <w:sz w:val="24"/>
          <w:szCs w:val="24"/>
          <w:lang w:val="es-MX"/>
        </w:rPr>
        <w:t xml:space="preserve">Como parte de las actividades de auditoría y la </w:t>
      </w:r>
      <w:r w:rsidR="00F50480" w:rsidRPr="00142158">
        <w:rPr>
          <w:rFonts w:ascii="Arial" w:hAnsi="Arial" w:cs="Arial"/>
          <w:sz w:val="24"/>
          <w:szCs w:val="24"/>
          <w:lang w:val="es-MX"/>
        </w:rPr>
        <w:t>evaluación</w:t>
      </w:r>
      <w:r w:rsidRPr="00142158">
        <w:rPr>
          <w:rFonts w:ascii="Arial" w:hAnsi="Arial" w:cs="Arial"/>
          <w:sz w:val="24"/>
          <w:szCs w:val="24"/>
          <w:lang w:val="es-MX"/>
        </w:rPr>
        <w:t xml:space="preserve"> semestral de la efectividad y cumplimiento de todas y cada una de las etapas y elem</w:t>
      </w:r>
      <w:r w:rsidR="00CC49F9" w:rsidRPr="00142158">
        <w:rPr>
          <w:rFonts w:ascii="Arial" w:hAnsi="Arial" w:cs="Arial"/>
          <w:sz w:val="24"/>
          <w:szCs w:val="24"/>
          <w:lang w:val="es-MX"/>
        </w:rPr>
        <w:t>entos del SARM</w:t>
      </w:r>
      <w:r w:rsidR="006E7751" w:rsidRPr="00142158">
        <w:rPr>
          <w:rFonts w:ascii="Arial" w:hAnsi="Arial" w:cs="Arial"/>
          <w:sz w:val="24"/>
          <w:szCs w:val="24"/>
          <w:lang w:val="es-MX"/>
        </w:rPr>
        <w:t xml:space="preserve">, </w:t>
      </w:r>
      <w:r w:rsidRPr="00142158">
        <w:rPr>
          <w:rFonts w:ascii="Arial" w:hAnsi="Arial" w:cs="Arial"/>
          <w:sz w:val="24"/>
          <w:szCs w:val="24"/>
          <w:lang w:val="es-MX"/>
        </w:rPr>
        <w:t xml:space="preserve">se generarán planes de acción que permitirán un mejoramiento de </w:t>
      </w:r>
      <w:r w:rsidR="007F69E4" w:rsidRPr="00142158">
        <w:rPr>
          <w:rFonts w:ascii="Arial" w:hAnsi="Arial" w:cs="Arial"/>
          <w:sz w:val="24"/>
          <w:szCs w:val="24"/>
          <w:lang w:val="es-MX"/>
        </w:rPr>
        <w:t xml:space="preserve">esta </w:t>
      </w:r>
      <w:r w:rsidRPr="00142158">
        <w:rPr>
          <w:rFonts w:ascii="Arial" w:hAnsi="Arial" w:cs="Arial"/>
          <w:sz w:val="24"/>
          <w:szCs w:val="24"/>
          <w:lang w:val="es-MX"/>
        </w:rPr>
        <w:t xml:space="preserve">metodología en caso de ser requerida, adicionalmente </w:t>
      </w:r>
      <w:r w:rsidR="006E7751" w:rsidRPr="00142158">
        <w:rPr>
          <w:rFonts w:ascii="Arial" w:hAnsi="Arial" w:cs="Arial"/>
          <w:sz w:val="24"/>
          <w:szCs w:val="24"/>
          <w:lang w:val="es-MX"/>
        </w:rPr>
        <w:t>con</w:t>
      </w:r>
      <w:r w:rsidR="00EA3241" w:rsidRPr="00142158">
        <w:rPr>
          <w:rFonts w:ascii="Arial" w:hAnsi="Arial" w:cs="Arial"/>
          <w:sz w:val="24"/>
          <w:szCs w:val="24"/>
          <w:lang w:val="es-MX"/>
        </w:rPr>
        <w:t xml:space="preserve"> los resultados que se generen el </w:t>
      </w:r>
      <w:r w:rsidR="007F69E4" w:rsidRPr="00142158">
        <w:rPr>
          <w:rFonts w:ascii="Arial" w:hAnsi="Arial" w:cs="Arial"/>
          <w:sz w:val="24"/>
          <w:szCs w:val="24"/>
          <w:lang w:val="es-MX"/>
        </w:rPr>
        <w:t xml:space="preserve">área </w:t>
      </w:r>
      <w:r w:rsidR="006E7751" w:rsidRPr="00142158">
        <w:rPr>
          <w:rFonts w:ascii="Arial" w:hAnsi="Arial" w:cs="Arial"/>
          <w:sz w:val="24"/>
          <w:szCs w:val="24"/>
          <w:lang w:val="es-MX"/>
        </w:rPr>
        <w:t xml:space="preserve">de Riesgos </w:t>
      </w:r>
      <w:r w:rsidR="00EA3241" w:rsidRPr="00142158">
        <w:rPr>
          <w:rFonts w:ascii="Arial" w:hAnsi="Arial" w:cs="Arial"/>
          <w:sz w:val="24"/>
          <w:szCs w:val="24"/>
          <w:lang w:val="es-MX"/>
        </w:rPr>
        <w:t xml:space="preserve">adelantará planes de acción en conjunto con </w:t>
      </w:r>
      <w:r w:rsidR="00CC49F9" w:rsidRPr="00142158">
        <w:rPr>
          <w:rFonts w:ascii="Arial" w:hAnsi="Arial" w:cs="Arial"/>
          <w:sz w:val="24"/>
          <w:szCs w:val="24"/>
          <w:lang w:val="es-MX"/>
        </w:rPr>
        <w:t>las áreas involucradas</w:t>
      </w:r>
      <w:r w:rsidR="00EA3241" w:rsidRPr="00142158">
        <w:rPr>
          <w:rFonts w:ascii="Arial" w:hAnsi="Arial" w:cs="Arial"/>
          <w:sz w:val="24"/>
          <w:szCs w:val="24"/>
          <w:lang w:val="es-MX"/>
        </w:rPr>
        <w:t xml:space="preserve">, </w:t>
      </w:r>
      <w:r w:rsidR="00CC49F9" w:rsidRPr="00142158">
        <w:rPr>
          <w:rFonts w:ascii="Arial" w:hAnsi="Arial" w:cs="Arial"/>
          <w:sz w:val="24"/>
          <w:szCs w:val="24"/>
          <w:lang w:val="es-MX"/>
        </w:rPr>
        <w:t xml:space="preserve">presentando los resultados al Comité de Riesgos para posterior revisión </w:t>
      </w:r>
      <w:r w:rsidR="006F5084">
        <w:rPr>
          <w:rFonts w:ascii="Arial" w:hAnsi="Arial" w:cs="Arial"/>
          <w:sz w:val="24"/>
          <w:szCs w:val="24"/>
          <w:lang w:val="es-MX"/>
        </w:rPr>
        <w:t>del Consejo de Administración</w:t>
      </w:r>
      <w:r w:rsidR="00CC49F9" w:rsidRPr="00142158">
        <w:rPr>
          <w:rFonts w:ascii="Arial" w:hAnsi="Arial" w:cs="Arial"/>
          <w:sz w:val="24"/>
          <w:szCs w:val="24"/>
          <w:lang w:val="es-MX"/>
        </w:rPr>
        <w:t xml:space="preserve">. </w:t>
      </w:r>
    </w:p>
    <w:p w14:paraId="13391966" w14:textId="77777777" w:rsidR="004F352E" w:rsidRPr="00142158" w:rsidRDefault="004F352E" w:rsidP="005E3A63">
      <w:pPr>
        <w:spacing w:after="0" w:line="240" w:lineRule="auto"/>
        <w:jc w:val="both"/>
        <w:rPr>
          <w:rFonts w:ascii="Arial" w:hAnsi="Arial" w:cs="Arial"/>
          <w:sz w:val="24"/>
          <w:szCs w:val="24"/>
          <w:lang w:val="es-MX"/>
        </w:rPr>
      </w:pPr>
    </w:p>
    <w:p w14:paraId="3B11B9AE" w14:textId="77777777" w:rsidR="004F352E" w:rsidRDefault="007F69E4" w:rsidP="005E3A63">
      <w:pPr>
        <w:spacing w:after="0" w:line="240" w:lineRule="auto"/>
        <w:jc w:val="both"/>
        <w:rPr>
          <w:rFonts w:ascii="Arial" w:hAnsi="Arial" w:cs="Arial"/>
          <w:sz w:val="24"/>
          <w:szCs w:val="24"/>
        </w:rPr>
      </w:pPr>
      <w:r w:rsidRPr="00142158">
        <w:rPr>
          <w:rFonts w:ascii="Arial" w:hAnsi="Arial" w:cs="Arial"/>
          <w:sz w:val="24"/>
          <w:szCs w:val="24"/>
          <w:lang w:val="es-MX"/>
        </w:rPr>
        <w:t xml:space="preserve">Por parte de la </w:t>
      </w:r>
      <w:r w:rsidR="006D2DF6" w:rsidRPr="00142158">
        <w:rPr>
          <w:rFonts w:ascii="Arial" w:hAnsi="Arial" w:cs="Arial"/>
          <w:sz w:val="24"/>
          <w:szCs w:val="24"/>
          <w:lang w:val="es-MX"/>
        </w:rPr>
        <w:t xml:space="preserve">Auditoría Interna </w:t>
      </w:r>
      <w:r w:rsidR="004F352E">
        <w:rPr>
          <w:rFonts w:ascii="Arial" w:hAnsi="Arial" w:cs="Arial"/>
          <w:sz w:val="24"/>
          <w:szCs w:val="24"/>
          <w:lang w:val="es-MX"/>
        </w:rPr>
        <w:t xml:space="preserve">o quien haga sus veces, </w:t>
      </w:r>
      <w:r w:rsidR="006D2DF6" w:rsidRPr="00142158">
        <w:rPr>
          <w:rFonts w:ascii="Arial" w:hAnsi="Arial" w:cs="Arial"/>
          <w:sz w:val="24"/>
          <w:szCs w:val="24"/>
          <w:lang w:val="es-MX"/>
        </w:rPr>
        <w:t xml:space="preserve">se debe verificar la calidad y consistencia de las bases de datos, </w:t>
      </w:r>
      <w:r w:rsidR="006D2DF6" w:rsidRPr="00142158">
        <w:rPr>
          <w:rFonts w:ascii="Arial" w:hAnsi="Arial" w:cs="Arial"/>
          <w:sz w:val="24"/>
          <w:szCs w:val="24"/>
        </w:rPr>
        <w:t xml:space="preserve">sistemas, herramientas, metodologías y/o técnicas </w:t>
      </w:r>
      <w:r w:rsidR="006D2DF6" w:rsidRPr="00142158">
        <w:rPr>
          <w:rFonts w:ascii="Arial" w:hAnsi="Arial" w:cs="Arial"/>
          <w:sz w:val="24"/>
          <w:szCs w:val="24"/>
        </w:rPr>
        <w:lastRenderedPageBreak/>
        <w:t xml:space="preserve">empleadas en el SARM, se debe tener en cuenta los tiempos definidos en la normatividad para el correspondiente monitoreo mínimo con periodicidad semestral. </w:t>
      </w:r>
    </w:p>
    <w:p w14:paraId="3B986D23" w14:textId="77777777" w:rsidR="004F352E" w:rsidRDefault="004F352E" w:rsidP="005E3A63">
      <w:pPr>
        <w:spacing w:after="0" w:line="240" w:lineRule="auto"/>
        <w:jc w:val="both"/>
        <w:rPr>
          <w:rFonts w:ascii="Arial" w:hAnsi="Arial" w:cs="Arial"/>
          <w:sz w:val="24"/>
          <w:szCs w:val="24"/>
        </w:rPr>
      </w:pPr>
    </w:p>
    <w:p w14:paraId="63031425" w14:textId="619FBA8B" w:rsidR="006D2DF6" w:rsidRDefault="006D2DF6" w:rsidP="005E3A63">
      <w:pPr>
        <w:spacing w:after="0" w:line="240" w:lineRule="auto"/>
        <w:jc w:val="both"/>
        <w:rPr>
          <w:rFonts w:ascii="Arial" w:hAnsi="Arial" w:cs="Arial"/>
          <w:bCs/>
          <w:sz w:val="24"/>
          <w:szCs w:val="24"/>
        </w:rPr>
      </w:pPr>
      <w:r w:rsidRPr="00142158">
        <w:rPr>
          <w:rFonts w:ascii="Arial" w:hAnsi="Arial" w:cs="Arial"/>
          <w:sz w:val="24"/>
          <w:szCs w:val="24"/>
        </w:rPr>
        <w:t>De igual forma i</w:t>
      </w:r>
      <w:r w:rsidRPr="00142158">
        <w:rPr>
          <w:rFonts w:ascii="Arial" w:hAnsi="Arial" w:cs="Arial"/>
          <w:bCs/>
          <w:sz w:val="24"/>
          <w:szCs w:val="24"/>
        </w:rPr>
        <w:t xml:space="preserve">dentificar y evaluar la calidad de los procesos y de los controles existentes, informando los incumplimientos detectados, para la definición de planes de acción para subsanar las situaciones. </w:t>
      </w:r>
    </w:p>
    <w:p w14:paraId="47C456BD" w14:textId="77777777" w:rsidR="004F352E" w:rsidRPr="00142158" w:rsidRDefault="004F352E" w:rsidP="005E3A63">
      <w:pPr>
        <w:spacing w:after="0" w:line="240" w:lineRule="auto"/>
        <w:jc w:val="both"/>
        <w:rPr>
          <w:rFonts w:ascii="Arial" w:hAnsi="Arial" w:cs="Arial"/>
          <w:bCs/>
          <w:sz w:val="24"/>
          <w:szCs w:val="24"/>
        </w:rPr>
      </w:pPr>
    </w:p>
    <w:p w14:paraId="47D49409" w14:textId="7BAD9CE6" w:rsidR="007F6DB9" w:rsidRPr="004F352E" w:rsidRDefault="006D2DF6" w:rsidP="004F352E">
      <w:pPr>
        <w:spacing w:after="0" w:line="240" w:lineRule="auto"/>
        <w:jc w:val="both"/>
        <w:rPr>
          <w:rFonts w:ascii="Arial" w:hAnsi="Arial" w:cs="Arial"/>
          <w:bCs/>
          <w:sz w:val="24"/>
          <w:szCs w:val="24"/>
        </w:rPr>
      </w:pPr>
      <w:r w:rsidRPr="00142158">
        <w:rPr>
          <w:rFonts w:ascii="Arial" w:hAnsi="Arial" w:cs="Arial"/>
          <w:bCs/>
          <w:sz w:val="24"/>
          <w:szCs w:val="24"/>
        </w:rPr>
        <w:t xml:space="preserve">Por último, se debe mantener a disposición de los entes de control los correspondientes informes elaborados con sus correspondientes soportes. </w:t>
      </w:r>
    </w:p>
    <w:sectPr w:rsidR="007F6DB9" w:rsidRPr="004F352E" w:rsidSect="00142158">
      <w:pgSz w:w="12240" w:h="1584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4FBCE" w14:textId="77777777" w:rsidR="000E06AC" w:rsidRDefault="000E06AC" w:rsidP="00962017">
      <w:pPr>
        <w:spacing w:after="0" w:line="240" w:lineRule="auto"/>
      </w:pPr>
      <w:r>
        <w:separator/>
      </w:r>
    </w:p>
  </w:endnote>
  <w:endnote w:type="continuationSeparator" w:id="0">
    <w:p w14:paraId="6255006D" w14:textId="77777777" w:rsidR="000E06AC" w:rsidRDefault="000E06AC" w:rsidP="0096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8EBC3" w14:textId="680A5DFD" w:rsidR="000F27D5" w:rsidRPr="00142158" w:rsidRDefault="00142158" w:rsidP="00142158">
    <w:pPr>
      <w:pStyle w:val="Piedepgina1"/>
      <w:jc w:val="center"/>
      <w:rPr>
        <w:rFonts w:ascii="Arial" w:hAnsi="Arial"/>
        <w:color w:val="BFBFBF" w:themeColor="background1" w:themeShade="BF"/>
        <w:sz w:val="18"/>
        <w:szCs w:val="18"/>
      </w:rPr>
    </w:pPr>
    <w:bookmarkStart w:id="4" w:name="_Hlk54964190"/>
    <w:r w:rsidRPr="00383579">
      <w:rPr>
        <w:rFonts w:ascii="Arial" w:hAnsi="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00220" w14:textId="77777777" w:rsidR="000E06AC" w:rsidRDefault="000E06AC" w:rsidP="00962017">
      <w:pPr>
        <w:spacing w:after="0" w:line="240" w:lineRule="auto"/>
      </w:pPr>
      <w:r>
        <w:separator/>
      </w:r>
    </w:p>
  </w:footnote>
  <w:footnote w:type="continuationSeparator" w:id="0">
    <w:p w14:paraId="06D00BCA" w14:textId="77777777" w:rsidR="000E06AC" w:rsidRDefault="000E06AC" w:rsidP="0096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836"/>
      <w:gridCol w:w="966"/>
      <w:gridCol w:w="10"/>
      <w:gridCol w:w="867"/>
      <w:gridCol w:w="317"/>
      <w:gridCol w:w="917"/>
      <w:gridCol w:w="987"/>
      <w:gridCol w:w="797"/>
      <w:gridCol w:w="1577"/>
    </w:tblGrid>
    <w:tr w:rsidR="00142158" w:rsidRPr="0099063E" w14:paraId="7E93CF94" w14:textId="77777777" w:rsidTr="005A6CF1">
      <w:trPr>
        <w:trHeight w:val="70"/>
      </w:trPr>
      <w:tc>
        <w:tcPr>
          <w:tcW w:w="11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91255" w14:textId="77777777" w:rsidR="00142158" w:rsidRPr="00056E74" w:rsidRDefault="00142158" w:rsidP="00142158">
          <w:pPr>
            <w:spacing w:after="0"/>
            <w:rPr>
              <w:rFonts w:ascii="Arial" w:eastAsia="Times New Roman" w:hAnsi="Arial" w:cs="Arial"/>
              <w:sz w:val="18"/>
              <w:szCs w:val="18"/>
            </w:rPr>
          </w:pPr>
          <w:bookmarkStart w:id="1" w:name="_Hlk9596007"/>
          <w:bookmarkStart w:id="2" w:name="_Hlk54964086"/>
          <w:r w:rsidRPr="00056E74">
            <w:rPr>
              <w:rFonts w:ascii="Arial" w:eastAsia="Times New Roman" w:hAnsi="Arial" w:cs="Arial"/>
              <w:noProof/>
              <w:sz w:val="18"/>
              <w:szCs w:val="18"/>
            </w:rPr>
            <w:drawing>
              <wp:inline distT="0" distB="0" distL="0" distR="0" wp14:anchorId="18A7DA90" wp14:editId="7A787C8F">
                <wp:extent cx="1181100" cy="446405"/>
                <wp:effectExtent l="0" t="0" r="0" b="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446405"/>
                        </a:xfrm>
                        <a:prstGeom prst="rect">
                          <a:avLst/>
                        </a:prstGeom>
                        <a:noFill/>
                        <a:ln>
                          <a:noFill/>
                        </a:ln>
                      </pic:spPr>
                    </pic:pic>
                  </a:graphicData>
                </a:graphic>
              </wp:inline>
            </w:drawing>
          </w: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10EBD" w14:textId="77777777" w:rsidR="00142158" w:rsidRPr="00056E74" w:rsidRDefault="00142158" w:rsidP="00142158">
          <w:pPr>
            <w:spacing w:after="0"/>
            <w:rPr>
              <w:rFonts w:ascii="Arial" w:eastAsia="Times New Roman" w:hAnsi="Arial" w:cs="Arial"/>
              <w:b/>
              <w:bCs/>
              <w:sz w:val="18"/>
              <w:szCs w:val="18"/>
            </w:rPr>
          </w:pPr>
          <w:r w:rsidRPr="00056E74">
            <w:rPr>
              <w:rFonts w:ascii="Arial" w:eastAsia="Times New Roman" w:hAnsi="Arial" w:cs="Arial"/>
              <w:b/>
              <w:bCs/>
              <w:sz w:val="18"/>
              <w:szCs w:val="18"/>
            </w:rPr>
            <w:t>PROCESO</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DCF238E" w14:textId="77777777" w:rsidR="00142158" w:rsidRPr="00056E74" w:rsidRDefault="00142158" w:rsidP="00142158">
          <w:pPr>
            <w:spacing w:after="0"/>
            <w:rPr>
              <w:rFonts w:ascii="Arial" w:eastAsia="Times New Roman" w:hAnsi="Arial" w:cs="Arial"/>
              <w:b/>
              <w:bCs/>
              <w:sz w:val="18"/>
              <w:szCs w:val="18"/>
            </w:rPr>
          </w:pPr>
          <w:r w:rsidRPr="00056E74">
            <w:rPr>
              <w:rFonts w:ascii="Arial" w:eastAsia="Times New Roman" w:hAnsi="Arial" w:cs="Arial"/>
              <w:b/>
              <w:bCs/>
              <w:sz w:val="18"/>
              <w:szCs w:val="18"/>
            </w:rPr>
            <w:t>SISTEMA DE ADMINISTRACIÓN DE RIESGO</w:t>
          </w:r>
        </w:p>
      </w:tc>
    </w:tr>
    <w:tr w:rsidR="00142158" w:rsidRPr="0099063E" w14:paraId="61189525" w14:textId="77777777" w:rsidTr="005A6CF1">
      <w:trPr>
        <w:trHeight w:val="70"/>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8F6E89" w14:textId="77777777" w:rsidR="00142158" w:rsidRPr="00056E74" w:rsidRDefault="00142158" w:rsidP="00142158">
          <w:pPr>
            <w:spacing w:after="0"/>
            <w:rPr>
              <w:rFonts w:ascii="Arial" w:eastAsia="Times New Roman" w:hAnsi="Arial" w:cs="Arial"/>
              <w:sz w:val="18"/>
              <w:szCs w:val="18"/>
            </w:rPr>
          </w:pP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0245C" w14:textId="77777777" w:rsidR="00142158" w:rsidRPr="00056E74" w:rsidRDefault="00142158" w:rsidP="00142158">
          <w:pPr>
            <w:spacing w:after="0"/>
            <w:rPr>
              <w:rFonts w:ascii="Arial" w:eastAsia="Times New Roman" w:hAnsi="Arial" w:cs="Arial"/>
              <w:b/>
              <w:sz w:val="18"/>
              <w:szCs w:val="18"/>
            </w:rPr>
          </w:pPr>
          <w:r>
            <w:rPr>
              <w:rFonts w:ascii="Arial" w:eastAsia="Times New Roman" w:hAnsi="Arial" w:cs="Arial"/>
              <w:b/>
              <w:sz w:val="18"/>
              <w:szCs w:val="18"/>
            </w:rPr>
            <w:t>MANUAL</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8CFA5CD" w14:textId="3D1BE4DD" w:rsidR="00142158" w:rsidRPr="00056E74" w:rsidRDefault="00142158" w:rsidP="00142158">
          <w:pPr>
            <w:spacing w:after="0"/>
            <w:jc w:val="both"/>
            <w:rPr>
              <w:rFonts w:ascii="Arial" w:eastAsia="Times New Roman" w:hAnsi="Arial" w:cs="Arial"/>
              <w:b/>
              <w:sz w:val="18"/>
              <w:szCs w:val="18"/>
            </w:rPr>
          </w:pPr>
          <w:bookmarkStart w:id="3" w:name="_Hlk105514633"/>
          <w:r w:rsidRPr="00142158">
            <w:rPr>
              <w:rFonts w:ascii="Arial" w:eastAsia="Times New Roman" w:hAnsi="Arial" w:cs="Arial"/>
              <w:b/>
              <w:sz w:val="18"/>
              <w:szCs w:val="18"/>
            </w:rPr>
            <w:t>MANUAL DE LA METODOLOGÍA DE CÁLCULO DEL PERFIL DE RIESGO DE MERCADO - LÍMITES DE APETITO Y TOLERANCIA</w:t>
          </w:r>
          <w:bookmarkEnd w:id="3"/>
        </w:p>
      </w:tc>
    </w:tr>
    <w:tr w:rsidR="00142158" w:rsidRPr="0099063E" w14:paraId="5C99F063" w14:textId="77777777" w:rsidTr="005A6CF1">
      <w:trPr>
        <w:trHeight w:val="56"/>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71E86F5" w14:textId="77777777" w:rsidR="00142158" w:rsidRPr="00056E74" w:rsidRDefault="00142158" w:rsidP="00142158">
          <w:pPr>
            <w:spacing w:after="0"/>
            <w:rPr>
              <w:rFonts w:ascii="Arial" w:eastAsia="Times New Roman" w:hAnsi="Arial" w:cs="Arial"/>
              <w:sz w:val="18"/>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2C28AA" w14:textId="77777777" w:rsidR="00142158" w:rsidRPr="00056E74" w:rsidRDefault="00142158" w:rsidP="00142158">
          <w:pPr>
            <w:spacing w:after="0"/>
            <w:rPr>
              <w:rFonts w:ascii="Arial" w:eastAsia="Times New Roman" w:hAnsi="Arial" w:cs="Arial"/>
              <w:b/>
              <w:sz w:val="18"/>
              <w:szCs w:val="18"/>
            </w:rPr>
          </w:pPr>
          <w:r w:rsidRPr="00056E74">
            <w:rPr>
              <w:rFonts w:ascii="Arial" w:eastAsia="Times New Roman" w:hAnsi="Arial" w:cs="Arial"/>
              <w:b/>
              <w:sz w:val="18"/>
              <w:szCs w:val="18"/>
            </w:rPr>
            <w:t>Código</w:t>
          </w:r>
        </w:p>
      </w:tc>
      <w:tc>
        <w:tcPr>
          <w:tcW w:w="5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0DC6B" w14:textId="19031974" w:rsidR="00142158" w:rsidRPr="00056E74" w:rsidRDefault="00142158" w:rsidP="00142158">
          <w:pPr>
            <w:spacing w:after="0"/>
            <w:rPr>
              <w:rFonts w:ascii="Arial" w:eastAsia="Times New Roman" w:hAnsi="Arial" w:cs="Arial"/>
              <w:b/>
              <w:bCs/>
              <w:sz w:val="18"/>
              <w:szCs w:val="18"/>
            </w:rPr>
          </w:pPr>
          <w:r w:rsidRPr="00056E74">
            <w:rPr>
              <w:rFonts w:ascii="Arial" w:eastAsia="Times New Roman" w:hAnsi="Arial" w:cs="Arial"/>
              <w:b/>
              <w:bCs/>
              <w:sz w:val="18"/>
              <w:szCs w:val="18"/>
            </w:rPr>
            <w:t>SR-</w:t>
          </w:r>
          <w:r>
            <w:rPr>
              <w:rFonts w:ascii="Arial" w:eastAsia="Times New Roman" w:hAnsi="Arial" w:cs="Arial"/>
              <w:b/>
              <w:bCs/>
              <w:sz w:val="18"/>
              <w:szCs w:val="18"/>
            </w:rPr>
            <w:t>MA</w:t>
          </w:r>
          <w:r w:rsidRPr="00056E74">
            <w:rPr>
              <w:rFonts w:ascii="Arial" w:eastAsia="Times New Roman" w:hAnsi="Arial" w:cs="Arial"/>
              <w:b/>
              <w:bCs/>
              <w:sz w:val="18"/>
              <w:szCs w:val="18"/>
            </w:rPr>
            <w:t>-</w:t>
          </w:r>
          <w:r>
            <w:rPr>
              <w:rFonts w:ascii="Arial" w:eastAsia="Times New Roman" w:hAnsi="Arial" w:cs="Arial"/>
              <w:b/>
              <w:bCs/>
              <w:sz w:val="18"/>
              <w:szCs w:val="18"/>
            </w:rPr>
            <w:t>9</w:t>
          </w:r>
        </w:p>
      </w:tc>
      <w:tc>
        <w:tcPr>
          <w:tcW w:w="4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4ECD4" w14:textId="77777777" w:rsidR="00142158" w:rsidRPr="00056E74" w:rsidRDefault="00142158" w:rsidP="00142158">
          <w:pPr>
            <w:spacing w:after="0"/>
            <w:rPr>
              <w:rFonts w:ascii="Arial" w:eastAsia="Times New Roman" w:hAnsi="Arial" w:cs="Arial"/>
              <w:b/>
              <w:sz w:val="18"/>
              <w:szCs w:val="18"/>
            </w:rPr>
          </w:pPr>
          <w:r w:rsidRPr="00056E74">
            <w:rPr>
              <w:rFonts w:ascii="Arial" w:eastAsia="Times New Roman" w:hAnsi="Arial" w:cs="Arial"/>
              <w:b/>
              <w:sz w:val="18"/>
              <w:szCs w:val="18"/>
            </w:rPr>
            <w:t>Versión</w:t>
          </w:r>
        </w:p>
      </w:tc>
      <w:tc>
        <w:tcPr>
          <w:tcW w:w="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E79E1" w14:textId="77777777" w:rsidR="00142158" w:rsidRPr="00056E74" w:rsidRDefault="00142158" w:rsidP="00142158">
          <w:pPr>
            <w:spacing w:after="0"/>
            <w:rPr>
              <w:rFonts w:ascii="Arial" w:eastAsia="Times New Roman" w:hAnsi="Arial" w:cs="Arial"/>
              <w:b/>
              <w:sz w:val="18"/>
              <w:szCs w:val="18"/>
            </w:rPr>
          </w:pPr>
          <w:r w:rsidRPr="00056E74">
            <w:rPr>
              <w:rFonts w:ascii="Arial" w:eastAsia="Times New Roman" w:hAnsi="Arial" w:cs="Arial"/>
              <w:b/>
              <w:sz w:val="18"/>
              <w:szCs w:val="18"/>
            </w:rPr>
            <w:t>1</w:t>
          </w:r>
        </w:p>
      </w:tc>
      <w:tc>
        <w:tcPr>
          <w:tcW w:w="4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C65FC3" w14:textId="77777777" w:rsidR="00142158" w:rsidRPr="00056E74" w:rsidRDefault="00142158" w:rsidP="00142158">
          <w:pPr>
            <w:spacing w:after="0"/>
            <w:rPr>
              <w:rFonts w:ascii="Arial" w:eastAsia="Times New Roman" w:hAnsi="Arial" w:cs="Arial"/>
              <w:b/>
              <w:sz w:val="18"/>
              <w:szCs w:val="18"/>
            </w:rPr>
          </w:pPr>
          <w:r w:rsidRPr="00056E74">
            <w:rPr>
              <w:rFonts w:ascii="Arial" w:eastAsia="Times New Roman" w:hAnsi="Arial" w:cs="Arial"/>
              <w:b/>
              <w:sz w:val="18"/>
              <w:szCs w:val="18"/>
            </w:rPr>
            <w:t>Emisión</w:t>
          </w:r>
        </w:p>
      </w:tc>
      <w:tc>
        <w:tcPr>
          <w:tcW w:w="5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4B06E" w14:textId="77777777" w:rsidR="00142158" w:rsidRPr="00056E74" w:rsidRDefault="00142158" w:rsidP="00142158">
          <w:pPr>
            <w:spacing w:after="0"/>
            <w:rPr>
              <w:rFonts w:ascii="Arial" w:eastAsia="Times New Roman" w:hAnsi="Arial" w:cs="Arial"/>
              <w:b/>
              <w:noProof/>
              <w:sz w:val="18"/>
              <w:szCs w:val="18"/>
            </w:rPr>
          </w:pPr>
          <w:r w:rsidRPr="00056E74">
            <w:rPr>
              <w:rFonts w:ascii="Arial" w:eastAsia="Times New Roman" w:hAnsi="Arial" w:cs="Arial"/>
              <w:b/>
              <w:noProof/>
              <w:sz w:val="18"/>
              <w:szCs w:val="18"/>
            </w:rPr>
            <w:t>Jun/2022</w:t>
          </w: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137B7" w14:textId="77777777" w:rsidR="00142158" w:rsidRPr="00056E74" w:rsidRDefault="00142158" w:rsidP="00142158">
          <w:pPr>
            <w:spacing w:after="0"/>
            <w:rPr>
              <w:rFonts w:ascii="Arial" w:eastAsia="Times New Roman" w:hAnsi="Arial" w:cs="Arial"/>
              <w:b/>
              <w:sz w:val="18"/>
              <w:szCs w:val="18"/>
            </w:rPr>
          </w:pPr>
          <w:r w:rsidRPr="00056E74">
            <w:rPr>
              <w:rFonts w:ascii="Arial" w:eastAsia="Times New Roman" w:hAnsi="Arial" w:cs="Arial"/>
              <w:b/>
              <w:sz w:val="18"/>
              <w:szCs w:val="18"/>
            </w:rPr>
            <w:t>pagina</w:t>
          </w:r>
        </w:p>
      </w:tc>
      <w:tc>
        <w:tcPr>
          <w:tcW w:w="8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33374" w14:textId="77777777" w:rsidR="00142158" w:rsidRPr="00056E74" w:rsidRDefault="00142158" w:rsidP="00142158">
          <w:pPr>
            <w:pStyle w:val="Piedepgina"/>
            <w:rPr>
              <w:rFonts w:ascii="Arial" w:eastAsia="Times New Roman" w:hAnsi="Arial" w:cs="Arial"/>
              <w:b/>
              <w:sz w:val="18"/>
              <w:szCs w:val="18"/>
            </w:rPr>
          </w:pP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lang w:val="pt-BR"/>
            </w:rPr>
            <w:instrText xml:space="preserve"> PAGE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2</w:t>
          </w:r>
          <w:r w:rsidRPr="00056E74">
            <w:rPr>
              <w:rFonts w:ascii="Arial" w:eastAsia="Times New Roman" w:hAnsi="Arial" w:cs="Arial"/>
              <w:sz w:val="18"/>
              <w:szCs w:val="18"/>
            </w:rPr>
            <w:fldChar w:fldCharType="end"/>
          </w:r>
          <w:r w:rsidRPr="00056E74">
            <w:rPr>
              <w:rFonts w:ascii="Arial" w:eastAsia="Times New Roman" w:hAnsi="Arial" w:cs="Arial"/>
              <w:b/>
              <w:spacing w:val="-3"/>
              <w:sz w:val="18"/>
              <w:szCs w:val="18"/>
            </w:rPr>
            <w:t xml:space="preserve"> de </w:t>
          </w: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rPr>
            <w:instrText xml:space="preserve"> NUMPAGES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5</w:t>
          </w:r>
          <w:r w:rsidRPr="00056E74">
            <w:rPr>
              <w:rFonts w:ascii="Arial" w:eastAsia="Times New Roman" w:hAnsi="Arial" w:cs="Arial"/>
              <w:sz w:val="18"/>
              <w:szCs w:val="18"/>
            </w:rPr>
            <w:fldChar w:fldCharType="end"/>
          </w:r>
        </w:p>
      </w:tc>
      <w:bookmarkEnd w:id="1"/>
    </w:tr>
    <w:bookmarkEnd w:id="2"/>
  </w:tbl>
  <w:p w14:paraId="3256DA71" w14:textId="77777777" w:rsidR="000F27D5" w:rsidRDefault="000F27D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344"/>
    <w:multiLevelType w:val="multilevel"/>
    <w:tmpl w:val="775C7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142CC0"/>
    <w:multiLevelType w:val="hybridMultilevel"/>
    <w:tmpl w:val="36F49CFA"/>
    <w:lvl w:ilvl="0" w:tplc="240A0019">
      <w:start w:val="1"/>
      <w:numFmt w:val="lowerLetter"/>
      <w:lvlText w:val="%1."/>
      <w:lvlJc w:val="left"/>
      <w:pPr>
        <w:ind w:left="720" w:hanging="360"/>
      </w:pPr>
      <w:rPr>
        <w:sz w:val="18"/>
        <w:szCs w:val="18"/>
      </w:rPr>
    </w:lvl>
    <w:lvl w:ilvl="1" w:tplc="CEB0AF1C">
      <w:start w:val="1"/>
      <w:numFmt w:val="lowerRoman"/>
      <w:lvlText w:val="%2)"/>
      <w:lvlJc w:val="left"/>
      <w:pPr>
        <w:ind w:left="1800" w:hanging="72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9B10B9"/>
    <w:multiLevelType w:val="multilevel"/>
    <w:tmpl w:val="775C7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1E5BE3"/>
    <w:multiLevelType w:val="hybridMultilevel"/>
    <w:tmpl w:val="BE54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07539"/>
    <w:multiLevelType w:val="hybridMultilevel"/>
    <w:tmpl w:val="8A14B750"/>
    <w:lvl w:ilvl="0" w:tplc="E6F60F4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B6C139D"/>
    <w:multiLevelType w:val="hybridMultilevel"/>
    <w:tmpl w:val="0964C6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BC6AC6"/>
    <w:multiLevelType w:val="multilevel"/>
    <w:tmpl w:val="F37466A6"/>
    <w:lvl w:ilvl="0">
      <w:start w:val="1"/>
      <w:numFmt w:val="decimal"/>
      <w:lvlText w:val="%1."/>
      <w:lvlJc w:val="left"/>
      <w:pPr>
        <w:ind w:left="284" w:hanging="284"/>
      </w:pPr>
      <w:rPr>
        <w:rFonts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8" w15:restartNumberingAfterBreak="0">
    <w:nsid w:val="4AA55325"/>
    <w:multiLevelType w:val="hybridMultilevel"/>
    <w:tmpl w:val="11BC9E38"/>
    <w:lvl w:ilvl="0" w:tplc="0409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A6D5853"/>
    <w:multiLevelType w:val="hybridMultilevel"/>
    <w:tmpl w:val="43E41438"/>
    <w:lvl w:ilvl="0" w:tplc="240A000D">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5AA9557A"/>
    <w:multiLevelType w:val="hybridMultilevel"/>
    <w:tmpl w:val="59B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A1869"/>
    <w:multiLevelType w:val="hybridMultilevel"/>
    <w:tmpl w:val="6A48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34BED"/>
    <w:multiLevelType w:val="hybridMultilevel"/>
    <w:tmpl w:val="5F4A2B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2BC6F98"/>
    <w:multiLevelType w:val="multilevel"/>
    <w:tmpl w:val="775C7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CD8334A"/>
    <w:multiLevelType w:val="hybridMultilevel"/>
    <w:tmpl w:val="5290D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09224581">
    <w:abstractNumId w:val="12"/>
  </w:num>
  <w:num w:numId="2" w16cid:durableId="1812332580">
    <w:abstractNumId w:val="13"/>
  </w:num>
  <w:num w:numId="3" w16cid:durableId="107894890">
    <w:abstractNumId w:val="6"/>
  </w:num>
  <w:num w:numId="4" w16cid:durableId="442267603">
    <w:abstractNumId w:val="5"/>
  </w:num>
  <w:num w:numId="5" w16cid:durableId="435642226">
    <w:abstractNumId w:val="4"/>
  </w:num>
  <w:num w:numId="6" w16cid:durableId="1348671849">
    <w:abstractNumId w:val="9"/>
  </w:num>
  <w:num w:numId="7" w16cid:durableId="2053919051">
    <w:abstractNumId w:val="14"/>
  </w:num>
  <w:num w:numId="8" w16cid:durableId="1824153638">
    <w:abstractNumId w:val="1"/>
  </w:num>
  <w:num w:numId="9" w16cid:durableId="1426801555">
    <w:abstractNumId w:val="8"/>
  </w:num>
  <w:num w:numId="10" w16cid:durableId="575214322">
    <w:abstractNumId w:val="10"/>
  </w:num>
  <w:num w:numId="11" w16cid:durableId="2077848664">
    <w:abstractNumId w:val="11"/>
  </w:num>
  <w:num w:numId="12" w16cid:durableId="336811449">
    <w:abstractNumId w:val="0"/>
  </w:num>
  <w:num w:numId="13" w16cid:durableId="1847287753">
    <w:abstractNumId w:val="3"/>
  </w:num>
  <w:num w:numId="14" w16cid:durableId="647975240">
    <w:abstractNumId w:val="7"/>
  </w:num>
  <w:num w:numId="15" w16cid:durableId="189434425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7"/>
    <w:rsid w:val="00002CF4"/>
    <w:rsid w:val="00002E18"/>
    <w:rsid w:val="00004377"/>
    <w:rsid w:val="00033AC1"/>
    <w:rsid w:val="000400EA"/>
    <w:rsid w:val="0004780A"/>
    <w:rsid w:val="00052C4C"/>
    <w:rsid w:val="00066CEC"/>
    <w:rsid w:val="00074185"/>
    <w:rsid w:val="00074C13"/>
    <w:rsid w:val="00075942"/>
    <w:rsid w:val="0008130F"/>
    <w:rsid w:val="00081A80"/>
    <w:rsid w:val="00087381"/>
    <w:rsid w:val="000A0B90"/>
    <w:rsid w:val="000A35EF"/>
    <w:rsid w:val="000A4F9C"/>
    <w:rsid w:val="000A68B1"/>
    <w:rsid w:val="000B5908"/>
    <w:rsid w:val="000B6A68"/>
    <w:rsid w:val="000C1BCE"/>
    <w:rsid w:val="000C2528"/>
    <w:rsid w:val="000C2CCB"/>
    <w:rsid w:val="000C4A02"/>
    <w:rsid w:val="000C5F43"/>
    <w:rsid w:val="000D07D5"/>
    <w:rsid w:val="000D59E4"/>
    <w:rsid w:val="000E0028"/>
    <w:rsid w:val="000E06AC"/>
    <w:rsid w:val="000E3A72"/>
    <w:rsid w:val="000F2402"/>
    <w:rsid w:val="000F27D5"/>
    <w:rsid w:val="0010196D"/>
    <w:rsid w:val="001020B9"/>
    <w:rsid w:val="00122553"/>
    <w:rsid w:val="00122E85"/>
    <w:rsid w:val="0012459C"/>
    <w:rsid w:val="00126B10"/>
    <w:rsid w:val="00142158"/>
    <w:rsid w:val="00175E50"/>
    <w:rsid w:val="00180EA9"/>
    <w:rsid w:val="00191BD0"/>
    <w:rsid w:val="001A0A54"/>
    <w:rsid w:val="001A2E82"/>
    <w:rsid w:val="001A3D2D"/>
    <w:rsid w:val="001A61CD"/>
    <w:rsid w:val="001B3AEE"/>
    <w:rsid w:val="001C3465"/>
    <w:rsid w:val="001D0358"/>
    <w:rsid w:val="001D3DB7"/>
    <w:rsid w:val="001E202B"/>
    <w:rsid w:val="001E43A6"/>
    <w:rsid w:val="001E4502"/>
    <w:rsid w:val="001E523A"/>
    <w:rsid w:val="001F4345"/>
    <w:rsid w:val="001F5A2B"/>
    <w:rsid w:val="0020387A"/>
    <w:rsid w:val="0021662C"/>
    <w:rsid w:val="002217A6"/>
    <w:rsid w:val="002257D8"/>
    <w:rsid w:val="00230D0D"/>
    <w:rsid w:val="00232148"/>
    <w:rsid w:val="00232837"/>
    <w:rsid w:val="00233754"/>
    <w:rsid w:val="00237DF6"/>
    <w:rsid w:val="00243D24"/>
    <w:rsid w:val="0025415C"/>
    <w:rsid w:val="00267047"/>
    <w:rsid w:val="00272F3A"/>
    <w:rsid w:val="002731FC"/>
    <w:rsid w:val="00273E76"/>
    <w:rsid w:val="00276A11"/>
    <w:rsid w:val="00281821"/>
    <w:rsid w:val="00283C95"/>
    <w:rsid w:val="002A3E9F"/>
    <w:rsid w:val="002A4147"/>
    <w:rsid w:val="002A611E"/>
    <w:rsid w:val="002A7804"/>
    <w:rsid w:val="002B385C"/>
    <w:rsid w:val="002B7965"/>
    <w:rsid w:val="002C22F2"/>
    <w:rsid w:val="002D2284"/>
    <w:rsid w:val="002E0847"/>
    <w:rsid w:val="002E6139"/>
    <w:rsid w:val="002F5E7B"/>
    <w:rsid w:val="002F6875"/>
    <w:rsid w:val="002F7E26"/>
    <w:rsid w:val="00301FD4"/>
    <w:rsid w:val="003116CB"/>
    <w:rsid w:val="00327534"/>
    <w:rsid w:val="00327551"/>
    <w:rsid w:val="00331FEA"/>
    <w:rsid w:val="00333E0A"/>
    <w:rsid w:val="00335845"/>
    <w:rsid w:val="00335C34"/>
    <w:rsid w:val="00347662"/>
    <w:rsid w:val="00352C76"/>
    <w:rsid w:val="00355C38"/>
    <w:rsid w:val="00356F87"/>
    <w:rsid w:val="003630E4"/>
    <w:rsid w:val="0039393E"/>
    <w:rsid w:val="003A29BC"/>
    <w:rsid w:val="003B7FC2"/>
    <w:rsid w:val="003E1D5C"/>
    <w:rsid w:val="003E32CD"/>
    <w:rsid w:val="004115C7"/>
    <w:rsid w:val="00411AF2"/>
    <w:rsid w:val="004159ED"/>
    <w:rsid w:val="00417A83"/>
    <w:rsid w:val="004275AC"/>
    <w:rsid w:val="004316BC"/>
    <w:rsid w:val="0043467E"/>
    <w:rsid w:val="004400E9"/>
    <w:rsid w:val="004404AE"/>
    <w:rsid w:val="00444045"/>
    <w:rsid w:val="004470CE"/>
    <w:rsid w:val="0045356D"/>
    <w:rsid w:val="0045562A"/>
    <w:rsid w:val="00462039"/>
    <w:rsid w:val="004629CA"/>
    <w:rsid w:val="0046378C"/>
    <w:rsid w:val="00467222"/>
    <w:rsid w:val="004719C0"/>
    <w:rsid w:val="00473971"/>
    <w:rsid w:val="004759B9"/>
    <w:rsid w:val="004762D6"/>
    <w:rsid w:val="0047741B"/>
    <w:rsid w:val="00480E50"/>
    <w:rsid w:val="004812E5"/>
    <w:rsid w:val="0048199A"/>
    <w:rsid w:val="00483088"/>
    <w:rsid w:val="00484CAD"/>
    <w:rsid w:val="004A6DD8"/>
    <w:rsid w:val="004B08BA"/>
    <w:rsid w:val="004B1F40"/>
    <w:rsid w:val="004B3C92"/>
    <w:rsid w:val="004B66EB"/>
    <w:rsid w:val="004B6BA1"/>
    <w:rsid w:val="004C596C"/>
    <w:rsid w:val="004D30C1"/>
    <w:rsid w:val="004D7579"/>
    <w:rsid w:val="004E09EB"/>
    <w:rsid w:val="004E2FD6"/>
    <w:rsid w:val="004E7749"/>
    <w:rsid w:val="004F352E"/>
    <w:rsid w:val="0051093C"/>
    <w:rsid w:val="00514D0B"/>
    <w:rsid w:val="005217B2"/>
    <w:rsid w:val="00530EDB"/>
    <w:rsid w:val="005343F9"/>
    <w:rsid w:val="00543E86"/>
    <w:rsid w:val="005451C9"/>
    <w:rsid w:val="005471E8"/>
    <w:rsid w:val="00554C51"/>
    <w:rsid w:val="00554F18"/>
    <w:rsid w:val="00556CAD"/>
    <w:rsid w:val="0055767A"/>
    <w:rsid w:val="005623EF"/>
    <w:rsid w:val="00572EBC"/>
    <w:rsid w:val="005778DB"/>
    <w:rsid w:val="00581FA9"/>
    <w:rsid w:val="00582554"/>
    <w:rsid w:val="00587273"/>
    <w:rsid w:val="00594B0F"/>
    <w:rsid w:val="00597066"/>
    <w:rsid w:val="005B4896"/>
    <w:rsid w:val="005C014D"/>
    <w:rsid w:val="005C6968"/>
    <w:rsid w:val="005C7814"/>
    <w:rsid w:val="005D496B"/>
    <w:rsid w:val="005E0BE4"/>
    <w:rsid w:val="005E3A63"/>
    <w:rsid w:val="005E50DC"/>
    <w:rsid w:val="005E577E"/>
    <w:rsid w:val="005F632A"/>
    <w:rsid w:val="005F7187"/>
    <w:rsid w:val="00601326"/>
    <w:rsid w:val="00604BE2"/>
    <w:rsid w:val="00632126"/>
    <w:rsid w:val="006406A8"/>
    <w:rsid w:val="00641259"/>
    <w:rsid w:val="006442E6"/>
    <w:rsid w:val="00650B6B"/>
    <w:rsid w:val="006548DA"/>
    <w:rsid w:val="00660DB5"/>
    <w:rsid w:val="00664AED"/>
    <w:rsid w:val="006709B3"/>
    <w:rsid w:val="006738BA"/>
    <w:rsid w:val="006744B1"/>
    <w:rsid w:val="006837FE"/>
    <w:rsid w:val="006844EC"/>
    <w:rsid w:val="00692C94"/>
    <w:rsid w:val="006A22E4"/>
    <w:rsid w:val="006A29EE"/>
    <w:rsid w:val="006A6CC7"/>
    <w:rsid w:val="006B1AEB"/>
    <w:rsid w:val="006C3C94"/>
    <w:rsid w:val="006C5EE0"/>
    <w:rsid w:val="006C7F6D"/>
    <w:rsid w:val="006D2DF6"/>
    <w:rsid w:val="006E2DD4"/>
    <w:rsid w:val="006E7751"/>
    <w:rsid w:val="006F5084"/>
    <w:rsid w:val="006F52B4"/>
    <w:rsid w:val="006F6911"/>
    <w:rsid w:val="007055AC"/>
    <w:rsid w:val="00706F6D"/>
    <w:rsid w:val="00714AA3"/>
    <w:rsid w:val="00734F3E"/>
    <w:rsid w:val="00734FCC"/>
    <w:rsid w:val="007517B1"/>
    <w:rsid w:val="00754FC0"/>
    <w:rsid w:val="00755C44"/>
    <w:rsid w:val="00771EA9"/>
    <w:rsid w:val="00786EB1"/>
    <w:rsid w:val="00787848"/>
    <w:rsid w:val="00793477"/>
    <w:rsid w:val="007941FE"/>
    <w:rsid w:val="007A3CC7"/>
    <w:rsid w:val="007A6730"/>
    <w:rsid w:val="007B2B15"/>
    <w:rsid w:val="007B2CFE"/>
    <w:rsid w:val="007B49BD"/>
    <w:rsid w:val="007C49DC"/>
    <w:rsid w:val="007D0B78"/>
    <w:rsid w:val="007D7476"/>
    <w:rsid w:val="007E3B9C"/>
    <w:rsid w:val="007E4983"/>
    <w:rsid w:val="007F69E4"/>
    <w:rsid w:val="007F6DB9"/>
    <w:rsid w:val="00800532"/>
    <w:rsid w:val="0080266D"/>
    <w:rsid w:val="00804FA0"/>
    <w:rsid w:val="0080722D"/>
    <w:rsid w:val="00811A5A"/>
    <w:rsid w:val="00824417"/>
    <w:rsid w:val="00830A2E"/>
    <w:rsid w:val="00830FC4"/>
    <w:rsid w:val="00831BD9"/>
    <w:rsid w:val="00845787"/>
    <w:rsid w:val="00857C21"/>
    <w:rsid w:val="00867700"/>
    <w:rsid w:val="008714F1"/>
    <w:rsid w:val="0087405B"/>
    <w:rsid w:val="00876507"/>
    <w:rsid w:val="00885B86"/>
    <w:rsid w:val="00893403"/>
    <w:rsid w:val="00894296"/>
    <w:rsid w:val="008A5F18"/>
    <w:rsid w:val="008C020C"/>
    <w:rsid w:val="008C04FB"/>
    <w:rsid w:val="008D3450"/>
    <w:rsid w:val="008F2FC5"/>
    <w:rsid w:val="008F5E0E"/>
    <w:rsid w:val="008F766A"/>
    <w:rsid w:val="009028F6"/>
    <w:rsid w:val="00902FE2"/>
    <w:rsid w:val="009118B4"/>
    <w:rsid w:val="00915772"/>
    <w:rsid w:val="0092234C"/>
    <w:rsid w:val="00926E9A"/>
    <w:rsid w:val="009303F2"/>
    <w:rsid w:val="00935E98"/>
    <w:rsid w:val="009368AC"/>
    <w:rsid w:val="00937025"/>
    <w:rsid w:val="0095366B"/>
    <w:rsid w:val="00956853"/>
    <w:rsid w:val="00956CDC"/>
    <w:rsid w:val="00962017"/>
    <w:rsid w:val="00973841"/>
    <w:rsid w:val="00984048"/>
    <w:rsid w:val="009939AC"/>
    <w:rsid w:val="009A3C86"/>
    <w:rsid w:val="009A6FA6"/>
    <w:rsid w:val="009C7C9E"/>
    <w:rsid w:val="009D5637"/>
    <w:rsid w:val="009D5C97"/>
    <w:rsid w:val="009D6E46"/>
    <w:rsid w:val="009D70BB"/>
    <w:rsid w:val="009E13A7"/>
    <w:rsid w:val="009E3B37"/>
    <w:rsid w:val="00A04376"/>
    <w:rsid w:val="00A055E1"/>
    <w:rsid w:val="00A14254"/>
    <w:rsid w:val="00A20D2B"/>
    <w:rsid w:val="00A214C2"/>
    <w:rsid w:val="00A214D1"/>
    <w:rsid w:val="00A35C8D"/>
    <w:rsid w:val="00A35F86"/>
    <w:rsid w:val="00A41CE4"/>
    <w:rsid w:val="00A43E4D"/>
    <w:rsid w:val="00A54DF6"/>
    <w:rsid w:val="00A570DD"/>
    <w:rsid w:val="00A60DAF"/>
    <w:rsid w:val="00A62CAA"/>
    <w:rsid w:val="00A63366"/>
    <w:rsid w:val="00A726A2"/>
    <w:rsid w:val="00A74F39"/>
    <w:rsid w:val="00A75D42"/>
    <w:rsid w:val="00A7725F"/>
    <w:rsid w:val="00A8694F"/>
    <w:rsid w:val="00A97669"/>
    <w:rsid w:val="00AA1616"/>
    <w:rsid w:val="00AA6C5B"/>
    <w:rsid w:val="00AC6D75"/>
    <w:rsid w:val="00AD11CD"/>
    <w:rsid w:val="00AD5C09"/>
    <w:rsid w:val="00AD7981"/>
    <w:rsid w:val="00AE0651"/>
    <w:rsid w:val="00AF16C0"/>
    <w:rsid w:val="00B006A1"/>
    <w:rsid w:val="00B053CC"/>
    <w:rsid w:val="00B24306"/>
    <w:rsid w:val="00B24741"/>
    <w:rsid w:val="00B2722F"/>
    <w:rsid w:val="00B277B8"/>
    <w:rsid w:val="00B32D5F"/>
    <w:rsid w:val="00B333D9"/>
    <w:rsid w:val="00B337C4"/>
    <w:rsid w:val="00B52977"/>
    <w:rsid w:val="00B575B4"/>
    <w:rsid w:val="00B6236F"/>
    <w:rsid w:val="00B668FF"/>
    <w:rsid w:val="00B76158"/>
    <w:rsid w:val="00B8256D"/>
    <w:rsid w:val="00B8657C"/>
    <w:rsid w:val="00B90888"/>
    <w:rsid w:val="00B93B10"/>
    <w:rsid w:val="00B97527"/>
    <w:rsid w:val="00BA02D8"/>
    <w:rsid w:val="00BB3E10"/>
    <w:rsid w:val="00BC127A"/>
    <w:rsid w:val="00BC3C6B"/>
    <w:rsid w:val="00BD3D57"/>
    <w:rsid w:val="00BD52F5"/>
    <w:rsid w:val="00BE083B"/>
    <w:rsid w:val="00BE4611"/>
    <w:rsid w:val="00BF297B"/>
    <w:rsid w:val="00BF6F3A"/>
    <w:rsid w:val="00C05ABC"/>
    <w:rsid w:val="00C1277D"/>
    <w:rsid w:val="00C20C80"/>
    <w:rsid w:val="00C24875"/>
    <w:rsid w:val="00C32A75"/>
    <w:rsid w:val="00C34F7E"/>
    <w:rsid w:val="00C3745B"/>
    <w:rsid w:val="00C424E6"/>
    <w:rsid w:val="00C73682"/>
    <w:rsid w:val="00C73808"/>
    <w:rsid w:val="00C7662D"/>
    <w:rsid w:val="00C864A3"/>
    <w:rsid w:val="00CA2248"/>
    <w:rsid w:val="00CA4FC5"/>
    <w:rsid w:val="00CB1A8B"/>
    <w:rsid w:val="00CB2303"/>
    <w:rsid w:val="00CB385A"/>
    <w:rsid w:val="00CB677B"/>
    <w:rsid w:val="00CC0451"/>
    <w:rsid w:val="00CC49F9"/>
    <w:rsid w:val="00CC6F7D"/>
    <w:rsid w:val="00CD1598"/>
    <w:rsid w:val="00CE0417"/>
    <w:rsid w:val="00CE06A9"/>
    <w:rsid w:val="00CE526F"/>
    <w:rsid w:val="00CE6094"/>
    <w:rsid w:val="00D0459A"/>
    <w:rsid w:val="00D05702"/>
    <w:rsid w:val="00D064B1"/>
    <w:rsid w:val="00D24368"/>
    <w:rsid w:val="00D25FC4"/>
    <w:rsid w:val="00D2687C"/>
    <w:rsid w:val="00D27492"/>
    <w:rsid w:val="00D3701B"/>
    <w:rsid w:val="00D42DA9"/>
    <w:rsid w:val="00D453E5"/>
    <w:rsid w:val="00D551D1"/>
    <w:rsid w:val="00D62958"/>
    <w:rsid w:val="00D72868"/>
    <w:rsid w:val="00DA21E9"/>
    <w:rsid w:val="00DA4AD2"/>
    <w:rsid w:val="00DA68A9"/>
    <w:rsid w:val="00DB5215"/>
    <w:rsid w:val="00DC017A"/>
    <w:rsid w:val="00DC6B15"/>
    <w:rsid w:val="00DD4922"/>
    <w:rsid w:val="00DE2071"/>
    <w:rsid w:val="00DE6963"/>
    <w:rsid w:val="00E03013"/>
    <w:rsid w:val="00E030BB"/>
    <w:rsid w:val="00E13AF0"/>
    <w:rsid w:val="00E16FAD"/>
    <w:rsid w:val="00E22324"/>
    <w:rsid w:val="00E2566E"/>
    <w:rsid w:val="00E30BFC"/>
    <w:rsid w:val="00E30C05"/>
    <w:rsid w:val="00E32FF0"/>
    <w:rsid w:val="00E45A75"/>
    <w:rsid w:val="00E45ADB"/>
    <w:rsid w:val="00E55117"/>
    <w:rsid w:val="00E5612F"/>
    <w:rsid w:val="00E648E6"/>
    <w:rsid w:val="00E65048"/>
    <w:rsid w:val="00E71CA3"/>
    <w:rsid w:val="00E84D9C"/>
    <w:rsid w:val="00EA06A1"/>
    <w:rsid w:val="00EA3241"/>
    <w:rsid w:val="00EB63EE"/>
    <w:rsid w:val="00EC0B32"/>
    <w:rsid w:val="00EC3147"/>
    <w:rsid w:val="00ED32D9"/>
    <w:rsid w:val="00EE375E"/>
    <w:rsid w:val="00EE55AE"/>
    <w:rsid w:val="00EF08C8"/>
    <w:rsid w:val="00EF108B"/>
    <w:rsid w:val="00EF54DE"/>
    <w:rsid w:val="00F00305"/>
    <w:rsid w:val="00F011EF"/>
    <w:rsid w:val="00F063FA"/>
    <w:rsid w:val="00F101D3"/>
    <w:rsid w:val="00F125E7"/>
    <w:rsid w:val="00F149BA"/>
    <w:rsid w:val="00F15F89"/>
    <w:rsid w:val="00F34C6D"/>
    <w:rsid w:val="00F3766A"/>
    <w:rsid w:val="00F427E7"/>
    <w:rsid w:val="00F4467E"/>
    <w:rsid w:val="00F50480"/>
    <w:rsid w:val="00F702B0"/>
    <w:rsid w:val="00F70E72"/>
    <w:rsid w:val="00F730BD"/>
    <w:rsid w:val="00F759BE"/>
    <w:rsid w:val="00F77CD5"/>
    <w:rsid w:val="00F77DC3"/>
    <w:rsid w:val="00F91655"/>
    <w:rsid w:val="00F93CAC"/>
    <w:rsid w:val="00F945DD"/>
    <w:rsid w:val="00FA1934"/>
    <w:rsid w:val="00FA3670"/>
    <w:rsid w:val="00FA595B"/>
    <w:rsid w:val="00FA61D8"/>
    <w:rsid w:val="00FB27D0"/>
    <w:rsid w:val="00FD0921"/>
    <w:rsid w:val="00FE2AE9"/>
    <w:rsid w:val="00FF1D3F"/>
    <w:rsid w:val="00FF4C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B6B3E"/>
  <w15:chartTrackingRefBased/>
  <w15:docId w15:val="{13520CCD-6A9E-4682-BFC4-708B7468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59"/>
    <w:pPr>
      <w:spacing w:after="160" w:line="259" w:lineRule="auto"/>
    </w:pPr>
    <w:rPr>
      <w:sz w:val="22"/>
      <w:szCs w:val="22"/>
      <w:lang w:eastAsia="en-US"/>
    </w:rPr>
  </w:style>
  <w:style w:type="paragraph" w:styleId="Ttulo1">
    <w:name w:val="heading 1"/>
    <w:basedOn w:val="Normal"/>
    <w:next w:val="Normal"/>
    <w:link w:val="Ttulo1Car"/>
    <w:uiPriority w:val="9"/>
    <w:qFormat/>
    <w:rsid w:val="00824417"/>
    <w:pPr>
      <w:keepNext/>
      <w:keepLines/>
      <w:spacing w:before="240" w:after="0"/>
      <w:outlineLvl w:val="0"/>
    </w:pPr>
    <w:rPr>
      <w:rFonts w:ascii="Arial" w:eastAsia="Times New Roman" w:hAnsi="Arial"/>
      <w:color w:val="2F5496"/>
      <w:sz w:val="32"/>
      <w:szCs w:val="32"/>
    </w:rPr>
  </w:style>
  <w:style w:type="paragraph" w:styleId="Ttulo2">
    <w:name w:val="heading 2"/>
    <w:basedOn w:val="Normal"/>
    <w:next w:val="Normal"/>
    <w:link w:val="Ttulo2Car"/>
    <w:uiPriority w:val="9"/>
    <w:unhideWhenUsed/>
    <w:qFormat/>
    <w:rsid w:val="00962017"/>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unhideWhenUsed/>
    <w:qFormat/>
    <w:rsid w:val="00962017"/>
    <w:pPr>
      <w:keepNext/>
      <w:spacing w:before="240" w:after="60"/>
      <w:outlineLvl w:val="2"/>
    </w:pPr>
    <w:rPr>
      <w:rFonts w:ascii="Calibri Light" w:eastAsia="Times New Roman" w:hAnsi="Calibri Light"/>
      <w:b/>
      <w:bCs/>
      <w:sz w:val="26"/>
      <w:szCs w:val="26"/>
    </w:rPr>
  </w:style>
  <w:style w:type="paragraph" w:styleId="Ttulo5">
    <w:name w:val="heading 5"/>
    <w:basedOn w:val="Normal"/>
    <w:next w:val="Normal"/>
    <w:link w:val="Ttulo5Car"/>
    <w:uiPriority w:val="9"/>
    <w:unhideWhenUsed/>
    <w:qFormat/>
    <w:rsid w:val="00962017"/>
    <w:pPr>
      <w:keepNext/>
      <w:keepLines/>
      <w:spacing w:before="40" w:after="0"/>
      <w:outlineLvl w:val="4"/>
    </w:pPr>
    <w:rPr>
      <w:rFonts w:ascii="Calibri Light" w:eastAsia="Times New Roman" w:hAnsi="Calibri Light"/>
      <w:color w:val="2F54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24417"/>
    <w:rPr>
      <w:rFonts w:ascii="Arial" w:eastAsia="Times New Roman" w:hAnsi="Arial"/>
      <w:color w:val="2F5496"/>
      <w:sz w:val="32"/>
      <w:szCs w:val="32"/>
      <w:lang w:val="es-CO"/>
    </w:rPr>
  </w:style>
  <w:style w:type="paragraph" w:styleId="Encabezado">
    <w:name w:val="header"/>
    <w:aliases w:val="Nivel 1"/>
    <w:basedOn w:val="Normal"/>
    <w:link w:val="EncabezadoCar"/>
    <w:unhideWhenUsed/>
    <w:rsid w:val="00962017"/>
    <w:pPr>
      <w:tabs>
        <w:tab w:val="center" w:pos="4419"/>
        <w:tab w:val="right" w:pos="8838"/>
      </w:tabs>
      <w:spacing w:after="0" w:line="240" w:lineRule="auto"/>
    </w:pPr>
  </w:style>
  <w:style w:type="character" w:customStyle="1" w:styleId="EncabezadoCar">
    <w:name w:val="Encabezado Car"/>
    <w:aliases w:val="Nivel 1 Car"/>
    <w:link w:val="Encabezado"/>
    <w:rsid w:val="00962017"/>
    <w:rPr>
      <w:rFonts w:ascii="Calibri" w:eastAsia="Calibri" w:hAnsi="Calibri" w:cs="Times New Roman"/>
    </w:rPr>
  </w:style>
  <w:style w:type="paragraph" w:styleId="Piedepgina">
    <w:name w:val="footer"/>
    <w:basedOn w:val="Normal"/>
    <w:link w:val="PiedepginaCar"/>
    <w:uiPriority w:val="99"/>
    <w:unhideWhenUsed/>
    <w:rsid w:val="00962017"/>
    <w:pPr>
      <w:tabs>
        <w:tab w:val="center" w:pos="4419"/>
        <w:tab w:val="right" w:pos="8838"/>
      </w:tabs>
      <w:spacing w:after="0" w:line="240" w:lineRule="auto"/>
    </w:pPr>
  </w:style>
  <w:style w:type="character" w:customStyle="1" w:styleId="PiedepginaCar">
    <w:name w:val="Pie de página Car"/>
    <w:link w:val="Piedepgina"/>
    <w:uiPriority w:val="99"/>
    <w:rsid w:val="00962017"/>
    <w:rPr>
      <w:rFonts w:ascii="Calibri" w:eastAsia="Calibri" w:hAnsi="Calibri" w:cs="Times New Roman"/>
    </w:rPr>
  </w:style>
  <w:style w:type="character" w:customStyle="1" w:styleId="Ttulo5Car">
    <w:name w:val="Título 5 Car"/>
    <w:link w:val="Ttulo5"/>
    <w:uiPriority w:val="9"/>
    <w:rsid w:val="00962017"/>
    <w:rPr>
      <w:rFonts w:ascii="Calibri Light" w:eastAsia="Times New Roman" w:hAnsi="Calibri Light" w:cs="Times New Roman"/>
      <w:color w:val="2F5496"/>
    </w:rPr>
  </w:style>
  <w:style w:type="character" w:customStyle="1" w:styleId="Ttulo2Car">
    <w:name w:val="Título 2 Car"/>
    <w:link w:val="Ttulo2"/>
    <w:uiPriority w:val="9"/>
    <w:rsid w:val="00962017"/>
    <w:rPr>
      <w:rFonts w:ascii="Calibri Light" w:eastAsia="Times New Roman" w:hAnsi="Calibri Light" w:cs="Times New Roman"/>
      <w:b/>
      <w:bCs/>
      <w:i/>
      <w:iCs/>
      <w:sz w:val="28"/>
      <w:szCs w:val="28"/>
    </w:rPr>
  </w:style>
  <w:style w:type="character" w:customStyle="1" w:styleId="Ttulo3Car">
    <w:name w:val="Título 3 Car"/>
    <w:link w:val="Ttulo3"/>
    <w:uiPriority w:val="9"/>
    <w:rsid w:val="00962017"/>
    <w:rPr>
      <w:rFonts w:ascii="Calibri Light" w:eastAsia="Times New Roman" w:hAnsi="Calibri Light" w:cs="Times New Roman"/>
      <w:b/>
      <w:bCs/>
      <w:sz w:val="26"/>
      <w:szCs w:val="26"/>
    </w:rPr>
  </w:style>
  <w:style w:type="paragraph" w:styleId="Subttulo">
    <w:name w:val="Subtitle"/>
    <w:basedOn w:val="Normal"/>
    <w:next w:val="Normal"/>
    <w:link w:val="SubttuloCar"/>
    <w:qFormat/>
    <w:rsid w:val="00962017"/>
    <w:pPr>
      <w:numPr>
        <w:ilvl w:val="1"/>
      </w:numPr>
      <w:spacing w:after="240" w:line="240" w:lineRule="auto"/>
    </w:pPr>
    <w:rPr>
      <w:rFonts w:ascii="Calibri Light" w:eastAsia="Times New Roman" w:hAnsi="Calibri Light"/>
      <w:color w:val="4472C4"/>
      <w:sz w:val="28"/>
      <w:szCs w:val="28"/>
    </w:rPr>
  </w:style>
  <w:style w:type="character" w:customStyle="1" w:styleId="SubttuloCar">
    <w:name w:val="Subtítulo Car"/>
    <w:link w:val="Subttulo"/>
    <w:rsid w:val="00962017"/>
    <w:rPr>
      <w:rFonts w:ascii="Calibri Light" w:eastAsia="Times New Roman" w:hAnsi="Calibri Light" w:cs="Times New Roman"/>
      <w:color w:val="4472C4"/>
      <w:sz w:val="28"/>
      <w:szCs w:val="28"/>
    </w:rPr>
  </w:style>
  <w:style w:type="paragraph" w:styleId="Textoindependiente2">
    <w:name w:val="Body Text 2"/>
    <w:basedOn w:val="Normal"/>
    <w:link w:val="Textoindependiente2Car"/>
    <w:rsid w:val="00962017"/>
    <w:pPr>
      <w:spacing w:after="0" w:line="240" w:lineRule="auto"/>
      <w:jc w:val="both"/>
    </w:pPr>
    <w:rPr>
      <w:rFonts w:ascii="Arial" w:eastAsia="Times New Roman" w:hAnsi="Arial"/>
      <w:sz w:val="18"/>
      <w:szCs w:val="20"/>
      <w:lang w:val="es-ES" w:eastAsia="es-CO"/>
    </w:rPr>
  </w:style>
  <w:style w:type="character" w:customStyle="1" w:styleId="Textoindependiente2Car">
    <w:name w:val="Texto independiente 2 Car"/>
    <w:link w:val="Textoindependiente2"/>
    <w:rsid w:val="00962017"/>
    <w:rPr>
      <w:rFonts w:ascii="Arial" w:eastAsia="Times New Roman" w:hAnsi="Arial" w:cs="Times New Roman"/>
      <w:sz w:val="18"/>
      <w:szCs w:val="20"/>
      <w:lang w:val="es-ES" w:eastAsia="es-CO"/>
    </w:rPr>
  </w:style>
  <w:style w:type="paragraph" w:styleId="Textonotapie">
    <w:name w:val="footnote text"/>
    <w:basedOn w:val="Normal"/>
    <w:link w:val="TextonotapieCar"/>
    <w:uiPriority w:val="99"/>
    <w:semiHidden/>
    <w:unhideWhenUsed/>
    <w:rsid w:val="00962017"/>
    <w:rPr>
      <w:rFonts w:eastAsia="Times New Roman"/>
      <w:sz w:val="20"/>
      <w:szCs w:val="20"/>
    </w:rPr>
  </w:style>
  <w:style w:type="character" w:customStyle="1" w:styleId="TextonotapieCar">
    <w:name w:val="Texto nota pie Car"/>
    <w:link w:val="Textonotapie"/>
    <w:uiPriority w:val="99"/>
    <w:semiHidden/>
    <w:rsid w:val="00962017"/>
    <w:rPr>
      <w:rFonts w:ascii="Calibri" w:eastAsia="Times New Roman" w:hAnsi="Calibri" w:cs="Times New Roman"/>
      <w:sz w:val="20"/>
      <w:szCs w:val="20"/>
    </w:rPr>
  </w:style>
  <w:style w:type="character" w:styleId="Refdenotaalpie">
    <w:name w:val="footnote reference"/>
    <w:uiPriority w:val="99"/>
    <w:semiHidden/>
    <w:unhideWhenUsed/>
    <w:rsid w:val="00962017"/>
    <w:rPr>
      <w:vertAlign w:val="superscript"/>
    </w:rPr>
  </w:style>
  <w:style w:type="paragraph" w:styleId="NormalWeb">
    <w:name w:val="Normal (Web)"/>
    <w:basedOn w:val="Normal"/>
    <w:uiPriority w:val="99"/>
    <w:unhideWhenUsed/>
    <w:rsid w:val="00962017"/>
    <w:pPr>
      <w:spacing w:before="100" w:beforeAutospacing="1" w:after="100" w:afterAutospacing="1" w:line="240" w:lineRule="auto"/>
    </w:pPr>
    <w:rPr>
      <w:rFonts w:ascii="Times New Roman" w:eastAsia="Times New Roman" w:hAnsi="Times New Roman"/>
      <w:sz w:val="24"/>
      <w:szCs w:val="24"/>
      <w:lang w:eastAsia="es-CO"/>
    </w:rPr>
  </w:style>
  <w:style w:type="character" w:styleId="Nmerodepgina">
    <w:name w:val="page number"/>
    <w:semiHidden/>
    <w:rsid w:val="00962017"/>
    <w:rPr>
      <w:rFonts w:cs="Times New Roman"/>
    </w:rPr>
  </w:style>
  <w:style w:type="paragraph" w:customStyle="1" w:styleId="Default">
    <w:name w:val="Default"/>
    <w:rsid w:val="00962017"/>
    <w:pPr>
      <w:autoSpaceDE w:val="0"/>
      <w:autoSpaceDN w:val="0"/>
      <w:adjustRightInd w:val="0"/>
    </w:pPr>
    <w:rPr>
      <w:rFonts w:ascii="Arial" w:hAnsi="Arial" w:cs="Arial"/>
      <w:color w:val="000000"/>
      <w:sz w:val="24"/>
      <w:szCs w:val="24"/>
      <w:lang w:val="es-ES" w:eastAsia="es-ES"/>
    </w:rPr>
  </w:style>
  <w:style w:type="character" w:styleId="Refdecomentario">
    <w:name w:val="annotation reference"/>
    <w:uiPriority w:val="99"/>
    <w:semiHidden/>
    <w:unhideWhenUsed/>
    <w:rsid w:val="00962017"/>
    <w:rPr>
      <w:sz w:val="16"/>
      <w:szCs w:val="16"/>
    </w:rPr>
  </w:style>
  <w:style w:type="paragraph" w:styleId="Textocomentario">
    <w:name w:val="annotation text"/>
    <w:basedOn w:val="Normal"/>
    <w:link w:val="TextocomentarioCar"/>
    <w:unhideWhenUsed/>
    <w:rsid w:val="00962017"/>
    <w:rPr>
      <w:rFonts w:eastAsia="Times New Roman"/>
      <w:sz w:val="20"/>
      <w:szCs w:val="20"/>
    </w:rPr>
  </w:style>
  <w:style w:type="character" w:customStyle="1" w:styleId="TextocomentarioCar">
    <w:name w:val="Texto comentario Car"/>
    <w:link w:val="Textocomentario"/>
    <w:rsid w:val="00962017"/>
    <w:rPr>
      <w:rFonts w:ascii="Calibri" w:eastAsia="Times New Roman"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62017"/>
    <w:rPr>
      <w:b/>
      <w:bCs/>
    </w:rPr>
  </w:style>
  <w:style w:type="character" w:customStyle="1" w:styleId="AsuntodelcomentarioCar">
    <w:name w:val="Asunto del comentario Car"/>
    <w:link w:val="Asuntodelcomentario"/>
    <w:uiPriority w:val="99"/>
    <w:semiHidden/>
    <w:rsid w:val="00962017"/>
    <w:rPr>
      <w:rFonts w:ascii="Calibri" w:eastAsia="Times New Roman" w:hAnsi="Calibri" w:cs="Times New Roman"/>
      <w:b/>
      <w:bCs/>
      <w:sz w:val="20"/>
      <w:szCs w:val="20"/>
    </w:rPr>
  </w:style>
  <w:style w:type="paragraph" w:styleId="Textodeglobo">
    <w:name w:val="Balloon Text"/>
    <w:basedOn w:val="Normal"/>
    <w:link w:val="TextodegloboCar"/>
    <w:uiPriority w:val="99"/>
    <w:semiHidden/>
    <w:unhideWhenUsed/>
    <w:rsid w:val="00962017"/>
    <w:pPr>
      <w:spacing w:after="0" w:line="240" w:lineRule="auto"/>
    </w:pPr>
    <w:rPr>
      <w:rFonts w:ascii="Segoe UI" w:eastAsia="Times New Roman" w:hAnsi="Segoe UI" w:cs="Segoe UI"/>
      <w:sz w:val="18"/>
      <w:szCs w:val="18"/>
    </w:rPr>
  </w:style>
  <w:style w:type="character" w:customStyle="1" w:styleId="TextodegloboCar">
    <w:name w:val="Texto de globo Car"/>
    <w:link w:val="Textodeglobo"/>
    <w:uiPriority w:val="99"/>
    <w:semiHidden/>
    <w:rsid w:val="00962017"/>
    <w:rPr>
      <w:rFonts w:ascii="Segoe UI" w:eastAsia="Times New Roman" w:hAnsi="Segoe UI" w:cs="Segoe UI"/>
      <w:sz w:val="18"/>
      <w:szCs w:val="18"/>
    </w:rPr>
  </w:style>
  <w:style w:type="paragraph" w:styleId="Prrafodelista">
    <w:name w:val="List Paragraph"/>
    <w:basedOn w:val="Normal"/>
    <w:link w:val="PrrafodelistaCar"/>
    <w:uiPriority w:val="34"/>
    <w:qFormat/>
    <w:rsid w:val="00962017"/>
    <w:pPr>
      <w:ind w:left="708"/>
    </w:pPr>
    <w:rPr>
      <w:rFonts w:eastAsia="Times New Roman"/>
    </w:rPr>
  </w:style>
  <w:style w:type="character" w:customStyle="1" w:styleId="PrrafodelistaCar">
    <w:name w:val="Párrafo de lista Car"/>
    <w:link w:val="Prrafodelista"/>
    <w:uiPriority w:val="34"/>
    <w:rsid w:val="00962017"/>
    <w:rPr>
      <w:rFonts w:ascii="Calibri" w:eastAsia="Times New Roman" w:hAnsi="Calibri" w:cs="Times New Roman"/>
    </w:rPr>
  </w:style>
  <w:style w:type="paragraph" w:styleId="Sinespaciado">
    <w:name w:val="No Spacing"/>
    <w:uiPriority w:val="1"/>
    <w:qFormat/>
    <w:rsid w:val="00962017"/>
    <w:rPr>
      <w:rFonts w:eastAsia="Times New Roman"/>
      <w:sz w:val="22"/>
      <w:szCs w:val="22"/>
      <w:lang w:eastAsia="en-US"/>
    </w:rPr>
  </w:style>
  <w:style w:type="paragraph" w:customStyle="1" w:styleId="a">
    <w:basedOn w:val="Ttulo1"/>
    <w:next w:val="Normal"/>
    <w:uiPriority w:val="39"/>
    <w:unhideWhenUsed/>
    <w:qFormat/>
    <w:rsid w:val="00962017"/>
    <w:pPr>
      <w:outlineLvl w:val="9"/>
    </w:pPr>
    <w:rPr>
      <w:color w:val="2E74B5"/>
      <w:lang w:eastAsia="es-CO"/>
    </w:rPr>
  </w:style>
  <w:style w:type="paragraph" w:styleId="TDC1">
    <w:name w:val="toc 1"/>
    <w:basedOn w:val="Normal"/>
    <w:next w:val="Normal"/>
    <w:autoRedefine/>
    <w:uiPriority w:val="39"/>
    <w:unhideWhenUsed/>
    <w:rsid w:val="00B277B8"/>
    <w:pPr>
      <w:tabs>
        <w:tab w:val="left" w:pos="440"/>
        <w:tab w:val="right" w:leader="dot" w:pos="8828"/>
      </w:tabs>
      <w:spacing w:after="0" w:line="240" w:lineRule="auto"/>
      <w:jc w:val="both"/>
    </w:pPr>
    <w:rPr>
      <w:rFonts w:ascii="Calibri Light" w:eastAsia="Times New Roman" w:hAnsi="Calibri Light"/>
      <w:b/>
      <w:bCs/>
      <w:caps/>
      <w:sz w:val="24"/>
      <w:szCs w:val="24"/>
    </w:rPr>
  </w:style>
  <w:style w:type="character" w:styleId="Hipervnculo">
    <w:name w:val="Hyperlink"/>
    <w:uiPriority w:val="99"/>
    <w:unhideWhenUsed/>
    <w:rsid w:val="00962017"/>
    <w:rPr>
      <w:color w:val="0563C1"/>
      <w:u w:val="single"/>
    </w:rPr>
  </w:style>
  <w:style w:type="paragraph" w:styleId="TDC2">
    <w:name w:val="toc 2"/>
    <w:basedOn w:val="Normal"/>
    <w:next w:val="Normal"/>
    <w:autoRedefine/>
    <w:uiPriority w:val="39"/>
    <w:unhideWhenUsed/>
    <w:rsid w:val="00962017"/>
    <w:pPr>
      <w:spacing w:before="240" w:after="0"/>
    </w:pPr>
    <w:rPr>
      <w:rFonts w:eastAsia="Times New Roman" w:cs="Calibri"/>
      <w:b/>
      <w:bCs/>
      <w:sz w:val="20"/>
      <w:szCs w:val="20"/>
    </w:rPr>
  </w:style>
  <w:style w:type="paragraph" w:styleId="TDC3">
    <w:name w:val="toc 3"/>
    <w:basedOn w:val="Normal"/>
    <w:next w:val="Normal"/>
    <w:autoRedefine/>
    <w:uiPriority w:val="39"/>
    <w:unhideWhenUsed/>
    <w:rsid w:val="00962017"/>
    <w:pPr>
      <w:spacing w:after="0"/>
      <w:ind w:left="220"/>
    </w:pPr>
    <w:rPr>
      <w:rFonts w:eastAsia="Times New Roman" w:cs="Calibri"/>
      <w:sz w:val="20"/>
      <w:szCs w:val="20"/>
    </w:rPr>
  </w:style>
  <w:style w:type="paragraph" w:styleId="TDC4">
    <w:name w:val="toc 4"/>
    <w:basedOn w:val="Normal"/>
    <w:next w:val="Normal"/>
    <w:autoRedefine/>
    <w:uiPriority w:val="39"/>
    <w:unhideWhenUsed/>
    <w:rsid w:val="00962017"/>
    <w:pPr>
      <w:spacing w:after="0"/>
      <w:ind w:left="440"/>
    </w:pPr>
    <w:rPr>
      <w:rFonts w:eastAsia="Times New Roman" w:cs="Calibri"/>
      <w:sz w:val="20"/>
      <w:szCs w:val="20"/>
    </w:rPr>
  </w:style>
  <w:style w:type="paragraph" w:styleId="TDC5">
    <w:name w:val="toc 5"/>
    <w:basedOn w:val="Normal"/>
    <w:next w:val="Normal"/>
    <w:autoRedefine/>
    <w:uiPriority w:val="39"/>
    <w:unhideWhenUsed/>
    <w:rsid w:val="00962017"/>
    <w:pPr>
      <w:spacing w:after="0"/>
      <w:ind w:left="660"/>
    </w:pPr>
    <w:rPr>
      <w:rFonts w:eastAsia="Times New Roman" w:cs="Calibri"/>
      <w:sz w:val="20"/>
      <w:szCs w:val="20"/>
    </w:rPr>
  </w:style>
  <w:style w:type="paragraph" w:styleId="TDC6">
    <w:name w:val="toc 6"/>
    <w:basedOn w:val="Normal"/>
    <w:next w:val="Normal"/>
    <w:autoRedefine/>
    <w:uiPriority w:val="39"/>
    <w:unhideWhenUsed/>
    <w:rsid w:val="00962017"/>
    <w:pPr>
      <w:spacing w:after="0"/>
      <w:ind w:left="880"/>
    </w:pPr>
    <w:rPr>
      <w:rFonts w:eastAsia="Times New Roman" w:cs="Calibri"/>
      <w:sz w:val="20"/>
      <w:szCs w:val="20"/>
    </w:rPr>
  </w:style>
  <w:style w:type="paragraph" w:styleId="TDC7">
    <w:name w:val="toc 7"/>
    <w:basedOn w:val="Normal"/>
    <w:next w:val="Normal"/>
    <w:autoRedefine/>
    <w:uiPriority w:val="39"/>
    <w:unhideWhenUsed/>
    <w:rsid w:val="00962017"/>
    <w:pPr>
      <w:spacing w:after="0"/>
      <w:ind w:left="1100"/>
    </w:pPr>
    <w:rPr>
      <w:rFonts w:eastAsia="Times New Roman" w:cs="Calibri"/>
      <w:sz w:val="20"/>
      <w:szCs w:val="20"/>
    </w:rPr>
  </w:style>
  <w:style w:type="paragraph" w:styleId="TDC8">
    <w:name w:val="toc 8"/>
    <w:basedOn w:val="Normal"/>
    <w:next w:val="Normal"/>
    <w:autoRedefine/>
    <w:uiPriority w:val="39"/>
    <w:unhideWhenUsed/>
    <w:rsid w:val="00962017"/>
    <w:pPr>
      <w:spacing w:after="0"/>
      <w:ind w:left="1320"/>
    </w:pPr>
    <w:rPr>
      <w:rFonts w:eastAsia="Times New Roman" w:cs="Calibri"/>
      <w:sz w:val="20"/>
      <w:szCs w:val="20"/>
    </w:rPr>
  </w:style>
  <w:style w:type="paragraph" w:styleId="TDC9">
    <w:name w:val="toc 9"/>
    <w:basedOn w:val="Normal"/>
    <w:next w:val="Normal"/>
    <w:autoRedefine/>
    <w:uiPriority w:val="39"/>
    <w:unhideWhenUsed/>
    <w:rsid w:val="00962017"/>
    <w:pPr>
      <w:spacing w:after="0"/>
      <w:ind w:left="1540"/>
    </w:pPr>
    <w:rPr>
      <w:rFonts w:eastAsia="Times New Roman" w:cs="Calibri"/>
      <w:sz w:val="20"/>
      <w:szCs w:val="20"/>
    </w:rPr>
  </w:style>
  <w:style w:type="paragraph" w:styleId="TtuloTDC">
    <w:name w:val="TOC Heading"/>
    <w:basedOn w:val="Ttulo1"/>
    <w:next w:val="Normal"/>
    <w:uiPriority w:val="39"/>
    <w:unhideWhenUsed/>
    <w:qFormat/>
    <w:rsid w:val="005F7187"/>
    <w:pPr>
      <w:outlineLvl w:val="9"/>
    </w:pPr>
    <w:rPr>
      <w:rFonts w:ascii="Calibri Light" w:hAnsi="Calibri Light"/>
      <w:lang w:eastAsia="es-CO"/>
    </w:rPr>
  </w:style>
  <w:style w:type="character" w:styleId="Textoennegrita">
    <w:name w:val="Strong"/>
    <w:uiPriority w:val="22"/>
    <w:qFormat/>
    <w:rsid w:val="00E45A75"/>
    <w:rPr>
      <w:b/>
      <w:bCs/>
    </w:rPr>
  </w:style>
  <w:style w:type="table" w:styleId="Tablaconcuadrcula">
    <w:name w:val="Table Grid"/>
    <w:basedOn w:val="Tablanormal"/>
    <w:uiPriority w:val="39"/>
    <w:rsid w:val="00CD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1E4502"/>
    <w:pPr>
      <w:spacing w:after="120"/>
    </w:pPr>
  </w:style>
  <w:style w:type="character" w:customStyle="1" w:styleId="TextoindependienteCar">
    <w:name w:val="Texto independiente Car"/>
    <w:link w:val="Textoindependiente"/>
    <w:uiPriority w:val="99"/>
    <w:rsid w:val="001E4502"/>
    <w:rPr>
      <w:sz w:val="22"/>
      <w:szCs w:val="22"/>
      <w:lang w:val="es-CO"/>
    </w:rPr>
  </w:style>
  <w:style w:type="paragraph" w:styleId="Textoindependiente3">
    <w:name w:val="Body Text 3"/>
    <w:basedOn w:val="Normal"/>
    <w:link w:val="Textoindependiente3Car"/>
    <w:uiPriority w:val="99"/>
    <w:semiHidden/>
    <w:unhideWhenUsed/>
    <w:rsid w:val="00FA61D8"/>
    <w:pPr>
      <w:spacing w:after="120"/>
    </w:pPr>
    <w:rPr>
      <w:sz w:val="16"/>
      <w:szCs w:val="16"/>
    </w:rPr>
  </w:style>
  <w:style w:type="character" w:customStyle="1" w:styleId="Textoindependiente3Car">
    <w:name w:val="Texto independiente 3 Car"/>
    <w:link w:val="Textoindependiente3"/>
    <w:uiPriority w:val="99"/>
    <w:semiHidden/>
    <w:rsid w:val="00FA61D8"/>
    <w:rPr>
      <w:sz w:val="16"/>
      <w:szCs w:val="16"/>
      <w:lang w:val="es-CO"/>
    </w:rPr>
  </w:style>
  <w:style w:type="paragraph" w:customStyle="1" w:styleId="Piedepgina1">
    <w:name w:val="Pie de página1"/>
    <w:basedOn w:val="Normal"/>
    <w:next w:val="Piedepgina"/>
    <w:uiPriority w:val="99"/>
    <w:unhideWhenUsed/>
    <w:rsid w:val="00142158"/>
    <w:pPr>
      <w:tabs>
        <w:tab w:val="center" w:pos="4419"/>
        <w:tab w:val="right" w:pos="8838"/>
      </w:tabs>
      <w:spacing w:after="0" w:line="240" w:lineRule="auto"/>
      <w:jc w:val="both"/>
    </w:pPr>
    <w:rPr>
      <w:rFonts w:ascii="Arial Narrow" w:eastAsia="Times New Roman" w:hAnsi="Arial Narrow" w:cs="Arial"/>
      <w:lang w:val="es-419"/>
    </w:rPr>
  </w:style>
  <w:style w:type="paragraph" w:customStyle="1" w:styleId="Estilo">
    <w:name w:val="Estilo"/>
    <w:rsid w:val="00142158"/>
    <w:pPr>
      <w:widowControl w:val="0"/>
      <w:autoSpaceDE w:val="0"/>
      <w:autoSpaceDN w:val="0"/>
      <w:adjustRightInd w:val="0"/>
    </w:pPr>
    <w:rPr>
      <w:rFonts w:ascii="Arial" w:eastAsia="Times New Roman" w:hAnsi="Arial" w:cs="Arial"/>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3944">
      <w:bodyDiv w:val="1"/>
      <w:marLeft w:val="0"/>
      <w:marRight w:val="0"/>
      <w:marTop w:val="0"/>
      <w:marBottom w:val="0"/>
      <w:divBdr>
        <w:top w:val="none" w:sz="0" w:space="0" w:color="auto"/>
        <w:left w:val="none" w:sz="0" w:space="0" w:color="auto"/>
        <w:bottom w:val="none" w:sz="0" w:space="0" w:color="auto"/>
        <w:right w:val="none" w:sz="0" w:space="0" w:color="auto"/>
      </w:divBdr>
    </w:div>
    <w:div w:id="381291054">
      <w:bodyDiv w:val="1"/>
      <w:marLeft w:val="0"/>
      <w:marRight w:val="0"/>
      <w:marTop w:val="0"/>
      <w:marBottom w:val="0"/>
      <w:divBdr>
        <w:top w:val="none" w:sz="0" w:space="0" w:color="auto"/>
        <w:left w:val="none" w:sz="0" w:space="0" w:color="auto"/>
        <w:bottom w:val="none" w:sz="0" w:space="0" w:color="auto"/>
        <w:right w:val="none" w:sz="0" w:space="0" w:color="auto"/>
      </w:divBdr>
    </w:div>
    <w:div w:id="834104557">
      <w:bodyDiv w:val="1"/>
      <w:marLeft w:val="0"/>
      <w:marRight w:val="0"/>
      <w:marTop w:val="0"/>
      <w:marBottom w:val="0"/>
      <w:divBdr>
        <w:top w:val="none" w:sz="0" w:space="0" w:color="auto"/>
        <w:left w:val="none" w:sz="0" w:space="0" w:color="auto"/>
        <w:bottom w:val="none" w:sz="0" w:space="0" w:color="auto"/>
        <w:right w:val="none" w:sz="0" w:space="0" w:color="auto"/>
      </w:divBdr>
    </w:div>
    <w:div w:id="1698308682">
      <w:bodyDiv w:val="1"/>
      <w:marLeft w:val="0"/>
      <w:marRight w:val="0"/>
      <w:marTop w:val="0"/>
      <w:marBottom w:val="0"/>
      <w:divBdr>
        <w:top w:val="none" w:sz="0" w:space="0" w:color="auto"/>
        <w:left w:val="none" w:sz="0" w:space="0" w:color="auto"/>
        <w:bottom w:val="none" w:sz="0" w:space="0" w:color="auto"/>
        <w:right w:val="none" w:sz="0" w:space="0" w:color="auto"/>
      </w:divBdr>
    </w:div>
    <w:div w:id="1760175962">
      <w:bodyDiv w:val="1"/>
      <w:marLeft w:val="0"/>
      <w:marRight w:val="0"/>
      <w:marTop w:val="0"/>
      <w:marBottom w:val="0"/>
      <w:divBdr>
        <w:top w:val="none" w:sz="0" w:space="0" w:color="auto"/>
        <w:left w:val="none" w:sz="0" w:space="0" w:color="auto"/>
        <w:bottom w:val="none" w:sz="0" w:space="0" w:color="auto"/>
        <w:right w:val="none" w:sz="0" w:space="0" w:color="auto"/>
      </w:divBdr>
    </w:div>
    <w:div w:id="1843229745">
      <w:bodyDiv w:val="1"/>
      <w:marLeft w:val="0"/>
      <w:marRight w:val="0"/>
      <w:marTop w:val="0"/>
      <w:marBottom w:val="0"/>
      <w:divBdr>
        <w:top w:val="none" w:sz="0" w:space="0" w:color="auto"/>
        <w:left w:val="none" w:sz="0" w:space="0" w:color="auto"/>
        <w:bottom w:val="none" w:sz="0" w:space="0" w:color="auto"/>
        <w:right w:val="none" w:sz="0" w:space="0" w:color="auto"/>
      </w:divBdr>
    </w:div>
    <w:div w:id="20958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C0450-9B91-44D8-B5D3-BD18C827D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4725</Words>
  <Characters>25988</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30652</CharactersWithSpaces>
  <SharedDoc>false</SharedDoc>
  <HLinks>
    <vt:vector size="78" baseType="variant">
      <vt:variant>
        <vt:i4>1572927</vt:i4>
      </vt:variant>
      <vt:variant>
        <vt:i4>74</vt:i4>
      </vt:variant>
      <vt:variant>
        <vt:i4>0</vt:i4>
      </vt:variant>
      <vt:variant>
        <vt:i4>5</vt:i4>
      </vt:variant>
      <vt:variant>
        <vt:lpwstr/>
      </vt:variant>
      <vt:variant>
        <vt:lpwstr>_Toc96174836</vt:lpwstr>
      </vt:variant>
      <vt:variant>
        <vt:i4>1769535</vt:i4>
      </vt:variant>
      <vt:variant>
        <vt:i4>68</vt:i4>
      </vt:variant>
      <vt:variant>
        <vt:i4>0</vt:i4>
      </vt:variant>
      <vt:variant>
        <vt:i4>5</vt:i4>
      </vt:variant>
      <vt:variant>
        <vt:lpwstr/>
      </vt:variant>
      <vt:variant>
        <vt:lpwstr>_Toc96174835</vt:lpwstr>
      </vt:variant>
      <vt:variant>
        <vt:i4>1703999</vt:i4>
      </vt:variant>
      <vt:variant>
        <vt:i4>62</vt:i4>
      </vt:variant>
      <vt:variant>
        <vt:i4>0</vt:i4>
      </vt:variant>
      <vt:variant>
        <vt:i4>5</vt:i4>
      </vt:variant>
      <vt:variant>
        <vt:lpwstr/>
      </vt:variant>
      <vt:variant>
        <vt:lpwstr>_Toc96174834</vt:lpwstr>
      </vt:variant>
      <vt:variant>
        <vt:i4>1900607</vt:i4>
      </vt:variant>
      <vt:variant>
        <vt:i4>56</vt:i4>
      </vt:variant>
      <vt:variant>
        <vt:i4>0</vt:i4>
      </vt:variant>
      <vt:variant>
        <vt:i4>5</vt:i4>
      </vt:variant>
      <vt:variant>
        <vt:lpwstr/>
      </vt:variant>
      <vt:variant>
        <vt:lpwstr>_Toc96174833</vt:lpwstr>
      </vt:variant>
      <vt:variant>
        <vt:i4>1835071</vt:i4>
      </vt:variant>
      <vt:variant>
        <vt:i4>50</vt:i4>
      </vt:variant>
      <vt:variant>
        <vt:i4>0</vt:i4>
      </vt:variant>
      <vt:variant>
        <vt:i4>5</vt:i4>
      </vt:variant>
      <vt:variant>
        <vt:lpwstr/>
      </vt:variant>
      <vt:variant>
        <vt:lpwstr>_Toc96174832</vt:lpwstr>
      </vt:variant>
      <vt:variant>
        <vt:i4>2031679</vt:i4>
      </vt:variant>
      <vt:variant>
        <vt:i4>44</vt:i4>
      </vt:variant>
      <vt:variant>
        <vt:i4>0</vt:i4>
      </vt:variant>
      <vt:variant>
        <vt:i4>5</vt:i4>
      </vt:variant>
      <vt:variant>
        <vt:lpwstr/>
      </vt:variant>
      <vt:variant>
        <vt:lpwstr>_Toc96174831</vt:lpwstr>
      </vt:variant>
      <vt:variant>
        <vt:i4>1966143</vt:i4>
      </vt:variant>
      <vt:variant>
        <vt:i4>38</vt:i4>
      </vt:variant>
      <vt:variant>
        <vt:i4>0</vt:i4>
      </vt:variant>
      <vt:variant>
        <vt:i4>5</vt:i4>
      </vt:variant>
      <vt:variant>
        <vt:lpwstr/>
      </vt:variant>
      <vt:variant>
        <vt:lpwstr>_Toc96174830</vt:lpwstr>
      </vt:variant>
      <vt:variant>
        <vt:i4>1507390</vt:i4>
      </vt:variant>
      <vt:variant>
        <vt:i4>32</vt:i4>
      </vt:variant>
      <vt:variant>
        <vt:i4>0</vt:i4>
      </vt:variant>
      <vt:variant>
        <vt:i4>5</vt:i4>
      </vt:variant>
      <vt:variant>
        <vt:lpwstr/>
      </vt:variant>
      <vt:variant>
        <vt:lpwstr>_Toc96174829</vt:lpwstr>
      </vt:variant>
      <vt:variant>
        <vt:i4>1441854</vt:i4>
      </vt:variant>
      <vt:variant>
        <vt:i4>26</vt:i4>
      </vt:variant>
      <vt:variant>
        <vt:i4>0</vt:i4>
      </vt:variant>
      <vt:variant>
        <vt:i4>5</vt:i4>
      </vt:variant>
      <vt:variant>
        <vt:lpwstr/>
      </vt:variant>
      <vt:variant>
        <vt:lpwstr>_Toc96174828</vt:lpwstr>
      </vt:variant>
      <vt:variant>
        <vt:i4>1638462</vt:i4>
      </vt:variant>
      <vt:variant>
        <vt:i4>20</vt:i4>
      </vt:variant>
      <vt:variant>
        <vt:i4>0</vt:i4>
      </vt:variant>
      <vt:variant>
        <vt:i4>5</vt:i4>
      </vt:variant>
      <vt:variant>
        <vt:lpwstr/>
      </vt:variant>
      <vt:variant>
        <vt:lpwstr>_Toc96174827</vt:lpwstr>
      </vt:variant>
      <vt:variant>
        <vt:i4>1572926</vt:i4>
      </vt:variant>
      <vt:variant>
        <vt:i4>14</vt:i4>
      </vt:variant>
      <vt:variant>
        <vt:i4>0</vt:i4>
      </vt:variant>
      <vt:variant>
        <vt:i4>5</vt:i4>
      </vt:variant>
      <vt:variant>
        <vt:lpwstr/>
      </vt:variant>
      <vt:variant>
        <vt:lpwstr>_Toc96174826</vt:lpwstr>
      </vt:variant>
      <vt:variant>
        <vt:i4>1769534</vt:i4>
      </vt:variant>
      <vt:variant>
        <vt:i4>8</vt:i4>
      </vt:variant>
      <vt:variant>
        <vt:i4>0</vt:i4>
      </vt:variant>
      <vt:variant>
        <vt:i4>5</vt:i4>
      </vt:variant>
      <vt:variant>
        <vt:lpwstr/>
      </vt:variant>
      <vt:variant>
        <vt:lpwstr>_Toc96174825</vt:lpwstr>
      </vt:variant>
      <vt:variant>
        <vt:i4>1703998</vt:i4>
      </vt:variant>
      <vt:variant>
        <vt:i4>2</vt:i4>
      </vt:variant>
      <vt:variant>
        <vt:i4>0</vt:i4>
      </vt:variant>
      <vt:variant>
        <vt:i4>5</vt:i4>
      </vt:variant>
      <vt:variant>
        <vt:lpwstr/>
      </vt:variant>
      <vt:variant>
        <vt:lpwstr>_Toc96174824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Cabrera</dc:creator>
  <cp:keywords/>
  <dc:description/>
  <cp:lastModifiedBy>portatil</cp:lastModifiedBy>
  <cp:revision>6</cp:revision>
  <dcterms:created xsi:type="dcterms:W3CDTF">2022-06-07T22:11:00Z</dcterms:created>
  <dcterms:modified xsi:type="dcterms:W3CDTF">2022-06-07T22:42:00Z</dcterms:modified>
</cp:coreProperties>
</file>