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4997" w:type="pct"/>
        <w:tblLook w:val="04A0" w:firstRow="1" w:lastRow="0" w:firstColumn="1" w:lastColumn="0" w:noHBand="0" w:noVBand="1"/>
      </w:tblPr>
      <w:tblGrid>
        <w:gridCol w:w="957"/>
        <w:gridCol w:w="1870"/>
        <w:gridCol w:w="959"/>
        <w:gridCol w:w="3295"/>
        <w:gridCol w:w="959"/>
        <w:gridCol w:w="1304"/>
      </w:tblGrid>
      <w:tr w:rsidR="005F7564" w:rsidRPr="00CF5475" w14:paraId="39036622" w14:textId="77777777" w:rsidTr="002C73AF">
        <w:trPr>
          <w:trHeight w:val="102"/>
        </w:trPr>
        <w:tc>
          <w:tcPr>
            <w:tcW w:w="1513" w:type="pct"/>
            <w:gridSpan w:val="2"/>
            <w:hideMark/>
          </w:tcPr>
          <w:p w14:paraId="59A70F65" w14:textId="77777777" w:rsidR="005F7564" w:rsidRPr="00CF5475" w:rsidRDefault="005F7564" w:rsidP="00061166">
            <w:pPr>
              <w:jc w:val="both"/>
              <w:rPr>
                <w:rFonts w:ascii="Arial" w:eastAsia="Calibri" w:hAnsi="Arial" w:cs="Arial"/>
                <w:sz w:val="18"/>
                <w:szCs w:val="18"/>
                <w:lang w:eastAsia="en-US"/>
              </w:rPr>
            </w:pPr>
            <w:bookmarkStart w:id="0" w:name="_Hlk43210501"/>
            <w:bookmarkStart w:id="1" w:name="_Toc305770165"/>
            <w:r w:rsidRPr="00CF5475">
              <w:rPr>
                <w:rFonts w:ascii="Arial" w:eastAsia="Calibri" w:hAnsi="Arial" w:cs="Arial"/>
                <w:b/>
                <w:sz w:val="18"/>
                <w:szCs w:val="18"/>
                <w:lang w:val="es-ES_tradnl"/>
              </w:rPr>
              <w:t xml:space="preserve">Elaboró </w:t>
            </w:r>
          </w:p>
        </w:tc>
        <w:tc>
          <w:tcPr>
            <w:tcW w:w="2276" w:type="pct"/>
            <w:gridSpan w:val="2"/>
            <w:hideMark/>
          </w:tcPr>
          <w:p w14:paraId="79068B67"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b/>
                <w:sz w:val="18"/>
                <w:szCs w:val="18"/>
                <w:lang w:val="es-ES_tradnl"/>
              </w:rPr>
              <w:t>Revisó</w:t>
            </w:r>
            <w:r w:rsidRPr="00CF5475">
              <w:rPr>
                <w:rFonts w:ascii="Arial" w:eastAsia="Calibri" w:hAnsi="Arial" w:cs="Arial"/>
                <w:sz w:val="18"/>
                <w:szCs w:val="18"/>
                <w:lang w:val="es-ES_tradnl" w:eastAsia="en-US"/>
              </w:rPr>
              <w:t xml:space="preserve"> </w:t>
            </w:r>
          </w:p>
        </w:tc>
        <w:tc>
          <w:tcPr>
            <w:tcW w:w="1211" w:type="pct"/>
            <w:gridSpan w:val="2"/>
            <w:hideMark/>
          </w:tcPr>
          <w:p w14:paraId="0B1ED5F9" w14:textId="77777777" w:rsidR="005F7564" w:rsidRPr="00CF5475" w:rsidRDefault="005F7564" w:rsidP="00061166">
            <w:pPr>
              <w:jc w:val="both"/>
              <w:rPr>
                <w:rFonts w:ascii="Arial" w:eastAsia="Calibri" w:hAnsi="Arial" w:cs="Arial"/>
                <w:b/>
                <w:sz w:val="18"/>
                <w:szCs w:val="18"/>
                <w:lang w:val="es-ES_tradnl"/>
              </w:rPr>
            </w:pPr>
            <w:r w:rsidRPr="00CF5475">
              <w:rPr>
                <w:rFonts w:ascii="Arial" w:eastAsia="Calibri" w:hAnsi="Arial" w:cs="Arial"/>
                <w:b/>
                <w:sz w:val="18"/>
                <w:szCs w:val="18"/>
                <w:lang w:val="es-ES_tradnl"/>
              </w:rPr>
              <w:t>Aprobó</w:t>
            </w:r>
            <w:r w:rsidRPr="00CF5475">
              <w:rPr>
                <w:rFonts w:ascii="Arial" w:eastAsia="Calibri" w:hAnsi="Arial" w:cs="Arial"/>
                <w:sz w:val="18"/>
                <w:szCs w:val="18"/>
                <w:lang w:val="es-ES_tradnl" w:eastAsia="en-US"/>
              </w:rPr>
              <w:t xml:space="preserve"> </w:t>
            </w:r>
          </w:p>
        </w:tc>
      </w:tr>
      <w:tr w:rsidR="005F7564" w:rsidRPr="00CF5475" w14:paraId="02DDC49A" w14:textId="77777777" w:rsidTr="002C73AF">
        <w:trPr>
          <w:trHeight w:val="64"/>
        </w:trPr>
        <w:tc>
          <w:tcPr>
            <w:tcW w:w="512" w:type="pct"/>
            <w:hideMark/>
          </w:tcPr>
          <w:p w14:paraId="5271F46D" w14:textId="77777777" w:rsidR="005F7564" w:rsidRPr="00CF5475" w:rsidRDefault="005F7564" w:rsidP="00061166">
            <w:pPr>
              <w:jc w:val="both"/>
              <w:rPr>
                <w:rFonts w:ascii="Arial" w:eastAsia="Calibri" w:hAnsi="Arial" w:cs="Arial"/>
                <w:b/>
                <w:sz w:val="18"/>
                <w:szCs w:val="18"/>
                <w:lang w:eastAsia="en-US"/>
              </w:rPr>
            </w:pPr>
            <w:r w:rsidRPr="00CF5475">
              <w:rPr>
                <w:rFonts w:ascii="Arial" w:eastAsia="Calibri" w:hAnsi="Arial" w:cs="Arial"/>
                <w:b/>
                <w:sz w:val="18"/>
                <w:szCs w:val="18"/>
                <w:lang w:eastAsia="en-US"/>
              </w:rPr>
              <w:t>Nombre:</w:t>
            </w:r>
          </w:p>
        </w:tc>
        <w:tc>
          <w:tcPr>
            <w:tcW w:w="1001" w:type="pct"/>
          </w:tcPr>
          <w:p w14:paraId="78BADDC6"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sz w:val="18"/>
                <w:szCs w:val="18"/>
                <w:lang w:eastAsia="en-US"/>
              </w:rPr>
              <w:t xml:space="preserve">Edward Izquierdo </w:t>
            </w:r>
          </w:p>
        </w:tc>
        <w:tc>
          <w:tcPr>
            <w:tcW w:w="513" w:type="pct"/>
            <w:hideMark/>
          </w:tcPr>
          <w:p w14:paraId="33DAEF83" w14:textId="77777777" w:rsidR="005F7564" w:rsidRPr="00CF5475" w:rsidRDefault="005F7564" w:rsidP="00061166">
            <w:pPr>
              <w:jc w:val="both"/>
              <w:rPr>
                <w:rFonts w:ascii="Arial" w:eastAsia="Calibri" w:hAnsi="Arial" w:cs="Arial"/>
                <w:b/>
                <w:sz w:val="18"/>
                <w:szCs w:val="18"/>
                <w:lang w:eastAsia="en-US"/>
              </w:rPr>
            </w:pPr>
            <w:r w:rsidRPr="00CF5475">
              <w:rPr>
                <w:rFonts w:ascii="Arial" w:eastAsia="Calibri" w:hAnsi="Arial" w:cs="Arial"/>
                <w:b/>
                <w:sz w:val="18"/>
                <w:szCs w:val="18"/>
                <w:lang w:eastAsia="en-US"/>
              </w:rPr>
              <w:t>Nombre:</w:t>
            </w:r>
          </w:p>
        </w:tc>
        <w:tc>
          <w:tcPr>
            <w:tcW w:w="1763" w:type="pct"/>
          </w:tcPr>
          <w:p w14:paraId="712354B8"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sz w:val="18"/>
                <w:szCs w:val="18"/>
                <w:lang w:eastAsia="en-US"/>
              </w:rPr>
              <w:t>Jaime Cárdenas</w:t>
            </w:r>
          </w:p>
        </w:tc>
        <w:tc>
          <w:tcPr>
            <w:tcW w:w="513" w:type="pct"/>
            <w:hideMark/>
          </w:tcPr>
          <w:p w14:paraId="737618C4" w14:textId="77777777" w:rsidR="005F7564" w:rsidRPr="00CF5475" w:rsidRDefault="005F7564" w:rsidP="00061166">
            <w:pPr>
              <w:jc w:val="both"/>
              <w:rPr>
                <w:rFonts w:ascii="Arial" w:eastAsia="Calibri" w:hAnsi="Arial" w:cs="Arial"/>
                <w:b/>
                <w:sz w:val="18"/>
                <w:szCs w:val="18"/>
                <w:lang w:eastAsia="en-US"/>
              </w:rPr>
            </w:pPr>
            <w:r w:rsidRPr="00CF5475">
              <w:rPr>
                <w:rFonts w:ascii="Arial" w:eastAsia="Calibri" w:hAnsi="Arial" w:cs="Arial"/>
                <w:b/>
                <w:sz w:val="18"/>
                <w:szCs w:val="18"/>
                <w:lang w:eastAsia="en-US"/>
              </w:rPr>
              <w:t>Nombre:</w:t>
            </w:r>
          </w:p>
        </w:tc>
        <w:tc>
          <w:tcPr>
            <w:tcW w:w="698" w:type="pct"/>
          </w:tcPr>
          <w:p w14:paraId="14A11636"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sz w:val="18"/>
                <w:szCs w:val="18"/>
                <w:lang w:eastAsia="en-US"/>
              </w:rPr>
              <w:t xml:space="preserve">Yina </w:t>
            </w:r>
            <w:r w:rsidRPr="00CF5475">
              <w:rPr>
                <w:rFonts w:ascii="Arial" w:eastAsia="Arial Narrow" w:hAnsi="Arial" w:cs="Arial"/>
                <w:sz w:val="18"/>
                <w:szCs w:val="18"/>
              </w:rPr>
              <w:t>Cubillos</w:t>
            </w:r>
          </w:p>
        </w:tc>
      </w:tr>
      <w:tr w:rsidR="005F7564" w:rsidRPr="00CF5475" w14:paraId="49B2238C" w14:textId="77777777" w:rsidTr="002C73AF">
        <w:tc>
          <w:tcPr>
            <w:tcW w:w="512" w:type="pct"/>
            <w:hideMark/>
          </w:tcPr>
          <w:p w14:paraId="10CBF727" w14:textId="77777777" w:rsidR="005F7564" w:rsidRPr="00CF5475" w:rsidRDefault="005F7564" w:rsidP="00061166">
            <w:pPr>
              <w:jc w:val="both"/>
              <w:rPr>
                <w:rFonts w:ascii="Arial" w:eastAsia="Calibri" w:hAnsi="Arial" w:cs="Arial"/>
                <w:b/>
                <w:sz w:val="18"/>
                <w:szCs w:val="18"/>
                <w:lang w:eastAsia="en-US"/>
              </w:rPr>
            </w:pPr>
            <w:r w:rsidRPr="00CF5475">
              <w:rPr>
                <w:rFonts w:ascii="Arial" w:eastAsia="Calibri" w:hAnsi="Arial" w:cs="Arial"/>
                <w:b/>
                <w:sz w:val="18"/>
                <w:szCs w:val="18"/>
                <w:lang w:eastAsia="en-US"/>
              </w:rPr>
              <w:t>Cargo:</w:t>
            </w:r>
          </w:p>
        </w:tc>
        <w:tc>
          <w:tcPr>
            <w:tcW w:w="1001" w:type="pct"/>
          </w:tcPr>
          <w:p w14:paraId="7BD55747"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sz w:val="18"/>
                <w:szCs w:val="18"/>
                <w:lang w:eastAsia="en-US"/>
              </w:rPr>
              <w:t>Asesor de Procesos</w:t>
            </w:r>
          </w:p>
        </w:tc>
        <w:tc>
          <w:tcPr>
            <w:tcW w:w="513" w:type="pct"/>
            <w:hideMark/>
          </w:tcPr>
          <w:p w14:paraId="428233E8" w14:textId="77777777" w:rsidR="005F7564" w:rsidRPr="00CF5475" w:rsidRDefault="005F7564" w:rsidP="00061166">
            <w:pPr>
              <w:jc w:val="both"/>
              <w:rPr>
                <w:rFonts w:ascii="Arial" w:eastAsia="Calibri" w:hAnsi="Arial" w:cs="Arial"/>
                <w:b/>
                <w:sz w:val="18"/>
                <w:szCs w:val="18"/>
                <w:lang w:eastAsia="en-US"/>
              </w:rPr>
            </w:pPr>
            <w:r w:rsidRPr="00CF5475">
              <w:rPr>
                <w:rFonts w:ascii="Arial" w:eastAsia="Calibri" w:hAnsi="Arial" w:cs="Arial"/>
                <w:b/>
                <w:sz w:val="18"/>
                <w:szCs w:val="18"/>
                <w:lang w:eastAsia="en-US"/>
              </w:rPr>
              <w:t>Cargo:</w:t>
            </w:r>
          </w:p>
        </w:tc>
        <w:tc>
          <w:tcPr>
            <w:tcW w:w="1763" w:type="pct"/>
          </w:tcPr>
          <w:p w14:paraId="180E2187"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sz w:val="18"/>
                <w:szCs w:val="18"/>
                <w:lang w:eastAsia="en-US"/>
              </w:rPr>
              <w:t>Administrador De Riesgos</w:t>
            </w:r>
          </w:p>
        </w:tc>
        <w:tc>
          <w:tcPr>
            <w:tcW w:w="513" w:type="pct"/>
            <w:hideMark/>
          </w:tcPr>
          <w:p w14:paraId="7128EE23" w14:textId="77777777" w:rsidR="005F7564" w:rsidRPr="00CF5475" w:rsidRDefault="005F7564" w:rsidP="00061166">
            <w:pPr>
              <w:jc w:val="both"/>
              <w:rPr>
                <w:rFonts w:ascii="Arial" w:eastAsia="Calibri" w:hAnsi="Arial" w:cs="Arial"/>
                <w:b/>
                <w:sz w:val="18"/>
                <w:szCs w:val="18"/>
                <w:lang w:eastAsia="en-US"/>
              </w:rPr>
            </w:pPr>
            <w:r w:rsidRPr="00CF5475">
              <w:rPr>
                <w:rFonts w:ascii="Arial" w:eastAsia="Calibri" w:hAnsi="Arial" w:cs="Arial"/>
                <w:b/>
                <w:sz w:val="18"/>
                <w:szCs w:val="18"/>
                <w:lang w:eastAsia="en-US"/>
              </w:rPr>
              <w:t>Cargo:</w:t>
            </w:r>
          </w:p>
        </w:tc>
        <w:tc>
          <w:tcPr>
            <w:tcW w:w="698" w:type="pct"/>
          </w:tcPr>
          <w:p w14:paraId="4A44BA76"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sz w:val="18"/>
                <w:szCs w:val="18"/>
                <w:lang w:eastAsia="en-US"/>
              </w:rPr>
              <w:t>Gerente</w:t>
            </w:r>
          </w:p>
        </w:tc>
      </w:tr>
      <w:tr w:rsidR="005F7564" w:rsidRPr="00CF5475" w14:paraId="4162F87A" w14:textId="77777777" w:rsidTr="002C73AF">
        <w:tc>
          <w:tcPr>
            <w:tcW w:w="512" w:type="pct"/>
            <w:hideMark/>
          </w:tcPr>
          <w:p w14:paraId="520A942A" w14:textId="77777777" w:rsidR="005F7564" w:rsidRPr="00CF5475" w:rsidRDefault="005F7564" w:rsidP="00061166">
            <w:pPr>
              <w:jc w:val="both"/>
              <w:rPr>
                <w:rFonts w:ascii="Arial" w:eastAsia="Calibri" w:hAnsi="Arial" w:cs="Arial"/>
                <w:b/>
                <w:sz w:val="18"/>
                <w:szCs w:val="18"/>
                <w:lang w:eastAsia="en-US"/>
              </w:rPr>
            </w:pPr>
            <w:r w:rsidRPr="00CF5475">
              <w:rPr>
                <w:rFonts w:ascii="Arial" w:eastAsia="Calibri" w:hAnsi="Arial" w:cs="Arial"/>
                <w:b/>
                <w:sz w:val="18"/>
                <w:szCs w:val="18"/>
                <w:lang w:eastAsia="en-US"/>
              </w:rPr>
              <w:t>Fecha:</w:t>
            </w:r>
          </w:p>
        </w:tc>
        <w:tc>
          <w:tcPr>
            <w:tcW w:w="1001" w:type="pct"/>
          </w:tcPr>
          <w:p w14:paraId="7AE2F515"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sz w:val="18"/>
                <w:szCs w:val="18"/>
                <w:lang w:eastAsia="en-US"/>
              </w:rPr>
              <w:t>1/06/2022</w:t>
            </w:r>
          </w:p>
        </w:tc>
        <w:tc>
          <w:tcPr>
            <w:tcW w:w="513" w:type="pct"/>
            <w:hideMark/>
          </w:tcPr>
          <w:p w14:paraId="6FE1210F" w14:textId="77777777" w:rsidR="005F7564" w:rsidRPr="00CF5475" w:rsidRDefault="005F7564" w:rsidP="00061166">
            <w:pPr>
              <w:jc w:val="both"/>
              <w:rPr>
                <w:rFonts w:ascii="Arial" w:eastAsia="Calibri" w:hAnsi="Arial" w:cs="Arial"/>
                <w:b/>
                <w:sz w:val="18"/>
                <w:szCs w:val="18"/>
                <w:lang w:eastAsia="en-US"/>
              </w:rPr>
            </w:pPr>
            <w:r w:rsidRPr="00CF5475">
              <w:rPr>
                <w:rFonts w:ascii="Arial" w:eastAsia="Calibri" w:hAnsi="Arial" w:cs="Arial"/>
                <w:b/>
                <w:sz w:val="18"/>
                <w:szCs w:val="18"/>
                <w:lang w:eastAsia="en-US"/>
              </w:rPr>
              <w:t>Fecha:</w:t>
            </w:r>
          </w:p>
        </w:tc>
        <w:tc>
          <w:tcPr>
            <w:tcW w:w="1763" w:type="pct"/>
          </w:tcPr>
          <w:p w14:paraId="2ABE3529"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sz w:val="18"/>
                <w:szCs w:val="18"/>
                <w:lang w:eastAsia="en-US"/>
              </w:rPr>
              <w:t>01/06/2022</w:t>
            </w:r>
          </w:p>
        </w:tc>
        <w:tc>
          <w:tcPr>
            <w:tcW w:w="513" w:type="pct"/>
            <w:hideMark/>
          </w:tcPr>
          <w:p w14:paraId="5E0A3159" w14:textId="77777777" w:rsidR="005F7564" w:rsidRPr="00CF5475" w:rsidRDefault="005F7564" w:rsidP="00061166">
            <w:pPr>
              <w:jc w:val="both"/>
              <w:rPr>
                <w:rFonts w:ascii="Arial" w:eastAsia="Calibri" w:hAnsi="Arial" w:cs="Arial"/>
                <w:b/>
                <w:sz w:val="18"/>
                <w:szCs w:val="18"/>
                <w:lang w:eastAsia="en-US"/>
              </w:rPr>
            </w:pPr>
            <w:r w:rsidRPr="00CF5475">
              <w:rPr>
                <w:rFonts w:ascii="Arial" w:eastAsia="Calibri" w:hAnsi="Arial" w:cs="Arial"/>
                <w:b/>
                <w:sz w:val="18"/>
                <w:szCs w:val="18"/>
                <w:lang w:eastAsia="en-US"/>
              </w:rPr>
              <w:t>Fecha:</w:t>
            </w:r>
          </w:p>
        </w:tc>
        <w:tc>
          <w:tcPr>
            <w:tcW w:w="698" w:type="pct"/>
          </w:tcPr>
          <w:p w14:paraId="4813F9CD" w14:textId="77777777" w:rsidR="005F7564" w:rsidRPr="00CF5475" w:rsidRDefault="005F7564" w:rsidP="00061166">
            <w:pPr>
              <w:jc w:val="both"/>
              <w:rPr>
                <w:rFonts w:ascii="Arial" w:eastAsia="Calibri" w:hAnsi="Arial" w:cs="Arial"/>
                <w:sz w:val="18"/>
                <w:szCs w:val="18"/>
                <w:lang w:eastAsia="en-US"/>
              </w:rPr>
            </w:pPr>
            <w:r w:rsidRPr="00CF5475">
              <w:rPr>
                <w:rFonts w:ascii="Arial" w:eastAsia="Calibri" w:hAnsi="Arial" w:cs="Arial"/>
                <w:sz w:val="18"/>
                <w:szCs w:val="18"/>
                <w:lang w:eastAsia="en-US"/>
              </w:rPr>
              <w:t>01/06/2022</w:t>
            </w:r>
          </w:p>
        </w:tc>
      </w:tr>
      <w:bookmarkEnd w:id="0"/>
    </w:tbl>
    <w:p w14:paraId="40033A4C" w14:textId="77777777" w:rsidR="005F7564" w:rsidRPr="002F4959" w:rsidRDefault="005F7564" w:rsidP="00061166">
      <w:pPr>
        <w:tabs>
          <w:tab w:val="left" w:pos="284"/>
        </w:tabs>
        <w:ind w:hanging="11"/>
        <w:rPr>
          <w:rFonts w:ascii="Arial" w:hAnsi="Arial" w:cs="Arial"/>
        </w:rPr>
      </w:pPr>
    </w:p>
    <w:p w14:paraId="4B56EC88" w14:textId="77777777" w:rsidR="00C80789" w:rsidRPr="002F4959" w:rsidRDefault="00C80789" w:rsidP="00061166">
      <w:pPr>
        <w:numPr>
          <w:ilvl w:val="0"/>
          <w:numId w:val="14"/>
        </w:numPr>
        <w:ind w:left="680" w:hanging="680"/>
        <w:jc w:val="both"/>
        <w:rPr>
          <w:rFonts w:ascii="Arial" w:hAnsi="Arial" w:cs="Arial"/>
          <w:b/>
        </w:rPr>
      </w:pPr>
      <w:r w:rsidRPr="002F4959">
        <w:rPr>
          <w:rFonts w:ascii="Arial" w:hAnsi="Arial" w:cs="Arial"/>
          <w:b/>
        </w:rPr>
        <w:t>OBJETIVO</w:t>
      </w:r>
    </w:p>
    <w:p w14:paraId="60BCF419" w14:textId="77777777" w:rsidR="00C80789" w:rsidRPr="002F4959" w:rsidRDefault="00C80789" w:rsidP="00061166">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 w:val="24"/>
          <w:lang w:val="es-ES"/>
        </w:rPr>
      </w:pPr>
    </w:p>
    <w:p w14:paraId="3BFC4079" w14:textId="0423176A" w:rsidR="007A4FCC" w:rsidRPr="002F4959" w:rsidRDefault="007A4FCC" w:rsidP="00061166">
      <w:pPr>
        <w:autoSpaceDE w:val="0"/>
        <w:autoSpaceDN w:val="0"/>
        <w:adjustRightInd w:val="0"/>
        <w:ind w:right="190"/>
        <w:jc w:val="both"/>
        <w:rPr>
          <w:rFonts w:ascii="Arial" w:hAnsi="Arial" w:cs="Arial"/>
          <w:lang w:val="es-MX" w:eastAsia="en-US"/>
        </w:rPr>
      </w:pPr>
      <w:r w:rsidRPr="002F4959">
        <w:rPr>
          <w:rFonts w:ascii="Arial" w:hAnsi="Arial" w:cs="Arial"/>
          <w:lang w:val="es-MX" w:eastAsia="en-US"/>
        </w:rPr>
        <w:t xml:space="preserve">Documentar las actividades requeridas para la ejecución de la gestión de riesgo operativo que involucra </w:t>
      </w:r>
      <w:r w:rsidR="00831BDA" w:rsidRPr="002F4959">
        <w:rPr>
          <w:rFonts w:ascii="Arial" w:hAnsi="Arial" w:cs="Arial"/>
          <w:lang w:val="es-MX" w:eastAsia="en-US"/>
        </w:rPr>
        <w:t xml:space="preserve">las etapas de </w:t>
      </w:r>
      <w:r w:rsidRPr="002F4959">
        <w:rPr>
          <w:rFonts w:ascii="Arial" w:hAnsi="Arial" w:cs="Arial"/>
          <w:lang w:val="es-MX" w:eastAsia="en-US"/>
        </w:rPr>
        <w:t xml:space="preserve">identificación, medición, control y monitoreo de riesgos hasta la </w:t>
      </w:r>
      <w:r w:rsidR="00831BDA" w:rsidRPr="002F4959">
        <w:rPr>
          <w:rFonts w:ascii="Arial" w:hAnsi="Arial" w:cs="Arial"/>
          <w:lang w:val="es-MX" w:eastAsia="en-US"/>
        </w:rPr>
        <w:t xml:space="preserve">definición de los elementos que hacen parte del Sistema de Administración de Riesgo Operativo de acuerdo con los lineamientos normativos establecidos por la Superintendencia de Economía Solidaria- SES. </w:t>
      </w:r>
    </w:p>
    <w:p w14:paraId="4FC0B337" w14:textId="35E362A5" w:rsidR="007A4FCC" w:rsidRPr="002F4959" w:rsidRDefault="007A4FCC" w:rsidP="00061166">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b/>
          <w:sz w:val="24"/>
        </w:rPr>
      </w:pPr>
    </w:p>
    <w:p w14:paraId="0D6F1F51" w14:textId="77777777" w:rsidR="00C80789" w:rsidRPr="002F4959" w:rsidRDefault="00C80789" w:rsidP="00061166">
      <w:pPr>
        <w:numPr>
          <w:ilvl w:val="0"/>
          <w:numId w:val="14"/>
        </w:numPr>
        <w:ind w:left="680" w:hanging="680"/>
        <w:jc w:val="both"/>
        <w:rPr>
          <w:rFonts w:ascii="Arial" w:hAnsi="Arial" w:cs="Arial"/>
          <w:b/>
        </w:rPr>
      </w:pPr>
      <w:r w:rsidRPr="002F4959">
        <w:rPr>
          <w:rFonts w:ascii="Arial" w:hAnsi="Arial" w:cs="Arial"/>
          <w:b/>
        </w:rPr>
        <w:t>ALCANCE</w:t>
      </w:r>
    </w:p>
    <w:p w14:paraId="7B112CA1" w14:textId="77777777" w:rsidR="00C80789" w:rsidRPr="002F4959" w:rsidRDefault="00C80789" w:rsidP="00061166">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 w:val="24"/>
          <w:lang w:val="es-ES"/>
        </w:rPr>
      </w:pPr>
    </w:p>
    <w:p w14:paraId="1D7DD6EA" w14:textId="6FCF7EBE" w:rsidR="00C80789" w:rsidRPr="002F4959" w:rsidRDefault="00831BDA" w:rsidP="00061166">
      <w:pPr>
        <w:autoSpaceDE w:val="0"/>
        <w:autoSpaceDN w:val="0"/>
        <w:adjustRightInd w:val="0"/>
        <w:ind w:right="190"/>
        <w:jc w:val="both"/>
        <w:rPr>
          <w:rFonts w:ascii="Arial" w:hAnsi="Arial" w:cs="Arial"/>
          <w:lang w:val="es-MX" w:eastAsia="en-US"/>
        </w:rPr>
      </w:pPr>
      <w:r w:rsidRPr="002F4959">
        <w:rPr>
          <w:rFonts w:ascii="Arial" w:hAnsi="Arial" w:cs="Arial"/>
          <w:lang w:val="es-MX" w:eastAsia="en-US"/>
        </w:rPr>
        <w:t xml:space="preserve">El </w:t>
      </w:r>
      <w:r w:rsidR="00EF023F" w:rsidRPr="002F4959">
        <w:rPr>
          <w:rFonts w:ascii="Arial" w:hAnsi="Arial" w:cs="Arial"/>
          <w:lang w:val="es-MX" w:eastAsia="en-US"/>
        </w:rPr>
        <w:t>procedimiento</w:t>
      </w:r>
      <w:r w:rsidRPr="002F4959">
        <w:rPr>
          <w:rFonts w:ascii="Arial" w:hAnsi="Arial" w:cs="Arial"/>
          <w:lang w:val="es-MX" w:eastAsia="en-US"/>
        </w:rPr>
        <w:t xml:space="preserve"> inicia con la identificación de un riesgo operativo y finaliza con las actividades de monitoreo semestral. </w:t>
      </w:r>
    </w:p>
    <w:p w14:paraId="6A22729B" w14:textId="2B1A956E" w:rsidR="00831BDA" w:rsidRPr="002F4959" w:rsidRDefault="00831BDA" w:rsidP="00061166">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rPr>
          <w:b/>
          <w:sz w:val="24"/>
        </w:rPr>
      </w:pPr>
    </w:p>
    <w:p w14:paraId="46F0682C" w14:textId="295B0F70" w:rsidR="00F57E3B" w:rsidRPr="002F4959" w:rsidRDefault="00012C2E" w:rsidP="00F57E3B">
      <w:pPr>
        <w:numPr>
          <w:ilvl w:val="0"/>
          <w:numId w:val="14"/>
        </w:numPr>
        <w:ind w:left="680" w:hanging="680"/>
        <w:jc w:val="both"/>
        <w:rPr>
          <w:rFonts w:ascii="Arial" w:hAnsi="Arial" w:cs="Arial"/>
          <w:spacing w:val="-3"/>
        </w:rPr>
      </w:pPr>
      <w:bookmarkStart w:id="2" w:name="_Hlk54963095"/>
      <w:r w:rsidRPr="002F4959">
        <w:rPr>
          <w:rFonts w:ascii="Arial" w:hAnsi="Arial" w:cs="Arial"/>
          <w:b/>
          <w:spacing w:val="-3"/>
        </w:rPr>
        <w:t>NORMATIVIDAD.</w:t>
      </w:r>
    </w:p>
    <w:p w14:paraId="256C1561" w14:textId="77777777" w:rsidR="00F57E3B" w:rsidRPr="002F4959" w:rsidRDefault="00F57E3B" w:rsidP="00F57E3B">
      <w:pPr>
        <w:ind w:left="680"/>
        <w:jc w:val="both"/>
        <w:rPr>
          <w:rFonts w:ascii="Arial" w:hAnsi="Arial" w:cs="Arial"/>
          <w:spacing w:val="-3"/>
        </w:rPr>
      </w:pPr>
    </w:p>
    <w:p w14:paraId="0B466A0A" w14:textId="2140CAAD" w:rsidR="00F57E3B" w:rsidRPr="002F4959" w:rsidRDefault="00012C2E" w:rsidP="00F57E3B">
      <w:pPr>
        <w:numPr>
          <w:ilvl w:val="1"/>
          <w:numId w:val="14"/>
        </w:numPr>
        <w:jc w:val="both"/>
        <w:rPr>
          <w:rFonts w:ascii="Arial" w:hAnsi="Arial" w:cs="Arial"/>
          <w:spacing w:val="-3"/>
        </w:rPr>
      </w:pPr>
      <w:r w:rsidRPr="002F4959">
        <w:rPr>
          <w:rFonts w:ascii="Arial" w:hAnsi="Arial" w:cs="Arial"/>
          <w:b/>
          <w:spacing w:val="-3"/>
        </w:rPr>
        <w:t>INTERNA.</w:t>
      </w:r>
    </w:p>
    <w:p w14:paraId="4DAC19ED" w14:textId="77777777" w:rsidR="00F57E3B" w:rsidRPr="002F4959" w:rsidRDefault="00F57E3B" w:rsidP="00F57E3B">
      <w:pPr>
        <w:jc w:val="both"/>
        <w:rPr>
          <w:rFonts w:ascii="Arial" w:hAnsi="Arial" w:cs="Arial"/>
          <w:spacing w:val="-3"/>
        </w:rPr>
      </w:pPr>
    </w:p>
    <w:p w14:paraId="60071336" w14:textId="5672C041" w:rsidR="00012C2E" w:rsidRPr="002F4959" w:rsidRDefault="00012C2E" w:rsidP="00F57E3B">
      <w:pPr>
        <w:numPr>
          <w:ilvl w:val="2"/>
          <w:numId w:val="14"/>
        </w:numPr>
        <w:jc w:val="both"/>
        <w:rPr>
          <w:rFonts w:ascii="Arial" w:hAnsi="Arial" w:cs="Arial"/>
          <w:spacing w:val="-3"/>
        </w:rPr>
      </w:pPr>
      <w:r w:rsidRPr="002F4959">
        <w:rPr>
          <w:rFonts w:ascii="Arial" w:hAnsi="Arial" w:cs="Arial"/>
          <w:spacing w:val="-3"/>
        </w:rPr>
        <w:t xml:space="preserve">Estatuto – Reglamentos </w:t>
      </w:r>
    </w:p>
    <w:p w14:paraId="0A78D576" w14:textId="77777777" w:rsidR="00012C2E" w:rsidRPr="002F4959" w:rsidRDefault="00012C2E" w:rsidP="00F57E3B">
      <w:pPr>
        <w:numPr>
          <w:ilvl w:val="2"/>
          <w:numId w:val="14"/>
        </w:numPr>
        <w:jc w:val="both"/>
        <w:rPr>
          <w:rFonts w:ascii="Arial" w:hAnsi="Arial" w:cs="Arial"/>
          <w:spacing w:val="-3"/>
        </w:rPr>
      </w:pPr>
      <w:r w:rsidRPr="002F4959">
        <w:rPr>
          <w:rFonts w:ascii="Arial" w:hAnsi="Arial" w:cs="Arial"/>
          <w:spacing w:val="-3"/>
        </w:rPr>
        <w:t>Manuales del Sistema Integral de Administración de Riesgos</w:t>
      </w:r>
    </w:p>
    <w:p w14:paraId="58A1D759" w14:textId="21CDF568" w:rsidR="00012C2E" w:rsidRPr="002F4959" w:rsidRDefault="00012C2E" w:rsidP="00F57E3B">
      <w:pPr>
        <w:numPr>
          <w:ilvl w:val="2"/>
          <w:numId w:val="14"/>
        </w:numPr>
        <w:jc w:val="both"/>
        <w:rPr>
          <w:rFonts w:ascii="Arial" w:hAnsi="Arial" w:cs="Arial"/>
          <w:bCs/>
        </w:rPr>
      </w:pPr>
      <w:r w:rsidRPr="002F4959">
        <w:rPr>
          <w:rFonts w:ascii="Arial" w:hAnsi="Arial" w:cs="Arial"/>
          <w:spacing w:val="-3"/>
        </w:rPr>
        <w:t>Procedimientos</w:t>
      </w:r>
      <w:r w:rsidRPr="002F4959">
        <w:rPr>
          <w:rFonts w:ascii="Arial" w:hAnsi="Arial" w:cs="Arial"/>
          <w:bCs/>
        </w:rPr>
        <w:t xml:space="preserve"> vinculados a los procesos </w:t>
      </w:r>
      <w:r w:rsidR="00061166" w:rsidRPr="002F4959">
        <w:rPr>
          <w:rFonts w:ascii="Arial" w:hAnsi="Arial" w:cs="Arial"/>
          <w:bCs/>
        </w:rPr>
        <w:t>de la Cooperativa</w:t>
      </w:r>
    </w:p>
    <w:p w14:paraId="6F618994" w14:textId="77777777" w:rsidR="00012C2E" w:rsidRPr="002F4959" w:rsidRDefault="00012C2E" w:rsidP="00061166">
      <w:pPr>
        <w:jc w:val="both"/>
        <w:rPr>
          <w:rFonts w:ascii="Arial" w:hAnsi="Arial" w:cs="Arial"/>
          <w:spacing w:val="-3"/>
        </w:rPr>
      </w:pPr>
    </w:p>
    <w:p w14:paraId="0BE7DF31" w14:textId="26CAF224" w:rsidR="00012C2E" w:rsidRPr="002F4959" w:rsidRDefault="00012C2E" w:rsidP="00F57E3B">
      <w:pPr>
        <w:numPr>
          <w:ilvl w:val="1"/>
          <w:numId w:val="14"/>
        </w:numPr>
        <w:jc w:val="both"/>
        <w:rPr>
          <w:rFonts w:ascii="Arial" w:hAnsi="Arial" w:cs="Arial"/>
          <w:spacing w:val="-3"/>
        </w:rPr>
      </w:pPr>
      <w:r w:rsidRPr="002F4959">
        <w:rPr>
          <w:rFonts w:ascii="Arial" w:hAnsi="Arial" w:cs="Arial"/>
          <w:b/>
          <w:spacing w:val="-3"/>
        </w:rPr>
        <w:t>EXTERNA.</w:t>
      </w:r>
    </w:p>
    <w:p w14:paraId="52B812E3" w14:textId="77777777" w:rsidR="00AA4145" w:rsidRPr="002F4959" w:rsidRDefault="00AA4145" w:rsidP="00061166">
      <w:pPr>
        <w:pStyle w:val="Prrafodelista"/>
        <w:ind w:left="680"/>
        <w:contextualSpacing w:val="0"/>
        <w:jc w:val="both"/>
        <w:rPr>
          <w:rFonts w:ascii="Arial" w:hAnsi="Arial" w:cs="Arial"/>
          <w:spacing w:val="-3"/>
        </w:rPr>
      </w:pPr>
    </w:p>
    <w:p w14:paraId="41E4B062" w14:textId="77777777" w:rsidR="00012C2E" w:rsidRPr="002F4959" w:rsidRDefault="00012C2E" w:rsidP="00F57E3B">
      <w:pPr>
        <w:numPr>
          <w:ilvl w:val="2"/>
          <w:numId w:val="14"/>
        </w:numPr>
        <w:jc w:val="both"/>
        <w:rPr>
          <w:rFonts w:ascii="Arial" w:hAnsi="Arial" w:cs="Arial"/>
          <w:spacing w:val="-3"/>
        </w:rPr>
      </w:pPr>
      <w:r w:rsidRPr="002F4959">
        <w:rPr>
          <w:rFonts w:ascii="Arial" w:hAnsi="Arial" w:cs="Arial"/>
          <w:spacing w:val="-3"/>
        </w:rPr>
        <w:t>Circular Básica Contable y Financiera</w:t>
      </w:r>
    </w:p>
    <w:p w14:paraId="7D4F788A" w14:textId="77777777" w:rsidR="00012C2E" w:rsidRPr="002F4959" w:rsidRDefault="00012C2E" w:rsidP="00F57E3B">
      <w:pPr>
        <w:numPr>
          <w:ilvl w:val="2"/>
          <w:numId w:val="14"/>
        </w:numPr>
        <w:jc w:val="both"/>
        <w:rPr>
          <w:rFonts w:ascii="Arial" w:hAnsi="Arial" w:cs="Arial"/>
          <w:bCs/>
        </w:rPr>
      </w:pPr>
      <w:r w:rsidRPr="002F4959">
        <w:rPr>
          <w:rFonts w:ascii="Arial" w:hAnsi="Arial" w:cs="Arial"/>
          <w:spacing w:val="-3"/>
        </w:rPr>
        <w:t>Cir</w:t>
      </w:r>
      <w:r w:rsidRPr="002F4959">
        <w:rPr>
          <w:rFonts w:ascii="Arial" w:hAnsi="Arial" w:cs="Arial"/>
          <w:bCs/>
        </w:rPr>
        <w:t>cular Básica Jurídica</w:t>
      </w:r>
    </w:p>
    <w:bookmarkEnd w:id="2"/>
    <w:p w14:paraId="773D17FA" w14:textId="77777777" w:rsidR="00012C2E" w:rsidRPr="002F4959" w:rsidRDefault="00012C2E" w:rsidP="00061166">
      <w:pPr>
        <w:ind w:left="680"/>
        <w:jc w:val="both"/>
        <w:rPr>
          <w:rFonts w:ascii="Arial" w:hAnsi="Arial" w:cs="Arial"/>
          <w:b/>
        </w:rPr>
      </w:pPr>
    </w:p>
    <w:p w14:paraId="6DC3CD51" w14:textId="704D2213" w:rsidR="00FC0ED5" w:rsidRPr="002F4959" w:rsidRDefault="00FC0ED5" w:rsidP="0063056E">
      <w:pPr>
        <w:numPr>
          <w:ilvl w:val="0"/>
          <w:numId w:val="14"/>
        </w:numPr>
        <w:ind w:left="680" w:hanging="680"/>
        <w:jc w:val="both"/>
        <w:rPr>
          <w:rFonts w:ascii="Arial" w:hAnsi="Arial" w:cs="Arial"/>
          <w:b/>
          <w:spacing w:val="-3"/>
        </w:rPr>
      </w:pPr>
      <w:r w:rsidRPr="002F4959">
        <w:rPr>
          <w:rFonts w:ascii="Arial" w:hAnsi="Arial" w:cs="Arial"/>
          <w:b/>
          <w:spacing w:val="-3"/>
        </w:rPr>
        <w:t>DEFINICIONES.</w:t>
      </w:r>
    </w:p>
    <w:p w14:paraId="5A21361A" w14:textId="77777777" w:rsidR="00FC0ED5" w:rsidRPr="002F4959" w:rsidRDefault="00FC0ED5" w:rsidP="00061166">
      <w:pPr>
        <w:ind w:left="360"/>
        <w:jc w:val="both"/>
        <w:rPr>
          <w:rFonts w:ascii="Arial" w:hAnsi="Arial" w:cs="Arial"/>
          <w:b/>
          <w:spacing w:val="-3"/>
        </w:rPr>
      </w:pPr>
    </w:p>
    <w:p w14:paraId="63C33E0E" w14:textId="77777777" w:rsidR="00FC0ED5" w:rsidRPr="002F4959" w:rsidRDefault="00FC0ED5" w:rsidP="0063056E">
      <w:pPr>
        <w:numPr>
          <w:ilvl w:val="1"/>
          <w:numId w:val="14"/>
        </w:numPr>
        <w:jc w:val="both"/>
        <w:rPr>
          <w:rFonts w:ascii="Arial" w:hAnsi="Arial" w:cs="Arial"/>
          <w:bCs/>
        </w:rPr>
      </w:pPr>
      <w:r w:rsidRPr="002F4959">
        <w:rPr>
          <w:rFonts w:ascii="Arial" w:hAnsi="Arial" w:cs="Arial"/>
          <w:b/>
        </w:rPr>
        <w:t>Amenaza</w:t>
      </w:r>
      <w:r w:rsidRPr="002F4959">
        <w:rPr>
          <w:rFonts w:ascii="Arial" w:hAnsi="Arial" w:cs="Arial"/>
          <w:bCs/>
        </w:rPr>
        <w:t>: Causa potencial de un incidente no deseado, que puede causar daños a un sistema u organización.</w:t>
      </w:r>
    </w:p>
    <w:p w14:paraId="54308CEE" w14:textId="77777777" w:rsidR="00FC0ED5" w:rsidRPr="002F4959" w:rsidRDefault="00FC0ED5" w:rsidP="0063056E">
      <w:pPr>
        <w:numPr>
          <w:ilvl w:val="1"/>
          <w:numId w:val="14"/>
        </w:numPr>
        <w:jc w:val="both"/>
        <w:rPr>
          <w:rFonts w:ascii="Arial" w:hAnsi="Arial" w:cs="Arial"/>
          <w:bCs/>
        </w:rPr>
      </w:pPr>
      <w:r w:rsidRPr="002F4959">
        <w:rPr>
          <w:rFonts w:ascii="Arial" w:hAnsi="Arial" w:cs="Arial"/>
          <w:b/>
        </w:rPr>
        <w:t>Apetito de riesgo</w:t>
      </w:r>
      <w:r w:rsidRPr="002F4959">
        <w:rPr>
          <w:rFonts w:ascii="Arial" w:hAnsi="Arial" w:cs="Arial"/>
          <w:bCs/>
        </w:rPr>
        <w:t>: Es el nivel de exposición al riesgo que una organización solidaria está dispuesta a asumir en el desarrollo de sus actividades, con el propósito de alcanzar sus objetivos estratégicos y cumplir con su plan de negocios.</w:t>
      </w:r>
    </w:p>
    <w:p w14:paraId="659B6B3D" w14:textId="77777777" w:rsidR="00FC0ED5" w:rsidRPr="002F4959" w:rsidRDefault="00FC0ED5" w:rsidP="0063056E">
      <w:pPr>
        <w:numPr>
          <w:ilvl w:val="1"/>
          <w:numId w:val="14"/>
        </w:numPr>
        <w:jc w:val="both"/>
        <w:rPr>
          <w:rFonts w:ascii="Arial" w:hAnsi="Arial" w:cs="Arial"/>
          <w:bCs/>
        </w:rPr>
      </w:pPr>
      <w:r w:rsidRPr="002F4959">
        <w:rPr>
          <w:rFonts w:ascii="Arial" w:hAnsi="Arial" w:cs="Arial"/>
          <w:b/>
        </w:rPr>
        <w:lastRenderedPageBreak/>
        <w:t>Área de impacto</w:t>
      </w:r>
      <w:r w:rsidRPr="002F4959">
        <w:rPr>
          <w:rFonts w:ascii="Arial" w:hAnsi="Arial" w:cs="Arial"/>
          <w:bCs/>
        </w:rPr>
        <w:t xml:space="preserve">: Es todo recurso, bien u oportunidad, al cual la organización le ha (o debe) asignar un valor y su afectación o generación (en mayor o menor valor) podría comprometerse el cumplimiento de sus objetivos y metas. </w:t>
      </w:r>
    </w:p>
    <w:p w14:paraId="166DE8C4" w14:textId="77777777" w:rsidR="00FC0ED5" w:rsidRPr="002F4959" w:rsidRDefault="00FC0ED5" w:rsidP="0063056E">
      <w:pPr>
        <w:numPr>
          <w:ilvl w:val="1"/>
          <w:numId w:val="14"/>
        </w:numPr>
        <w:jc w:val="both"/>
        <w:rPr>
          <w:rFonts w:ascii="Arial" w:hAnsi="Arial" w:cs="Arial"/>
          <w:bCs/>
        </w:rPr>
      </w:pPr>
      <w:r w:rsidRPr="002F4959">
        <w:rPr>
          <w:rFonts w:ascii="Arial" w:hAnsi="Arial" w:cs="Arial"/>
          <w:b/>
        </w:rPr>
        <w:t>Cadena de valor de una organización solidaria</w:t>
      </w:r>
      <w:r w:rsidRPr="002F4959">
        <w:rPr>
          <w:rFonts w:ascii="Arial" w:hAnsi="Arial" w:cs="Arial"/>
          <w:bCs/>
        </w:rPr>
        <w:t xml:space="preserve">: La cadena de valor es un concepto que hace referencia al conjunto de procesos encadenados que estratégicamente son fundamentales para entender y gestionar las ventajas competitivas de una organización solidaria. Se dividen en tres conjuntos de procesos: estratégicos, misionales, y de apoyo y control. </w:t>
      </w:r>
    </w:p>
    <w:p w14:paraId="1187665F" w14:textId="77777777" w:rsidR="00FC0ED5" w:rsidRPr="002F4959" w:rsidRDefault="00FC0ED5" w:rsidP="0063056E">
      <w:pPr>
        <w:numPr>
          <w:ilvl w:val="1"/>
          <w:numId w:val="14"/>
        </w:numPr>
        <w:jc w:val="both"/>
        <w:rPr>
          <w:rFonts w:ascii="Arial" w:hAnsi="Arial" w:cs="Arial"/>
          <w:bCs/>
        </w:rPr>
      </w:pPr>
      <w:r w:rsidRPr="002F4959">
        <w:rPr>
          <w:rFonts w:ascii="Arial" w:hAnsi="Arial" w:cs="Arial"/>
          <w:b/>
        </w:rPr>
        <w:t>Procesos estratégicos</w:t>
      </w:r>
      <w:r w:rsidRPr="002F4959">
        <w:rPr>
          <w:rFonts w:ascii="Arial" w:hAnsi="Arial" w:cs="Arial"/>
          <w:bCs/>
        </w:rPr>
        <w:t xml:space="preserve">: Son los que permiten definir y desplegar las estrategias y objetivos de la organización. Es decir, aquellos procesos que definen el direccionamiento del “negocio” de la organización; como, por ejemplo: marketing estratégico y estudios de mercado, planificación y seguimiento de objetivos, revisión del sistema, evaluación de la satisfacción de los asociados, etc. </w:t>
      </w:r>
    </w:p>
    <w:p w14:paraId="126F02B6" w14:textId="77777777" w:rsidR="00FC0ED5" w:rsidRPr="002F4959" w:rsidRDefault="00FC0ED5" w:rsidP="0063056E">
      <w:pPr>
        <w:numPr>
          <w:ilvl w:val="1"/>
          <w:numId w:val="14"/>
        </w:numPr>
        <w:jc w:val="both"/>
        <w:rPr>
          <w:rFonts w:ascii="Arial" w:hAnsi="Arial" w:cs="Arial"/>
          <w:bCs/>
        </w:rPr>
      </w:pPr>
      <w:r w:rsidRPr="002F4959">
        <w:rPr>
          <w:rFonts w:ascii="Arial" w:hAnsi="Arial" w:cs="Arial"/>
          <w:b/>
        </w:rPr>
        <w:t xml:space="preserve">Procesos misionales: </w:t>
      </w:r>
      <w:r w:rsidRPr="002F4959">
        <w:rPr>
          <w:rFonts w:ascii="Arial" w:hAnsi="Arial" w:cs="Arial"/>
          <w:bCs/>
        </w:rPr>
        <w:t xml:space="preserve">Son aquellos procesos que añaden valor al asociado o inciden directamente en su satisfacción o insatisfacción. Son procesos claves que intervienen en la misión de la organización y en el cumplimiento del objeto social. </w:t>
      </w:r>
    </w:p>
    <w:p w14:paraId="47C7BC6F" w14:textId="77777777" w:rsidR="00FC0ED5" w:rsidRPr="002F4959" w:rsidRDefault="00FC0ED5" w:rsidP="0063056E">
      <w:pPr>
        <w:numPr>
          <w:ilvl w:val="1"/>
          <w:numId w:val="14"/>
        </w:numPr>
        <w:jc w:val="both"/>
        <w:rPr>
          <w:rFonts w:ascii="Arial" w:hAnsi="Arial" w:cs="Arial"/>
          <w:b/>
        </w:rPr>
      </w:pPr>
      <w:r w:rsidRPr="002F4959">
        <w:rPr>
          <w:rFonts w:ascii="Arial" w:hAnsi="Arial" w:cs="Arial"/>
          <w:b/>
        </w:rPr>
        <w:t xml:space="preserve">Procesos de apoyo y control: </w:t>
      </w:r>
      <w:r w:rsidRPr="002F4959">
        <w:rPr>
          <w:rFonts w:ascii="Arial" w:hAnsi="Arial" w:cs="Arial"/>
          <w:bCs/>
        </w:rPr>
        <w:t>Los procesos de apoyo son los que suministran los recursos necesarios para el buen desempeño de las operaciones del negocio, como son: financieros, humanos, tecnológicos, jurídicos, físicos e intangibles, entre otros y en los procesos de control se tiene la gestión de riesgos, control interno, etc</w:t>
      </w:r>
      <w:r w:rsidRPr="002F4959">
        <w:rPr>
          <w:rFonts w:ascii="Arial" w:hAnsi="Arial" w:cs="Arial"/>
          <w:b/>
        </w:rPr>
        <w:t xml:space="preserve">. </w:t>
      </w:r>
    </w:p>
    <w:p w14:paraId="5494D0A1" w14:textId="77777777" w:rsidR="00FC0ED5" w:rsidRPr="002F4959" w:rsidRDefault="00FC0ED5" w:rsidP="0063056E">
      <w:pPr>
        <w:numPr>
          <w:ilvl w:val="1"/>
          <w:numId w:val="14"/>
        </w:numPr>
        <w:jc w:val="both"/>
        <w:rPr>
          <w:rFonts w:ascii="Arial" w:hAnsi="Arial" w:cs="Arial"/>
          <w:bCs/>
        </w:rPr>
      </w:pPr>
      <w:r w:rsidRPr="002F4959">
        <w:rPr>
          <w:rFonts w:ascii="Arial" w:hAnsi="Arial" w:cs="Arial"/>
          <w:b/>
        </w:rPr>
        <w:t>Clasificación de los riesgos operativos</w:t>
      </w:r>
      <w:r w:rsidRPr="002F4959">
        <w:rPr>
          <w:rFonts w:ascii="Arial" w:hAnsi="Arial" w:cs="Arial"/>
          <w:bCs/>
        </w:rPr>
        <w:t xml:space="preserve">: Para los efectos del presente capítulo los riesgos operativos se clasifican de la siguiente manera: </w:t>
      </w:r>
    </w:p>
    <w:p w14:paraId="6C149650"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Fraude Interno</w:t>
      </w:r>
      <w:r w:rsidRPr="002F4959">
        <w:rPr>
          <w:rFonts w:ascii="Arial" w:hAnsi="Arial" w:cs="Arial"/>
          <w:bCs/>
        </w:rPr>
        <w:t xml:space="preserve">: Hace referencia a actos que de forma intencionada buscan defraudar o apropiarse indebidamente de activos de la organización, o incumplir normas o leyes, en los que está implicado, al menos, un empleado, tercero contratado o administrador de la organización. </w:t>
      </w:r>
    </w:p>
    <w:p w14:paraId="6CD7757E"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Fraude Externo</w:t>
      </w:r>
      <w:r w:rsidRPr="002F4959">
        <w:rPr>
          <w:rFonts w:ascii="Arial" w:hAnsi="Arial" w:cs="Arial"/>
          <w:bCs/>
        </w:rPr>
        <w:t xml:space="preserve">: Corresponde a actos realizados por un externo a la organización, que busca defraudar, apropiarse indebidamente de activos de la misma o incumplir normas o leyes. </w:t>
      </w:r>
    </w:p>
    <w:p w14:paraId="20C35B7C"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Relaciones laborales incompatibles</w:t>
      </w:r>
      <w:r w:rsidRPr="002F4959">
        <w:rPr>
          <w:rFonts w:ascii="Arial" w:hAnsi="Arial" w:cs="Arial"/>
          <w:bCs/>
        </w:rPr>
        <w:t xml:space="preserve">: Hace referencia a actos que son incompatibles con la legislación laboral y con los acuerdos internos de trabajo. </w:t>
      </w:r>
    </w:p>
    <w:p w14:paraId="01996F81"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Asociados o clientes</w:t>
      </w:r>
      <w:r w:rsidRPr="002F4959">
        <w:rPr>
          <w:rFonts w:ascii="Arial" w:hAnsi="Arial" w:cs="Arial"/>
          <w:bCs/>
        </w:rPr>
        <w:t xml:space="preserve">: Se relaciona con fallas negligentes o involuntarias de las obligaciones de la organización frente a los asociados o clientes, que impiden cumplir una obligación contraída con estos, o fallas de la naturaleza o diseño de un producto o servicio. </w:t>
      </w:r>
    </w:p>
    <w:p w14:paraId="765757F7"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Daños a activos físicos</w:t>
      </w:r>
      <w:r w:rsidRPr="002F4959">
        <w:rPr>
          <w:rFonts w:ascii="Arial" w:hAnsi="Arial" w:cs="Arial"/>
          <w:bCs/>
        </w:rPr>
        <w:t xml:space="preserve">: Hace referencia a pérdidas derivadas de daños o perjuicios a activos físicos de la organización. </w:t>
      </w:r>
    </w:p>
    <w:p w14:paraId="0FD6901A"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Fallas tecnológicas:</w:t>
      </w:r>
      <w:r w:rsidRPr="002F4959">
        <w:rPr>
          <w:rFonts w:ascii="Arial" w:hAnsi="Arial" w:cs="Arial"/>
          <w:bCs/>
        </w:rPr>
        <w:t xml:space="preserve"> Se relaciona con pérdidas derivadas de incidentes por fallas tecnológicas. </w:t>
      </w:r>
    </w:p>
    <w:p w14:paraId="3562EDB8"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lastRenderedPageBreak/>
        <w:t>Ejecución y administración de procesos</w:t>
      </w:r>
      <w:r w:rsidRPr="002F4959">
        <w:rPr>
          <w:rFonts w:ascii="Arial" w:hAnsi="Arial" w:cs="Arial"/>
          <w:bCs/>
        </w:rPr>
        <w:t xml:space="preserve">: Tiene que ver con las pérdidas derivadas de errores en la ejecución y administración de los procesos. </w:t>
      </w:r>
    </w:p>
    <w:p w14:paraId="2F466F21"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Confidencialidad</w:t>
      </w:r>
      <w:r w:rsidRPr="002F4959">
        <w:rPr>
          <w:rFonts w:ascii="Arial" w:hAnsi="Arial" w:cs="Arial"/>
          <w:bCs/>
        </w:rPr>
        <w:t>: La propiedad de que la información sólo sea conocida por aquellas personas que tienen derecho legítimo a conocerla.</w:t>
      </w:r>
    </w:p>
    <w:p w14:paraId="3C22232C"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Consecuencia</w:t>
      </w:r>
      <w:r w:rsidRPr="002F4959">
        <w:rPr>
          <w:rFonts w:ascii="Arial" w:hAnsi="Arial" w:cs="Arial"/>
          <w:bCs/>
        </w:rPr>
        <w:t>: resultado de un evento que afecta a los objetivos.</w:t>
      </w:r>
    </w:p>
    <w:p w14:paraId="04AC3531"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Control</w:t>
      </w:r>
      <w:r w:rsidRPr="002F4959">
        <w:rPr>
          <w:rFonts w:ascii="Arial" w:hAnsi="Arial" w:cs="Arial"/>
          <w:bCs/>
        </w:rPr>
        <w:t>: Son los dispositivos, mecanismos, practicas u otras acciones que actúan para eliminar o minimizar los riesgos adversos o mejorar oportunidades positivas. Proveen una seguridad razonable relativa al logro de los objetivos. Medida o acción que modifica un riesgo para prevenir su materialización.</w:t>
      </w:r>
    </w:p>
    <w:p w14:paraId="5D8142FC"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Disponibilidad</w:t>
      </w:r>
      <w:r w:rsidRPr="002F4959">
        <w:rPr>
          <w:rFonts w:ascii="Arial" w:hAnsi="Arial" w:cs="Arial"/>
          <w:bCs/>
        </w:rPr>
        <w:t xml:space="preserve">: La propiedad de que la información se encuentre disponible en los puntos de uso cuando ésta sea requerida por una persona autorizada, al igual que los recursos necesarios para su uso. </w:t>
      </w:r>
    </w:p>
    <w:p w14:paraId="42F3A180"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Dueño del proceso:</w:t>
      </w:r>
      <w:r w:rsidRPr="002F4959">
        <w:rPr>
          <w:rFonts w:ascii="Arial" w:hAnsi="Arial" w:cs="Arial"/>
          <w:bCs/>
        </w:rPr>
        <w:t xml:space="preserve"> Responsable de la administración de un proceso; es decir, de su planeación, organización, dirección y control.</w:t>
      </w:r>
    </w:p>
    <w:p w14:paraId="1787912E"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Entidad Externa o Tercero</w:t>
      </w:r>
      <w:r w:rsidRPr="002F4959">
        <w:rPr>
          <w:rFonts w:ascii="Arial" w:hAnsi="Arial" w:cs="Arial"/>
          <w:bCs/>
        </w:rPr>
        <w:t>: Cualquier persona o empresa ajena a la entidad (cliente, proveedor, usuario, contratista, etc.) que por razón de sus actividades deba acceder a información contenida o bajo custodia de la entidad.</w:t>
      </w:r>
    </w:p>
    <w:p w14:paraId="46D957D8"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Evento del riesgo operativo</w:t>
      </w:r>
      <w:r w:rsidRPr="002F4959">
        <w:rPr>
          <w:rFonts w:ascii="Arial" w:hAnsi="Arial" w:cs="Arial"/>
          <w:bCs/>
        </w:rPr>
        <w:t>: Los eventos de riesgo operativo son situaciones que generan impactos no deseados en las organizaciones solidarias asociados al riesgo operativo. Ocurrencia o cambio de un conjunto particular de circunstancias. Un evento puede tener una o más ocurrencias y puede tener varias causas y varias consecuencias. Un evento también puede ser algo previsto que no llega a ocurrir, o algo no previsto que ocurre. Un evento puede ser una fuente de riesgo.</w:t>
      </w:r>
    </w:p>
    <w:p w14:paraId="1B0BD3E9"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Eventos de pérdida</w:t>
      </w:r>
      <w:r w:rsidRPr="002F4959">
        <w:rPr>
          <w:rFonts w:ascii="Arial" w:hAnsi="Arial" w:cs="Arial"/>
          <w:bCs/>
        </w:rPr>
        <w:t>: Son aquellos incidentes que generan pérdidas por riesgo operativo a las entidades.</w:t>
      </w:r>
    </w:p>
    <w:p w14:paraId="2FCD4E56"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Factores de riesgo operativo</w:t>
      </w:r>
      <w:r w:rsidRPr="002F4959">
        <w:rPr>
          <w:rFonts w:ascii="Arial" w:hAnsi="Arial" w:cs="Arial"/>
          <w:bCs/>
        </w:rPr>
        <w:t>: Se entiende por factores de riesgo las principales situaciones generadoras de riesgos operativos que pueden o no generar pérdidas. Son factores de riesgo: el recurso humano, los procesos, la tecnología, la infraestructura y los acontecimientos externos. Dichos factores se deben clasificar en internos o externos, según se indica a continuación:</w:t>
      </w:r>
    </w:p>
    <w:p w14:paraId="72431806"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Factores internos</w:t>
      </w:r>
      <w:r w:rsidRPr="002F4959">
        <w:rPr>
          <w:rFonts w:ascii="Arial" w:hAnsi="Arial" w:cs="Arial"/>
          <w:bCs/>
        </w:rPr>
        <w:t xml:space="preserve">: Se entiende por factores de riesgos internos, aquellas situaciones generadoras de eventos de riesgo operativo al interior de la organización solidaria relacionados con: el recurso humano, los procesos, la tecnología y la infraestructura física. </w:t>
      </w:r>
    </w:p>
    <w:p w14:paraId="12FD95C5"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Recurso humano</w:t>
      </w:r>
      <w:r w:rsidRPr="002F4959">
        <w:rPr>
          <w:rFonts w:ascii="Arial" w:hAnsi="Arial" w:cs="Arial"/>
          <w:bCs/>
        </w:rPr>
        <w:t xml:space="preserve">: Es el conjunto de personas vinculadas directa o indirectamente con la ejecución de los procesos de la organización. a. Se entiende por vinculación directa, aquella basada en un contrato de trabajo en los términos de la legislación vigente. b. La vinculación indirecta hace referencia a aquellas personas que tienen con la organización una relación jurídica de prestación de servicios, diferente a aquella que se origina en un contrato de trabajo. </w:t>
      </w:r>
    </w:p>
    <w:p w14:paraId="25675626"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lastRenderedPageBreak/>
        <w:t>Procesos</w:t>
      </w:r>
      <w:r w:rsidRPr="002F4959">
        <w:rPr>
          <w:rFonts w:ascii="Arial" w:hAnsi="Arial" w:cs="Arial"/>
          <w:bCs/>
        </w:rPr>
        <w:t xml:space="preserve">: Es el conjunto de acciones o actividades sistemáticas y repetitivas por las que unas entradas (inputs) se convierten en un producto o servicio final (outputs). </w:t>
      </w:r>
    </w:p>
    <w:p w14:paraId="0860B066"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Tecnología</w:t>
      </w:r>
      <w:r w:rsidRPr="002F4959">
        <w:rPr>
          <w:rFonts w:ascii="Arial" w:hAnsi="Arial" w:cs="Arial"/>
          <w:bCs/>
        </w:rPr>
        <w:t xml:space="preserve">: Es el conjunto de herramientas empleadas para soportar los procesos de la organización solidaria, que incluye: hardware, software y telecomunicaciones. </w:t>
      </w:r>
    </w:p>
    <w:p w14:paraId="005BDC33"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Infraestructura física</w:t>
      </w:r>
      <w:r w:rsidRPr="002F4959">
        <w:rPr>
          <w:rFonts w:ascii="Arial" w:hAnsi="Arial" w:cs="Arial"/>
          <w:bCs/>
        </w:rPr>
        <w:t xml:space="preserve">: Es el conjunto de elementos de apoyo para el funcionamiento de una organización que incluye entre otros los siguientes: edificios, espacios de trabajo, almacenamiento y transporte. </w:t>
      </w:r>
    </w:p>
    <w:p w14:paraId="5F1B4B45"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Factores externos</w:t>
      </w:r>
      <w:r w:rsidRPr="002F4959">
        <w:rPr>
          <w:rFonts w:ascii="Arial" w:hAnsi="Arial" w:cs="Arial"/>
          <w:bCs/>
        </w:rPr>
        <w:t xml:space="preserve">: Son situaciones asociadas a la fuerza de la naturaleza, u ocasionadas por proveedores o terceros, que escapan en cuanto a su causa y origen al control de la organización. </w:t>
      </w:r>
    </w:p>
    <w:p w14:paraId="35237F7E"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Fuente de riesgos</w:t>
      </w:r>
      <w:r w:rsidRPr="002F4959">
        <w:rPr>
          <w:rFonts w:ascii="Arial" w:hAnsi="Arial" w:cs="Arial"/>
          <w:bCs/>
        </w:rPr>
        <w:t>: elemento que, por sí solo o en combinación con otros, tiene el potencial de generar riesgo. Es todo individuo, grupo humano, entidad, elemento físico, o fenómeno del entorno, de los cuales se pueden derivar eventos que podrían afectar las unidades de impacto (objetos en riesgo).</w:t>
      </w:r>
    </w:p>
    <w:p w14:paraId="2DDEDC71"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Impacto</w:t>
      </w:r>
      <w:r w:rsidRPr="002F4959">
        <w:rPr>
          <w:rFonts w:ascii="Arial" w:hAnsi="Arial" w:cs="Arial"/>
          <w:bCs/>
        </w:rPr>
        <w:t>: Esta variable hace referencia a los efectos adversos sobre la organización, es decir, lo que ésta podría perder y/o lo que podría salir mal.</w:t>
      </w:r>
    </w:p>
    <w:p w14:paraId="59BBA275"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Incidente</w:t>
      </w:r>
      <w:r w:rsidRPr="002F4959">
        <w:rPr>
          <w:rFonts w:ascii="Arial" w:hAnsi="Arial" w:cs="Arial"/>
          <w:bCs/>
        </w:rPr>
        <w:t xml:space="preserve">: Cualquier situación que tenga características observables y que afecte negativamente la confidencialidad, integridad o disponibilidad de un activo de información. </w:t>
      </w:r>
    </w:p>
    <w:p w14:paraId="0E544051"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Información Privada</w:t>
      </w:r>
      <w:r w:rsidRPr="002F4959">
        <w:rPr>
          <w:rFonts w:ascii="Arial" w:hAnsi="Arial" w:cs="Arial"/>
          <w:bCs/>
        </w:rPr>
        <w:t xml:space="preserve">: Aquella que por versar sobre información personal o no, y que, por encontrarse en un ámbito privado, solo puede ser obtenida y ofrecida por orden de autoridad judicial en el cumplimiento de sus funciones. </w:t>
      </w:r>
    </w:p>
    <w:p w14:paraId="513426C9"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Infraestructura</w:t>
      </w:r>
      <w:r w:rsidRPr="002F4959">
        <w:rPr>
          <w:rFonts w:ascii="Arial" w:hAnsi="Arial" w:cs="Arial"/>
          <w:bCs/>
        </w:rPr>
        <w:t>: Es el conjunto de elementos de apoyo para el funcionamiento de una organización que incluye entre otros los siguientes: edificios, espacios de trabajo, almacenamiento y transporte.</w:t>
      </w:r>
    </w:p>
    <w:p w14:paraId="58C0D22C"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Integridad</w:t>
      </w:r>
      <w:r w:rsidRPr="002F4959">
        <w:rPr>
          <w:rFonts w:ascii="Arial" w:hAnsi="Arial" w:cs="Arial"/>
          <w:bCs/>
        </w:rPr>
        <w:t>: La propiedad de que la información sea integra, confiable y no haya sido alterada en ninguna circunstancia, siempre se debe prevenir modificaciones no autorizadas de la información.</w:t>
      </w:r>
    </w:p>
    <w:p w14:paraId="784BC410"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Medio</w:t>
      </w:r>
      <w:r w:rsidRPr="002F4959">
        <w:rPr>
          <w:rFonts w:ascii="Arial" w:hAnsi="Arial" w:cs="Arial"/>
          <w:bCs/>
        </w:rPr>
        <w:t xml:space="preserve">: Cualquier elemento o dispositivo que contenga información. </w:t>
      </w:r>
    </w:p>
    <w:p w14:paraId="0DAD911A"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Nivel de riesgo</w:t>
      </w:r>
      <w:r w:rsidRPr="002F4959">
        <w:rPr>
          <w:rFonts w:ascii="Arial" w:hAnsi="Arial" w:cs="Arial"/>
          <w:bCs/>
        </w:rPr>
        <w:t>: Evaluación del riesgo identificando su posible materialización frente al impacto y probabilidad de ocurrencia.</w:t>
      </w:r>
    </w:p>
    <w:p w14:paraId="56A44C84"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Parte interesada</w:t>
      </w:r>
      <w:r w:rsidRPr="002F4959">
        <w:rPr>
          <w:rFonts w:ascii="Arial" w:hAnsi="Arial" w:cs="Arial"/>
          <w:bCs/>
        </w:rPr>
        <w:t>: persona u organización que puede afectar, verse afectada, o percibirse como afectada por una decisión o actividad.</w:t>
      </w:r>
    </w:p>
    <w:p w14:paraId="78183506"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Pérdidas</w:t>
      </w:r>
      <w:r w:rsidRPr="002F4959">
        <w:rPr>
          <w:rFonts w:ascii="Arial" w:hAnsi="Arial" w:cs="Arial"/>
          <w:bCs/>
        </w:rPr>
        <w:t xml:space="preserve">: Es la cuantificación económica de la ocurrencia de un evento de riesgo operativo, así como los gastos derivados de su atención. </w:t>
      </w:r>
    </w:p>
    <w:p w14:paraId="53B7158C"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Perfil de Riesgo</w:t>
      </w:r>
      <w:r w:rsidRPr="002F4959">
        <w:rPr>
          <w:rFonts w:ascii="Arial" w:hAnsi="Arial" w:cs="Arial"/>
          <w:bCs/>
        </w:rPr>
        <w:t>: Resultado consolidado de la medición permanente de los riesgos a los que se ve expuesta la entidad.</w:t>
      </w:r>
    </w:p>
    <w:p w14:paraId="31C28B21"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lastRenderedPageBreak/>
        <w:t>Plan de continuidad del negocio</w:t>
      </w:r>
      <w:r w:rsidRPr="002F4959">
        <w:rPr>
          <w:rFonts w:ascii="Arial" w:hAnsi="Arial" w:cs="Arial"/>
          <w:bCs/>
        </w:rPr>
        <w:t xml:space="preserve">: Conjunto detallado de acciones que describen los procedimientos, los sistemas y los recursos necesarios para retornar y continuar la operación, en caso de interrupción. </w:t>
      </w:r>
    </w:p>
    <w:p w14:paraId="0F6040B7"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Plan de contingencia</w:t>
      </w:r>
      <w:r w:rsidRPr="002F4959">
        <w:rPr>
          <w:rFonts w:ascii="Arial" w:hAnsi="Arial" w:cs="Arial"/>
          <w:bCs/>
        </w:rPr>
        <w:t>: Es el conjunto de acciones y recursos para responder a las fallas e interrupciones específicas de un sistema o proceso.</w:t>
      </w:r>
    </w:p>
    <w:p w14:paraId="7A9F6A25"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Probabilidad</w:t>
      </w:r>
      <w:r w:rsidRPr="002F4959">
        <w:rPr>
          <w:rFonts w:ascii="Arial" w:hAnsi="Arial" w:cs="Arial"/>
          <w:bCs/>
        </w:rPr>
        <w:t>: Posibilidad del riesgo que se pueda materializar frente a un incidente de seguridad de la información.</w:t>
      </w:r>
    </w:p>
    <w:p w14:paraId="11C0DEB5" w14:textId="36DF0830"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Recurso Humano</w:t>
      </w:r>
      <w:r w:rsidRPr="002F4959">
        <w:rPr>
          <w:rFonts w:ascii="Arial" w:hAnsi="Arial" w:cs="Arial"/>
          <w:bCs/>
        </w:rPr>
        <w:t>: Es el conjunto de personas vinculadas directa o indirectamente con la ejecución de los procesos de la entidad. Se entiende por vinculación directa, aquella basada en un contrato de trabajo en los términos de la legislación vigente.</w:t>
      </w:r>
      <w:r w:rsidR="00A80B45" w:rsidRPr="002F4959">
        <w:rPr>
          <w:rFonts w:ascii="Arial" w:hAnsi="Arial" w:cs="Arial"/>
          <w:bCs/>
        </w:rPr>
        <w:t xml:space="preserve"> </w:t>
      </w:r>
      <w:r w:rsidRPr="002F4959">
        <w:rPr>
          <w:rFonts w:ascii="Arial" w:hAnsi="Arial" w:cs="Arial"/>
          <w:bCs/>
        </w:rPr>
        <w:t>La vinculación indirecta hace referencia a aquellas personas que tienen con la entidad una relación jurídica de prestación de servicios diferente a aquella que se origina en un contrato de trabajo.</w:t>
      </w:r>
    </w:p>
    <w:p w14:paraId="2F2C76AF"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Relaciones laborales</w:t>
      </w:r>
      <w:r w:rsidRPr="002F4959">
        <w:rPr>
          <w:rFonts w:ascii="Arial" w:hAnsi="Arial" w:cs="Arial"/>
          <w:bCs/>
        </w:rPr>
        <w:t>: Actos que son incompatibles con la legislación laboral y con los acuerdos internos de trabajo.</w:t>
      </w:r>
    </w:p>
    <w:p w14:paraId="57D1E280"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Riesgo legal</w:t>
      </w:r>
      <w:r w:rsidRPr="002F4959">
        <w:rPr>
          <w:rFonts w:ascii="Arial" w:hAnsi="Arial" w:cs="Arial"/>
          <w:bCs/>
        </w:rPr>
        <w:t xml:space="preserve">: Es la posibilidad de pérdida en que incurre una organización solidaria al ser sancionada u obligada a indemnizar daños como resultado del incumplimiento de normas o regulaciones, obligaciones contractuales, fallas en los contratos y transacciones. El riesgo legal surge también como consecuencia de actuaciones malintencionadas, negligencia o actos involuntarios que afectan la formalización o ejecución de contratos o transacciones. </w:t>
      </w:r>
    </w:p>
    <w:p w14:paraId="29EB3AEB"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Riesgo inherente</w:t>
      </w:r>
      <w:r w:rsidRPr="002F4959">
        <w:rPr>
          <w:rFonts w:ascii="Arial" w:hAnsi="Arial" w:cs="Arial"/>
          <w:bCs/>
        </w:rPr>
        <w:t>: es aquel que puede existir de manera intrínseca en toda actividad. Puede generarse por factores internos o externos y afectar la rentabilidad y el capital de las empresas.</w:t>
      </w:r>
    </w:p>
    <w:p w14:paraId="40400ADC"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Riesgo operativo</w:t>
      </w:r>
      <w:r w:rsidRPr="002F4959">
        <w:rPr>
          <w:rFonts w:ascii="Arial" w:hAnsi="Arial" w:cs="Arial"/>
          <w:bCs/>
        </w:rPr>
        <w:t xml:space="preserve">: En el contexto del SARO, se entenderá por Riesgo Operativo, la posibilidad de incurrir en pérdidas por deficiencias, fallas, ausencias o inadecuaciones en: a. los procesos, b. el recurso humano, c. la tecnología, d. la infraestructura física; o e. por la ocurrencia de acontecimientos externos. El Riesgo Operativo está asociado al riesgo legal y al riesgo reputacional. </w:t>
      </w:r>
    </w:p>
    <w:p w14:paraId="73ED6A51"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Riesgo reputacional</w:t>
      </w:r>
      <w:r w:rsidRPr="002F4959">
        <w:rPr>
          <w:rFonts w:ascii="Arial" w:hAnsi="Arial" w:cs="Arial"/>
          <w:bCs/>
        </w:rPr>
        <w:t xml:space="preserve">: Es la posibilidad de pérdida en que incurre una organización por desprestigio, mala imagen, publicidad negativa, cierta o no relacionadas con sus prácticas de negocios, que puede causar el retiro de sus asociados, disminución de ingresos o el inicio de procesos judiciales. </w:t>
      </w:r>
    </w:p>
    <w:p w14:paraId="7614A1CE"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Riesgo residual</w:t>
      </w:r>
      <w:r w:rsidRPr="002F4959">
        <w:rPr>
          <w:rFonts w:ascii="Arial" w:hAnsi="Arial" w:cs="Arial"/>
          <w:bCs/>
        </w:rPr>
        <w:t xml:space="preserve">: Nivel resultante del riesgo después de aplicar los controles al riesgo inherente. </w:t>
      </w:r>
    </w:p>
    <w:p w14:paraId="109049C2"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Sistema de Administración del Riesgo Operativo – SARO</w:t>
      </w:r>
      <w:r w:rsidRPr="002F4959">
        <w:rPr>
          <w:rFonts w:ascii="Arial" w:hAnsi="Arial" w:cs="Arial"/>
          <w:bCs/>
        </w:rPr>
        <w:t xml:space="preserve">: Corresponde al conjunto de etapas y elementos tales como políticas, procedimientos, documentación, estructura organizacional, registro de eventos de riesgo, órganos de control, plataforma tecnológica, divulgación de información y capacitación, mediante los cuales las organizaciones solidarias vigiladas identifican, miden, controlan y monitorean el riesgo operativo. </w:t>
      </w:r>
    </w:p>
    <w:p w14:paraId="0A6A5CF0"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lastRenderedPageBreak/>
        <w:t>Seguridad de la Información</w:t>
      </w:r>
      <w:r w:rsidRPr="002F4959">
        <w:rPr>
          <w:rFonts w:ascii="Arial" w:hAnsi="Arial" w:cs="Arial"/>
          <w:bCs/>
        </w:rPr>
        <w:t>: Es el conjunto de políticas, estrategias, metodologías, recursos, soluciones informáticas, prácticas y competencias para proteger, asegurar y preservar la confidencialidad, integridad y disponibilidad de la información que se almacene, reproduzca o procese en los sistemas informáticos de la entidad.</w:t>
      </w:r>
    </w:p>
    <w:p w14:paraId="2D7C2547" w14:textId="77777777"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Tecnología</w:t>
      </w:r>
      <w:r w:rsidRPr="002F4959">
        <w:rPr>
          <w:rFonts w:ascii="Arial" w:hAnsi="Arial" w:cs="Arial"/>
          <w:bCs/>
        </w:rPr>
        <w:t xml:space="preserve">: Es el conjunto de herramientas empleadas para soportar los procesos de la entidad. Incluye: hardware, software y telecomunicaciones. </w:t>
      </w:r>
    </w:p>
    <w:p w14:paraId="4C2B0DC5" w14:textId="77777777" w:rsidR="00826F1D"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rPr>
        <w:t>Tratamiento</w:t>
      </w:r>
      <w:r w:rsidRPr="002F4959">
        <w:rPr>
          <w:rFonts w:ascii="Arial" w:hAnsi="Arial" w:cs="Arial"/>
          <w:bCs/>
        </w:rPr>
        <w:t xml:space="preserve">: Cualquier operación o conjunto de operaciones sobre datos personales, tales como a recolección, almacenamiento, uso, circulación o supresión. </w:t>
      </w:r>
    </w:p>
    <w:p w14:paraId="0BA890B8" w14:textId="04D3A1F8" w:rsidR="00FC0ED5" w:rsidRPr="002F4959" w:rsidRDefault="00FC0ED5" w:rsidP="00061166">
      <w:pPr>
        <w:pStyle w:val="Prrafodelista"/>
        <w:numPr>
          <w:ilvl w:val="1"/>
          <w:numId w:val="14"/>
        </w:numPr>
        <w:ind w:left="680" w:hanging="680"/>
        <w:contextualSpacing w:val="0"/>
        <w:jc w:val="both"/>
        <w:rPr>
          <w:rFonts w:ascii="Arial" w:hAnsi="Arial" w:cs="Arial"/>
          <w:bCs/>
        </w:rPr>
      </w:pPr>
      <w:r w:rsidRPr="002F4959">
        <w:rPr>
          <w:rFonts w:ascii="Arial" w:hAnsi="Arial" w:cs="Arial"/>
          <w:b/>
          <w:bCs/>
        </w:rPr>
        <w:t xml:space="preserve">Vulnerabilidad: </w:t>
      </w:r>
      <w:r w:rsidRPr="002F4959">
        <w:rPr>
          <w:rFonts w:ascii="Arial" w:hAnsi="Arial" w:cs="Arial"/>
        </w:rPr>
        <w:t>Situación anómala que crea una debilidad, generalmente causada por el hombre y que puede ser explotada por una amenaza para poner en riesgo un activo de información. Debilidad de un activo o control que puede ser explotado por una o más amenazas.</w:t>
      </w:r>
    </w:p>
    <w:p w14:paraId="5E344521" w14:textId="77777777" w:rsidR="00FC0ED5" w:rsidRPr="002F4959" w:rsidRDefault="00FC0ED5" w:rsidP="00061166">
      <w:pPr>
        <w:pStyle w:val="Prrafodelista"/>
        <w:ind w:left="680"/>
        <w:contextualSpacing w:val="0"/>
        <w:jc w:val="both"/>
        <w:rPr>
          <w:rFonts w:ascii="Arial" w:hAnsi="Arial" w:cs="Arial"/>
          <w:b/>
          <w:spacing w:val="-3"/>
        </w:rPr>
      </w:pPr>
    </w:p>
    <w:p w14:paraId="7FAA87CD" w14:textId="4562B817" w:rsidR="00C80789" w:rsidRPr="002F4959" w:rsidRDefault="00C80789" w:rsidP="00061166">
      <w:pPr>
        <w:numPr>
          <w:ilvl w:val="0"/>
          <w:numId w:val="14"/>
        </w:numPr>
        <w:ind w:left="680" w:hanging="680"/>
        <w:jc w:val="both"/>
        <w:rPr>
          <w:rFonts w:ascii="Arial" w:hAnsi="Arial" w:cs="Arial"/>
          <w:b/>
        </w:rPr>
      </w:pPr>
      <w:r w:rsidRPr="002F4959">
        <w:rPr>
          <w:rFonts w:ascii="Arial" w:hAnsi="Arial" w:cs="Arial"/>
          <w:b/>
        </w:rPr>
        <w:t>RESPONSABLES</w:t>
      </w:r>
    </w:p>
    <w:p w14:paraId="4C28B789" w14:textId="77777777" w:rsidR="00C80789" w:rsidRPr="002F4959" w:rsidRDefault="00C80789" w:rsidP="00061166">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 w:val="24"/>
          <w:lang w:val="es-ES"/>
        </w:rPr>
      </w:pPr>
    </w:p>
    <w:p w14:paraId="10B802E0" w14:textId="77777777" w:rsidR="00012C2E" w:rsidRPr="002F4959" w:rsidRDefault="00012C2E" w:rsidP="0063056E">
      <w:pPr>
        <w:numPr>
          <w:ilvl w:val="1"/>
          <w:numId w:val="14"/>
        </w:numPr>
        <w:jc w:val="both"/>
        <w:rPr>
          <w:rFonts w:ascii="Arial" w:hAnsi="Arial" w:cs="Arial"/>
          <w:bCs/>
          <w:spacing w:val="-3"/>
        </w:rPr>
      </w:pPr>
      <w:r w:rsidRPr="002F4959">
        <w:rPr>
          <w:rFonts w:ascii="Arial" w:hAnsi="Arial" w:cs="Arial"/>
          <w:bCs/>
          <w:spacing w:val="-3"/>
        </w:rPr>
        <w:t xml:space="preserve">Líderes de Procesos </w:t>
      </w:r>
    </w:p>
    <w:p w14:paraId="53F0415F" w14:textId="40CC8A3F" w:rsidR="00012C2E" w:rsidRPr="002F4959" w:rsidRDefault="00012C2E" w:rsidP="0063056E">
      <w:pPr>
        <w:numPr>
          <w:ilvl w:val="1"/>
          <w:numId w:val="14"/>
        </w:numPr>
        <w:jc w:val="both"/>
        <w:rPr>
          <w:rFonts w:ascii="Arial" w:hAnsi="Arial" w:cs="Arial"/>
          <w:bCs/>
          <w:spacing w:val="-3"/>
        </w:rPr>
      </w:pPr>
      <w:r w:rsidRPr="002F4959">
        <w:rPr>
          <w:rFonts w:ascii="Arial" w:hAnsi="Arial" w:cs="Arial"/>
          <w:bCs/>
          <w:spacing w:val="-3"/>
        </w:rPr>
        <w:t xml:space="preserve">Administrador de Riesgos </w:t>
      </w:r>
    </w:p>
    <w:p w14:paraId="55E44302" w14:textId="344692EF" w:rsidR="00012C2E" w:rsidRPr="002F4959" w:rsidRDefault="00012C2E" w:rsidP="0063056E">
      <w:pPr>
        <w:numPr>
          <w:ilvl w:val="1"/>
          <w:numId w:val="14"/>
        </w:numPr>
        <w:jc w:val="both"/>
        <w:rPr>
          <w:rFonts w:ascii="Arial" w:hAnsi="Arial" w:cs="Arial"/>
          <w:bCs/>
          <w:spacing w:val="-3"/>
        </w:rPr>
      </w:pPr>
      <w:r w:rsidRPr="002F4959">
        <w:rPr>
          <w:rFonts w:ascii="Arial" w:hAnsi="Arial" w:cs="Arial"/>
          <w:bCs/>
          <w:spacing w:val="-3"/>
        </w:rPr>
        <w:t>Subgerente Administrativo</w:t>
      </w:r>
    </w:p>
    <w:p w14:paraId="45CA4BE2" w14:textId="0259A651" w:rsidR="00012C2E" w:rsidRPr="002F4959" w:rsidRDefault="00012C2E" w:rsidP="0063056E">
      <w:pPr>
        <w:numPr>
          <w:ilvl w:val="1"/>
          <w:numId w:val="14"/>
        </w:numPr>
        <w:jc w:val="both"/>
        <w:rPr>
          <w:rFonts w:ascii="Arial" w:hAnsi="Arial" w:cs="Arial"/>
          <w:bCs/>
          <w:spacing w:val="-3"/>
        </w:rPr>
      </w:pPr>
      <w:r w:rsidRPr="002F4959">
        <w:rPr>
          <w:rFonts w:ascii="Arial" w:hAnsi="Arial" w:cs="Arial"/>
          <w:bCs/>
          <w:spacing w:val="-3"/>
        </w:rPr>
        <w:t>Subgerente Financiero</w:t>
      </w:r>
    </w:p>
    <w:p w14:paraId="5115EA8B" w14:textId="77777777" w:rsidR="00C80789" w:rsidRPr="002F4959" w:rsidRDefault="00C80789" w:rsidP="0063056E">
      <w:pPr>
        <w:numPr>
          <w:ilvl w:val="1"/>
          <w:numId w:val="14"/>
        </w:numPr>
        <w:jc w:val="both"/>
        <w:rPr>
          <w:rFonts w:ascii="Arial" w:hAnsi="Arial" w:cs="Arial"/>
          <w:bCs/>
          <w:spacing w:val="-3"/>
        </w:rPr>
      </w:pPr>
      <w:r w:rsidRPr="002F4959">
        <w:rPr>
          <w:rFonts w:ascii="Arial" w:hAnsi="Arial" w:cs="Arial"/>
          <w:bCs/>
          <w:spacing w:val="-3"/>
        </w:rPr>
        <w:t>Gerente</w:t>
      </w:r>
    </w:p>
    <w:p w14:paraId="1E2B7459" w14:textId="5FD297B9" w:rsidR="00831BDA" w:rsidRPr="002F4959" w:rsidRDefault="00831BDA" w:rsidP="0063056E">
      <w:pPr>
        <w:numPr>
          <w:ilvl w:val="1"/>
          <w:numId w:val="14"/>
        </w:numPr>
        <w:jc w:val="both"/>
        <w:rPr>
          <w:rFonts w:ascii="Arial" w:hAnsi="Arial" w:cs="Arial"/>
          <w:bCs/>
          <w:spacing w:val="-3"/>
        </w:rPr>
      </w:pPr>
      <w:r w:rsidRPr="002F4959">
        <w:rPr>
          <w:rFonts w:ascii="Arial" w:hAnsi="Arial" w:cs="Arial"/>
          <w:bCs/>
          <w:spacing w:val="-3"/>
        </w:rPr>
        <w:t xml:space="preserve">En general todos los funcionarios </w:t>
      </w:r>
    </w:p>
    <w:p w14:paraId="7315A9FA" w14:textId="77777777" w:rsidR="00831BDA" w:rsidRPr="002F4959" w:rsidRDefault="00831BDA" w:rsidP="00061166">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ind w:hanging="11"/>
        <w:rPr>
          <w:b/>
          <w:sz w:val="24"/>
          <w:lang w:val="es-ES"/>
        </w:rPr>
      </w:pPr>
    </w:p>
    <w:p w14:paraId="5E836597" w14:textId="612D218B" w:rsidR="00C80789" w:rsidRPr="002F4959" w:rsidRDefault="00061166" w:rsidP="00061166">
      <w:pPr>
        <w:numPr>
          <w:ilvl w:val="0"/>
          <w:numId w:val="14"/>
        </w:numPr>
        <w:ind w:left="680" w:hanging="680"/>
        <w:jc w:val="both"/>
        <w:rPr>
          <w:rFonts w:ascii="Arial" w:hAnsi="Arial" w:cs="Arial"/>
          <w:b/>
        </w:rPr>
      </w:pPr>
      <w:r w:rsidRPr="002F4959">
        <w:rPr>
          <w:rFonts w:ascii="Arial" w:hAnsi="Arial" w:cs="Arial"/>
          <w:b/>
        </w:rPr>
        <w:t>POLÍTICA DE OPERACIÓN</w:t>
      </w:r>
    </w:p>
    <w:p w14:paraId="71DD2BB1" w14:textId="77777777" w:rsidR="00C80789" w:rsidRPr="002F4959" w:rsidRDefault="00C80789" w:rsidP="00061166">
      <w:pPr>
        <w:pStyle w:val="Prrafodelista"/>
        <w:tabs>
          <w:tab w:val="left" w:pos="284"/>
        </w:tabs>
        <w:ind w:left="0"/>
        <w:rPr>
          <w:rFonts w:ascii="Arial" w:hAnsi="Arial" w:cs="Arial"/>
          <w:b/>
        </w:rPr>
      </w:pPr>
    </w:p>
    <w:p w14:paraId="4CE21D56" w14:textId="2172CA58" w:rsidR="00C80789" w:rsidRPr="002F4959" w:rsidRDefault="00C80789" w:rsidP="0063056E">
      <w:pPr>
        <w:numPr>
          <w:ilvl w:val="1"/>
          <w:numId w:val="14"/>
        </w:numPr>
        <w:jc w:val="both"/>
        <w:rPr>
          <w:rFonts w:ascii="Arial" w:hAnsi="Arial" w:cs="Arial"/>
          <w:b/>
        </w:rPr>
      </w:pPr>
      <w:r w:rsidRPr="002F4959">
        <w:rPr>
          <w:rFonts w:ascii="Arial" w:hAnsi="Arial" w:cs="Arial"/>
          <w:b/>
        </w:rPr>
        <w:t>REQUISITOS GENERALES</w:t>
      </w:r>
    </w:p>
    <w:p w14:paraId="198C45C9" w14:textId="77777777" w:rsidR="00C80789" w:rsidRPr="002F4959" w:rsidRDefault="00C80789" w:rsidP="00061166">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s>
        <w:jc w:val="left"/>
        <w:rPr>
          <w:b/>
          <w:sz w:val="24"/>
          <w:lang w:val="es-ES"/>
        </w:rPr>
      </w:pPr>
    </w:p>
    <w:p w14:paraId="7E92B540" w14:textId="7722B08B" w:rsidR="00061166" w:rsidRPr="002F4959" w:rsidRDefault="00C80789" w:rsidP="0063056E">
      <w:pPr>
        <w:numPr>
          <w:ilvl w:val="2"/>
          <w:numId w:val="14"/>
        </w:numPr>
        <w:jc w:val="both"/>
        <w:rPr>
          <w:rFonts w:ascii="Arial" w:hAnsi="Arial" w:cs="Arial"/>
          <w:spacing w:val="-3"/>
        </w:rPr>
      </w:pPr>
      <w:r w:rsidRPr="002F4959">
        <w:rPr>
          <w:rFonts w:ascii="Arial" w:hAnsi="Arial" w:cs="Arial"/>
          <w:spacing w:val="-3"/>
        </w:rPr>
        <w:t xml:space="preserve">Dar cumplimiento a la normatividad vigente </w:t>
      </w:r>
      <w:r w:rsidR="00F17A27" w:rsidRPr="002F4959">
        <w:rPr>
          <w:rFonts w:ascii="Arial" w:hAnsi="Arial" w:cs="Arial"/>
          <w:spacing w:val="-3"/>
        </w:rPr>
        <w:t xml:space="preserve">en </w:t>
      </w:r>
      <w:r w:rsidR="00061166" w:rsidRPr="002F4959">
        <w:rPr>
          <w:rFonts w:ascii="Arial" w:hAnsi="Arial" w:cs="Arial"/>
          <w:spacing w:val="-3"/>
        </w:rPr>
        <w:t>la Cooperativa</w:t>
      </w:r>
      <w:r w:rsidRPr="002F4959">
        <w:rPr>
          <w:rFonts w:ascii="Arial" w:hAnsi="Arial" w:cs="Arial"/>
          <w:spacing w:val="-3"/>
        </w:rPr>
        <w:t xml:space="preserve"> a través del estatuto, reglamentos, entre otros.</w:t>
      </w:r>
    </w:p>
    <w:p w14:paraId="7753B46F" w14:textId="0A8A729E" w:rsidR="00C80789" w:rsidRPr="002F4959" w:rsidRDefault="00306751" w:rsidP="00642B1D">
      <w:pPr>
        <w:numPr>
          <w:ilvl w:val="2"/>
          <w:numId w:val="14"/>
        </w:numPr>
        <w:jc w:val="both"/>
        <w:rPr>
          <w:rFonts w:ascii="Arial" w:hAnsi="Arial" w:cs="Arial"/>
        </w:rPr>
      </w:pPr>
      <w:r w:rsidRPr="002F4959">
        <w:rPr>
          <w:rFonts w:ascii="Arial" w:hAnsi="Arial" w:cs="Arial"/>
          <w:spacing w:val="-3"/>
        </w:rPr>
        <w:t xml:space="preserve">Todos los funcionarios de </w:t>
      </w:r>
      <w:r w:rsidR="00061166" w:rsidRPr="002F4959">
        <w:rPr>
          <w:rFonts w:ascii="Arial" w:hAnsi="Arial" w:cs="Arial"/>
          <w:spacing w:val="-3"/>
        </w:rPr>
        <w:t>COOPEAIPE</w:t>
      </w:r>
      <w:r w:rsidRPr="002F4959">
        <w:rPr>
          <w:rFonts w:ascii="Arial" w:hAnsi="Arial" w:cs="Arial"/>
          <w:spacing w:val="-3"/>
        </w:rPr>
        <w:t xml:space="preserve"> deben garantizar y participar activamente en</w:t>
      </w:r>
      <w:r w:rsidRPr="002F4959">
        <w:rPr>
          <w:rFonts w:ascii="Arial" w:hAnsi="Arial" w:cs="Arial"/>
        </w:rPr>
        <w:t xml:space="preserve"> la gestión de riesgo operativo como parte de sus funciones independiente del área en el cual se desarrollan. </w:t>
      </w:r>
    </w:p>
    <w:p w14:paraId="7DA464B1" w14:textId="19D8407C" w:rsidR="00077643" w:rsidRPr="002F4959" w:rsidRDefault="00C80789" w:rsidP="0063056E">
      <w:pPr>
        <w:numPr>
          <w:ilvl w:val="2"/>
          <w:numId w:val="14"/>
        </w:numPr>
        <w:jc w:val="both"/>
        <w:rPr>
          <w:rFonts w:ascii="Arial" w:hAnsi="Arial" w:cs="Arial"/>
          <w:spacing w:val="-3"/>
        </w:rPr>
      </w:pPr>
      <w:r w:rsidRPr="002F4959">
        <w:rPr>
          <w:rFonts w:ascii="Arial" w:hAnsi="Arial" w:cs="Arial"/>
          <w:spacing w:val="-3"/>
        </w:rPr>
        <w:t>Consultar los documentos de apoyo teniendo en cuenta</w:t>
      </w:r>
      <w:r w:rsidR="00077643" w:rsidRPr="002F4959">
        <w:rPr>
          <w:rFonts w:ascii="Arial" w:hAnsi="Arial" w:cs="Arial"/>
          <w:spacing w:val="-3"/>
        </w:rPr>
        <w:t xml:space="preserve"> que el Sistema de Administración de Riesgo Operativo incorpora políticas, procedimientos, metodologías y demás herramientas que garantizan la ejecución de actividades de gestión del riesgo operativo, y hace parte del Sistema Integral de Administración de Riesgos de </w:t>
      </w:r>
      <w:r w:rsidR="00061166" w:rsidRPr="002F4959">
        <w:rPr>
          <w:rFonts w:ascii="Arial" w:hAnsi="Arial" w:cs="Arial"/>
          <w:spacing w:val="-3"/>
        </w:rPr>
        <w:t>COOPEAIPE</w:t>
      </w:r>
      <w:r w:rsidR="00077643" w:rsidRPr="002F4959">
        <w:rPr>
          <w:rFonts w:ascii="Arial" w:hAnsi="Arial" w:cs="Arial"/>
          <w:spacing w:val="-3"/>
        </w:rPr>
        <w:t xml:space="preserve">. </w:t>
      </w:r>
    </w:p>
    <w:p w14:paraId="1F644C9F" w14:textId="63268597" w:rsidR="00077643" w:rsidRPr="002F4959" w:rsidRDefault="00061166" w:rsidP="0063056E">
      <w:pPr>
        <w:numPr>
          <w:ilvl w:val="2"/>
          <w:numId w:val="14"/>
        </w:numPr>
        <w:jc w:val="both"/>
        <w:rPr>
          <w:rFonts w:ascii="Arial" w:hAnsi="Arial" w:cs="Arial"/>
          <w:spacing w:val="-3"/>
        </w:rPr>
      </w:pPr>
      <w:r w:rsidRPr="002F4959">
        <w:rPr>
          <w:rFonts w:ascii="Arial" w:hAnsi="Arial" w:cs="Arial"/>
          <w:spacing w:val="-3"/>
        </w:rPr>
        <w:t>El Consejo de Administración</w:t>
      </w:r>
      <w:r w:rsidR="00077643" w:rsidRPr="002F4959">
        <w:rPr>
          <w:rFonts w:ascii="Arial" w:hAnsi="Arial" w:cs="Arial"/>
          <w:spacing w:val="-3"/>
        </w:rPr>
        <w:t xml:space="preserve"> de </w:t>
      </w:r>
      <w:r w:rsidRPr="002F4959">
        <w:rPr>
          <w:rFonts w:ascii="Arial" w:hAnsi="Arial" w:cs="Arial"/>
          <w:spacing w:val="-3"/>
        </w:rPr>
        <w:t>COOPEAIPE</w:t>
      </w:r>
      <w:r w:rsidR="00077643" w:rsidRPr="002F4959">
        <w:rPr>
          <w:rFonts w:ascii="Arial" w:hAnsi="Arial" w:cs="Arial"/>
          <w:spacing w:val="-3"/>
        </w:rPr>
        <w:t xml:space="preserve"> con el apoyo del Comité de </w:t>
      </w:r>
      <w:r w:rsidR="00345921" w:rsidRPr="002F4959">
        <w:rPr>
          <w:rFonts w:ascii="Arial" w:hAnsi="Arial" w:cs="Arial"/>
          <w:spacing w:val="-3"/>
        </w:rPr>
        <w:t>SIAR</w:t>
      </w:r>
      <w:r w:rsidR="00077643" w:rsidRPr="002F4959">
        <w:rPr>
          <w:rFonts w:ascii="Arial" w:hAnsi="Arial" w:cs="Arial"/>
          <w:spacing w:val="-3"/>
        </w:rPr>
        <w:t xml:space="preserve">, la Gerencia, el </w:t>
      </w:r>
      <w:r w:rsidR="00012C2E" w:rsidRPr="002F4959">
        <w:rPr>
          <w:rFonts w:ascii="Arial" w:hAnsi="Arial" w:cs="Arial"/>
          <w:spacing w:val="-3"/>
        </w:rPr>
        <w:t>Administrador de Riesgos</w:t>
      </w:r>
      <w:r w:rsidR="00077643" w:rsidRPr="002F4959">
        <w:rPr>
          <w:rFonts w:ascii="Arial" w:hAnsi="Arial" w:cs="Arial"/>
          <w:spacing w:val="-3"/>
        </w:rPr>
        <w:t>, entre otros deben establecer y realizar la evaluación periódica de</w:t>
      </w:r>
      <w:r w:rsidR="00F17A27" w:rsidRPr="002F4959">
        <w:rPr>
          <w:rFonts w:ascii="Arial" w:hAnsi="Arial" w:cs="Arial"/>
          <w:spacing w:val="-3"/>
        </w:rPr>
        <w:t xml:space="preserve"> la gestión del riesgo operativo</w:t>
      </w:r>
      <w:r w:rsidR="00077643" w:rsidRPr="002F4959">
        <w:rPr>
          <w:rFonts w:ascii="Arial" w:hAnsi="Arial" w:cs="Arial"/>
          <w:spacing w:val="-3"/>
        </w:rPr>
        <w:t xml:space="preserve"> </w:t>
      </w:r>
      <w:r w:rsidRPr="002F4959">
        <w:rPr>
          <w:rFonts w:ascii="Arial" w:hAnsi="Arial" w:cs="Arial"/>
          <w:spacing w:val="-3"/>
        </w:rPr>
        <w:t>de la Cooperativa</w:t>
      </w:r>
      <w:r w:rsidR="00077643" w:rsidRPr="002F4959">
        <w:rPr>
          <w:rFonts w:ascii="Arial" w:hAnsi="Arial" w:cs="Arial"/>
          <w:spacing w:val="-3"/>
        </w:rPr>
        <w:t xml:space="preserve">. </w:t>
      </w:r>
    </w:p>
    <w:p w14:paraId="6A7E8C72" w14:textId="2010DAD8" w:rsidR="00077643" w:rsidRPr="002F4959" w:rsidRDefault="00061166" w:rsidP="0063056E">
      <w:pPr>
        <w:numPr>
          <w:ilvl w:val="2"/>
          <w:numId w:val="14"/>
        </w:numPr>
        <w:jc w:val="both"/>
        <w:rPr>
          <w:rFonts w:ascii="Arial" w:hAnsi="Arial" w:cs="Arial"/>
          <w:spacing w:val="-3"/>
        </w:rPr>
      </w:pPr>
      <w:r w:rsidRPr="002F4959">
        <w:rPr>
          <w:rFonts w:ascii="Arial" w:hAnsi="Arial" w:cs="Arial"/>
          <w:spacing w:val="-3"/>
        </w:rPr>
        <w:lastRenderedPageBreak/>
        <w:t>El Consejo de Administración</w:t>
      </w:r>
      <w:r w:rsidR="002A47F9" w:rsidRPr="002F4959">
        <w:rPr>
          <w:rFonts w:ascii="Arial" w:hAnsi="Arial" w:cs="Arial"/>
          <w:spacing w:val="-3"/>
        </w:rPr>
        <w:t xml:space="preserve"> </w:t>
      </w:r>
      <w:r w:rsidR="00077643" w:rsidRPr="002F4959">
        <w:rPr>
          <w:rFonts w:ascii="Arial" w:hAnsi="Arial" w:cs="Arial"/>
          <w:spacing w:val="-3"/>
        </w:rPr>
        <w:t xml:space="preserve">debe aprobar la estrategia de gestión del riesgo operativo, las políticas, procedimientos y demás requisitos para la identificación, medición, control y monitoreo del riesgo operativo, asignando las responsabilidades a cada uno de los funcionarios vinculados. </w:t>
      </w:r>
    </w:p>
    <w:p w14:paraId="0D7E35C3" w14:textId="66E794A1" w:rsidR="002A47F9" w:rsidRPr="002F4959" w:rsidRDefault="00077643" w:rsidP="0063056E">
      <w:pPr>
        <w:numPr>
          <w:ilvl w:val="2"/>
          <w:numId w:val="14"/>
        </w:numPr>
        <w:jc w:val="both"/>
        <w:rPr>
          <w:rFonts w:ascii="Arial" w:hAnsi="Arial" w:cs="Arial"/>
          <w:spacing w:val="-3"/>
        </w:rPr>
      </w:pPr>
      <w:r w:rsidRPr="002F4959">
        <w:rPr>
          <w:rFonts w:ascii="Arial" w:hAnsi="Arial" w:cs="Arial"/>
          <w:spacing w:val="-3"/>
        </w:rPr>
        <w:t xml:space="preserve">Todos los funcionarios que ingresen a </w:t>
      </w:r>
      <w:r w:rsidR="00061166" w:rsidRPr="002F4959">
        <w:rPr>
          <w:rFonts w:ascii="Arial" w:hAnsi="Arial" w:cs="Arial"/>
          <w:spacing w:val="-3"/>
        </w:rPr>
        <w:t>COOPEAIPE</w:t>
      </w:r>
      <w:r w:rsidRPr="002F4959">
        <w:rPr>
          <w:rFonts w:ascii="Arial" w:hAnsi="Arial" w:cs="Arial"/>
          <w:spacing w:val="-3"/>
        </w:rPr>
        <w:t xml:space="preserve"> deben recibir una inducción sobre el Sistema de Administración de Riesgo Operativo, al igual que terceros vinculados tales como proveedores, a la vez se debe reforzar el conocimiento con una capacitación anual para todos los funcionarios con el apoyo de Talento Humano. </w:t>
      </w:r>
    </w:p>
    <w:p w14:paraId="0068E2B5" w14:textId="29B1F507" w:rsidR="00077643" w:rsidRPr="002F4959" w:rsidRDefault="00077643" w:rsidP="0063056E">
      <w:pPr>
        <w:numPr>
          <w:ilvl w:val="2"/>
          <w:numId w:val="14"/>
        </w:numPr>
        <w:jc w:val="both"/>
        <w:rPr>
          <w:rFonts w:ascii="Arial" w:hAnsi="Arial" w:cs="Arial"/>
          <w:spacing w:val="-3"/>
        </w:rPr>
      </w:pPr>
      <w:r w:rsidRPr="002F4959">
        <w:rPr>
          <w:rFonts w:ascii="Arial" w:hAnsi="Arial" w:cs="Arial"/>
          <w:spacing w:val="-3"/>
        </w:rPr>
        <w:t xml:space="preserve">Los líderes de los procesos de </w:t>
      </w:r>
      <w:r w:rsidR="00061166" w:rsidRPr="002F4959">
        <w:rPr>
          <w:rFonts w:ascii="Arial" w:hAnsi="Arial" w:cs="Arial"/>
          <w:spacing w:val="-3"/>
        </w:rPr>
        <w:t>COOPEAIPE</w:t>
      </w:r>
      <w:r w:rsidRPr="002F4959">
        <w:rPr>
          <w:rFonts w:ascii="Arial" w:hAnsi="Arial" w:cs="Arial"/>
          <w:spacing w:val="-3"/>
        </w:rPr>
        <w:t xml:space="preserve"> y el </w:t>
      </w:r>
      <w:r w:rsidR="00012C2E" w:rsidRPr="002F4959">
        <w:rPr>
          <w:rFonts w:ascii="Arial" w:hAnsi="Arial" w:cs="Arial"/>
          <w:spacing w:val="-3"/>
        </w:rPr>
        <w:t>Administrador de Riesgos</w:t>
      </w:r>
      <w:r w:rsidR="002A47F9" w:rsidRPr="002F4959">
        <w:rPr>
          <w:rFonts w:ascii="Arial" w:hAnsi="Arial" w:cs="Arial"/>
          <w:spacing w:val="-3"/>
        </w:rPr>
        <w:t xml:space="preserve"> </w:t>
      </w:r>
      <w:r w:rsidRPr="002F4959">
        <w:rPr>
          <w:rFonts w:ascii="Arial" w:hAnsi="Arial" w:cs="Arial"/>
          <w:spacing w:val="-3"/>
        </w:rPr>
        <w:t xml:space="preserve">deben ser y son los responsables de coordinar las actividades de gestión de riesgos con sus equipos de trabajo. </w:t>
      </w:r>
    </w:p>
    <w:p w14:paraId="3F1A55F2" w14:textId="416228A5" w:rsidR="00077643" w:rsidRPr="002F4959" w:rsidRDefault="00077643" w:rsidP="0063056E">
      <w:pPr>
        <w:numPr>
          <w:ilvl w:val="2"/>
          <w:numId w:val="14"/>
        </w:numPr>
        <w:jc w:val="both"/>
        <w:rPr>
          <w:rFonts w:ascii="Arial" w:hAnsi="Arial" w:cs="Arial"/>
          <w:spacing w:val="-3"/>
        </w:rPr>
      </w:pPr>
      <w:r w:rsidRPr="002F4959">
        <w:rPr>
          <w:rFonts w:ascii="Arial" w:hAnsi="Arial" w:cs="Arial"/>
          <w:spacing w:val="-3"/>
        </w:rPr>
        <w:t xml:space="preserve">El manejo del riesgo operativo es responsabilidad de todo el personal </w:t>
      </w:r>
      <w:r w:rsidR="00061166" w:rsidRPr="002F4959">
        <w:rPr>
          <w:rFonts w:ascii="Arial" w:hAnsi="Arial" w:cs="Arial"/>
          <w:spacing w:val="-3"/>
        </w:rPr>
        <w:t>de la Cooperativa</w:t>
      </w:r>
      <w:r w:rsidRPr="002F4959">
        <w:rPr>
          <w:rFonts w:ascii="Arial" w:hAnsi="Arial" w:cs="Arial"/>
          <w:spacing w:val="-3"/>
        </w:rPr>
        <w:t xml:space="preserve">, independientemente de su nivel y funciones asignadas. </w:t>
      </w:r>
    </w:p>
    <w:p w14:paraId="674F9C1C" w14:textId="704EC08E" w:rsidR="002A47F9" w:rsidRPr="002F4959" w:rsidRDefault="00A3085A" w:rsidP="0063056E">
      <w:pPr>
        <w:numPr>
          <w:ilvl w:val="2"/>
          <w:numId w:val="14"/>
        </w:numPr>
        <w:jc w:val="both"/>
        <w:rPr>
          <w:rFonts w:ascii="Arial" w:hAnsi="Arial" w:cs="Arial"/>
          <w:spacing w:val="-3"/>
        </w:rPr>
      </w:pPr>
      <w:r w:rsidRPr="002F4959">
        <w:rPr>
          <w:rFonts w:ascii="Arial" w:hAnsi="Arial" w:cs="Arial"/>
          <w:spacing w:val="-3"/>
        </w:rPr>
        <w:t>Las políticas, procedimientos y demás documentación relacionada con riesgo operativo se deben revisar y actualizar, cada vez que se identifique la necesidad</w:t>
      </w:r>
      <w:r w:rsidR="00026EBD" w:rsidRPr="002F4959">
        <w:rPr>
          <w:rFonts w:ascii="Arial" w:hAnsi="Arial" w:cs="Arial"/>
          <w:spacing w:val="-3"/>
        </w:rPr>
        <w:t xml:space="preserve"> y se debe aprobar por parte </w:t>
      </w:r>
      <w:r w:rsidR="00061166" w:rsidRPr="002F4959">
        <w:rPr>
          <w:rFonts w:ascii="Arial" w:hAnsi="Arial" w:cs="Arial"/>
          <w:spacing w:val="-3"/>
        </w:rPr>
        <w:t>El Consejo de Administración</w:t>
      </w:r>
      <w:r w:rsidR="002A47F9" w:rsidRPr="002F4959">
        <w:rPr>
          <w:rFonts w:ascii="Arial" w:hAnsi="Arial" w:cs="Arial"/>
          <w:spacing w:val="-3"/>
        </w:rPr>
        <w:t xml:space="preserve">. </w:t>
      </w:r>
    </w:p>
    <w:p w14:paraId="5887A84B" w14:textId="15B4BD9D" w:rsidR="00026EBD" w:rsidRPr="002F4959" w:rsidRDefault="00026EBD" w:rsidP="0063056E">
      <w:pPr>
        <w:numPr>
          <w:ilvl w:val="2"/>
          <w:numId w:val="14"/>
        </w:numPr>
        <w:jc w:val="both"/>
        <w:rPr>
          <w:rFonts w:ascii="Arial" w:hAnsi="Arial" w:cs="Arial"/>
          <w:spacing w:val="-3"/>
        </w:rPr>
      </w:pPr>
      <w:r w:rsidRPr="002F4959">
        <w:rPr>
          <w:rFonts w:ascii="Arial" w:hAnsi="Arial" w:cs="Arial"/>
          <w:spacing w:val="-3"/>
        </w:rPr>
        <w:t xml:space="preserve">La aplicación de la metodología de identificación, medición, control y monitoreo del riesgo operativo es un proceso continuo en el cual el </w:t>
      </w:r>
      <w:r w:rsidR="00012C2E" w:rsidRPr="002F4959">
        <w:rPr>
          <w:rFonts w:ascii="Arial" w:hAnsi="Arial" w:cs="Arial"/>
          <w:spacing w:val="-3"/>
        </w:rPr>
        <w:t>Administrador de Riesgos</w:t>
      </w:r>
      <w:r w:rsidRPr="002F4959">
        <w:rPr>
          <w:rFonts w:ascii="Arial" w:hAnsi="Arial" w:cs="Arial"/>
          <w:spacing w:val="-3"/>
        </w:rPr>
        <w:t xml:space="preserve"> debe liderar su permanente revisión y como mínimo semestralmente realizar el monitoreo y actualización según corresponda.</w:t>
      </w:r>
    </w:p>
    <w:p w14:paraId="15E94829" w14:textId="45BF28C5" w:rsidR="006238B0" w:rsidRPr="002F4959" w:rsidRDefault="00026EBD" w:rsidP="0063056E">
      <w:pPr>
        <w:numPr>
          <w:ilvl w:val="2"/>
          <w:numId w:val="14"/>
        </w:numPr>
        <w:jc w:val="both"/>
        <w:rPr>
          <w:rFonts w:ascii="Arial" w:hAnsi="Arial" w:cs="Arial"/>
          <w:spacing w:val="-3"/>
        </w:rPr>
      </w:pPr>
      <w:r w:rsidRPr="002F4959">
        <w:rPr>
          <w:rFonts w:ascii="Arial" w:hAnsi="Arial" w:cs="Arial"/>
          <w:spacing w:val="-3"/>
        </w:rPr>
        <w:t xml:space="preserve">Por lo menos, una vez al año y como parte de las actividades de auditoría interna se debe realizar una revisión del Sistema de Administración de Riesgo Operativo – SARO, haciendo las correspondientes recomendaciones para el mejoramiento continuo del sistema. </w:t>
      </w:r>
    </w:p>
    <w:p w14:paraId="4D3C654E" w14:textId="77777777" w:rsidR="00C65208" w:rsidRPr="002F4959" w:rsidRDefault="006238B0" w:rsidP="0063056E">
      <w:pPr>
        <w:numPr>
          <w:ilvl w:val="2"/>
          <w:numId w:val="14"/>
        </w:numPr>
        <w:jc w:val="both"/>
        <w:rPr>
          <w:rFonts w:ascii="Arial" w:hAnsi="Arial" w:cs="Arial"/>
          <w:spacing w:val="-3"/>
        </w:rPr>
      </w:pPr>
      <w:r w:rsidRPr="002F4959">
        <w:rPr>
          <w:rFonts w:ascii="Arial" w:hAnsi="Arial" w:cs="Arial"/>
          <w:spacing w:val="-3"/>
        </w:rPr>
        <w:t xml:space="preserve">El Administrador de Riesgos es el encargado de apoyar a los líderes de procesos y sus equipos de trabajo en la realización y aplicación de la calificación del riesgo inherente y residual, de acuerdo con las variables incorporadas en la metodología y se realizarán los ajustes a través de un consenso de las partes, de acuerdo con la herramienta o formato que COOPEAIPE está aplicando en la actualidad. </w:t>
      </w:r>
    </w:p>
    <w:p w14:paraId="23CD8B11" w14:textId="43E542B1" w:rsidR="00C65208" w:rsidRPr="002F4959" w:rsidRDefault="00C65208" w:rsidP="0063056E">
      <w:pPr>
        <w:numPr>
          <w:ilvl w:val="2"/>
          <w:numId w:val="14"/>
        </w:numPr>
        <w:jc w:val="both"/>
        <w:rPr>
          <w:rFonts w:ascii="Arial" w:hAnsi="Arial" w:cs="Arial"/>
          <w:spacing w:val="-3"/>
        </w:rPr>
      </w:pPr>
      <w:r w:rsidRPr="002F4959">
        <w:rPr>
          <w:rFonts w:ascii="Arial" w:hAnsi="Arial" w:cs="Arial"/>
          <w:spacing w:val="-3"/>
        </w:rPr>
        <w:t xml:space="preserve">Para los riesgos identificados se debe medir la probabilidad de ocurrencia y la magnitud del impacto, de acuerdo con las escalas y definiciones estipuladas en la metodología de identificación, medición, control y monitoreo de riesgo operativo que la Cooperativa ha desarrollado con base en los lineamientos de la SES. </w:t>
      </w:r>
    </w:p>
    <w:p w14:paraId="1F5CDD73" w14:textId="77777777" w:rsidR="00C65208" w:rsidRPr="002F4959" w:rsidRDefault="00C65208" w:rsidP="0063056E">
      <w:pPr>
        <w:numPr>
          <w:ilvl w:val="2"/>
          <w:numId w:val="14"/>
        </w:numPr>
        <w:jc w:val="both"/>
        <w:rPr>
          <w:rFonts w:ascii="Arial" w:hAnsi="Arial" w:cs="Arial"/>
          <w:spacing w:val="-3"/>
        </w:rPr>
      </w:pPr>
      <w:r w:rsidRPr="002F4959">
        <w:rPr>
          <w:rFonts w:ascii="Arial" w:hAnsi="Arial" w:cs="Arial"/>
          <w:spacing w:val="-3"/>
        </w:rPr>
        <w:t xml:space="preserve">El Administrador de Riesgos debe verificar permanentemente los cálculos aplicados en la matriz de riesgo operativo consolidada y efectuar los ajustes que corresponda de acuerdo con la actualización que pueda darse durante el ciclo de aplicación de la metodología de identificación, medición, control y monitoreo de riesgo operativo aprobada en COOPEAIPE, se debe dejar registro de los cambios o actualizaciones aplicados. </w:t>
      </w:r>
    </w:p>
    <w:p w14:paraId="284FCB14" w14:textId="77777777" w:rsidR="00A27218" w:rsidRPr="002F4959" w:rsidRDefault="00C65208" w:rsidP="0063056E">
      <w:pPr>
        <w:numPr>
          <w:ilvl w:val="2"/>
          <w:numId w:val="14"/>
        </w:numPr>
        <w:jc w:val="both"/>
        <w:rPr>
          <w:rFonts w:ascii="Arial" w:hAnsi="Arial" w:cs="Arial"/>
          <w:spacing w:val="-3"/>
        </w:rPr>
      </w:pPr>
      <w:r w:rsidRPr="002F4959">
        <w:rPr>
          <w:rFonts w:ascii="Arial" w:hAnsi="Arial" w:cs="Arial"/>
          <w:spacing w:val="-3"/>
        </w:rPr>
        <w:lastRenderedPageBreak/>
        <w:t>El Administrador de Riesgos con el apoyo de la Gerencia deberá gestionar con los líderes de procesos los planes de acción o tratamiento para mitigar la materialización de los riesgos o su impacto, teniendo en cuenta los niveles de riesgo aceptados y aprobados por parte de El Consejo de Administración.</w:t>
      </w:r>
    </w:p>
    <w:p w14:paraId="01EECC01" w14:textId="411506B3" w:rsidR="00A27218" w:rsidRPr="002F4959" w:rsidRDefault="00C65208" w:rsidP="0063056E">
      <w:pPr>
        <w:numPr>
          <w:ilvl w:val="2"/>
          <w:numId w:val="14"/>
        </w:numPr>
        <w:jc w:val="both"/>
        <w:rPr>
          <w:rFonts w:ascii="Arial" w:hAnsi="Arial" w:cs="Arial"/>
          <w:spacing w:val="-3"/>
        </w:rPr>
      </w:pPr>
      <w:r w:rsidRPr="002F4959">
        <w:rPr>
          <w:rFonts w:ascii="Arial" w:hAnsi="Arial" w:cs="Arial"/>
          <w:spacing w:val="-3"/>
        </w:rPr>
        <w:t xml:space="preserve">Los planes de acción o tratamiento deben ser documentados incluyendo las actividades a desarrollar, los responsables, recursos requeridos y el tiempo de ejecución establecido. </w:t>
      </w:r>
    </w:p>
    <w:p w14:paraId="5EAECDAE" w14:textId="77777777" w:rsidR="00A27218" w:rsidRPr="002F4959" w:rsidRDefault="00A27218" w:rsidP="0063056E">
      <w:pPr>
        <w:ind w:left="907"/>
        <w:jc w:val="both"/>
        <w:rPr>
          <w:rFonts w:ascii="Arial" w:hAnsi="Arial" w:cs="Arial"/>
          <w:spacing w:val="-3"/>
        </w:rPr>
      </w:pPr>
    </w:p>
    <w:p w14:paraId="2B193033" w14:textId="73157615" w:rsidR="00C65208" w:rsidRPr="002F4959" w:rsidRDefault="00C65208" w:rsidP="0063056E">
      <w:pPr>
        <w:numPr>
          <w:ilvl w:val="2"/>
          <w:numId w:val="14"/>
        </w:numPr>
        <w:jc w:val="both"/>
        <w:rPr>
          <w:rFonts w:ascii="Arial" w:hAnsi="Arial" w:cs="Arial"/>
          <w:color w:val="FF0000"/>
        </w:rPr>
      </w:pPr>
      <w:r w:rsidRPr="002F4959">
        <w:rPr>
          <w:rFonts w:ascii="Arial" w:hAnsi="Arial" w:cs="Arial"/>
          <w:spacing w:val="-3"/>
        </w:rPr>
        <w:t>Como complemento de la metodología aplicada para la gestión de riesgo operativo, el Administrador de Riesgos cuenta con una serie de indicadores que permiten evaluar la eficiencia y eficacia de la gestión de riesgo operativo, entre otros indicadores se tiene</w:t>
      </w:r>
      <w:r w:rsidRPr="002F4959">
        <w:rPr>
          <w:rFonts w:ascii="Arial" w:hAnsi="Arial" w:cs="Arial"/>
        </w:rPr>
        <w:t>:</w:t>
      </w:r>
    </w:p>
    <w:p w14:paraId="195FF6B9" w14:textId="77777777" w:rsidR="00A27218" w:rsidRPr="002F4959" w:rsidRDefault="00A27218" w:rsidP="00A27218">
      <w:pPr>
        <w:jc w:val="both"/>
        <w:rPr>
          <w:rFonts w:ascii="Arial" w:hAnsi="Arial" w:cs="Arial"/>
          <w:color w:val="FF0000"/>
        </w:rPr>
      </w:pPr>
    </w:p>
    <w:p w14:paraId="005AEAC6"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 de riesgos identificados durante un período de tiempo (últimos 6 meses) comparados con el período anterior, </w:t>
      </w:r>
    </w:p>
    <w:p w14:paraId="3AED6407"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de planes de acción finalizados / # de planes de acción establecidos o propuestos</w:t>
      </w:r>
    </w:p>
    <w:p w14:paraId="40233FEE"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 de no conformidades corregidas sobre SARO / # de no conformidades reportadas en auditoría </w:t>
      </w:r>
    </w:p>
    <w:p w14:paraId="23585817"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Riesgos más frecuentes </w:t>
      </w:r>
    </w:p>
    <w:p w14:paraId="0F3840E7"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 de riesgos por procesos </w:t>
      </w:r>
    </w:p>
    <w:p w14:paraId="7C1E8986"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 de controles implementados </w:t>
      </w:r>
    </w:p>
    <w:p w14:paraId="3A8ECEF1"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de disminución de impacto y/o probabilidad de riesgos durante un período de tiempo</w:t>
      </w:r>
    </w:p>
    <w:p w14:paraId="13A5D7BC"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 afectación estado de resultados por riesgos materializados </w:t>
      </w:r>
    </w:p>
    <w:p w14:paraId="5C51F527" w14:textId="77777777" w:rsidR="00C65208" w:rsidRPr="002F4959" w:rsidRDefault="00C65208" w:rsidP="00C65208">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069"/>
        <w:rPr>
          <w:sz w:val="24"/>
          <w:lang w:val="es-ES"/>
        </w:rPr>
      </w:pPr>
    </w:p>
    <w:p w14:paraId="4F36B94D" w14:textId="4533C219" w:rsidR="00C65208" w:rsidRPr="002F4959" w:rsidRDefault="00C65208" w:rsidP="0063056E">
      <w:pPr>
        <w:numPr>
          <w:ilvl w:val="2"/>
          <w:numId w:val="14"/>
        </w:numPr>
        <w:jc w:val="both"/>
        <w:rPr>
          <w:rFonts w:ascii="Arial" w:hAnsi="Arial" w:cs="Arial"/>
        </w:rPr>
      </w:pPr>
      <w:r w:rsidRPr="002F4959">
        <w:rPr>
          <w:rFonts w:ascii="Arial" w:hAnsi="Arial" w:cs="Arial"/>
        </w:rPr>
        <w:t>Estos indicadores se deben evaluar mensualmente y semestralmente incluir en el informe de resultados del SARO que incluye:</w:t>
      </w:r>
    </w:p>
    <w:p w14:paraId="6DAA1B29" w14:textId="77777777" w:rsidR="00A27218" w:rsidRPr="002F4959" w:rsidRDefault="00A27218" w:rsidP="00A27218">
      <w:pPr>
        <w:pStyle w:val="Prrafodelista"/>
        <w:ind w:left="680"/>
        <w:contextualSpacing w:val="0"/>
        <w:jc w:val="both"/>
        <w:rPr>
          <w:rFonts w:ascii="Arial" w:hAnsi="Arial" w:cs="Arial"/>
        </w:rPr>
      </w:pPr>
    </w:p>
    <w:p w14:paraId="016F9A8A"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Matriz de Riesgo Operativo que incluye mapa de riesgos inherente y residual</w:t>
      </w:r>
    </w:p>
    <w:p w14:paraId="31885243"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Planes de Acción ejecutados y resultados alcanzados </w:t>
      </w:r>
    </w:p>
    <w:p w14:paraId="55C89BAC"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Registro de eventos de riesgo operativo</w:t>
      </w:r>
    </w:p>
    <w:p w14:paraId="0C08F7D5"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Solicitudes de cambio o actualización manual de políticas de riesgo operativo </w:t>
      </w:r>
    </w:p>
    <w:p w14:paraId="4F18562F"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Nuevos riesgos identificados y control implementados </w:t>
      </w:r>
    </w:p>
    <w:p w14:paraId="73AF1E91" w14:textId="77777777" w:rsidR="00C65208" w:rsidRPr="002F4959" w:rsidRDefault="00C65208" w:rsidP="00A27218">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Entre otros </w:t>
      </w:r>
    </w:p>
    <w:p w14:paraId="2034842F" w14:textId="77777777" w:rsidR="00C65208" w:rsidRPr="002F4959" w:rsidRDefault="00C65208" w:rsidP="00C65208">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sz w:val="24"/>
          <w:lang w:val="es-ES"/>
        </w:rPr>
      </w:pPr>
    </w:p>
    <w:p w14:paraId="19BFBAF2" w14:textId="77777777" w:rsidR="00C65208" w:rsidRPr="002F4959" w:rsidRDefault="00C65208" w:rsidP="0063056E">
      <w:pPr>
        <w:numPr>
          <w:ilvl w:val="2"/>
          <w:numId w:val="14"/>
        </w:numPr>
        <w:jc w:val="both"/>
        <w:rPr>
          <w:rFonts w:ascii="Arial" w:hAnsi="Arial" w:cs="Arial"/>
        </w:rPr>
      </w:pPr>
      <w:r w:rsidRPr="002F4959">
        <w:rPr>
          <w:rFonts w:ascii="Arial" w:hAnsi="Arial" w:cs="Arial"/>
        </w:rPr>
        <w:t xml:space="preserve">El Consejo de Administración y la Gerencia deben revisar los resultados de la gestión de riesgos presentados por parte del Comité de SIAR y el Administrador de Riesgos de COOPEAIPE como mínimo cada 6 meses y se pronunciará respecto del perfil global de riesgo operativo de la Cooperativa, las </w:t>
      </w:r>
      <w:r w:rsidRPr="002F4959">
        <w:rPr>
          <w:rFonts w:ascii="Arial" w:hAnsi="Arial" w:cs="Arial"/>
        </w:rPr>
        <w:lastRenderedPageBreak/>
        <w:t xml:space="preserve">observaciones frente a la gestión y las medidas a tomar para dar continuidad a las actividades vinculadas con la gestión de riesgo operativo. </w:t>
      </w:r>
    </w:p>
    <w:p w14:paraId="3F3DCA6A" w14:textId="77777777" w:rsidR="002F4959" w:rsidRPr="002F4959" w:rsidRDefault="00C65208" w:rsidP="002F4959">
      <w:pPr>
        <w:numPr>
          <w:ilvl w:val="2"/>
          <w:numId w:val="14"/>
        </w:numPr>
        <w:jc w:val="both"/>
        <w:rPr>
          <w:rFonts w:ascii="Arial" w:hAnsi="Arial" w:cs="Arial"/>
        </w:rPr>
      </w:pPr>
      <w:r w:rsidRPr="002F4959">
        <w:rPr>
          <w:rFonts w:ascii="Arial" w:hAnsi="Arial" w:cs="Arial"/>
        </w:rPr>
        <w:t>Permanentemente la Cooperativa debe verificar los requerimientos normativos establecidos por la Superintendencia de Economía Solidaria en relación con el SARO, incorporando los ajustes que haya lugar y socializando con todos los funcionarios los cambios que se incluya, adicionalmente se debe tener en cuenta que la metodología aplicada para la gestión de riesgo operativo es continua, por lo tanto, es una actividad de frecuencia permanente y el Administrador de Riesgos se encargará de mantener vigentes las actividades que correspondan.</w:t>
      </w:r>
    </w:p>
    <w:p w14:paraId="3BBDE2A2" w14:textId="0BFCCCF4" w:rsidR="002F4959" w:rsidRPr="002F4959" w:rsidRDefault="002F4959" w:rsidP="002F4959">
      <w:pPr>
        <w:numPr>
          <w:ilvl w:val="2"/>
          <w:numId w:val="14"/>
        </w:numPr>
        <w:jc w:val="both"/>
        <w:rPr>
          <w:rFonts w:ascii="Arial" w:hAnsi="Arial" w:cs="Arial"/>
        </w:rPr>
      </w:pPr>
      <w:r w:rsidRPr="002F4959">
        <w:rPr>
          <w:rFonts w:ascii="Arial" w:hAnsi="Arial" w:cs="Arial"/>
          <w:color w:val="000000" w:themeColor="text1"/>
        </w:rPr>
        <w:t xml:space="preserve">El </w:t>
      </w:r>
      <w:r w:rsidRPr="002F4959">
        <w:rPr>
          <w:rFonts w:ascii="Arial" w:hAnsi="Arial" w:cs="Arial"/>
          <w:bCs/>
          <w:color w:val="000000" w:themeColor="text1"/>
        </w:rPr>
        <w:t>Administrador de Riesgos</w:t>
      </w:r>
      <w:r w:rsidRPr="002F4959">
        <w:rPr>
          <w:rFonts w:ascii="Arial" w:hAnsi="Arial" w:cs="Arial"/>
          <w:b/>
          <w:color w:val="000000" w:themeColor="text1"/>
        </w:rPr>
        <w:t xml:space="preserve"> </w:t>
      </w:r>
      <w:r w:rsidRPr="002F4959">
        <w:rPr>
          <w:rFonts w:ascii="Arial" w:hAnsi="Arial" w:cs="Arial"/>
          <w:color w:val="000000" w:themeColor="text1"/>
        </w:rPr>
        <w:t>y los líderes de procesos deberán documentar el plan de tratamiento estableciendo responsables, tiempos de ejecución, recursos que se necesitan y actividades a desarrollar para corregir o mejorar los resultados de la evaluación</w:t>
      </w:r>
      <w:r w:rsidRPr="002F4959">
        <w:rPr>
          <w:rFonts w:ascii="Arial" w:hAnsi="Arial" w:cs="Arial"/>
          <w:b/>
          <w:color w:val="000000" w:themeColor="text1"/>
        </w:rPr>
        <w:t xml:space="preserve"> </w:t>
      </w:r>
      <w:r w:rsidRPr="002F4959">
        <w:rPr>
          <w:rFonts w:ascii="Arial" w:hAnsi="Arial" w:cs="Arial"/>
          <w:color w:val="000000" w:themeColor="text1"/>
        </w:rPr>
        <w:t xml:space="preserve">del perfil de riesgo operativo de la Cooperativa, acordando con la auditoría interna el tiempo de presentación de resultados y correcciones en caso de existir. </w:t>
      </w:r>
    </w:p>
    <w:p w14:paraId="46BCFE27" w14:textId="77777777" w:rsidR="002F4959" w:rsidRPr="002F4959" w:rsidRDefault="002F4959" w:rsidP="002F4959">
      <w:pPr>
        <w:numPr>
          <w:ilvl w:val="2"/>
          <w:numId w:val="14"/>
        </w:numPr>
        <w:jc w:val="both"/>
        <w:rPr>
          <w:rFonts w:ascii="Arial" w:hAnsi="Arial" w:cs="Arial"/>
        </w:rPr>
      </w:pPr>
      <w:r w:rsidRPr="002F4959">
        <w:rPr>
          <w:rFonts w:ascii="Arial" w:hAnsi="Arial" w:cs="Arial"/>
          <w:color w:val="000000" w:themeColor="text1"/>
        </w:rPr>
        <w:t xml:space="preserve">El </w:t>
      </w:r>
      <w:r w:rsidRPr="002F4959">
        <w:rPr>
          <w:rFonts w:ascii="Arial" w:hAnsi="Arial" w:cs="Arial"/>
          <w:bCs/>
          <w:color w:val="000000" w:themeColor="text1"/>
        </w:rPr>
        <w:t>Administrador de Riesgos</w:t>
      </w:r>
      <w:r w:rsidRPr="002F4959">
        <w:rPr>
          <w:rFonts w:ascii="Arial" w:hAnsi="Arial" w:cs="Arial"/>
          <w:b/>
          <w:color w:val="000000" w:themeColor="text1"/>
        </w:rPr>
        <w:t xml:space="preserve"> </w:t>
      </w:r>
      <w:r w:rsidRPr="002F4959">
        <w:rPr>
          <w:rFonts w:ascii="Arial" w:hAnsi="Arial" w:cs="Arial"/>
          <w:color w:val="000000" w:themeColor="text1"/>
        </w:rPr>
        <w:t xml:space="preserve">presentará el informe con los resultados alcanzados posteriores a la evaluación del perfil de riesgo, incorporando las mejoras, actualizaciones requeridas en la documentación, lecciones aprendidas del ejercicio realizado, entre otros elementos que permiten una gestión proactiva de riesgos, el compromiso de parte de los líderes de procesos para el mejoramiento continuo, identificando nuevos riesgos, nuevos controles y en general, aportando en la mitigación de riesgos. </w:t>
      </w:r>
    </w:p>
    <w:p w14:paraId="6B8EA0F9" w14:textId="59C24F77" w:rsidR="002F4959" w:rsidRPr="002F4959" w:rsidRDefault="002F4959" w:rsidP="002F4959">
      <w:pPr>
        <w:numPr>
          <w:ilvl w:val="2"/>
          <w:numId w:val="14"/>
        </w:numPr>
        <w:jc w:val="both"/>
        <w:rPr>
          <w:rFonts w:ascii="Arial" w:hAnsi="Arial" w:cs="Arial"/>
        </w:rPr>
      </w:pPr>
      <w:r w:rsidRPr="002F4959">
        <w:rPr>
          <w:rFonts w:ascii="Arial" w:hAnsi="Arial" w:cs="Arial"/>
          <w:color w:val="000000" w:themeColor="text1"/>
        </w:rPr>
        <w:t xml:space="preserve">Semestralmente el </w:t>
      </w:r>
      <w:r w:rsidRPr="002F4959">
        <w:rPr>
          <w:rFonts w:ascii="Arial" w:hAnsi="Arial" w:cs="Arial"/>
          <w:bCs/>
          <w:color w:val="000000" w:themeColor="text1"/>
        </w:rPr>
        <w:t>Administrador de Riesgos</w:t>
      </w:r>
      <w:r w:rsidRPr="002F4959">
        <w:rPr>
          <w:rFonts w:ascii="Arial" w:hAnsi="Arial" w:cs="Arial"/>
          <w:b/>
          <w:color w:val="000000" w:themeColor="text1"/>
        </w:rPr>
        <w:t xml:space="preserve"> </w:t>
      </w:r>
      <w:r w:rsidRPr="002F4959">
        <w:rPr>
          <w:rFonts w:ascii="Arial" w:hAnsi="Arial" w:cs="Arial"/>
          <w:color w:val="000000" w:themeColor="text1"/>
        </w:rPr>
        <w:t xml:space="preserve">presentará al Comité de SIAR y la Gerencia el resultado de los planes de tratamiento de acuerdo con el informe de auditoría interna. </w:t>
      </w:r>
    </w:p>
    <w:p w14:paraId="0E6F6E5C" w14:textId="77777777" w:rsidR="002F4959" w:rsidRPr="002F4959" w:rsidRDefault="002F4959" w:rsidP="002F4959">
      <w:pPr>
        <w:ind w:left="907"/>
        <w:jc w:val="both"/>
        <w:rPr>
          <w:rFonts w:ascii="Arial" w:hAnsi="Arial" w:cs="Arial"/>
        </w:rPr>
      </w:pPr>
    </w:p>
    <w:p w14:paraId="1D23C2F0" w14:textId="132773B5" w:rsidR="002F4959" w:rsidRPr="002F4959" w:rsidRDefault="002F4959" w:rsidP="002F4959">
      <w:pPr>
        <w:numPr>
          <w:ilvl w:val="2"/>
          <w:numId w:val="14"/>
        </w:numPr>
        <w:jc w:val="both"/>
        <w:rPr>
          <w:rFonts w:ascii="Arial" w:hAnsi="Arial" w:cs="Arial"/>
        </w:rPr>
      </w:pPr>
      <w:r w:rsidRPr="002F4959">
        <w:rPr>
          <w:rFonts w:ascii="Arial" w:hAnsi="Arial" w:cs="Arial"/>
          <w:color w:val="000000" w:themeColor="text1"/>
        </w:rPr>
        <w:t>El perfil global de riesgo operativo también puede verse impactado directa o indirectamente como resultado del análisis de los siguientes insumos:</w:t>
      </w:r>
    </w:p>
    <w:p w14:paraId="7FFA2CFA" w14:textId="77777777" w:rsidR="002F4959" w:rsidRPr="002F4959" w:rsidRDefault="002F4959" w:rsidP="002F4959">
      <w:pPr>
        <w:pStyle w:val="Prrafodelista"/>
        <w:rPr>
          <w:rFonts w:ascii="Arial" w:hAnsi="Arial" w:cs="Arial"/>
          <w:color w:val="000000" w:themeColor="text1"/>
        </w:rPr>
      </w:pPr>
    </w:p>
    <w:p w14:paraId="3B9C7113" w14:textId="0A586565" w:rsidR="002F4959" w:rsidRPr="002F4959" w:rsidRDefault="002F4959" w:rsidP="002F4959">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Actualización de procesos y procedimientos de la Cooperativa.</w:t>
      </w:r>
    </w:p>
    <w:p w14:paraId="7BAAC249" w14:textId="77777777" w:rsidR="002F4959" w:rsidRPr="002F4959" w:rsidRDefault="002F4959" w:rsidP="002F4959">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Incorporación de nuevos productos y servicios.</w:t>
      </w:r>
    </w:p>
    <w:p w14:paraId="60EC694C" w14:textId="77777777" w:rsidR="002F4959" w:rsidRPr="002F4959" w:rsidRDefault="002F4959" w:rsidP="002F4959">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Registro de eventos de riesgo operativo (Ver procedimiento).</w:t>
      </w:r>
    </w:p>
    <w:p w14:paraId="68906F55" w14:textId="77777777" w:rsidR="002F4959" w:rsidRPr="002F4959" w:rsidRDefault="002F4959" w:rsidP="002F4959">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Informes de entes de control: Revisoría Fiscal, Superintendencia de Economía Solidaria, Fogacoop, entre otros.</w:t>
      </w:r>
    </w:p>
    <w:p w14:paraId="080C1135" w14:textId="259027C8" w:rsidR="002F4959" w:rsidRPr="002F4959" w:rsidRDefault="002F4959" w:rsidP="002F4959">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Conocimiento de eventos de riesgo operativos presentados en otras entidades solidarias o con actividad similar a la desarrollada por la Cooperativa. </w:t>
      </w:r>
    </w:p>
    <w:p w14:paraId="51FCE55C" w14:textId="77777777" w:rsidR="002F4959" w:rsidRPr="002F4959" w:rsidRDefault="002F4959" w:rsidP="002F4959">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Registro de incidentes de seguridad de información.</w:t>
      </w:r>
    </w:p>
    <w:p w14:paraId="6DF7E2B8" w14:textId="77777777" w:rsidR="002F4959" w:rsidRPr="002F4959" w:rsidRDefault="002F4959" w:rsidP="002F4959">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t xml:space="preserve">Registro de peticiones, quejas, reclamos, sugerencias y felicitaciones por parte de los asociados. </w:t>
      </w:r>
    </w:p>
    <w:p w14:paraId="59C1A70D" w14:textId="107FFB4A" w:rsidR="002F4959" w:rsidRDefault="002F4959" w:rsidP="002F4959">
      <w:pPr>
        <w:pStyle w:val="Textoindependiente3"/>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r w:rsidRPr="002F4959">
        <w:rPr>
          <w:sz w:val="24"/>
          <w:lang w:val="es-ES"/>
        </w:rPr>
        <w:lastRenderedPageBreak/>
        <w:t xml:space="preserve">Otra información generada por los diferentes procesos, por ejemplo, informes de comités de SIAR, </w:t>
      </w:r>
      <w:r w:rsidR="00712ABC">
        <w:rPr>
          <w:sz w:val="24"/>
          <w:lang w:val="es-ES"/>
        </w:rPr>
        <w:t>Consejo de Administración</w:t>
      </w:r>
      <w:r w:rsidRPr="002F4959">
        <w:rPr>
          <w:sz w:val="24"/>
          <w:lang w:val="es-ES"/>
        </w:rPr>
        <w:t xml:space="preserve">, entre otros. </w:t>
      </w:r>
    </w:p>
    <w:p w14:paraId="4B0C39FD" w14:textId="77777777" w:rsidR="00712ABC" w:rsidRPr="002F4959" w:rsidRDefault="00712ABC" w:rsidP="00712ABC">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1134"/>
        <w:rPr>
          <w:sz w:val="24"/>
          <w:lang w:val="es-ES"/>
        </w:rPr>
      </w:pPr>
    </w:p>
    <w:p w14:paraId="7D7856A6" w14:textId="403386C8" w:rsidR="002F4959" w:rsidRPr="002F4959" w:rsidRDefault="002F4959" w:rsidP="002F4959">
      <w:pPr>
        <w:numPr>
          <w:ilvl w:val="2"/>
          <w:numId w:val="14"/>
        </w:numPr>
        <w:jc w:val="both"/>
        <w:rPr>
          <w:rFonts w:ascii="Arial" w:hAnsi="Arial" w:cs="Arial"/>
          <w:color w:val="FF0000"/>
        </w:rPr>
      </w:pPr>
      <w:r w:rsidRPr="002F4959">
        <w:rPr>
          <w:rFonts w:ascii="Arial" w:hAnsi="Arial" w:cs="Arial"/>
          <w:color w:val="000000" w:themeColor="text1"/>
        </w:rPr>
        <w:t xml:space="preserve">Con estos insumos también se debe aplicar las correspondientes acciones correctivas que aporten en la evaluación y evolución del perfil de riesgo operativo de </w:t>
      </w:r>
      <w:r w:rsidR="00966F41">
        <w:rPr>
          <w:rFonts w:ascii="Arial" w:hAnsi="Arial" w:cs="Arial"/>
          <w:color w:val="000000" w:themeColor="text1"/>
        </w:rPr>
        <w:t>COOPEAIPE</w:t>
      </w:r>
      <w:r w:rsidRPr="002F4959">
        <w:rPr>
          <w:rFonts w:ascii="Arial" w:hAnsi="Arial" w:cs="Arial"/>
          <w:color w:val="000000" w:themeColor="text1"/>
        </w:rPr>
        <w:t xml:space="preserve">, actividad que estará liderada por </w:t>
      </w:r>
      <w:r w:rsidRPr="002F4959">
        <w:rPr>
          <w:rFonts w:ascii="Arial" w:hAnsi="Arial" w:cs="Arial"/>
        </w:rPr>
        <w:t xml:space="preserve">el Líder en Gestión de Riesgos y el apoyo de los líderes de procesos. </w:t>
      </w:r>
    </w:p>
    <w:p w14:paraId="0CA12BEC" w14:textId="58B9E3F9" w:rsidR="002F4959" w:rsidRPr="002F4959" w:rsidRDefault="002F4959" w:rsidP="002F4959">
      <w:pPr>
        <w:numPr>
          <w:ilvl w:val="2"/>
          <w:numId w:val="14"/>
        </w:numPr>
        <w:jc w:val="both"/>
        <w:rPr>
          <w:rFonts w:ascii="Arial" w:hAnsi="Arial" w:cs="Arial"/>
          <w:color w:val="000000" w:themeColor="text1"/>
        </w:rPr>
      </w:pPr>
      <w:r w:rsidRPr="002F4959">
        <w:rPr>
          <w:rFonts w:ascii="Arial" w:hAnsi="Arial" w:cs="Arial"/>
          <w:color w:val="000000" w:themeColor="text1"/>
        </w:rPr>
        <w:t xml:space="preserve">La evolución del perfil de riesgo operativo siempre estará vinculada con la aplicación de la metodología de identificación, medición, control y monitoreo del riesgo operativo desarrollado por la Cooperativa, por lo tanto, cada una de las actividades aquí mencionadas se incorporará en el momento que corresponda a la metodología. </w:t>
      </w:r>
    </w:p>
    <w:p w14:paraId="4D57FE8E" w14:textId="769938C8" w:rsidR="0026072E" w:rsidRPr="002F4959" w:rsidRDefault="002F4959" w:rsidP="002F4959">
      <w:pPr>
        <w:numPr>
          <w:ilvl w:val="2"/>
          <w:numId w:val="14"/>
        </w:numPr>
        <w:jc w:val="both"/>
        <w:rPr>
          <w:rFonts w:ascii="Arial" w:hAnsi="Arial" w:cs="Arial"/>
        </w:rPr>
      </w:pPr>
      <w:r w:rsidRPr="002F4959">
        <w:rPr>
          <w:rFonts w:ascii="Arial" w:hAnsi="Arial" w:cs="Arial"/>
          <w:color w:val="000000" w:themeColor="text1"/>
        </w:rPr>
        <w:t>Como mínimo cada 6 meses se debe actualizar los resultados de la evaluación del perfil de riesgo revisando los hallazgos encontrados, situaciones de riesgo, causas, riesgos asociados, factores de riesgo, medición del riesgo inherentes de</w:t>
      </w:r>
      <w:r w:rsidRPr="002F4959">
        <w:rPr>
          <w:rFonts w:ascii="Arial" w:hAnsi="Arial" w:cs="Arial"/>
        </w:rPr>
        <w:t xml:space="preserve"> la probabilidad de ocurrencia y la magnitud del impacto, los controles actuales, la clasificación de los controles actuales, medición del riesgo residual y los indicadores del SARO, generando así un proceso de mejora continua. </w:t>
      </w:r>
    </w:p>
    <w:p w14:paraId="597048A8" w14:textId="77777777" w:rsidR="00F57E3B" w:rsidRPr="002F4959" w:rsidRDefault="00F57E3B" w:rsidP="00F57E3B">
      <w:pPr>
        <w:pStyle w:val="Prrafodelista"/>
        <w:ind w:left="680"/>
        <w:contextualSpacing w:val="0"/>
        <w:jc w:val="both"/>
        <w:rPr>
          <w:rFonts w:ascii="Arial" w:hAnsi="Arial" w:cs="Arial"/>
        </w:rPr>
      </w:pPr>
    </w:p>
    <w:p w14:paraId="30B4F84C" w14:textId="17990A6D" w:rsidR="00F57E3B" w:rsidRPr="002F4959" w:rsidRDefault="00F57E3B" w:rsidP="00F57E3B">
      <w:pPr>
        <w:pStyle w:val="Prrafodelista"/>
        <w:numPr>
          <w:ilvl w:val="1"/>
          <w:numId w:val="14"/>
        </w:numPr>
        <w:ind w:left="680" w:hanging="680"/>
        <w:contextualSpacing w:val="0"/>
        <w:jc w:val="both"/>
        <w:rPr>
          <w:rFonts w:ascii="Arial" w:hAnsi="Arial" w:cs="Arial"/>
        </w:rPr>
      </w:pPr>
      <w:r w:rsidRPr="002F4959">
        <w:rPr>
          <w:rFonts w:ascii="Arial" w:eastAsia="Arial Unicode MS" w:hAnsi="Arial" w:cs="Arial"/>
          <w:b/>
        </w:rPr>
        <w:t>MEDIDAS POR INCUMPLIMIENTO EN LA GESTIÓN DEL RIESGO OPERATIVO</w:t>
      </w:r>
    </w:p>
    <w:p w14:paraId="29A659DF" w14:textId="77777777" w:rsidR="00F57E3B" w:rsidRPr="002F4959" w:rsidRDefault="00F57E3B" w:rsidP="00F57E3B">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eastAsia="Arial Unicode MS"/>
          <w:b/>
          <w:sz w:val="24"/>
        </w:rPr>
      </w:pPr>
    </w:p>
    <w:p w14:paraId="6DD286D1" w14:textId="77777777" w:rsidR="00F57E3B" w:rsidRPr="002F4959" w:rsidRDefault="00F57E3B" w:rsidP="0063056E">
      <w:pPr>
        <w:numPr>
          <w:ilvl w:val="2"/>
          <w:numId w:val="14"/>
        </w:numPr>
        <w:jc w:val="both"/>
        <w:rPr>
          <w:rFonts w:ascii="Arial" w:hAnsi="Arial" w:cs="Arial"/>
        </w:rPr>
      </w:pPr>
      <w:r w:rsidRPr="002F4959">
        <w:rPr>
          <w:rFonts w:ascii="Arial" w:hAnsi="Arial" w:cs="Arial"/>
        </w:rPr>
        <w:t xml:space="preserve">Los líderes de proceso, Subgerente Financiero y el Subgerente Administrativo deben informar al Administrador de Riesgos y la Gerencia el incumplimiento por parte de los funcionarios en el desarrollo de las actividades definidas en políticas, procedimientos, metodología de identificación, medición, control y monitoreo de riesgo operativo. </w:t>
      </w:r>
    </w:p>
    <w:p w14:paraId="408AF2B7" w14:textId="77777777" w:rsidR="00F57E3B" w:rsidRPr="002F4959" w:rsidRDefault="00F57E3B" w:rsidP="0063056E">
      <w:pPr>
        <w:numPr>
          <w:ilvl w:val="2"/>
          <w:numId w:val="14"/>
        </w:numPr>
        <w:jc w:val="both"/>
        <w:rPr>
          <w:rFonts w:ascii="Arial" w:hAnsi="Arial" w:cs="Arial"/>
        </w:rPr>
      </w:pPr>
      <w:r w:rsidRPr="002F4959">
        <w:rPr>
          <w:rFonts w:ascii="Arial" w:hAnsi="Arial" w:cs="Arial"/>
        </w:rPr>
        <w:t xml:space="preserve">De acuerdo con el reglamento interno de trabajo, el código de ética y conducta, código de buen gobierno se adelantarán las acciones que corresponda ante el incumplimiento en la aplicación de la gestión de riesgo operativo que COOPEAIPE ha definido. </w:t>
      </w:r>
    </w:p>
    <w:p w14:paraId="416036D9" w14:textId="77777777" w:rsidR="000C7D6B" w:rsidRPr="002F4959" w:rsidRDefault="000C7D6B" w:rsidP="0063056E">
      <w:pPr>
        <w:jc w:val="both"/>
        <w:rPr>
          <w:rFonts w:ascii="Arial" w:hAnsi="Arial" w:cs="Arial"/>
        </w:rPr>
      </w:pPr>
    </w:p>
    <w:bookmarkEnd w:id="1"/>
    <w:p w14:paraId="2692D29D" w14:textId="0CFD0172" w:rsidR="008B1E99" w:rsidRPr="002F4959" w:rsidRDefault="007F2881" w:rsidP="00642B1D">
      <w:pPr>
        <w:numPr>
          <w:ilvl w:val="0"/>
          <w:numId w:val="14"/>
        </w:numPr>
        <w:ind w:left="680" w:hanging="680"/>
        <w:jc w:val="both"/>
        <w:rPr>
          <w:rFonts w:ascii="Arial" w:hAnsi="Arial" w:cs="Arial"/>
          <w:b/>
        </w:rPr>
      </w:pPr>
      <w:r w:rsidRPr="002F4959">
        <w:rPr>
          <w:rFonts w:ascii="Arial" w:hAnsi="Arial" w:cs="Arial"/>
          <w:b/>
        </w:rPr>
        <w:t>DESCRIPCIÓN DE ACTIVIDADES</w:t>
      </w:r>
    </w:p>
    <w:p w14:paraId="28F02F67" w14:textId="77777777" w:rsidR="008B1E99" w:rsidRPr="002F4959" w:rsidRDefault="008B1E99" w:rsidP="008B1E99">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360"/>
        <w:jc w:val="left"/>
        <w:rPr>
          <w:b/>
          <w:sz w:val="24"/>
          <w:lang w:val="es-ES"/>
        </w:rPr>
      </w:pPr>
    </w:p>
    <w:p w14:paraId="3F003D8F" w14:textId="76188AD4" w:rsidR="00E50830" w:rsidRPr="002F4959" w:rsidRDefault="00E50830" w:rsidP="00642B1D">
      <w:pPr>
        <w:numPr>
          <w:ilvl w:val="1"/>
          <w:numId w:val="14"/>
        </w:numPr>
        <w:jc w:val="both"/>
        <w:rPr>
          <w:rFonts w:ascii="Arial" w:hAnsi="Arial" w:cs="Arial"/>
          <w:b/>
        </w:rPr>
      </w:pPr>
      <w:r w:rsidRPr="002F4959">
        <w:rPr>
          <w:rFonts w:ascii="Arial" w:hAnsi="Arial" w:cs="Arial"/>
          <w:b/>
        </w:rPr>
        <w:t xml:space="preserve">GESTIÓN DEL RIESGO OPERATIVO </w:t>
      </w:r>
    </w:p>
    <w:p w14:paraId="1F534779" w14:textId="21575E0F" w:rsidR="00C80789" w:rsidRPr="002F4959" w:rsidRDefault="00C80789" w:rsidP="008B1E99">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b/>
          <w:sz w:val="24"/>
          <w:lang w:val="es-ES"/>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7F2881" w:rsidRPr="002F4959" w14:paraId="11AE12F0" w14:textId="77777777" w:rsidTr="00BA72E7">
        <w:trPr>
          <w:trHeight w:val="300"/>
        </w:trPr>
        <w:tc>
          <w:tcPr>
            <w:tcW w:w="359" w:type="pct"/>
            <w:noWrap/>
            <w:vAlign w:val="center"/>
            <w:hideMark/>
          </w:tcPr>
          <w:p w14:paraId="40488E39" w14:textId="77777777" w:rsidR="007F2881" w:rsidRPr="002F4959" w:rsidRDefault="007F2881" w:rsidP="002C73AF">
            <w:pPr>
              <w:ind w:left="64" w:hanging="64"/>
              <w:jc w:val="center"/>
              <w:rPr>
                <w:rFonts w:ascii="Arial" w:hAnsi="Arial" w:cs="Arial"/>
                <w:b/>
                <w:bCs/>
                <w:color w:val="000000"/>
                <w:lang w:eastAsia="es-CO"/>
              </w:rPr>
            </w:pPr>
            <w:bookmarkStart w:id="3" w:name="_Hlk103852454"/>
            <w:r w:rsidRPr="002F4959">
              <w:rPr>
                <w:rFonts w:ascii="Arial" w:hAnsi="Arial" w:cs="Arial"/>
                <w:b/>
                <w:bCs/>
                <w:color w:val="000000"/>
                <w:lang w:eastAsia="es-CO"/>
              </w:rPr>
              <w:t>No.</w:t>
            </w:r>
          </w:p>
        </w:tc>
        <w:tc>
          <w:tcPr>
            <w:tcW w:w="2528" w:type="pct"/>
            <w:noWrap/>
            <w:vAlign w:val="center"/>
            <w:hideMark/>
          </w:tcPr>
          <w:p w14:paraId="3A84EFAF" w14:textId="77777777" w:rsidR="007F2881" w:rsidRPr="002F4959" w:rsidRDefault="007F2881" w:rsidP="002C73AF">
            <w:pPr>
              <w:jc w:val="center"/>
              <w:rPr>
                <w:rFonts w:ascii="Arial" w:hAnsi="Arial" w:cs="Arial"/>
                <w:b/>
                <w:bCs/>
                <w:color w:val="000000"/>
                <w:lang w:eastAsia="es-CO"/>
              </w:rPr>
            </w:pPr>
            <w:r w:rsidRPr="002F4959">
              <w:rPr>
                <w:rFonts w:ascii="Arial" w:hAnsi="Arial" w:cs="Arial"/>
                <w:b/>
                <w:bCs/>
                <w:color w:val="000000"/>
                <w:lang w:eastAsia="es-CO"/>
              </w:rPr>
              <w:t>ACTIVIDAD</w:t>
            </w:r>
          </w:p>
        </w:tc>
        <w:tc>
          <w:tcPr>
            <w:tcW w:w="1207" w:type="pct"/>
            <w:noWrap/>
            <w:vAlign w:val="center"/>
            <w:hideMark/>
          </w:tcPr>
          <w:p w14:paraId="18EBD149" w14:textId="77777777" w:rsidR="007F2881" w:rsidRPr="002F4959" w:rsidRDefault="007F2881" w:rsidP="002C73AF">
            <w:pPr>
              <w:jc w:val="center"/>
              <w:rPr>
                <w:rFonts w:ascii="Arial" w:hAnsi="Arial" w:cs="Arial"/>
                <w:b/>
                <w:bCs/>
                <w:color w:val="000000"/>
                <w:lang w:eastAsia="es-CO"/>
              </w:rPr>
            </w:pPr>
            <w:r w:rsidRPr="002F4959">
              <w:rPr>
                <w:rFonts w:ascii="Arial" w:hAnsi="Arial" w:cs="Arial"/>
                <w:b/>
                <w:bCs/>
                <w:color w:val="000000"/>
                <w:lang w:eastAsia="es-CO"/>
              </w:rPr>
              <w:t>RESPONSABLE</w:t>
            </w:r>
          </w:p>
        </w:tc>
        <w:tc>
          <w:tcPr>
            <w:tcW w:w="906" w:type="pct"/>
            <w:noWrap/>
            <w:vAlign w:val="center"/>
            <w:hideMark/>
          </w:tcPr>
          <w:p w14:paraId="29C8A6A7" w14:textId="77777777" w:rsidR="007F2881" w:rsidRPr="002F4959" w:rsidRDefault="007F2881" w:rsidP="002C73AF">
            <w:pPr>
              <w:jc w:val="center"/>
              <w:rPr>
                <w:rFonts w:ascii="Arial" w:hAnsi="Arial" w:cs="Arial"/>
                <w:b/>
                <w:bCs/>
                <w:color w:val="000000"/>
                <w:lang w:eastAsia="es-CO"/>
              </w:rPr>
            </w:pPr>
            <w:r w:rsidRPr="002F4959">
              <w:rPr>
                <w:rFonts w:ascii="Arial" w:hAnsi="Arial" w:cs="Arial"/>
                <w:b/>
                <w:bCs/>
                <w:color w:val="000000"/>
                <w:lang w:eastAsia="es-CO"/>
              </w:rPr>
              <w:t>REGISTRO</w:t>
            </w:r>
          </w:p>
        </w:tc>
      </w:tr>
      <w:tr w:rsidR="007F2881" w:rsidRPr="002F4959" w14:paraId="31204DDD" w14:textId="77777777" w:rsidTr="00BA72E7">
        <w:trPr>
          <w:trHeight w:val="544"/>
        </w:trPr>
        <w:tc>
          <w:tcPr>
            <w:tcW w:w="359" w:type="pct"/>
            <w:noWrap/>
            <w:vAlign w:val="center"/>
          </w:tcPr>
          <w:p w14:paraId="5E19327D" w14:textId="6DA3D2B5" w:rsidR="007F2881" w:rsidRPr="002F4959" w:rsidRDefault="007F2881" w:rsidP="00BA72E7">
            <w:pPr>
              <w:jc w:val="center"/>
              <w:rPr>
                <w:rFonts w:ascii="Arial" w:hAnsi="Arial" w:cs="Arial"/>
                <w:color w:val="000000"/>
                <w:lang w:eastAsia="es-CO"/>
              </w:rPr>
            </w:pPr>
            <w:r w:rsidRPr="002F4959">
              <w:rPr>
                <w:rFonts w:ascii="Arial" w:hAnsi="Arial" w:cs="Arial"/>
                <w:color w:val="000000"/>
                <w:lang w:eastAsia="es-CO"/>
              </w:rPr>
              <w:t>1</w:t>
            </w:r>
          </w:p>
        </w:tc>
        <w:tc>
          <w:tcPr>
            <w:tcW w:w="2528" w:type="pct"/>
            <w:vAlign w:val="center"/>
          </w:tcPr>
          <w:p w14:paraId="07B2D32F" w14:textId="626131FF" w:rsidR="007F2881" w:rsidRPr="002F4959" w:rsidRDefault="007F2881" w:rsidP="00BA72E7">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r w:rsidRPr="002F4959">
              <w:rPr>
                <w:sz w:val="24"/>
                <w:lang w:val="es-ES"/>
              </w:rPr>
              <w:t xml:space="preserve">El </w:t>
            </w:r>
            <w:r w:rsidRPr="002F4959">
              <w:rPr>
                <w:rFonts w:eastAsia="Arial Unicode MS"/>
                <w:sz w:val="24"/>
                <w:lang w:val="es-ES"/>
              </w:rPr>
              <w:t xml:space="preserve">Administrador de Riesgos </w:t>
            </w:r>
            <w:r w:rsidRPr="002F4959">
              <w:rPr>
                <w:sz w:val="24"/>
                <w:lang w:val="es-ES"/>
              </w:rPr>
              <w:t xml:space="preserve">con los líderes de procesos y la Gerencia realizan actividades de socialización e </w:t>
            </w:r>
            <w:r w:rsidRPr="002F4959">
              <w:rPr>
                <w:sz w:val="24"/>
                <w:lang w:val="es-ES"/>
              </w:rPr>
              <w:lastRenderedPageBreak/>
              <w:t>identificación de riesgos operativos de acuerdo con cada uno de los procesos como mínimo una vez cada 6 meses y en la medida que sea requerido el acompañamiento por parte del</w:t>
            </w:r>
            <w:r w:rsidRPr="002F4959">
              <w:rPr>
                <w:rFonts w:eastAsia="Arial Unicode MS"/>
                <w:sz w:val="24"/>
                <w:lang w:val="es-ES"/>
              </w:rPr>
              <w:t xml:space="preserve"> Subgerente Administrativo, </w:t>
            </w:r>
            <w:r w:rsidRPr="002F4959">
              <w:rPr>
                <w:color w:val="000000" w:themeColor="text1"/>
                <w:sz w:val="24"/>
                <w:lang w:val="es-ES"/>
              </w:rPr>
              <w:t xml:space="preserve">esta actividad se encuentra alineada con la actualización y documentación de procedimientos, apoyándose con el área de gestión de calidad. </w:t>
            </w:r>
          </w:p>
        </w:tc>
        <w:tc>
          <w:tcPr>
            <w:tcW w:w="1207" w:type="pct"/>
            <w:vAlign w:val="center"/>
          </w:tcPr>
          <w:p w14:paraId="6B005BB6" w14:textId="7E5773ED" w:rsidR="00BA72E7" w:rsidRPr="002F4959" w:rsidRDefault="00BA72E7" w:rsidP="00BA72E7">
            <w:pPr>
              <w:jc w:val="center"/>
              <w:rPr>
                <w:rFonts w:ascii="Arial" w:eastAsia="Arial Unicode MS" w:hAnsi="Arial" w:cs="Arial"/>
              </w:rPr>
            </w:pPr>
            <w:r w:rsidRPr="002F4959">
              <w:rPr>
                <w:rFonts w:ascii="Arial" w:eastAsia="Arial Unicode MS" w:hAnsi="Arial" w:cs="Arial"/>
              </w:rPr>
              <w:lastRenderedPageBreak/>
              <w:t>Administrador De Riesgos</w:t>
            </w:r>
          </w:p>
          <w:p w14:paraId="0120B371" w14:textId="77777777" w:rsidR="00BA72E7" w:rsidRPr="002F4959" w:rsidRDefault="00BA72E7" w:rsidP="00BA72E7">
            <w:pPr>
              <w:jc w:val="center"/>
              <w:rPr>
                <w:rFonts w:ascii="Arial" w:eastAsia="Arial Unicode MS" w:hAnsi="Arial" w:cs="Arial"/>
              </w:rPr>
            </w:pPr>
          </w:p>
          <w:p w14:paraId="0017E7CC" w14:textId="06DEA1B7" w:rsidR="00BA72E7" w:rsidRPr="002F4959" w:rsidRDefault="00BA72E7" w:rsidP="00BA72E7">
            <w:pPr>
              <w:jc w:val="center"/>
              <w:rPr>
                <w:rFonts w:ascii="Arial" w:hAnsi="Arial" w:cs="Arial"/>
              </w:rPr>
            </w:pPr>
            <w:r w:rsidRPr="002F4959">
              <w:rPr>
                <w:rFonts w:ascii="Arial" w:hAnsi="Arial" w:cs="Arial"/>
              </w:rPr>
              <w:lastRenderedPageBreak/>
              <w:t>Líderes De Procesos</w:t>
            </w:r>
          </w:p>
          <w:p w14:paraId="6C5A6D85" w14:textId="77777777" w:rsidR="00BA72E7" w:rsidRPr="002F4959" w:rsidRDefault="00BA72E7" w:rsidP="00BA72E7">
            <w:pPr>
              <w:jc w:val="center"/>
              <w:rPr>
                <w:rFonts w:ascii="Arial" w:hAnsi="Arial" w:cs="Arial"/>
              </w:rPr>
            </w:pPr>
          </w:p>
          <w:p w14:paraId="725C6985" w14:textId="6726E36A" w:rsidR="007F2881" w:rsidRPr="002F4959" w:rsidRDefault="00BA72E7" w:rsidP="00BA72E7">
            <w:pPr>
              <w:jc w:val="center"/>
              <w:rPr>
                <w:rFonts w:ascii="Arial" w:hAnsi="Arial" w:cs="Arial"/>
                <w:color w:val="000000"/>
                <w:u w:val="single"/>
                <w:lang w:eastAsia="es-CO"/>
              </w:rPr>
            </w:pPr>
            <w:r w:rsidRPr="002F4959">
              <w:rPr>
                <w:rFonts w:ascii="Arial" w:hAnsi="Arial" w:cs="Arial"/>
              </w:rPr>
              <w:t>Gerencia</w:t>
            </w:r>
          </w:p>
        </w:tc>
        <w:tc>
          <w:tcPr>
            <w:tcW w:w="906" w:type="pct"/>
            <w:vAlign w:val="center"/>
          </w:tcPr>
          <w:p w14:paraId="5E48FD0A" w14:textId="458C27EC" w:rsidR="007F2881" w:rsidRPr="002F4959" w:rsidRDefault="00BA72E7" w:rsidP="00BA72E7">
            <w:pPr>
              <w:jc w:val="center"/>
              <w:rPr>
                <w:rFonts w:ascii="Arial" w:hAnsi="Arial" w:cs="Arial"/>
                <w:color w:val="000000"/>
                <w:lang w:eastAsia="es-CO"/>
              </w:rPr>
            </w:pPr>
            <w:r w:rsidRPr="002F4959">
              <w:rPr>
                <w:rFonts w:ascii="Arial" w:hAnsi="Arial" w:cs="Arial"/>
                <w:color w:val="000000"/>
                <w:lang w:eastAsia="es-CO"/>
              </w:rPr>
              <w:lastRenderedPageBreak/>
              <w:t>N/A</w:t>
            </w:r>
          </w:p>
        </w:tc>
      </w:tr>
      <w:tr w:rsidR="00BA72E7" w:rsidRPr="002F4959" w14:paraId="2A26DD44" w14:textId="77777777" w:rsidTr="00BA72E7">
        <w:trPr>
          <w:trHeight w:val="544"/>
        </w:trPr>
        <w:tc>
          <w:tcPr>
            <w:tcW w:w="359" w:type="pct"/>
            <w:noWrap/>
            <w:vAlign w:val="center"/>
          </w:tcPr>
          <w:p w14:paraId="11438881" w14:textId="30033892" w:rsidR="00BA72E7" w:rsidRPr="002F4959" w:rsidRDefault="00BA72E7" w:rsidP="00BA72E7">
            <w:pPr>
              <w:jc w:val="center"/>
              <w:rPr>
                <w:rFonts w:ascii="Arial" w:hAnsi="Arial" w:cs="Arial"/>
                <w:color w:val="000000"/>
                <w:lang w:eastAsia="es-CO"/>
              </w:rPr>
            </w:pPr>
            <w:r w:rsidRPr="002F4959">
              <w:rPr>
                <w:rFonts w:ascii="Arial" w:hAnsi="Arial" w:cs="Arial"/>
                <w:color w:val="000000"/>
                <w:lang w:eastAsia="es-CO"/>
              </w:rPr>
              <w:t>2</w:t>
            </w:r>
          </w:p>
        </w:tc>
        <w:tc>
          <w:tcPr>
            <w:tcW w:w="2528" w:type="pct"/>
            <w:vAlign w:val="center"/>
          </w:tcPr>
          <w:p w14:paraId="66D88504" w14:textId="16599358" w:rsidR="00BA72E7" w:rsidRPr="002F4959" w:rsidRDefault="00BA72E7" w:rsidP="00BA72E7">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sz w:val="24"/>
                <w:lang w:val="es-ES"/>
              </w:rPr>
            </w:pPr>
            <w:r w:rsidRPr="002F4959">
              <w:rPr>
                <w:color w:val="000000" w:themeColor="text1"/>
                <w:sz w:val="24"/>
                <w:lang w:val="es-ES"/>
              </w:rPr>
              <w:t>El grupo de trabajo conformado identifica las causas que originan los riesgos a partir de la experiencia y criterio de los funcionarios, como también de los eventos materializados a través del tiempo</w:t>
            </w:r>
          </w:p>
        </w:tc>
        <w:tc>
          <w:tcPr>
            <w:tcW w:w="1207" w:type="pct"/>
            <w:vAlign w:val="center"/>
          </w:tcPr>
          <w:p w14:paraId="08F7F2DC" w14:textId="77777777" w:rsidR="00BA72E7" w:rsidRPr="002F4959" w:rsidRDefault="00BA72E7" w:rsidP="00BA72E7">
            <w:pPr>
              <w:jc w:val="center"/>
              <w:rPr>
                <w:rFonts w:ascii="Arial" w:eastAsia="Arial Unicode MS" w:hAnsi="Arial" w:cs="Arial"/>
              </w:rPr>
            </w:pPr>
            <w:r w:rsidRPr="002F4959">
              <w:rPr>
                <w:rFonts w:ascii="Arial" w:eastAsia="Arial Unicode MS" w:hAnsi="Arial" w:cs="Arial"/>
              </w:rPr>
              <w:t>Administrador De Riesgos</w:t>
            </w:r>
          </w:p>
          <w:p w14:paraId="2B2CA4FC" w14:textId="77777777" w:rsidR="00BA72E7" w:rsidRPr="002F4959" w:rsidRDefault="00BA72E7" w:rsidP="00BA72E7">
            <w:pPr>
              <w:jc w:val="center"/>
              <w:rPr>
                <w:rFonts w:ascii="Arial" w:eastAsia="Arial Unicode MS" w:hAnsi="Arial" w:cs="Arial"/>
              </w:rPr>
            </w:pPr>
          </w:p>
          <w:p w14:paraId="6AC220D3" w14:textId="77777777" w:rsidR="00BA72E7" w:rsidRPr="002F4959" w:rsidRDefault="00BA72E7" w:rsidP="00BA72E7">
            <w:pPr>
              <w:jc w:val="center"/>
              <w:rPr>
                <w:rFonts w:ascii="Arial" w:hAnsi="Arial" w:cs="Arial"/>
              </w:rPr>
            </w:pPr>
            <w:r w:rsidRPr="002F4959">
              <w:rPr>
                <w:rFonts w:ascii="Arial" w:hAnsi="Arial" w:cs="Arial"/>
              </w:rPr>
              <w:t>Líderes De Procesos</w:t>
            </w:r>
          </w:p>
          <w:p w14:paraId="34723138" w14:textId="77777777" w:rsidR="00BA72E7" w:rsidRPr="002F4959" w:rsidRDefault="00BA72E7" w:rsidP="00BA72E7">
            <w:pPr>
              <w:jc w:val="center"/>
              <w:rPr>
                <w:rFonts w:ascii="Arial" w:hAnsi="Arial" w:cs="Arial"/>
              </w:rPr>
            </w:pPr>
          </w:p>
          <w:p w14:paraId="1B73E796" w14:textId="1BD700C5" w:rsidR="00BA72E7" w:rsidRPr="002F4959" w:rsidRDefault="00BA72E7" w:rsidP="00BA72E7">
            <w:pPr>
              <w:jc w:val="center"/>
              <w:rPr>
                <w:rFonts w:ascii="Arial" w:eastAsia="Arial Unicode MS" w:hAnsi="Arial" w:cs="Arial"/>
              </w:rPr>
            </w:pPr>
            <w:r w:rsidRPr="002F4959">
              <w:rPr>
                <w:rFonts w:ascii="Arial" w:hAnsi="Arial" w:cs="Arial"/>
              </w:rPr>
              <w:t>Gerencia</w:t>
            </w:r>
          </w:p>
        </w:tc>
        <w:tc>
          <w:tcPr>
            <w:tcW w:w="906" w:type="pct"/>
            <w:vAlign w:val="center"/>
          </w:tcPr>
          <w:p w14:paraId="48882601" w14:textId="22454DB9" w:rsidR="00BA72E7" w:rsidRPr="002F4959" w:rsidRDefault="00BA72E7" w:rsidP="00BA72E7">
            <w:pPr>
              <w:jc w:val="center"/>
              <w:rPr>
                <w:rFonts w:ascii="Arial" w:hAnsi="Arial" w:cs="Arial"/>
                <w:color w:val="000000"/>
                <w:lang w:eastAsia="es-CO"/>
              </w:rPr>
            </w:pPr>
            <w:r w:rsidRPr="002F4959">
              <w:rPr>
                <w:rFonts w:ascii="Arial" w:hAnsi="Arial" w:cs="Arial"/>
                <w:color w:val="000000"/>
                <w:lang w:eastAsia="es-CO"/>
              </w:rPr>
              <w:t>N/A</w:t>
            </w:r>
          </w:p>
        </w:tc>
      </w:tr>
      <w:tr w:rsidR="00BA72E7" w:rsidRPr="002F4959" w14:paraId="6DADDE81" w14:textId="77777777" w:rsidTr="00BA72E7">
        <w:trPr>
          <w:trHeight w:val="544"/>
        </w:trPr>
        <w:tc>
          <w:tcPr>
            <w:tcW w:w="359" w:type="pct"/>
            <w:noWrap/>
            <w:vAlign w:val="center"/>
          </w:tcPr>
          <w:p w14:paraId="3B9EAF16" w14:textId="423DEF14" w:rsidR="00BA72E7" w:rsidRPr="002F4959" w:rsidRDefault="00BA72E7" w:rsidP="00BA72E7">
            <w:pPr>
              <w:jc w:val="center"/>
              <w:rPr>
                <w:rFonts w:ascii="Arial" w:hAnsi="Arial" w:cs="Arial"/>
                <w:color w:val="000000"/>
                <w:lang w:eastAsia="es-CO"/>
              </w:rPr>
            </w:pPr>
            <w:r w:rsidRPr="002F4959">
              <w:rPr>
                <w:rFonts w:ascii="Arial" w:hAnsi="Arial" w:cs="Arial"/>
                <w:color w:val="000000"/>
                <w:lang w:eastAsia="es-CO"/>
              </w:rPr>
              <w:t>3</w:t>
            </w:r>
          </w:p>
        </w:tc>
        <w:tc>
          <w:tcPr>
            <w:tcW w:w="2528" w:type="pct"/>
            <w:vAlign w:val="center"/>
          </w:tcPr>
          <w:p w14:paraId="51AFAC8B" w14:textId="7C5BBB23" w:rsidR="00BA72E7" w:rsidRPr="002F4959" w:rsidRDefault="00BA72E7" w:rsidP="00BA72E7">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r w:rsidRPr="002F4959">
              <w:rPr>
                <w:color w:val="000000" w:themeColor="text1"/>
                <w:sz w:val="24"/>
                <w:lang w:val="es-ES"/>
              </w:rPr>
              <w:t>El grupo de trabajo identifica los factores de riesgo asociados de acuerdo con los lineamientos de la metodología de identificación, medición, control y monitoreo de riesgo operativo.</w:t>
            </w:r>
          </w:p>
        </w:tc>
        <w:tc>
          <w:tcPr>
            <w:tcW w:w="1207" w:type="pct"/>
            <w:vAlign w:val="center"/>
          </w:tcPr>
          <w:p w14:paraId="7262E614" w14:textId="77777777" w:rsidR="00BA72E7" w:rsidRPr="002F4959" w:rsidRDefault="00BA72E7" w:rsidP="00BA72E7">
            <w:pPr>
              <w:jc w:val="center"/>
              <w:rPr>
                <w:rFonts w:ascii="Arial" w:eastAsia="Arial Unicode MS" w:hAnsi="Arial" w:cs="Arial"/>
              </w:rPr>
            </w:pPr>
            <w:r w:rsidRPr="002F4959">
              <w:rPr>
                <w:rFonts w:ascii="Arial" w:eastAsia="Arial Unicode MS" w:hAnsi="Arial" w:cs="Arial"/>
              </w:rPr>
              <w:t>Administrador De Riesgos</w:t>
            </w:r>
          </w:p>
          <w:p w14:paraId="57218719" w14:textId="77777777" w:rsidR="00BA72E7" w:rsidRPr="002F4959" w:rsidRDefault="00BA72E7" w:rsidP="00BA72E7">
            <w:pPr>
              <w:jc w:val="center"/>
              <w:rPr>
                <w:rFonts w:ascii="Arial" w:eastAsia="Arial Unicode MS" w:hAnsi="Arial" w:cs="Arial"/>
              </w:rPr>
            </w:pPr>
          </w:p>
          <w:p w14:paraId="3C48B169" w14:textId="77777777" w:rsidR="00BA72E7" w:rsidRPr="002F4959" w:rsidRDefault="00BA72E7" w:rsidP="00BA72E7">
            <w:pPr>
              <w:jc w:val="center"/>
              <w:rPr>
                <w:rFonts w:ascii="Arial" w:hAnsi="Arial" w:cs="Arial"/>
              </w:rPr>
            </w:pPr>
            <w:r w:rsidRPr="002F4959">
              <w:rPr>
                <w:rFonts w:ascii="Arial" w:hAnsi="Arial" w:cs="Arial"/>
              </w:rPr>
              <w:t>Líderes De Procesos</w:t>
            </w:r>
          </w:p>
          <w:p w14:paraId="4BCACF21" w14:textId="77777777" w:rsidR="00BA72E7" w:rsidRPr="002F4959" w:rsidRDefault="00BA72E7" w:rsidP="00BA72E7">
            <w:pPr>
              <w:jc w:val="center"/>
              <w:rPr>
                <w:rFonts w:ascii="Arial" w:hAnsi="Arial" w:cs="Arial"/>
              </w:rPr>
            </w:pPr>
          </w:p>
          <w:p w14:paraId="5B7B2A42" w14:textId="3E78F17E" w:rsidR="00BA72E7" w:rsidRPr="002F4959" w:rsidRDefault="00BA72E7" w:rsidP="00BA72E7">
            <w:pPr>
              <w:jc w:val="center"/>
              <w:rPr>
                <w:rFonts w:ascii="Arial" w:eastAsia="Arial Unicode MS" w:hAnsi="Arial" w:cs="Arial"/>
              </w:rPr>
            </w:pPr>
            <w:r w:rsidRPr="002F4959">
              <w:rPr>
                <w:rFonts w:ascii="Arial" w:hAnsi="Arial" w:cs="Arial"/>
              </w:rPr>
              <w:t>Gerencia</w:t>
            </w:r>
          </w:p>
        </w:tc>
        <w:tc>
          <w:tcPr>
            <w:tcW w:w="906" w:type="pct"/>
            <w:vAlign w:val="center"/>
          </w:tcPr>
          <w:p w14:paraId="1F11170C" w14:textId="40D533B5" w:rsidR="00BA72E7" w:rsidRPr="002F4959" w:rsidRDefault="00BA72E7" w:rsidP="00BA72E7">
            <w:pPr>
              <w:jc w:val="center"/>
              <w:rPr>
                <w:rFonts w:ascii="Arial" w:hAnsi="Arial" w:cs="Arial"/>
                <w:color w:val="000000"/>
                <w:lang w:eastAsia="es-CO"/>
              </w:rPr>
            </w:pPr>
            <w:r w:rsidRPr="002F4959">
              <w:rPr>
                <w:rFonts w:ascii="Arial" w:hAnsi="Arial" w:cs="Arial"/>
                <w:color w:val="000000"/>
                <w:lang w:eastAsia="es-CO"/>
              </w:rPr>
              <w:t>N/A</w:t>
            </w:r>
          </w:p>
        </w:tc>
      </w:tr>
      <w:tr w:rsidR="00BA72E7" w:rsidRPr="002F4959" w14:paraId="372519CE" w14:textId="77777777" w:rsidTr="00BA72E7">
        <w:trPr>
          <w:trHeight w:val="544"/>
        </w:trPr>
        <w:tc>
          <w:tcPr>
            <w:tcW w:w="359" w:type="pct"/>
            <w:noWrap/>
            <w:vAlign w:val="center"/>
          </w:tcPr>
          <w:p w14:paraId="22421FBE" w14:textId="5529D345" w:rsidR="00BA72E7" w:rsidRPr="002F4959" w:rsidRDefault="00BA72E7" w:rsidP="00BA72E7">
            <w:pPr>
              <w:jc w:val="center"/>
              <w:rPr>
                <w:rFonts w:ascii="Arial" w:hAnsi="Arial" w:cs="Arial"/>
                <w:color w:val="000000"/>
                <w:lang w:eastAsia="es-CO"/>
              </w:rPr>
            </w:pPr>
            <w:r w:rsidRPr="002F4959">
              <w:rPr>
                <w:rFonts w:ascii="Arial" w:hAnsi="Arial" w:cs="Arial"/>
                <w:color w:val="000000"/>
                <w:lang w:eastAsia="es-CO"/>
              </w:rPr>
              <w:t>4</w:t>
            </w:r>
          </w:p>
        </w:tc>
        <w:tc>
          <w:tcPr>
            <w:tcW w:w="2528" w:type="pct"/>
            <w:vAlign w:val="center"/>
          </w:tcPr>
          <w:p w14:paraId="5DC875A4" w14:textId="794F21B3" w:rsidR="00BA72E7" w:rsidRPr="002F4959" w:rsidRDefault="006238B0" w:rsidP="00BA72E7">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r w:rsidRPr="002F4959">
              <w:rPr>
                <w:color w:val="000000" w:themeColor="text1"/>
                <w:sz w:val="24"/>
                <w:lang w:val="es-ES"/>
              </w:rPr>
              <w:t>El grupo de trabajo analiza las consecuencias o el impacto de los riesgos identificados considerando los impactos derivados a nivel financiero, legal, reputacional, del proceso, entre otros aspectos que podrían afectar a la Cooperativa</w:t>
            </w:r>
          </w:p>
        </w:tc>
        <w:tc>
          <w:tcPr>
            <w:tcW w:w="1207" w:type="pct"/>
            <w:vAlign w:val="center"/>
          </w:tcPr>
          <w:p w14:paraId="6775999F" w14:textId="77777777" w:rsidR="00BA72E7" w:rsidRPr="002F4959" w:rsidRDefault="00BA72E7" w:rsidP="00BA72E7">
            <w:pPr>
              <w:jc w:val="center"/>
              <w:rPr>
                <w:rFonts w:ascii="Arial" w:eastAsia="Arial Unicode MS" w:hAnsi="Arial" w:cs="Arial"/>
              </w:rPr>
            </w:pPr>
            <w:r w:rsidRPr="002F4959">
              <w:rPr>
                <w:rFonts w:ascii="Arial" w:eastAsia="Arial Unicode MS" w:hAnsi="Arial" w:cs="Arial"/>
              </w:rPr>
              <w:t>Administrador De Riesgos</w:t>
            </w:r>
          </w:p>
          <w:p w14:paraId="25934839" w14:textId="77777777" w:rsidR="00BA72E7" w:rsidRPr="002F4959" w:rsidRDefault="00BA72E7" w:rsidP="00BA72E7">
            <w:pPr>
              <w:jc w:val="center"/>
              <w:rPr>
                <w:rFonts w:ascii="Arial" w:eastAsia="Arial Unicode MS" w:hAnsi="Arial" w:cs="Arial"/>
              </w:rPr>
            </w:pPr>
          </w:p>
          <w:p w14:paraId="1E4675EC" w14:textId="77777777" w:rsidR="00BA72E7" w:rsidRPr="002F4959" w:rsidRDefault="00BA72E7" w:rsidP="00BA72E7">
            <w:pPr>
              <w:jc w:val="center"/>
              <w:rPr>
                <w:rFonts w:ascii="Arial" w:hAnsi="Arial" w:cs="Arial"/>
              </w:rPr>
            </w:pPr>
            <w:r w:rsidRPr="002F4959">
              <w:rPr>
                <w:rFonts w:ascii="Arial" w:hAnsi="Arial" w:cs="Arial"/>
              </w:rPr>
              <w:t>Líderes De Procesos</w:t>
            </w:r>
          </w:p>
          <w:p w14:paraId="10268F97" w14:textId="77777777" w:rsidR="00BA72E7" w:rsidRPr="002F4959" w:rsidRDefault="00BA72E7" w:rsidP="00BA72E7">
            <w:pPr>
              <w:jc w:val="center"/>
              <w:rPr>
                <w:rFonts w:ascii="Arial" w:hAnsi="Arial" w:cs="Arial"/>
              </w:rPr>
            </w:pPr>
          </w:p>
          <w:p w14:paraId="6E560891" w14:textId="325F57D1" w:rsidR="00BA72E7" w:rsidRPr="002F4959" w:rsidRDefault="00BA72E7" w:rsidP="00BA72E7">
            <w:pPr>
              <w:jc w:val="center"/>
              <w:rPr>
                <w:rFonts w:ascii="Arial" w:eastAsia="Arial Unicode MS" w:hAnsi="Arial" w:cs="Arial"/>
              </w:rPr>
            </w:pPr>
            <w:r w:rsidRPr="002F4959">
              <w:rPr>
                <w:rFonts w:ascii="Arial" w:hAnsi="Arial" w:cs="Arial"/>
              </w:rPr>
              <w:t>Gerencia</w:t>
            </w:r>
          </w:p>
        </w:tc>
        <w:tc>
          <w:tcPr>
            <w:tcW w:w="906" w:type="pct"/>
            <w:vAlign w:val="center"/>
          </w:tcPr>
          <w:p w14:paraId="75938368" w14:textId="0EB8BD1A" w:rsidR="00BA72E7" w:rsidRPr="002F4959" w:rsidRDefault="00BA72E7" w:rsidP="00BA72E7">
            <w:pPr>
              <w:jc w:val="center"/>
              <w:rPr>
                <w:rFonts w:ascii="Arial" w:hAnsi="Arial" w:cs="Arial"/>
                <w:color w:val="000000"/>
                <w:lang w:eastAsia="es-CO"/>
              </w:rPr>
            </w:pPr>
            <w:r w:rsidRPr="002F4959">
              <w:rPr>
                <w:rFonts w:ascii="Arial" w:hAnsi="Arial" w:cs="Arial"/>
                <w:color w:val="000000"/>
                <w:lang w:eastAsia="es-CO"/>
              </w:rPr>
              <w:t>N/A</w:t>
            </w:r>
          </w:p>
        </w:tc>
      </w:tr>
      <w:tr w:rsidR="00277F44" w:rsidRPr="002F4959" w14:paraId="2706D976" w14:textId="77777777" w:rsidTr="00BA72E7">
        <w:trPr>
          <w:trHeight w:val="544"/>
        </w:trPr>
        <w:tc>
          <w:tcPr>
            <w:tcW w:w="359" w:type="pct"/>
            <w:noWrap/>
            <w:vAlign w:val="center"/>
          </w:tcPr>
          <w:p w14:paraId="06C334C4" w14:textId="4CD15C48" w:rsidR="00277F44" w:rsidRPr="002F4959" w:rsidRDefault="00277F44" w:rsidP="00277F44">
            <w:pPr>
              <w:jc w:val="center"/>
              <w:rPr>
                <w:rFonts w:ascii="Arial" w:hAnsi="Arial" w:cs="Arial"/>
                <w:color w:val="000000"/>
                <w:lang w:eastAsia="es-CO"/>
              </w:rPr>
            </w:pPr>
            <w:r w:rsidRPr="002F4959">
              <w:rPr>
                <w:rFonts w:ascii="Arial" w:hAnsi="Arial" w:cs="Arial"/>
                <w:color w:val="000000"/>
                <w:lang w:eastAsia="es-CO"/>
              </w:rPr>
              <w:t>5</w:t>
            </w:r>
          </w:p>
        </w:tc>
        <w:tc>
          <w:tcPr>
            <w:tcW w:w="2528" w:type="pct"/>
            <w:vAlign w:val="center"/>
          </w:tcPr>
          <w:p w14:paraId="09CC012C" w14:textId="60FE8448" w:rsidR="00277F44" w:rsidRPr="002F4959" w:rsidRDefault="00277F44" w:rsidP="00277F44">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r w:rsidRPr="002F4959">
              <w:rPr>
                <w:color w:val="000000" w:themeColor="text1"/>
                <w:sz w:val="24"/>
                <w:lang w:val="es-ES"/>
              </w:rPr>
              <w:t>El grupo de trabajo identifica controles para cada una de las causas y que puedan prevenir o mitigar la materialización de un riesgo, teniendo en cuenta la metodología de identificación, medición, control y monitoreo de riesgo operativo que la Cooperativa ha desarrollado</w:t>
            </w:r>
          </w:p>
        </w:tc>
        <w:tc>
          <w:tcPr>
            <w:tcW w:w="1207" w:type="pct"/>
            <w:vAlign w:val="center"/>
          </w:tcPr>
          <w:p w14:paraId="3A116DAF" w14:textId="77777777" w:rsidR="00277F44" w:rsidRPr="002F4959" w:rsidRDefault="00277F44" w:rsidP="00277F44">
            <w:pPr>
              <w:jc w:val="center"/>
              <w:rPr>
                <w:rFonts w:ascii="Arial" w:eastAsia="Arial Unicode MS" w:hAnsi="Arial" w:cs="Arial"/>
              </w:rPr>
            </w:pPr>
            <w:r w:rsidRPr="002F4959">
              <w:rPr>
                <w:rFonts w:ascii="Arial" w:eastAsia="Arial Unicode MS" w:hAnsi="Arial" w:cs="Arial"/>
              </w:rPr>
              <w:t>Administrador De Riesgos</w:t>
            </w:r>
          </w:p>
          <w:p w14:paraId="49A9A153" w14:textId="77777777" w:rsidR="00277F44" w:rsidRPr="002F4959" w:rsidRDefault="00277F44" w:rsidP="00277F44">
            <w:pPr>
              <w:jc w:val="center"/>
              <w:rPr>
                <w:rFonts w:ascii="Arial" w:eastAsia="Arial Unicode MS" w:hAnsi="Arial" w:cs="Arial"/>
              </w:rPr>
            </w:pPr>
          </w:p>
          <w:p w14:paraId="0B9EC353" w14:textId="77777777" w:rsidR="00277F44" w:rsidRPr="002F4959" w:rsidRDefault="00277F44" w:rsidP="00277F44">
            <w:pPr>
              <w:jc w:val="center"/>
              <w:rPr>
                <w:rFonts w:ascii="Arial" w:hAnsi="Arial" w:cs="Arial"/>
              </w:rPr>
            </w:pPr>
            <w:r w:rsidRPr="002F4959">
              <w:rPr>
                <w:rFonts w:ascii="Arial" w:hAnsi="Arial" w:cs="Arial"/>
              </w:rPr>
              <w:t>Líderes De Procesos</w:t>
            </w:r>
          </w:p>
          <w:p w14:paraId="64B7F648" w14:textId="77777777" w:rsidR="00277F44" w:rsidRPr="002F4959" w:rsidRDefault="00277F44" w:rsidP="00277F44">
            <w:pPr>
              <w:jc w:val="center"/>
              <w:rPr>
                <w:rFonts w:ascii="Arial" w:hAnsi="Arial" w:cs="Arial"/>
              </w:rPr>
            </w:pPr>
          </w:p>
          <w:p w14:paraId="7255B0C6" w14:textId="00700BAA" w:rsidR="00277F44" w:rsidRPr="002F4959" w:rsidRDefault="00277F44" w:rsidP="00277F44">
            <w:pPr>
              <w:jc w:val="center"/>
              <w:rPr>
                <w:rFonts w:ascii="Arial" w:eastAsia="Arial Unicode MS" w:hAnsi="Arial" w:cs="Arial"/>
              </w:rPr>
            </w:pPr>
            <w:r w:rsidRPr="002F4959">
              <w:rPr>
                <w:rFonts w:ascii="Arial" w:hAnsi="Arial" w:cs="Arial"/>
              </w:rPr>
              <w:t>Gerencia</w:t>
            </w:r>
          </w:p>
        </w:tc>
        <w:tc>
          <w:tcPr>
            <w:tcW w:w="906" w:type="pct"/>
            <w:vAlign w:val="center"/>
          </w:tcPr>
          <w:p w14:paraId="5C6B9A2F" w14:textId="657C34A0" w:rsidR="00277F44" w:rsidRPr="002F4959" w:rsidRDefault="00277F44" w:rsidP="00277F44">
            <w:pPr>
              <w:jc w:val="center"/>
              <w:rPr>
                <w:rFonts w:ascii="Arial" w:hAnsi="Arial" w:cs="Arial"/>
                <w:color w:val="000000"/>
                <w:lang w:eastAsia="es-CO"/>
              </w:rPr>
            </w:pPr>
            <w:r w:rsidRPr="002F4959">
              <w:rPr>
                <w:rFonts w:ascii="Arial" w:hAnsi="Arial" w:cs="Arial"/>
                <w:color w:val="000000"/>
                <w:lang w:eastAsia="es-CO"/>
              </w:rPr>
              <w:t>N/A</w:t>
            </w:r>
          </w:p>
        </w:tc>
      </w:tr>
      <w:tr w:rsidR="00277F44" w:rsidRPr="002F4959" w14:paraId="65386308" w14:textId="77777777" w:rsidTr="00BA72E7">
        <w:trPr>
          <w:trHeight w:val="544"/>
        </w:trPr>
        <w:tc>
          <w:tcPr>
            <w:tcW w:w="359" w:type="pct"/>
            <w:noWrap/>
            <w:vAlign w:val="center"/>
          </w:tcPr>
          <w:p w14:paraId="54BFF68D" w14:textId="3F3C0F0F" w:rsidR="00277F44" w:rsidRPr="002F4959" w:rsidRDefault="00277F44" w:rsidP="00277F44">
            <w:pPr>
              <w:jc w:val="center"/>
              <w:rPr>
                <w:rFonts w:ascii="Arial" w:hAnsi="Arial" w:cs="Arial"/>
                <w:color w:val="000000"/>
                <w:lang w:eastAsia="es-CO"/>
              </w:rPr>
            </w:pPr>
            <w:r w:rsidRPr="002F4959">
              <w:rPr>
                <w:rFonts w:ascii="Arial" w:hAnsi="Arial" w:cs="Arial"/>
                <w:color w:val="000000"/>
                <w:lang w:eastAsia="es-CO"/>
              </w:rPr>
              <w:lastRenderedPageBreak/>
              <w:t>6</w:t>
            </w:r>
          </w:p>
        </w:tc>
        <w:tc>
          <w:tcPr>
            <w:tcW w:w="2528" w:type="pct"/>
            <w:vAlign w:val="center"/>
          </w:tcPr>
          <w:p w14:paraId="636256E3" w14:textId="51B4A08E" w:rsidR="00277F44" w:rsidRPr="002F4959" w:rsidRDefault="00277F44" w:rsidP="00277F44">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r w:rsidRPr="002F4959">
              <w:rPr>
                <w:color w:val="000000" w:themeColor="text1"/>
                <w:sz w:val="24"/>
                <w:lang w:val="es-ES"/>
              </w:rPr>
              <w:t>Registrar los resultados en la matriz de riesgo operativo consolidada y por procesos que la Cooperativa ha definido, asimismo, dejar registro de las reuniones realizadas por parte del</w:t>
            </w:r>
            <w:r w:rsidRPr="002F4959">
              <w:rPr>
                <w:rFonts w:eastAsia="Arial Unicode MS"/>
                <w:sz w:val="24"/>
                <w:lang w:val="es-ES"/>
              </w:rPr>
              <w:t xml:space="preserve"> Administrador de Riesgos </w:t>
            </w:r>
            <w:r w:rsidRPr="002F4959">
              <w:rPr>
                <w:color w:val="000000" w:themeColor="text1"/>
                <w:sz w:val="24"/>
                <w:lang w:val="es-ES"/>
              </w:rPr>
              <w:t xml:space="preserve">con los Líderes de Procesos e informando permanentemente a la Gerencia en caso de presentarse cambios o requerir de igual forma el apoyo frente a la identificación de los riesgos. </w:t>
            </w:r>
          </w:p>
        </w:tc>
        <w:tc>
          <w:tcPr>
            <w:tcW w:w="1207" w:type="pct"/>
            <w:vAlign w:val="center"/>
          </w:tcPr>
          <w:p w14:paraId="29BD736D" w14:textId="77777777" w:rsidR="00277F44" w:rsidRPr="002F4959" w:rsidRDefault="00277F44" w:rsidP="00277F44">
            <w:pPr>
              <w:jc w:val="center"/>
              <w:rPr>
                <w:rFonts w:ascii="Arial" w:eastAsia="Arial Unicode MS" w:hAnsi="Arial" w:cs="Arial"/>
              </w:rPr>
            </w:pPr>
            <w:r w:rsidRPr="002F4959">
              <w:rPr>
                <w:rFonts w:ascii="Arial" w:eastAsia="Arial Unicode MS" w:hAnsi="Arial" w:cs="Arial"/>
              </w:rPr>
              <w:t>Administrador De Riesgos</w:t>
            </w:r>
          </w:p>
          <w:p w14:paraId="6401DB76" w14:textId="77777777" w:rsidR="00277F44" w:rsidRPr="002F4959" w:rsidRDefault="00277F44" w:rsidP="00277F44">
            <w:pPr>
              <w:jc w:val="center"/>
              <w:rPr>
                <w:rFonts w:ascii="Arial" w:eastAsia="Arial Unicode MS" w:hAnsi="Arial" w:cs="Arial"/>
              </w:rPr>
            </w:pPr>
          </w:p>
          <w:p w14:paraId="364D26EB" w14:textId="77777777" w:rsidR="00277F44" w:rsidRPr="002F4959" w:rsidRDefault="00277F44" w:rsidP="00277F44">
            <w:pPr>
              <w:jc w:val="center"/>
              <w:rPr>
                <w:rFonts w:ascii="Arial" w:hAnsi="Arial" w:cs="Arial"/>
              </w:rPr>
            </w:pPr>
            <w:r w:rsidRPr="002F4959">
              <w:rPr>
                <w:rFonts w:ascii="Arial" w:hAnsi="Arial" w:cs="Arial"/>
              </w:rPr>
              <w:t>Líderes De Procesos</w:t>
            </w:r>
          </w:p>
          <w:p w14:paraId="48DAD22C" w14:textId="77777777" w:rsidR="00277F44" w:rsidRPr="002F4959" w:rsidRDefault="00277F44" w:rsidP="00277F44">
            <w:pPr>
              <w:jc w:val="center"/>
              <w:rPr>
                <w:rFonts w:ascii="Arial" w:hAnsi="Arial" w:cs="Arial"/>
              </w:rPr>
            </w:pPr>
          </w:p>
          <w:p w14:paraId="4EAC303C" w14:textId="0DBDC2CC" w:rsidR="00277F44" w:rsidRPr="002F4959" w:rsidRDefault="00277F44" w:rsidP="00277F44">
            <w:pPr>
              <w:jc w:val="center"/>
              <w:rPr>
                <w:rFonts w:ascii="Arial" w:eastAsia="Arial Unicode MS" w:hAnsi="Arial" w:cs="Arial"/>
              </w:rPr>
            </w:pPr>
            <w:r w:rsidRPr="002F4959">
              <w:rPr>
                <w:rFonts w:ascii="Arial" w:hAnsi="Arial" w:cs="Arial"/>
              </w:rPr>
              <w:t>Gerencia</w:t>
            </w:r>
          </w:p>
        </w:tc>
        <w:tc>
          <w:tcPr>
            <w:tcW w:w="906" w:type="pct"/>
            <w:vAlign w:val="center"/>
          </w:tcPr>
          <w:p w14:paraId="3EC34B9C" w14:textId="166039B6" w:rsidR="00277F44" w:rsidRPr="002F4959" w:rsidRDefault="00277F44" w:rsidP="00277F44">
            <w:pPr>
              <w:jc w:val="center"/>
              <w:rPr>
                <w:rFonts w:ascii="Arial" w:hAnsi="Arial" w:cs="Arial"/>
                <w:color w:val="000000"/>
                <w:lang w:eastAsia="es-CO"/>
              </w:rPr>
            </w:pPr>
            <w:r w:rsidRPr="002F4959">
              <w:rPr>
                <w:rFonts w:ascii="Arial" w:hAnsi="Arial" w:cs="Arial"/>
                <w:color w:val="000000"/>
                <w:lang w:eastAsia="es-CO"/>
              </w:rPr>
              <w:t>Registro en la matriz de riesgo</w:t>
            </w:r>
          </w:p>
        </w:tc>
      </w:tr>
      <w:tr w:rsidR="00277F44" w:rsidRPr="002F4959" w14:paraId="5AE5B824" w14:textId="77777777" w:rsidTr="00C65208">
        <w:trPr>
          <w:trHeight w:val="544"/>
        </w:trPr>
        <w:tc>
          <w:tcPr>
            <w:tcW w:w="359" w:type="pct"/>
            <w:noWrap/>
            <w:vAlign w:val="center"/>
          </w:tcPr>
          <w:p w14:paraId="0FBFB007" w14:textId="19804446" w:rsidR="00277F44" w:rsidRPr="002F4959" w:rsidRDefault="00C65208" w:rsidP="00277F44">
            <w:pPr>
              <w:jc w:val="center"/>
              <w:rPr>
                <w:rFonts w:ascii="Arial" w:hAnsi="Arial" w:cs="Arial"/>
                <w:color w:val="000000"/>
                <w:lang w:eastAsia="es-CO"/>
              </w:rPr>
            </w:pPr>
            <w:r w:rsidRPr="002F4959">
              <w:rPr>
                <w:rFonts w:ascii="Arial" w:hAnsi="Arial" w:cs="Arial"/>
                <w:color w:val="000000"/>
                <w:lang w:eastAsia="es-CO"/>
              </w:rPr>
              <w:t>7</w:t>
            </w:r>
          </w:p>
        </w:tc>
        <w:tc>
          <w:tcPr>
            <w:tcW w:w="2528" w:type="pct"/>
            <w:vAlign w:val="center"/>
          </w:tcPr>
          <w:p w14:paraId="47D0ABBF" w14:textId="245C8BB6" w:rsidR="00277F44" w:rsidRPr="002F4959" w:rsidRDefault="00C65208" w:rsidP="00277F44">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r w:rsidRPr="002F4959">
              <w:rPr>
                <w:color w:val="000000" w:themeColor="text1"/>
                <w:sz w:val="24"/>
                <w:lang w:val="es-ES"/>
              </w:rPr>
              <w:t xml:space="preserve">El </w:t>
            </w:r>
            <w:r w:rsidRPr="002F4959">
              <w:rPr>
                <w:rFonts w:eastAsia="Arial Unicode MS"/>
                <w:sz w:val="24"/>
                <w:lang w:val="es-ES"/>
              </w:rPr>
              <w:t xml:space="preserve">Administrador de Riesgos </w:t>
            </w:r>
            <w:r w:rsidRPr="002F4959">
              <w:rPr>
                <w:color w:val="000000" w:themeColor="text1"/>
                <w:sz w:val="24"/>
                <w:lang w:val="es-ES"/>
              </w:rPr>
              <w:t xml:space="preserve">presenta </w:t>
            </w:r>
            <w:r w:rsidRPr="002F4959">
              <w:rPr>
                <w:b/>
                <w:bCs/>
                <w:color w:val="000000" w:themeColor="text1"/>
                <w:sz w:val="24"/>
                <w:lang w:val="es-ES"/>
              </w:rPr>
              <w:t>mensualmente</w:t>
            </w:r>
            <w:r w:rsidRPr="002F4959">
              <w:rPr>
                <w:color w:val="000000" w:themeColor="text1"/>
                <w:sz w:val="24"/>
                <w:lang w:val="es-ES"/>
              </w:rPr>
              <w:t xml:space="preserve"> al Comité de SIAR los resultados relacionados con la gestión de riesgo operativo incluyendo la consolidación de la información respecto a los eventos de riesgo operativo para su validación, observaciones y ajustes que corresponda antes de presentar a El Consejo de Administración</w:t>
            </w:r>
          </w:p>
        </w:tc>
        <w:tc>
          <w:tcPr>
            <w:tcW w:w="1207" w:type="pct"/>
            <w:vAlign w:val="center"/>
          </w:tcPr>
          <w:p w14:paraId="2B59A8DD" w14:textId="1D4965EA" w:rsidR="00277F44" w:rsidRPr="002F4959" w:rsidRDefault="00C65208" w:rsidP="00C65208">
            <w:pPr>
              <w:jc w:val="center"/>
              <w:rPr>
                <w:rFonts w:ascii="Arial" w:eastAsia="Arial Unicode MS" w:hAnsi="Arial" w:cs="Arial"/>
              </w:rPr>
            </w:pPr>
            <w:r w:rsidRPr="002F4959">
              <w:rPr>
                <w:rFonts w:ascii="Arial" w:eastAsia="Arial Unicode MS" w:hAnsi="Arial" w:cs="Arial"/>
              </w:rPr>
              <w:t>Administrador De Riesgos</w:t>
            </w:r>
          </w:p>
        </w:tc>
        <w:tc>
          <w:tcPr>
            <w:tcW w:w="906" w:type="pct"/>
            <w:vAlign w:val="center"/>
          </w:tcPr>
          <w:p w14:paraId="29AFDE09" w14:textId="032E2B8D" w:rsidR="00277F44" w:rsidRPr="002F4959" w:rsidRDefault="00C65208" w:rsidP="00C65208">
            <w:pPr>
              <w:jc w:val="center"/>
              <w:rPr>
                <w:rFonts w:ascii="Arial" w:hAnsi="Arial" w:cs="Arial"/>
                <w:color w:val="000000"/>
                <w:lang w:eastAsia="es-CO"/>
              </w:rPr>
            </w:pPr>
            <w:r w:rsidRPr="002F4959">
              <w:rPr>
                <w:rFonts w:ascii="Arial" w:hAnsi="Arial" w:cs="Arial"/>
                <w:color w:val="000000"/>
                <w:lang w:eastAsia="es-CO"/>
              </w:rPr>
              <w:t>Informe de resultados</w:t>
            </w:r>
          </w:p>
        </w:tc>
      </w:tr>
      <w:bookmarkEnd w:id="3"/>
    </w:tbl>
    <w:p w14:paraId="30711049" w14:textId="11438652" w:rsidR="001625D9" w:rsidRPr="002F4959" w:rsidRDefault="001625D9" w:rsidP="00061166">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eastAsia="Arial Unicode MS"/>
          <w:sz w:val="24"/>
          <w:u w:val="single"/>
        </w:rPr>
      </w:pPr>
    </w:p>
    <w:p w14:paraId="59734ECE" w14:textId="37A31711" w:rsidR="002263A4" w:rsidRPr="002F4959" w:rsidRDefault="002263A4" w:rsidP="002263A4">
      <w:pPr>
        <w:numPr>
          <w:ilvl w:val="1"/>
          <w:numId w:val="14"/>
        </w:numPr>
        <w:jc w:val="both"/>
        <w:rPr>
          <w:rFonts w:ascii="Arial" w:hAnsi="Arial" w:cs="Arial"/>
          <w:b/>
          <w:bCs/>
          <w:spacing w:val="-3"/>
        </w:rPr>
      </w:pPr>
      <w:bookmarkStart w:id="4" w:name="_Hlk54963330"/>
      <w:bookmarkStart w:id="5" w:name="_Hlk54964365"/>
      <w:bookmarkStart w:id="6" w:name="_Hlk54967920"/>
      <w:r w:rsidRPr="002F4959">
        <w:rPr>
          <w:rFonts w:ascii="Arial" w:eastAsia="Batang" w:hAnsi="Arial" w:cs="Arial"/>
          <w:b/>
          <w:bCs/>
        </w:rPr>
        <w:t>EVALUACIÓN DEL PERFIL DE RIESGO OPERATIVO</w:t>
      </w:r>
      <w:r w:rsidRPr="002F4959">
        <w:rPr>
          <w:rFonts w:ascii="Arial" w:hAnsi="Arial" w:cs="Arial"/>
          <w:b/>
          <w:bCs/>
          <w:spacing w:val="-3"/>
        </w:rPr>
        <w:t xml:space="preserve"> </w:t>
      </w:r>
    </w:p>
    <w:p w14:paraId="06B8C60A" w14:textId="39A85830" w:rsidR="002263A4" w:rsidRPr="002F4959" w:rsidRDefault="002263A4" w:rsidP="002263A4">
      <w:pPr>
        <w:jc w:val="both"/>
        <w:rPr>
          <w:rFonts w:ascii="Arial" w:hAnsi="Arial" w:cs="Arial"/>
          <w:b/>
          <w:bCs/>
          <w:spacing w:val="-3"/>
        </w:rPr>
      </w:pPr>
    </w:p>
    <w:tbl>
      <w:tblPr>
        <w:tblStyle w:val="Tablaconcuadrcula"/>
        <w:tblW w:w="5000" w:type="pct"/>
        <w:tblLayout w:type="fixed"/>
        <w:tblLook w:val="04A0" w:firstRow="1" w:lastRow="0" w:firstColumn="1" w:lastColumn="0" w:noHBand="0" w:noVBand="1"/>
      </w:tblPr>
      <w:tblGrid>
        <w:gridCol w:w="672"/>
        <w:gridCol w:w="4727"/>
        <w:gridCol w:w="2257"/>
        <w:gridCol w:w="1694"/>
      </w:tblGrid>
      <w:tr w:rsidR="002263A4" w:rsidRPr="002F4959" w14:paraId="61046AB8" w14:textId="77777777" w:rsidTr="002C73AF">
        <w:trPr>
          <w:trHeight w:val="300"/>
        </w:trPr>
        <w:tc>
          <w:tcPr>
            <w:tcW w:w="359" w:type="pct"/>
            <w:noWrap/>
            <w:vAlign w:val="center"/>
            <w:hideMark/>
          </w:tcPr>
          <w:p w14:paraId="20B0B1C5" w14:textId="77777777" w:rsidR="002263A4" w:rsidRPr="002F4959" w:rsidRDefault="002263A4" w:rsidP="002C73AF">
            <w:pPr>
              <w:ind w:left="64" w:hanging="64"/>
              <w:jc w:val="center"/>
              <w:rPr>
                <w:rFonts w:ascii="Arial" w:hAnsi="Arial" w:cs="Arial"/>
                <w:b/>
                <w:bCs/>
                <w:color w:val="000000"/>
                <w:lang w:eastAsia="es-CO"/>
              </w:rPr>
            </w:pPr>
            <w:r w:rsidRPr="002F4959">
              <w:rPr>
                <w:rFonts w:ascii="Arial" w:hAnsi="Arial" w:cs="Arial"/>
                <w:b/>
                <w:bCs/>
                <w:color w:val="000000"/>
                <w:lang w:eastAsia="es-CO"/>
              </w:rPr>
              <w:t>No.</w:t>
            </w:r>
          </w:p>
        </w:tc>
        <w:tc>
          <w:tcPr>
            <w:tcW w:w="2528" w:type="pct"/>
            <w:noWrap/>
            <w:vAlign w:val="center"/>
            <w:hideMark/>
          </w:tcPr>
          <w:p w14:paraId="35A0951B" w14:textId="77777777" w:rsidR="002263A4" w:rsidRPr="002F4959" w:rsidRDefault="002263A4" w:rsidP="002C73AF">
            <w:pPr>
              <w:jc w:val="center"/>
              <w:rPr>
                <w:rFonts w:ascii="Arial" w:hAnsi="Arial" w:cs="Arial"/>
                <w:b/>
                <w:bCs/>
                <w:color w:val="000000"/>
                <w:lang w:eastAsia="es-CO"/>
              </w:rPr>
            </w:pPr>
            <w:r w:rsidRPr="002F4959">
              <w:rPr>
                <w:rFonts w:ascii="Arial" w:hAnsi="Arial" w:cs="Arial"/>
                <w:b/>
                <w:bCs/>
                <w:color w:val="000000"/>
                <w:lang w:eastAsia="es-CO"/>
              </w:rPr>
              <w:t>ACTIVIDAD</w:t>
            </w:r>
          </w:p>
        </w:tc>
        <w:tc>
          <w:tcPr>
            <w:tcW w:w="1207" w:type="pct"/>
            <w:noWrap/>
            <w:vAlign w:val="center"/>
            <w:hideMark/>
          </w:tcPr>
          <w:p w14:paraId="6C84EBAC" w14:textId="77777777" w:rsidR="002263A4" w:rsidRPr="002F4959" w:rsidRDefault="002263A4" w:rsidP="002C73AF">
            <w:pPr>
              <w:jc w:val="center"/>
              <w:rPr>
                <w:rFonts w:ascii="Arial" w:hAnsi="Arial" w:cs="Arial"/>
                <w:b/>
                <w:bCs/>
                <w:color w:val="000000"/>
                <w:lang w:eastAsia="es-CO"/>
              </w:rPr>
            </w:pPr>
            <w:r w:rsidRPr="002F4959">
              <w:rPr>
                <w:rFonts w:ascii="Arial" w:hAnsi="Arial" w:cs="Arial"/>
                <w:b/>
                <w:bCs/>
                <w:color w:val="000000"/>
                <w:lang w:eastAsia="es-CO"/>
              </w:rPr>
              <w:t>RESPONSABLE</w:t>
            </w:r>
          </w:p>
        </w:tc>
        <w:tc>
          <w:tcPr>
            <w:tcW w:w="906" w:type="pct"/>
            <w:noWrap/>
            <w:vAlign w:val="center"/>
            <w:hideMark/>
          </w:tcPr>
          <w:p w14:paraId="42520E89" w14:textId="77777777" w:rsidR="002263A4" w:rsidRPr="002F4959" w:rsidRDefault="002263A4" w:rsidP="002C73AF">
            <w:pPr>
              <w:jc w:val="center"/>
              <w:rPr>
                <w:rFonts w:ascii="Arial" w:hAnsi="Arial" w:cs="Arial"/>
                <w:b/>
                <w:bCs/>
                <w:color w:val="000000"/>
                <w:lang w:eastAsia="es-CO"/>
              </w:rPr>
            </w:pPr>
            <w:r w:rsidRPr="002F4959">
              <w:rPr>
                <w:rFonts w:ascii="Arial" w:hAnsi="Arial" w:cs="Arial"/>
                <w:b/>
                <w:bCs/>
                <w:color w:val="000000"/>
                <w:lang w:eastAsia="es-CO"/>
              </w:rPr>
              <w:t>REGISTRO</w:t>
            </w:r>
          </w:p>
        </w:tc>
      </w:tr>
      <w:tr w:rsidR="002263A4" w:rsidRPr="002F4959" w14:paraId="2B173D9F" w14:textId="77777777" w:rsidTr="002C73AF">
        <w:trPr>
          <w:trHeight w:val="544"/>
        </w:trPr>
        <w:tc>
          <w:tcPr>
            <w:tcW w:w="359" w:type="pct"/>
            <w:noWrap/>
            <w:vAlign w:val="center"/>
          </w:tcPr>
          <w:p w14:paraId="017F0398" w14:textId="2BCDB87F" w:rsidR="002263A4" w:rsidRPr="002F4959" w:rsidRDefault="0026072E" w:rsidP="002C73AF">
            <w:pPr>
              <w:jc w:val="center"/>
              <w:rPr>
                <w:rFonts w:ascii="Arial" w:hAnsi="Arial" w:cs="Arial"/>
                <w:color w:val="000000"/>
                <w:lang w:eastAsia="es-CO"/>
              </w:rPr>
            </w:pPr>
            <w:r w:rsidRPr="002F4959">
              <w:rPr>
                <w:rFonts w:ascii="Arial" w:hAnsi="Arial" w:cs="Arial"/>
                <w:color w:val="000000"/>
                <w:lang w:eastAsia="es-CO"/>
              </w:rPr>
              <w:t>1</w:t>
            </w:r>
          </w:p>
        </w:tc>
        <w:tc>
          <w:tcPr>
            <w:tcW w:w="2528" w:type="pct"/>
            <w:vAlign w:val="center"/>
          </w:tcPr>
          <w:p w14:paraId="00B97D2B" w14:textId="13560515" w:rsidR="002263A4" w:rsidRPr="002F4959" w:rsidRDefault="0026072E" w:rsidP="002C73AF">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r w:rsidRPr="002F4959">
              <w:rPr>
                <w:sz w:val="24"/>
                <w:lang w:val="es-ES"/>
              </w:rPr>
              <w:t xml:space="preserve">El Administrador de Riesgos, realizará cada 6 meses la verificación del cumplimiento en la aplicación de las etapas e incorporación de elementos del Sistema de Administración de Riesgo Operativo, evaluando el resultado de acuerdo con las metodologías vinculadas al SARO, el programa de capacitación para funcionarios y terceros, los informes mensuales del Comité de SIAR con el resultado de indicadores, el registro de eventos de riesgo, entre otros insumos que permiten conocer el grado de apropiación del SARO en COOPEAIPE. </w:t>
            </w:r>
          </w:p>
        </w:tc>
        <w:tc>
          <w:tcPr>
            <w:tcW w:w="1207" w:type="pct"/>
            <w:vAlign w:val="center"/>
          </w:tcPr>
          <w:p w14:paraId="3EA34211" w14:textId="38E415B5" w:rsidR="002263A4" w:rsidRPr="002F4959" w:rsidRDefault="0026072E" w:rsidP="002C73AF">
            <w:pPr>
              <w:jc w:val="center"/>
              <w:rPr>
                <w:rFonts w:ascii="Arial" w:hAnsi="Arial" w:cs="Arial"/>
                <w:color w:val="000000"/>
                <w:u w:val="single"/>
                <w:lang w:eastAsia="es-CO"/>
              </w:rPr>
            </w:pPr>
            <w:r w:rsidRPr="002F4959">
              <w:rPr>
                <w:rFonts w:ascii="Arial" w:hAnsi="Arial" w:cs="Arial"/>
              </w:rPr>
              <w:t>Administrador de Riesgos</w:t>
            </w:r>
          </w:p>
        </w:tc>
        <w:tc>
          <w:tcPr>
            <w:tcW w:w="906" w:type="pct"/>
            <w:vAlign w:val="center"/>
          </w:tcPr>
          <w:p w14:paraId="182A554E" w14:textId="2B1319D9" w:rsidR="002263A4" w:rsidRPr="002F4959" w:rsidRDefault="0026072E" w:rsidP="002C73AF">
            <w:pPr>
              <w:jc w:val="center"/>
              <w:rPr>
                <w:rFonts w:ascii="Arial" w:hAnsi="Arial" w:cs="Arial"/>
                <w:color w:val="000000"/>
                <w:lang w:eastAsia="es-CO"/>
              </w:rPr>
            </w:pPr>
            <w:r w:rsidRPr="002F4959">
              <w:rPr>
                <w:rFonts w:ascii="Arial" w:hAnsi="Arial" w:cs="Arial"/>
                <w:color w:val="000000"/>
                <w:lang w:eastAsia="es-CO"/>
              </w:rPr>
              <w:t>Informe de Auditoria</w:t>
            </w:r>
          </w:p>
        </w:tc>
      </w:tr>
      <w:tr w:rsidR="00653AC2" w:rsidRPr="002F4959" w14:paraId="3C19F6F9" w14:textId="77777777" w:rsidTr="002C73AF">
        <w:trPr>
          <w:trHeight w:val="544"/>
        </w:trPr>
        <w:tc>
          <w:tcPr>
            <w:tcW w:w="359" w:type="pct"/>
            <w:noWrap/>
            <w:vAlign w:val="center"/>
          </w:tcPr>
          <w:p w14:paraId="52926F03" w14:textId="206FF70B" w:rsidR="00653AC2" w:rsidRPr="002F4959" w:rsidRDefault="00653AC2" w:rsidP="00653AC2">
            <w:pPr>
              <w:jc w:val="center"/>
              <w:rPr>
                <w:rFonts w:ascii="Arial" w:hAnsi="Arial" w:cs="Arial"/>
                <w:color w:val="000000"/>
                <w:lang w:eastAsia="es-CO"/>
              </w:rPr>
            </w:pPr>
            <w:r w:rsidRPr="002F4959">
              <w:rPr>
                <w:rFonts w:ascii="Arial" w:hAnsi="Arial" w:cs="Arial"/>
                <w:color w:val="000000"/>
                <w:lang w:eastAsia="es-CO"/>
              </w:rPr>
              <w:t>2</w:t>
            </w:r>
          </w:p>
        </w:tc>
        <w:tc>
          <w:tcPr>
            <w:tcW w:w="2528" w:type="pct"/>
            <w:vAlign w:val="center"/>
          </w:tcPr>
          <w:p w14:paraId="56B9986F" w14:textId="7BA6D426" w:rsidR="00653AC2" w:rsidRPr="002F4959" w:rsidRDefault="00653AC2" w:rsidP="00653AC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color w:val="000000" w:themeColor="text1"/>
                <w:sz w:val="24"/>
                <w:lang w:val="es-ES"/>
              </w:rPr>
            </w:pPr>
            <w:r w:rsidRPr="002F4959">
              <w:rPr>
                <w:sz w:val="24"/>
                <w:lang w:val="es-ES"/>
              </w:rPr>
              <w:t xml:space="preserve">El Administrador de Riesgos, emitirá </w:t>
            </w:r>
            <w:r w:rsidRPr="002F4959">
              <w:rPr>
                <w:color w:val="000000" w:themeColor="text1"/>
                <w:sz w:val="24"/>
                <w:lang w:val="es-ES"/>
              </w:rPr>
              <w:t xml:space="preserve">un informe con el detalle de los aspectos evaluados y el resultado obtenido, dando a </w:t>
            </w:r>
            <w:r w:rsidRPr="002F4959">
              <w:rPr>
                <w:color w:val="000000" w:themeColor="text1"/>
                <w:sz w:val="24"/>
                <w:lang w:val="es-ES"/>
              </w:rPr>
              <w:lastRenderedPageBreak/>
              <w:t xml:space="preserve">conocer las fortalezas y debilidades del Sistema de Administración de Riesgo Operativo y el perfil de riesgo </w:t>
            </w:r>
            <w:r w:rsidR="002F4959" w:rsidRPr="002F4959">
              <w:rPr>
                <w:color w:val="000000" w:themeColor="text1"/>
                <w:sz w:val="24"/>
                <w:lang w:val="es-ES"/>
              </w:rPr>
              <w:t>de la Cooperativa</w:t>
            </w:r>
            <w:r w:rsidRPr="002F4959">
              <w:rPr>
                <w:color w:val="000000" w:themeColor="text1"/>
                <w:sz w:val="24"/>
                <w:lang w:val="es-ES"/>
              </w:rPr>
              <w:t xml:space="preserve">, a partir de la evaluación en el cumplimiento de la aplicación de etapas y elementos, y su ejecución a través del tiempo en </w:t>
            </w:r>
            <w:r w:rsidRPr="002F4959">
              <w:rPr>
                <w:sz w:val="24"/>
                <w:lang w:val="es-ES"/>
              </w:rPr>
              <w:t>COOPEAIPE</w:t>
            </w:r>
            <w:r w:rsidRPr="002F4959">
              <w:rPr>
                <w:color w:val="000000" w:themeColor="text1"/>
                <w:sz w:val="24"/>
                <w:lang w:val="es-ES"/>
              </w:rPr>
              <w:t>.</w:t>
            </w:r>
          </w:p>
        </w:tc>
        <w:tc>
          <w:tcPr>
            <w:tcW w:w="1207" w:type="pct"/>
            <w:vAlign w:val="center"/>
          </w:tcPr>
          <w:p w14:paraId="2919CC11" w14:textId="3D7C6F9D" w:rsidR="00653AC2" w:rsidRPr="002F4959" w:rsidRDefault="00653AC2" w:rsidP="00653AC2">
            <w:pPr>
              <w:jc w:val="center"/>
              <w:rPr>
                <w:rFonts w:ascii="Arial" w:hAnsi="Arial" w:cs="Arial"/>
              </w:rPr>
            </w:pPr>
            <w:r w:rsidRPr="002F4959">
              <w:rPr>
                <w:rFonts w:ascii="Arial" w:hAnsi="Arial" w:cs="Arial"/>
              </w:rPr>
              <w:lastRenderedPageBreak/>
              <w:t>Administrador de Riesgos</w:t>
            </w:r>
          </w:p>
        </w:tc>
        <w:tc>
          <w:tcPr>
            <w:tcW w:w="906" w:type="pct"/>
            <w:vAlign w:val="center"/>
          </w:tcPr>
          <w:p w14:paraId="5DB677AC" w14:textId="69D29CCB" w:rsidR="00653AC2" w:rsidRPr="002F4959" w:rsidRDefault="00653AC2" w:rsidP="00653AC2">
            <w:pPr>
              <w:jc w:val="center"/>
              <w:rPr>
                <w:rFonts w:ascii="Arial" w:hAnsi="Arial" w:cs="Arial"/>
                <w:color w:val="000000"/>
                <w:lang w:eastAsia="es-CO"/>
              </w:rPr>
            </w:pPr>
            <w:r w:rsidRPr="002F4959">
              <w:rPr>
                <w:rFonts w:ascii="Arial" w:hAnsi="Arial" w:cs="Arial"/>
                <w:color w:val="000000"/>
                <w:lang w:eastAsia="es-CO"/>
              </w:rPr>
              <w:t>Informe de Auditoria</w:t>
            </w:r>
          </w:p>
        </w:tc>
      </w:tr>
      <w:tr w:rsidR="00653AC2" w:rsidRPr="002F4959" w14:paraId="68F5ACCC" w14:textId="77777777" w:rsidTr="002C73AF">
        <w:trPr>
          <w:trHeight w:val="544"/>
        </w:trPr>
        <w:tc>
          <w:tcPr>
            <w:tcW w:w="359" w:type="pct"/>
            <w:noWrap/>
            <w:vAlign w:val="center"/>
          </w:tcPr>
          <w:p w14:paraId="52FB26A0" w14:textId="33F2EE18" w:rsidR="00653AC2" w:rsidRPr="002F4959" w:rsidRDefault="00653AC2" w:rsidP="00653AC2">
            <w:pPr>
              <w:jc w:val="center"/>
              <w:rPr>
                <w:rFonts w:ascii="Arial" w:hAnsi="Arial" w:cs="Arial"/>
                <w:color w:val="000000"/>
                <w:lang w:eastAsia="es-CO"/>
              </w:rPr>
            </w:pPr>
            <w:r w:rsidRPr="002F4959">
              <w:rPr>
                <w:rFonts w:ascii="Arial" w:hAnsi="Arial" w:cs="Arial"/>
                <w:color w:val="000000"/>
                <w:lang w:eastAsia="es-CO"/>
              </w:rPr>
              <w:t>3</w:t>
            </w:r>
          </w:p>
        </w:tc>
        <w:tc>
          <w:tcPr>
            <w:tcW w:w="2528" w:type="pct"/>
            <w:vAlign w:val="center"/>
          </w:tcPr>
          <w:p w14:paraId="08059BD3" w14:textId="245B6D58" w:rsidR="00653AC2" w:rsidRPr="002F4959" w:rsidRDefault="00653AC2" w:rsidP="00653AC2">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sz w:val="24"/>
                <w:lang w:val="es-ES"/>
              </w:rPr>
            </w:pPr>
            <w:r w:rsidRPr="002F4959">
              <w:rPr>
                <w:color w:val="000000" w:themeColor="text1"/>
                <w:sz w:val="24"/>
                <w:lang w:val="es-ES"/>
              </w:rPr>
              <w:t>Como resultado del informe de auditoría debe establecer planes de tratamiento generales y particulares de acuerdo con cada uno de los procesos y el análisis de la matriz de riesgos consolidada con los hallazgos encontrados</w:t>
            </w:r>
          </w:p>
        </w:tc>
        <w:tc>
          <w:tcPr>
            <w:tcW w:w="1207" w:type="pct"/>
            <w:vAlign w:val="center"/>
          </w:tcPr>
          <w:p w14:paraId="4B45E9FF" w14:textId="77777777" w:rsidR="00653AC2" w:rsidRPr="002F4959" w:rsidRDefault="00653AC2" w:rsidP="00653AC2">
            <w:pPr>
              <w:jc w:val="center"/>
              <w:rPr>
                <w:rFonts w:ascii="Arial" w:hAnsi="Arial" w:cs="Arial"/>
              </w:rPr>
            </w:pPr>
            <w:r w:rsidRPr="002F4959">
              <w:rPr>
                <w:rFonts w:ascii="Arial" w:hAnsi="Arial" w:cs="Arial"/>
              </w:rPr>
              <w:t>Administrador de Riesgos</w:t>
            </w:r>
          </w:p>
          <w:p w14:paraId="20144E10" w14:textId="77777777" w:rsidR="00653AC2" w:rsidRPr="002F4959" w:rsidRDefault="00653AC2" w:rsidP="00653AC2">
            <w:pPr>
              <w:jc w:val="center"/>
              <w:rPr>
                <w:rFonts w:ascii="Arial" w:hAnsi="Arial" w:cs="Arial"/>
              </w:rPr>
            </w:pPr>
          </w:p>
          <w:p w14:paraId="5A379D01" w14:textId="6D54D219" w:rsidR="00653AC2" w:rsidRPr="002F4959" w:rsidRDefault="00653AC2" w:rsidP="00653AC2">
            <w:pPr>
              <w:jc w:val="center"/>
              <w:rPr>
                <w:rFonts w:ascii="Arial" w:hAnsi="Arial" w:cs="Arial"/>
              </w:rPr>
            </w:pPr>
            <w:r w:rsidRPr="002F4959">
              <w:rPr>
                <w:rFonts w:ascii="Arial" w:hAnsi="Arial" w:cs="Arial"/>
              </w:rPr>
              <w:t xml:space="preserve">Consejo de Administración </w:t>
            </w:r>
          </w:p>
        </w:tc>
        <w:tc>
          <w:tcPr>
            <w:tcW w:w="906" w:type="pct"/>
            <w:vAlign w:val="center"/>
          </w:tcPr>
          <w:p w14:paraId="228F27C6" w14:textId="77F3C3E5" w:rsidR="00653AC2" w:rsidRPr="002F4959" w:rsidRDefault="00653AC2" w:rsidP="00653AC2">
            <w:pPr>
              <w:jc w:val="center"/>
              <w:rPr>
                <w:rFonts w:ascii="Arial" w:hAnsi="Arial" w:cs="Arial"/>
                <w:color w:val="000000"/>
                <w:lang w:eastAsia="es-CO"/>
              </w:rPr>
            </w:pPr>
            <w:r w:rsidRPr="002F4959">
              <w:rPr>
                <w:rFonts w:ascii="Arial" w:hAnsi="Arial" w:cs="Arial"/>
                <w:color w:val="000000"/>
                <w:lang w:eastAsia="es-CO"/>
              </w:rPr>
              <w:t>planes de tratamiento generales y particulares</w:t>
            </w:r>
          </w:p>
        </w:tc>
      </w:tr>
    </w:tbl>
    <w:p w14:paraId="75CDC3B0" w14:textId="77777777" w:rsidR="002263A4" w:rsidRPr="002F4959" w:rsidRDefault="002263A4" w:rsidP="002263A4">
      <w:pPr>
        <w:jc w:val="both"/>
        <w:rPr>
          <w:rFonts w:ascii="Arial" w:hAnsi="Arial" w:cs="Arial"/>
          <w:b/>
          <w:bCs/>
          <w:spacing w:val="-3"/>
        </w:rPr>
      </w:pPr>
    </w:p>
    <w:p w14:paraId="3949C1D7" w14:textId="685329B1" w:rsidR="00F36838" w:rsidRPr="002F4959" w:rsidRDefault="00F36838" w:rsidP="00642B1D">
      <w:pPr>
        <w:numPr>
          <w:ilvl w:val="0"/>
          <w:numId w:val="14"/>
        </w:numPr>
        <w:ind w:left="680" w:hanging="680"/>
        <w:jc w:val="both"/>
        <w:rPr>
          <w:rFonts w:ascii="Arial" w:hAnsi="Arial" w:cs="Arial"/>
          <w:b/>
          <w:spacing w:val="-3"/>
        </w:rPr>
      </w:pPr>
      <w:r w:rsidRPr="002F4959">
        <w:rPr>
          <w:rFonts w:ascii="Arial" w:hAnsi="Arial" w:cs="Arial"/>
          <w:b/>
          <w:spacing w:val="-3"/>
        </w:rPr>
        <w:t>REGISTROS REFERENCIADOS.</w:t>
      </w:r>
      <w:bookmarkEnd w:id="4"/>
      <w:bookmarkEnd w:id="5"/>
    </w:p>
    <w:p w14:paraId="49CD7577" w14:textId="77777777" w:rsidR="00642B1D" w:rsidRPr="002F4959" w:rsidRDefault="00642B1D" w:rsidP="00642B1D">
      <w:pPr>
        <w:ind w:left="680"/>
        <w:jc w:val="both"/>
        <w:rPr>
          <w:rFonts w:ascii="Arial" w:hAnsi="Arial" w:cs="Arial"/>
          <w:b/>
          <w:spacing w:val="-3"/>
        </w:rPr>
      </w:pPr>
    </w:p>
    <w:p w14:paraId="281AFD3D" w14:textId="4A909EA7" w:rsidR="00642B1D" w:rsidRPr="002F4959" w:rsidRDefault="00642B1D" w:rsidP="00642B1D">
      <w:pPr>
        <w:numPr>
          <w:ilvl w:val="1"/>
          <w:numId w:val="14"/>
        </w:numPr>
        <w:jc w:val="both"/>
        <w:rPr>
          <w:rFonts w:ascii="Arial" w:hAnsi="Arial" w:cs="Arial"/>
          <w:bCs/>
          <w:spacing w:val="-3"/>
        </w:rPr>
      </w:pPr>
      <w:r w:rsidRPr="002F4959">
        <w:rPr>
          <w:rFonts w:ascii="Arial" w:hAnsi="Arial" w:cs="Arial"/>
          <w:bCs/>
          <w:spacing w:val="-3"/>
        </w:rPr>
        <w:t>Matriz de Riesgo Operativo COOPEAIPE</w:t>
      </w:r>
    </w:p>
    <w:p w14:paraId="5D9E1DEF" w14:textId="77777777" w:rsidR="00F36838" w:rsidRPr="002F4959" w:rsidRDefault="00F36838" w:rsidP="00F36838">
      <w:pPr>
        <w:jc w:val="both"/>
        <w:rPr>
          <w:rFonts w:ascii="Arial" w:hAnsi="Arial" w:cs="Arial"/>
          <w:b/>
          <w:spacing w:val="-3"/>
        </w:rPr>
      </w:pPr>
    </w:p>
    <w:p w14:paraId="15EF48F2" w14:textId="77777777" w:rsidR="00F36838" w:rsidRPr="002F4959" w:rsidRDefault="00F36838" w:rsidP="00642B1D">
      <w:pPr>
        <w:numPr>
          <w:ilvl w:val="0"/>
          <w:numId w:val="14"/>
        </w:numPr>
        <w:ind w:left="680" w:hanging="680"/>
        <w:jc w:val="both"/>
        <w:rPr>
          <w:rFonts w:ascii="Arial" w:hAnsi="Arial" w:cs="Arial"/>
          <w:spacing w:val="-3"/>
        </w:rPr>
      </w:pPr>
      <w:bookmarkStart w:id="7" w:name="_Hlk54968066"/>
      <w:bookmarkStart w:id="8" w:name="_Hlk54963497"/>
      <w:bookmarkStart w:id="9" w:name="_Hlk54964377"/>
      <w:r w:rsidRPr="002F4959">
        <w:rPr>
          <w:rFonts w:ascii="Arial" w:hAnsi="Arial" w:cs="Arial"/>
          <w:b/>
          <w:bCs/>
          <w:spacing w:val="-3"/>
        </w:rPr>
        <w:t>ACTUALIZACIÓN</w:t>
      </w:r>
    </w:p>
    <w:p w14:paraId="17CE2DB4" w14:textId="77777777" w:rsidR="00F36838" w:rsidRPr="002F4959" w:rsidRDefault="00F36838" w:rsidP="00F36838">
      <w:pPr>
        <w:pStyle w:val="Prrafodelista"/>
        <w:ind w:left="680"/>
        <w:jc w:val="both"/>
        <w:rPr>
          <w:rFonts w:ascii="Arial" w:hAnsi="Arial" w:cs="Arial"/>
          <w:spacing w:val="-3"/>
        </w:rPr>
      </w:pPr>
    </w:p>
    <w:tbl>
      <w:tblPr>
        <w:tblStyle w:val="Tablaconcuadrcula"/>
        <w:tblW w:w="4962" w:type="pct"/>
        <w:tblLook w:val="04A0" w:firstRow="1" w:lastRow="0" w:firstColumn="1" w:lastColumn="0" w:noHBand="0" w:noVBand="1"/>
      </w:tblPr>
      <w:tblGrid>
        <w:gridCol w:w="1087"/>
        <w:gridCol w:w="7186"/>
        <w:gridCol w:w="1006"/>
      </w:tblGrid>
      <w:tr w:rsidR="00F36838" w:rsidRPr="00CF5475" w14:paraId="6EBDDAD0" w14:textId="77777777" w:rsidTr="002C73AF">
        <w:tc>
          <w:tcPr>
            <w:tcW w:w="586" w:type="pct"/>
            <w:tcBorders>
              <w:top w:val="single" w:sz="4" w:space="0" w:color="auto"/>
              <w:left w:val="single" w:sz="4" w:space="0" w:color="auto"/>
              <w:bottom w:val="single" w:sz="4" w:space="0" w:color="auto"/>
              <w:right w:val="single" w:sz="4" w:space="0" w:color="auto"/>
            </w:tcBorders>
            <w:hideMark/>
          </w:tcPr>
          <w:p w14:paraId="5BBC184C" w14:textId="77777777" w:rsidR="00F36838" w:rsidRPr="00CF5475" w:rsidRDefault="00F36838" w:rsidP="002C73AF">
            <w:pPr>
              <w:jc w:val="both"/>
              <w:rPr>
                <w:rFonts w:ascii="Arial" w:hAnsi="Arial" w:cs="Arial"/>
                <w:b/>
                <w:bCs/>
                <w:spacing w:val="-3"/>
                <w:sz w:val="18"/>
                <w:szCs w:val="18"/>
              </w:rPr>
            </w:pPr>
            <w:bookmarkStart w:id="10" w:name="_Hlk54967616"/>
            <w:bookmarkEnd w:id="6"/>
            <w:bookmarkEnd w:id="7"/>
            <w:r w:rsidRPr="00CF5475">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59FD0781" w14:textId="77777777" w:rsidR="00F36838" w:rsidRPr="00CF5475" w:rsidRDefault="00F36838" w:rsidP="002C73AF">
            <w:pPr>
              <w:jc w:val="both"/>
              <w:rPr>
                <w:rFonts w:ascii="Arial" w:hAnsi="Arial" w:cs="Arial"/>
                <w:b/>
                <w:bCs/>
                <w:spacing w:val="-3"/>
                <w:sz w:val="18"/>
                <w:szCs w:val="18"/>
              </w:rPr>
            </w:pPr>
            <w:r w:rsidRPr="00CF5475">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5B15CF48" w14:textId="77777777" w:rsidR="00F36838" w:rsidRPr="00CF5475" w:rsidRDefault="00F36838" w:rsidP="002C73AF">
            <w:pPr>
              <w:jc w:val="both"/>
              <w:rPr>
                <w:rFonts w:ascii="Arial" w:hAnsi="Arial" w:cs="Arial"/>
                <w:b/>
                <w:bCs/>
                <w:spacing w:val="-3"/>
                <w:sz w:val="18"/>
                <w:szCs w:val="18"/>
              </w:rPr>
            </w:pPr>
            <w:r w:rsidRPr="00CF5475">
              <w:rPr>
                <w:rFonts w:ascii="Arial" w:hAnsi="Arial" w:cs="Arial"/>
                <w:b/>
                <w:bCs/>
                <w:spacing w:val="-3"/>
                <w:sz w:val="18"/>
                <w:szCs w:val="18"/>
              </w:rPr>
              <w:t>VERSIÓN</w:t>
            </w:r>
          </w:p>
        </w:tc>
      </w:tr>
      <w:tr w:rsidR="00F36838" w:rsidRPr="00CF5475" w14:paraId="7282BF97" w14:textId="77777777" w:rsidTr="002C73AF">
        <w:tc>
          <w:tcPr>
            <w:tcW w:w="586" w:type="pct"/>
            <w:tcBorders>
              <w:top w:val="single" w:sz="4" w:space="0" w:color="auto"/>
              <w:left w:val="single" w:sz="4" w:space="0" w:color="auto"/>
              <w:bottom w:val="single" w:sz="4" w:space="0" w:color="auto"/>
              <w:right w:val="single" w:sz="4" w:space="0" w:color="auto"/>
            </w:tcBorders>
            <w:vAlign w:val="center"/>
          </w:tcPr>
          <w:p w14:paraId="04805FB8" w14:textId="2D7AE219" w:rsidR="00F36838" w:rsidRPr="00CF5475" w:rsidRDefault="00642B1D" w:rsidP="002C73AF">
            <w:pPr>
              <w:jc w:val="center"/>
              <w:rPr>
                <w:rFonts w:ascii="Arial" w:hAnsi="Arial" w:cs="Arial"/>
                <w:spacing w:val="-3"/>
                <w:sz w:val="18"/>
                <w:szCs w:val="18"/>
              </w:rPr>
            </w:pPr>
            <w:r w:rsidRPr="00CF5475">
              <w:rPr>
                <w:rFonts w:ascii="Arial" w:hAnsi="Arial" w:cs="Arial"/>
                <w:spacing w:val="-3"/>
                <w:sz w:val="18"/>
                <w:szCs w:val="18"/>
              </w:rPr>
              <w:t>01/06/2022</w:t>
            </w:r>
          </w:p>
        </w:tc>
        <w:tc>
          <w:tcPr>
            <w:tcW w:w="3872" w:type="pct"/>
            <w:tcBorders>
              <w:top w:val="single" w:sz="4" w:space="0" w:color="auto"/>
              <w:left w:val="single" w:sz="4" w:space="0" w:color="auto"/>
              <w:bottom w:val="single" w:sz="4" w:space="0" w:color="auto"/>
              <w:right w:val="single" w:sz="4" w:space="0" w:color="auto"/>
            </w:tcBorders>
          </w:tcPr>
          <w:p w14:paraId="4BE4B696" w14:textId="77777777" w:rsidR="00F36838" w:rsidRPr="00CF5475" w:rsidRDefault="00F36838" w:rsidP="002C73AF">
            <w:pPr>
              <w:jc w:val="both"/>
              <w:rPr>
                <w:rFonts w:ascii="Arial" w:hAnsi="Arial" w:cs="Arial"/>
                <w:spacing w:val="-3"/>
                <w:sz w:val="18"/>
                <w:szCs w:val="18"/>
              </w:rPr>
            </w:pPr>
            <w:r w:rsidRPr="00CF5475">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203D80CB" w14:textId="77777777" w:rsidR="00F36838" w:rsidRPr="00CF5475" w:rsidRDefault="00F36838" w:rsidP="002C73AF">
            <w:pPr>
              <w:jc w:val="center"/>
              <w:rPr>
                <w:rFonts w:ascii="Arial" w:hAnsi="Arial" w:cs="Arial"/>
                <w:spacing w:val="-3"/>
                <w:sz w:val="18"/>
                <w:szCs w:val="18"/>
              </w:rPr>
            </w:pPr>
            <w:r w:rsidRPr="00CF5475">
              <w:rPr>
                <w:rFonts w:ascii="Arial" w:hAnsi="Arial" w:cs="Arial"/>
                <w:spacing w:val="-3"/>
                <w:sz w:val="18"/>
                <w:szCs w:val="18"/>
              </w:rPr>
              <w:t>1</w:t>
            </w:r>
          </w:p>
        </w:tc>
      </w:tr>
      <w:bookmarkEnd w:id="8"/>
      <w:bookmarkEnd w:id="9"/>
      <w:bookmarkEnd w:id="10"/>
    </w:tbl>
    <w:p w14:paraId="6684C244" w14:textId="77777777" w:rsidR="008B1E99" w:rsidRPr="002F4959" w:rsidRDefault="008B1E99" w:rsidP="00061166">
      <w:pPr>
        <w:pStyle w:val="Textoindependiente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eastAsia="Arial Unicode MS"/>
          <w:sz w:val="24"/>
          <w:u w:val="single"/>
        </w:rPr>
      </w:pPr>
    </w:p>
    <w:sectPr w:rsidR="008B1E99" w:rsidRPr="002F4959" w:rsidSect="00887241">
      <w:headerReference w:type="default" r:id="rId11"/>
      <w:footerReference w:type="default" r:id="rId12"/>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0BDD" w14:textId="77777777" w:rsidR="00311980" w:rsidRPr="001B5050" w:rsidRDefault="00311980" w:rsidP="00877933">
      <w:pPr>
        <w:pStyle w:val="Textoindependiente3"/>
        <w:rPr>
          <w:rFonts w:ascii="Times New Roman" w:hAnsi="Times New Roman" w:cs="Times New Roman"/>
          <w:sz w:val="24"/>
          <w:lang w:val="es-ES"/>
        </w:rPr>
      </w:pPr>
      <w:r>
        <w:separator/>
      </w:r>
    </w:p>
  </w:endnote>
  <w:endnote w:type="continuationSeparator" w:id="0">
    <w:p w14:paraId="5F111936" w14:textId="77777777" w:rsidR="00311980" w:rsidRPr="001B5050" w:rsidRDefault="00311980" w:rsidP="00877933">
      <w:pPr>
        <w:pStyle w:val="Textoindependiente3"/>
        <w:rPr>
          <w:rFonts w:ascii="Times New Roman" w:hAnsi="Times New Roman" w:cs="Times New Roman"/>
          <w:sz w:val="24"/>
          <w:lang w:val="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4083" w14:textId="6BE0F76D" w:rsidR="00887241" w:rsidRPr="005F7564" w:rsidRDefault="005F7564" w:rsidP="005F7564">
    <w:pPr>
      <w:pStyle w:val="Piedepgina1"/>
      <w:jc w:val="center"/>
      <w:rPr>
        <w:rFonts w:ascii="Arial" w:hAnsi="Arial"/>
        <w:color w:val="BFBFBF"/>
        <w:sz w:val="18"/>
        <w:szCs w:val="18"/>
      </w:rPr>
    </w:pPr>
    <w:bookmarkStart w:id="13" w:name="_Hlk54964190"/>
    <w:r w:rsidRPr="003A2225">
      <w:rPr>
        <w:rFonts w:ascii="Arial" w:hAnsi="Arial"/>
        <w:bCs/>
        <w:color w:val="BFBF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D38B" w14:textId="77777777" w:rsidR="00311980" w:rsidRPr="001B5050" w:rsidRDefault="00311980" w:rsidP="00877933">
      <w:pPr>
        <w:pStyle w:val="Textoindependiente3"/>
        <w:rPr>
          <w:rFonts w:ascii="Times New Roman" w:hAnsi="Times New Roman" w:cs="Times New Roman"/>
          <w:sz w:val="24"/>
          <w:lang w:val="es-ES"/>
        </w:rPr>
      </w:pPr>
      <w:r>
        <w:separator/>
      </w:r>
    </w:p>
  </w:footnote>
  <w:footnote w:type="continuationSeparator" w:id="0">
    <w:p w14:paraId="36BCB51F" w14:textId="77777777" w:rsidR="00311980" w:rsidRPr="001B5050" w:rsidRDefault="00311980" w:rsidP="00877933">
      <w:pPr>
        <w:pStyle w:val="Textoindependiente3"/>
        <w:rPr>
          <w:rFonts w:ascii="Times New Roman" w:hAnsi="Times New Roman" w:cs="Times New Roman"/>
          <w:sz w:val="24"/>
          <w:lang w:val="es-ES"/>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104"/>
      <w:gridCol w:w="937"/>
      <w:gridCol w:w="877"/>
      <w:gridCol w:w="317"/>
      <w:gridCol w:w="917"/>
      <w:gridCol w:w="987"/>
      <w:gridCol w:w="797"/>
      <w:gridCol w:w="1101"/>
    </w:tblGrid>
    <w:tr w:rsidR="00887241" w:rsidRPr="0099063E" w14:paraId="01F3E250" w14:textId="77777777" w:rsidTr="002C73AF">
      <w:trPr>
        <w:trHeight w:val="70"/>
      </w:trPr>
      <w:tc>
        <w:tcPr>
          <w:tcW w:w="121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B2ED8" w14:textId="77777777" w:rsidR="00887241" w:rsidRPr="00056E74" w:rsidRDefault="00887241" w:rsidP="00887241">
          <w:pPr>
            <w:rPr>
              <w:rFonts w:ascii="Arial" w:hAnsi="Arial" w:cs="Arial"/>
              <w:sz w:val="18"/>
              <w:szCs w:val="18"/>
            </w:rPr>
          </w:pPr>
          <w:bookmarkStart w:id="11" w:name="_Hlk9596007"/>
          <w:bookmarkStart w:id="12" w:name="_Hlk54964086"/>
          <w:r w:rsidRPr="00056E74">
            <w:rPr>
              <w:rFonts w:ascii="Arial" w:hAnsi="Arial" w:cs="Arial"/>
              <w:noProof/>
              <w:sz w:val="18"/>
              <w:szCs w:val="18"/>
            </w:rPr>
            <w:drawing>
              <wp:inline distT="0" distB="0" distL="0" distR="0" wp14:anchorId="0CD67701" wp14:editId="1AA013F1">
                <wp:extent cx="1331595" cy="446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46405"/>
                        </a:xfrm>
                        <a:prstGeom prst="rect">
                          <a:avLst/>
                        </a:prstGeom>
                        <a:noFill/>
                        <a:ln>
                          <a:noFill/>
                        </a:ln>
                      </pic:spPr>
                    </pic:pic>
                  </a:graphicData>
                </a:graphic>
              </wp:inline>
            </w:drawing>
          </w: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0ECA9" w14:textId="77777777" w:rsidR="00887241" w:rsidRPr="00056E74" w:rsidRDefault="00887241" w:rsidP="00887241">
          <w:pPr>
            <w:rPr>
              <w:rFonts w:ascii="Arial" w:hAnsi="Arial" w:cs="Arial"/>
              <w:b/>
              <w:bCs/>
              <w:sz w:val="18"/>
              <w:szCs w:val="18"/>
            </w:rPr>
          </w:pPr>
          <w:r w:rsidRPr="00056E74">
            <w:rPr>
              <w:rFonts w:ascii="Arial" w:hAnsi="Arial" w:cs="Arial"/>
              <w:b/>
              <w:bCs/>
              <w:sz w:val="18"/>
              <w:szCs w:val="18"/>
            </w:rPr>
            <w:t>PROCESO</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953E137" w14:textId="77777777" w:rsidR="00887241" w:rsidRPr="00056E74" w:rsidRDefault="00887241" w:rsidP="00887241">
          <w:pPr>
            <w:rPr>
              <w:rFonts w:ascii="Arial" w:hAnsi="Arial" w:cs="Arial"/>
              <w:b/>
              <w:bCs/>
              <w:sz w:val="18"/>
              <w:szCs w:val="18"/>
            </w:rPr>
          </w:pPr>
          <w:r w:rsidRPr="00056E74">
            <w:rPr>
              <w:rFonts w:ascii="Arial" w:hAnsi="Arial" w:cs="Arial"/>
              <w:b/>
              <w:bCs/>
              <w:sz w:val="18"/>
              <w:szCs w:val="18"/>
            </w:rPr>
            <w:t>SISTEMA DE ADMINISTRACIÓN DE RIESGO</w:t>
          </w:r>
        </w:p>
      </w:tc>
    </w:tr>
    <w:tr w:rsidR="00887241" w:rsidRPr="0099063E" w14:paraId="32CF16D9" w14:textId="77777777" w:rsidTr="002C73AF">
      <w:trPr>
        <w:trHeight w:val="70"/>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43DB6B0" w14:textId="77777777" w:rsidR="00887241" w:rsidRPr="00056E74" w:rsidRDefault="00887241" w:rsidP="00887241">
          <w:pPr>
            <w:rPr>
              <w:rFonts w:ascii="Arial" w:hAnsi="Arial" w:cs="Arial"/>
              <w:sz w:val="18"/>
              <w:szCs w:val="18"/>
            </w:rPr>
          </w:pP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62414" w14:textId="014460EA" w:rsidR="00887241" w:rsidRPr="00056E74" w:rsidRDefault="00887241" w:rsidP="00887241">
          <w:pPr>
            <w:rPr>
              <w:rFonts w:ascii="Arial" w:hAnsi="Arial" w:cs="Arial"/>
              <w:b/>
              <w:sz w:val="18"/>
              <w:szCs w:val="18"/>
            </w:rPr>
          </w:pPr>
          <w:r>
            <w:rPr>
              <w:rFonts w:ascii="Arial" w:hAnsi="Arial" w:cs="Arial"/>
              <w:b/>
              <w:sz w:val="18"/>
              <w:szCs w:val="18"/>
            </w:rPr>
            <w:t>PROCEDIMIENTO</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0F2EF31" w14:textId="65F42F74" w:rsidR="00887241" w:rsidRPr="00056E74" w:rsidRDefault="00887241" w:rsidP="00887241">
          <w:pPr>
            <w:jc w:val="both"/>
            <w:rPr>
              <w:rFonts w:ascii="Arial" w:hAnsi="Arial" w:cs="Arial"/>
              <w:b/>
              <w:sz w:val="18"/>
              <w:szCs w:val="18"/>
            </w:rPr>
          </w:pPr>
          <w:r>
            <w:rPr>
              <w:rFonts w:ascii="Arial" w:hAnsi="Arial" w:cs="Arial"/>
              <w:b/>
              <w:sz w:val="18"/>
              <w:szCs w:val="18"/>
            </w:rPr>
            <w:t>GESTIÓN DE RIESGO OPERATIVO</w:t>
          </w:r>
        </w:p>
      </w:tc>
    </w:tr>
    <w:tr w:rsidR="00887241" w:rsidRPr="0099063E" w14:paraId="6B3935EB" w14:textId="77777777" w:rsidTr="002C73AF">
      <w:trPr>
        <w:trHeight w:val="56"/>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AC59F9" w14:textId="77777777" w:rsidR="00887241" w:rsidRPr="00056E74" w:rsidRDefault="00887241" w:rsidP="00887241">
          <w:pPr>
            <w:rPr>
              <w:rFonts w:ascii="Arial" w:hAnsi="Arial" w:cs="Arial"/>
              <w:sz w:val="18"/>
              <w:szCs w:val="18"/>
            </w:rPr>
          </w:pPr>
        </w:p>
      </w:tc>
      <w:tc>
        <w:tcPr>
          <w:tcW w:w="6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488CF" w14:textId="77777777" w:rsidR="00887241" w:rsidRPr="00056E74" w:rsidRDefault="00887241" w:rsidP="00887241">
          <w:pPr>
            <w:rPr>
              <w:rFonts w:ascii="Arial" w:hAnsi="Arial" w:cs="Arial"/>
              <w:b/>
              <w:sz w:val="18"/>
              <w:szCs w:val="18"/>
            </w:rPr>
          </w:pPr>
          <w:r w:rsidRPr="00056E74">
            <w:rPr>
              <w:rFonts w:ascii="Arial" w:hAnsi="Arial" w:cs="Arial"/>
              <w:b/>
              <w:sz w:val="18"/>
              <w:szCs w:val="18"/>
            </w:rPr>
            <w:t>Código</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167DC" w14:textId="40CA7502" w:rsidR="00887241" w:rsidRPr="00056E74" w:rsidRDefault="00887241" w:rsidP="00887241">
          <w:pPr>
            <w:rPr>
              <w:rFonts w:ascii="Arial" w:hAnsi="Arial" w:cs="Arial"/>
              <w:b/>
              <w:bCs/>
              <w:sz w:val="18"/>
              <w:szCs w:val="18"/>
            </w:rPr>
          </w:pPr>
          <w:r w:rsidRPr="00056E74">
            <w:rPr>
              <w:rFonts w:ascii="Arial" w:hAnsi="Arial" w:cs="Arial"/>
              <w:b/>
              <w:bCs/>
              <w:sz w:val="18"/>
              <w:szCs w:val="18"/>
            </w:rPr>
            <w:t>SR-</w:t>
          </w:r>
          <w:r>
            <w:rPr>
              <w:rFonts w:ascii="Arial" w:hAnsi="Arial" w:cs="Arial"/>
              <w:b/>
              <w:bCs/>
              <w:sz w:val="18"/>
              <w:szCs w:val="18"/>
            </w:rPr>
            <w:t>PR</w:t>
          </w:r>
          <w:r w:rsidRPr="00056E74">
            <w:rPr>
              <w:rFonts w:ascii="Arial" w:hAnsi="Arial" w:cs="Arial"/>
              <w:b/>
              <w:bCs/>
              <w:sz w:val="18"/>
              <w:szCs w:val="18"/>
            </w:rPr>
            <w:t>-</w:t>
          </w:r>
          <w:r>
            <w:rPr>
              <w:rFonts w:ascii="Arial" w:hAnsi="Arial" w:cs="Arial"/>
              <w:b/>
              <w:bCs/>
              <w:sz w:val="18"/>
              <w:szCs w:val="18"/>
            </w:rPr>
            <w:t>2</w:t>
          </w:r>
        </w:p>
      </w:tc>
      <w:tc>
        <w:tcPr>
          <w:tcW w:w="4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A23A8" w14:textId="77777777" w:rsidR="00887241" w:rsidRPr="00056E74" w:rsidRDefault="00887241" w:rsidP="00887241">
          <w:pPr>
            <w:rPr>
              <w:rFonts w:ascii="Arial" w:hAnsi="Arial" w:cs="Arial"/>
              <w:b/>
              <w:sz w:val="18"/>
              <w:szCs w:val="18"/>
            </w:rPr>
          </w:pPr>
          <w:r w:rsidRPr="00056E74">
            <w:rPr>
              <w:rFonts w:ascii="Arial" w:hAnsi="Arial" w:cs="Arial"/>
              <w:b/>
              <w:sz w:val="18"/>
              <w:szCs w:val="18"/>
            </w:rPr>
            <w:t>Versión</w:t>
          </w:r>
        </w:p>
      </w:tc>
      <w:tc>
        <w:tcPr>
          <w:tcW w:w="1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6E1D7" w14:textId="77777777" w:rsidR="00887241" w:rsidRPr="00056E74" w:rsidRDefault="00887241" w:rsidP="00887241">
          <w:pPr>
            <w:rPr>
              <w:rFonts w:ascii="Arial" w:hAnsi="Arial" w:cs="Arial"/>
              <w:b/>
              <w:sz w:val="18"/>
              <w:szCs w:val="18"/>
            </w:rPr>
          </w:pPr>
          <w:r w:rsidRPr="00056E74">
            <w:rPr>
              <w:rFonts w:ascii="Arial" w:hAnsi="Arial" w:cs="Arial"/>
              <w:b/>
              <w:sz w:val="18"/>
              <w:szCs w:val="18"/>
            </w:rPr>
            <w:t>1</w:t>
          </w:r>
        </w:p>
      </w:tc>
      <w:tc>
        <w:tcPr>
          <w:tcW w:w="4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2A7AE" w14:textId="77777777" w:rsidR="00887241" w:rsidRPr="00056E74" w:rsidRDefault="00887241" w:rsidP="00887241">
          <w:pPr>
            <w:rPr>
              <w:rFonts w:ascii="Arial" w:hAnsi="Arial" w:cs="Arial"/>
              <w:b/>
              <w:sz w:val="18"/>
              <w:szCs w:val="18"/>
            </w:rPr>
          </w:pPr>
          <w:r w:rsidRPr="00056E74">
            <w:rPr>
              <w:rFonts w:ascii="Arial" w:hAnsi="Arial" w:cs="Arial"/>
              <w:b/>
              <w:sz w:val="18"/>
              <w:szCs w:val="18"/>
            </w:rPr>
            <w:t>Emisión</w:t>
          </w:r>
        </w:p>
      </w:tc>
      <w:tc>
        <w:tcPr>
          <w:tcW w:w="5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7AF5B" w14:textId="77777777" w:rsidR="00887241" w:rsidRPr="00056E74" w:rsidRDefault="00887241" w:rsidP="00887241">
          <w:pPr>
            <w:rPr>
              <w:rFonts w:ascii="Arial" w:hAnsi="Arial" w:cs="Arial"/>
              <w:b/>
              <w:noProof/>
              <w:sz w:val="18"/>
              <w:szCs w:val="18"/>
            </w:rPr>
          </w:pPr>
          <w:r w:rsidRPr="00056E74">
            <w:rPr>
              <w:rFonts w:ascii="Arial" w:hAnsi="Arial" w:cs="Arial"/>
              <w:b/>
              <w:noProof/>
              <w:sz w:val="18"/>
              <w:szCs w:val="18"/>
            </w:rPr>
            <w:t>Jun/2022</w:t>
          </w:r>
        </w:p>
      </w:tc>
      <w:tc>
        <w:tcPr>
          <w:tcW w:w="4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F0290" w14:textId="77777777" w:rsidR="00887241" w:rsidRPr="00056E74" w:rsidRDefault="00887241" w:rsidP="00887241">
          <w:pPr>
            <w:rPr>
              <w:rFonts w:ascii="Arial" w:hAnsi="Arial" w:cs="Arial"/>
              <w:b/>
              <w:sz w:val="18"/>
              <w:szCs w:val="18"/>
            </w:rPr>
          </w:pPr>
          <w:r w:rsidRPr="00056E74">
            <w:rPr>
              <w:rFonts w:ascii="Arial" w:hAnsi="Arial" w:cs="Arial"/>
              <w:b/>
              <w:sz w:val="18"/>
              <w:szCs w:val="18"/>
            </w:rPr>
            <w:t>pagina</w:t>
          </w:r>
        </w:p>
      </w:tc>
      <w:tc>
        <w:tcPr>
          <w:tcW w:w="6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2133F" w14:textId="77777777" w:rsidR="00887241" w:rsidRPr="00056E74" w:rsidRDefault="00887241" w:rsidP="00887241">
          <w:pPr>
            <w:pStyle w:val="Piedepgina"/>
            <w:rPr>
              <w:rFonts w:ascii="Arial" w:hAnsi="Arial" w:cs="Arial"/>
              <w:b/>
              <w:sz w:val="18"/>
              <w:szCs w:val="18"/>
            </w:rPr>
          </w:pPr>
          <w:r w:rsidRPr="00056E74">
            <w:rPr>
              <w:rFonts w:ascii="Arial" w:hAnsi="Arial" w:cs="Arial"/>
              <w:sz w:val="18"/>
              <w:szCs w:val="18"/>
            </w:rPr>
            <w:fldChar w:fldCharType="begin"/>
          </w:r>
          <w:r w:rsidRPr="00056E74">
            <w:rPr>
              <w:rFonts w:ascii="Arial" w:hAnsi="Arial" w:cs="Arial"/>
              <w:b/>
              <w:spacing w:val="-3"/>
              <w:sz w:val="18"/>
              <w:szCs w:val="18"/>
              <w:lang w:val="pt-BR"/>
            </w:rPr>
            <w:instrText xml:space="preserve"> PAGE  \* MERGEFORMAT </w:instrText>
          </w:r>
          <w:r w:rsidRPr="00056E74">
            <w:rPr>
              <w:rFonts w:ascii="Arial" w:hAnsi="Arial" w:cs="Arial"/>
              <w:sz w:val="18"/>
              <w:szCs w:val="18"/>
            </w:rPr>
            <w:fldChar w:fldCharType="separate"/>
          </w:r>
          <w:r w:rsidRPr="00056E74">
            <w:rPr>
              <w:rFonts w:ascii="Arial" w:hAnsi="Arial" w:cs="Arial"/>
              <w:b/>
              <w:noProof/>
              <w:spacing w:val="-3"/>
              <w:sz w:val="18"/>
              <w:szCs w:val="18"/>
            </w:rPr>
            <w:t>2</w:t>
          </w:r>
          <w:r w:rsidRPr="00056E74">
            <w:rPr>
              <w:rFonts w:ascii="Arial" w:hAnsi="Arial" w:cs="Arial"/>
              <w:sz w:val="18"/>
              <w:szCs w:val="18"/>
            </w:rPr>
            <w:fldChar w:fldCharType="end"/>
          </w:r>
          <w:r w:rsidRPr="00056E74">
            <w:rPr>
              <w:rFonts w:ascii="Arial" w:hAnsi="Arial" w:cs="Arial"/>
              <w:b/>
              <w:spacing w:val="-3"/>
              <w:sz w:val="18"/>
              <w:szCs w:val="18"/>
            </w:rPr>
            <w:t xml:space="preserve"> de </w:t>
          </w:r>
          <w:r w:rsidRPr="00056E74">
            <w:rPr>
              <w:rFonts w:ascii="Arial" w:hAnsi="Arial" w:cs="Arial"/>
              <w:sz w:val="18"/>
              <w:szCs w:val="18"/>
            </w:rPr>
            <w:fldChar w:fldCharType="begin"/>
          </w:r>
          <w:r w:rsidRPr="00056E74">
            <w:rPr>
              <w:rFonts w:ascii="Arial" w:hAnsi="Arial" w:cs="Arial"/>
              <w:b/>
              <w:spacing w:val="-3"/>
              <w:sz w:val="18"/>
              <w:szCs w:val="18"/>
            </w:rPr>
            <w:instrText xml:space="preserve"> NUMPAGES  \* MERGEFORMAT </w:instrText>
          </w:r>
          <w:r w:rsidRPr="00056E74">
            <w:rPr>
              <w:rFonts w:ascii="Arial" w:hAnsi="Arial" w:cs="Arial"/>
              <w:sz w:val="18"/>
              <w:szCs w:val="18"/>
            </w:rPr>
            <w:fldChar w:fldCharType="separate"/>
          </w:r>
          <w:r w:rsidRPr="00056E74">
            <w:rPr>
              <w:rFonts w:ascii="Arial" w:hAnsi="Arial" w:cs="Arial"/>
              <w:b/>
              <w:noProof/>
              <w:spacing w:val="-3"/>
              <w:sz w:val="18"/>
              <w:szCs w:val="18"/>
            </w:rPr>
            <w:t>5</w:t>
          </w:r>
          <w:r w:rsidRPr="00056E74">
            <w:rPr>
              <w:rFonts w:ascii="Arial" w:hAnsi="Arial" w:cs="Arial"/>
              <w:sz w:val="18"/>
              <w:szCs w:val="18"/>
            </w:rPr>
            <w:fldChar w:fldCharType="end"/>
          </w:r>
        </w:p>
      </w:tc>
      <w:bookmarkEnd w:id="11"/>
    </w:tr>
    <w:bookmarkEnd w:id="12"/>
  </w:tbl>
  <w:p w14:paraId="558135A1" w14:textId="77777777" w:rsidR="004A6921" w:rsidRDefault="004A69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632"/>
    <w:multiLevelType w:val="hybridMultilevel"/>
    <w:tmpl w:val="270A1C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012973"/>
    <w:multiLevelType w:val="hybridMultilevel"/>
    <w:tmpl w:val="E1DC73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D22175"/>
    <w:multiLevelType w:val="multilevel"/>
    <w:tmpl w:val="E55EDC2A"/>
    <w:lvl w:ilvl="0">
      <w:start w:val="7"/>
      <w:numFmt w:val="decimal"/>
      <w:lvlText w:val="%1."/>
      <w:lvlJc w:val="left"/>
      <w:pPr>
        <w:ind w:left="390" w:hanging="390"/>
      </w:pPr>
      <w:rPr>
        <w:rFonts w:hint="default"/>
        <w:color w:val="auto"/>
      </w:rPr>
    </w:lvl>
    <w:lvl w:ilvl="1">
      <w:start w:val="1"/>
      <w:numFmt w:val="decimal"/>
      <w:lvlText w:val="%1.%2."/>
      <w:lvlJc w:val="left"/>
      <w:pPr>
        <w:ind w:left="1069" w:hanging="720"/>
      </w:pPr>
      <w:rPr>
        <w:rFonts w:hint="default"/>
        <w:b/>
        <w:color w:val="auto"/>
      </w:rPr>
    </w:lvl>
    <w:lvl w:ilvl="2">
      <w:start w:val="1"/>
      <w:numFmt w:val="decimal"/>
      <w:lvlText w:val="%1.%2.%3."/>
      <w:lvlJc w:val="left"/>
      <w:pPr>
        <w:ind w:left="1418" w:hanging="720"/>
      </w:pPr>
      <w:rPr>
        <w:rFonts w:hint="default"/>
        <w:color w:val="auto"/>
      </w:rPr>
    </w:lvl>
    <w:lvl w:ilvl="3">
      <w:start w:val="1"/>
      <w:numFmt w:val="decimal"/>
      <w:lvlText w:val="%1.%2.%3.%4."/>
      <w:lvlJc w:val="left"/>
      <w:pPr>
        <w:ind w:left="2127" w:hanging="1080"/>
      </w:pPr>
      <w:rPr>
        <w:rFonts w:hint="default"/>
        <w:color w:val="auto"/>
      </w:rPr>
    </w:lvl>
    <w:lvl w:ilvl="4">
      <w:start w:val="1"/>
      <w:numFmt w:val="decimal"/>
      <w:lvlText w:val="%1.%2.%3.%4.%5."/>
      <w:lvlJc w:val="left"/>
      <w:pPr>
        <w:ind w:left="2476" w:hanging="1080"/>
      </w:pPr>
      <w:rPr>
        <w:rFonts w:hint="default"/>
        <w:color w:val="auto"/>
      </w:rPr>
    </w:lvl>
    <w:lvl w:ilvl="5">
      <w:start w:val="1"/>
      <w:numFmt w:val="decimal"/>
      <w:lvlText w:val="%1.%2.%3.%4.%5.%6."/>
      <w:lvlJc w:val="left"/>
      <w:pPr>
        <w:ind w:left="3185" w:hanging="1440"/>
      </w:pPr>
      <w:rPr>
        <w:rFonts w:hint="default"/>
        <w:color w:val="auto"/>
      </w:rPr>
    </w:lvl>
    <w:lvl w:ilvl="6">
      <w:start w:val="1"/>
      <w:numFmt w:val="decimal"/>
      <w:lvlText w:val="%1.%2.%3.%4.%5.%6.%7."/>
      <w:lvlJc w:val="left"/>
      <w:pPr>
        <w:ind w:left="3534" w:hanging="1440"/>
      </w:pPr>
      <w:rPr>
        <w:rFonts w:hint="default"/>
        <w:color w:val="auto"/>
      </w:rPr>
    </w:lvl>
    <w:lvl w:ilvl="7">
      <w:start w:val="1"/>
      <w:numFmt w:val="decimal"/>
      <w:lvlText w:val="%1.%2.%3.%4.%5.%6.%7.%8."/>
      <w:lvlJc w:val="left"/>
      <w:pPr>
        <w:ind w:left="4243" w:hanging="1800"/>
      </w:pPr>
      <w:rPr>
        <w:rFonts w:hint="default"/>
        <w:color w:val="auto"/>
      </w:rPr>
    </w:lvl>
    <w:lvl w:ilvl="8">
      <w:start w:val="1"/>
      <w:numFmt w:val="decimal"/>
      <w:lvlText w:val="%1.%2.%3.%4.%5.%6.%7.%8.%9."/>
      <w:lvlJc w:val="left"/>
      <w:pPr>
        <w:ind w:left="4952" w:hanging="2160"/>
      </w:pPr>
      <w:rPr>
        <w:rFonts w:hint="default"/>
        <w:color w:val="auto"/>
      </w:rPr>
    </w:lvl>
  </w:abstractNum>
  <w:abstractNum w:abstractNumId="3" w15:restartNumberingAfterBreak="0">
    <w:nsid w:val="20B46225"/>
    <w:multiLevelType w:val="multilevel"/>
    <w:tmpl w:val="9086D354"/>
    <w:lvl w:ilvl="0">
      <w:start w:val="1"/>
      <w:numFmt w:val="decimal"/>
      <w:lvlText w:val="%1."/>
      <w:lvlJc w:val="left"/>
      <w:pPr>
        <w:ind w:left="360" w:hanging="360"/>
      </w:pPr>
      <w:rPr>
        <w:rFonts w:hint="default"/>
        <w:b/>
        <w:bCs/>
      </w:rPr>
    </w:lvl>
    <w:lvl w:ilvl="1">
      <w:start w:val="1"/>
      <w:numFmt w:val="decimal"/>
      <w:isLgl/>
      <w:lvlText w:val="%1.%2"/>
      <w:lvlJc w:val="left"/>
      <w:pPr>
        <w:ind w:left="709" w:hanging="709"/>
      </w:pPr>
      <w:rPr>
        <w:rFonts w:hint="default"/>
        <w:b/>
        <w:bCs w:val="0"/>
        <w:color w:val="auto"/>
      </w:rPr>
    </w:lvl>
    <w:lvl w:ilvl="2">
      <w:start w:val="1"/>
      <w:numFmt w:val="decimal"/>
      <w:isLgl/>
      <w:lvlText w:val="%1.%2.%3"/>
      <w:lvlJc w:val="left"/>
      <w:pPr>
        <w:tabs>
          <w:tab w:val="num" w:pos="907"/>
        </w:tabs>
        <w:ind w:left="907" w:hanging="907"/>
      </w:pPr>
      <w:rPr>
        <w:rFonts w:hint="default"/>
        <w:b/>
        <w:bCs/>
        <w:color w:val="auto"/>
      </w:rPr>
    </w:lvl>
    <w:lvl w:ilvl="3">
      <w:start w:val="1"/>
      <w:numFmt w:val="decimal"/>
      <w:isLgl/>
      <w:lvlText w:val="%1.%2.%3.%4"/>
      <w:lvlJc w:val="left"/>
      <w:pPr>
        <w:tabs>
          <w:tab w:val="num" w:pos="1247"/>
        </w:tabs>
        <w:ind w:left="1247" w:hanging="1247"/>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2825" w:hanging="108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3883" w:hanging="1440"/>
      </w:pPr>
      <w:rPr>
        <w:rFonts w:hint="default"/>
      </w:rPr>
    </w:lvl>
    <w:lvl w:ilvl="8">
      <w:start w:val="1"/>
      <w:numFmt w:val="decimal"/>
      <w:isLgl/>
      <w:lvlText w:val="%1.%2.%3.%4.%5.%6.%7.%8.%9"/>
      <w:lvlJc w:val="left"/>
      <w:pPr>
        <w:ind w:left="4592" w:hanging="1800"/>
      </w:pPr>
      <w:rPr>
        <w:rFonts w:hint="default"/>
      </w:rPr>
    </w:lvl>
  </w:abstractNum>
  <w:abstractNum w:abstractNumId="4" w15:restartNumberingAfterBreak="0">
    <w:nsid w:val="23216E9D"/>
    <w:multiLevelType w:val="multilevel"/>
    <w:tmpl w:val="53043A1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eastAsia="Arial Unicode MS" w:hint="default"/>
        <w:color w:val="auto"/>
      </w:rPr>
    </w:lvl>
    <w:lvl w:ilvl="2">
      <w:start w:val="1"/>
      <w:numFmt w:val="decimal"/>
      <w:isLgl/>
      <w:lvlText w:val="%1.%2.%3"/>
      <w:lvlJc w:val="left"/>
      <w:pPr>
        <w:ind w:left="1080" w:hanging="720"/>
      </w:pPr>
      <w:rPr>
        <w:rFonts w:eastAsia="Arial Unicode MS" w:hint="default"/>
        <w:color w:val="0000FF"/>
      </w:rPr>
    </w:lvl>
    <w:lvl w:ilvl="3">
      <w:start w:val="1"/>
      <w:numFmt w:val="decimal"/>
      <w:isLgl/>
      <w:lvlText w:val="%1.%2.%3.%4"/>
      <w:lvlJc w:val="left"/>
      <w:pPr>
        <w:ind w:left="1080" w:hanging="720"/>
      </w:pPr>
      <w:rPr>
        <w:rFonts w:eastAsia="Arial Unicode MS" w:hint="default"/>
        <w:color w:val="0000FF"/>
      </w:rPr>
    </w:lvl>
    <w:lvl w:ilvl="4">
      <w:start w:val="1"/>
      <w:numFmt w:val="decimal"/>
      <w:isLgl/>
      <w:lvlText w:val="%1.%2.%3.%4.%5"/>
      <w:lvlJc w:val="left"/>
      <w:pPr>
        <w:ind w:left="1440" w:hanging="1080"/>
      </w:pPr>
      <w:rPr>
        <w:rFonts w:eastAsia="Arial Unicode MS" w:hint="default"/>
        <w:color w:val="0000FF"/>
      </w:rPr>
    </w:lvl>
    <w:lvl w:ilvl="5">
      <w:start w:val="1"/>
      <w:numFmt w:val="decimal"/>
      <w:isLgl/>
      <w:lvlText w:val="%1.%2.%3.%4.%5.%6"/>
      <w:lvlJc w:val="left"/>
      <w:pPr>
        <w:ind w:left="1440" w:hanging="1080"/>
      </w:pPr>
      <w:rPr>
        <w:rFonts w:eastAsia="Arial Unicode MS" w:hint="default"/>
        <w:color w:val="0000FF"/>
      </w:rPr>
    </w:lvl>
    <w:lvl w:ilvl="6">
      <w:start w:val="1"/>
      <w:numFmt w:val="decimal"/>
      <w:isLgl/>
      <w:lvlText w:val="%1.%2.%3.%4.%5.%6.%7"/>
      <w:lvlJc w:val="left"/>
      <w:pPr>
        <w:ind w:left="1800" w:hanging="1440"/>
      </w:pPr>
      <w:rPr>
        <w:rFonts w:eastAsia="Arial Unicode MS" w:hint="default"/>
        <w:color w:val="0000FF"/>
      </w:rPr>
    </w:lvl>
    <w:lvl w:ilvl="7">
      <w:start w:val="1"/>
      <w:numFmt w:val="decimal"/>
      <w:isLgl/>
      <w:lvlText w:val="%1.%2.%3.%4.%5.%6.%7.%8"/>
      <w:lvlJc w:val="left"/>
      <w:pPr>
        <w:ind w:left="1800" w:hanging="1440"/>
      </w:pPr>
      <w:rPr>
        <w:rFonts w:eastAsia="Arial Unicode MS" w:hint="default"/>
        <w:color w:val="0000FF"/>
      </w:rPr>
    </w:lvl>
    <w:lvl w:ilvl="8">
      <w:start w:val="1"/>
      <w:numFmt w:val="decimal"/>
      <w:isLgl/>
      <w:lvlText w:val="%1.%2.%3.%4.%5.%6.%7.%8.%9"/>
      <w:lvlJc w:val="left"/>
      <w:pPr>
        <w:ind w:left="2160" w:hanging="1800"/>
      </w:pPr>
      <w:rPr>
        <w:rFonts w:eastAsia="Arial Unicode MS" w:hint="default"/>
        <w:color w:val="0000FF"/>
      </w:rPr>
    </w:lvl>
  </w:abstractNum>
  <w:abstractNum w:abstractNumId="5" w15:restartNumberingAfterBreak="0">
    <w:nsid w:val="2F910B0E"/>
    <w:multiLevelType w:val="hybridMultilevel"/>
    <w:tmpl w:val="8AD0BC78"/>
    <w:lvl w:ilvl="0" w:tplc="80222AB4">
      <w:start w:val="1"/>
      <w:numFmt w:val="bullet"/>
      <w:lvlText w:val="-"/>
      <w:lvlJc w:val="left"/>
      <w:pPr>
        <w:ind w:left="625" w:hanging="360"/>
      </w:pPr>
      <w:rPr>
        <w:rFonts w:ascii="Arial" w:eastAsia="Arial Unicode MS" w:hAnsi="Arial" w:cs="Arial" w:hint="default"/>
        <w:b/>
      </w:rPr>
    </w:lvl>
    <w:lvl w:ilvl="1" w:tplc="240A0003" w:tentative="1">
      <w:start w:val="1"/>
      <w:numFmt w:val="bullet"/>
      <w:lvlText w:val="o"/>
      <w:lvlJc w:val="left"/>
      <w:pPr>
        <w:ind w:left="1345" w:hanging="360"/>
      </w:pPr>
      <w:rPr>
        <w:rFonts w:ascii="Courier New" w:hAnsi="Courier New" w:cs="Courier New" w:hint="default"/>
      </w:rPr>
    </w:lvl>
    <w:lvl w:ilvl="2" w:tplc="240A0005" w:tentative="1">
      <w:start w:val="1"/>
      <w:numFmt w:val="bullet"/>
      <w:lvlText w:val=""/>
      <w:lvlJc w:val="left"/>
      <w:pPr>
        <w:ind w:left="2065" w:hanging="360"/>
      </w:pPr>
      <w:rPr>
        <w:rFonts w:ascii="Wingdings" w:hAnsi="Wingdings" w:hint="default"/>
      </w:rPr>
    </w:lvl>
    <w:lvl w:ilvl="3" w:tplc="240A0001" w:tentative="1">
      <w:start w:val="1"/>
      <w:numFmt w:val="bullet"/>
      <w:lvlText w:val=""/>
      <w:lvlJc w:val="left"/>
      <w:pPr>
        <w:ind w:left="2785" w:hanging="360"/>
      </w:pPr>
      <w:rPr>
        <w:rFonts w:ascii="Symbol" w:hAnsi="Symbol" w:hint="default"/>
      </w:rPr>
    </w:lvl>
    <w:lvl w:ilvl="4" w:tplc="240A0003" w:tentative="1">
      <w:start w:val="1"/>
      <w:numFmt w:val="bullet"/>
      <w:lvlText w:val="o"/>
      <w:lvlJc w:val="left"/>
      <w:pPr>
        <w:ind w:left="3505" w:hanging="360"/>
      </w:pPr>
      <w:rPr>
        <w:rFonts w:ascii="Courier New" w:hAnsi="Courier New" w:cs="Courier New" w:hint="default"/>
      </w:rPr>
    </w:lvl>
    <w:lvl w:ilvl="5" w:tplc="240A0005" w:tentative="1">
      <w:start w:val="1"/>
      <w:numFmt w:val="bullet"/>
      <w:lvlText w:val=""/>
      <w:lvlJc w:val="left"/>
      <w:pPr>
        <w:ind w:left="4225" w:hanging="360"/>
      </w:pPr>
      <w:rPr>
        <w:rFonts w:ascii="Wingdings" w:hAnsi="Wingdings" w:hint="default"/>
      </w:rPr>
    </w:lvl>
    <w:lvl w:ilvl="6" w:tplc="240A0001" w:tentative="1">
      <w:start w:val="1"/>
      <w:numFmt w:val="bullet"/>
      <w:lvlText w:val=""/>
      <w:lvlJc w:val="left"/>
      <w:pPr>
        <w:ind w:left="4945" w:hanging="360"/>
      </w:pPr>
      <w:rPr>
        <w:rFonts w:ascii="Symbol" w:hAnsi="Symbol" w:hint="default"/>
      </w:rPr>
    </w:lvl>
    <w:lvl w:ilvl="7" w:tplc="240A0003" w:tentative="1">
      <w:start w:val="1"/>
      <w:numFmt w:val="bullet"/>
      <w:lvlText w:val="o"/>
      <w:lvlJc w:val="left"/>
      <w:pPr>
        <w:ind w:left="5665" w:hanging="360"/>
      </w:pPr>
      <w:rPr>
        <w:rFonts w:ascii="Courier New" w:hAnsi="Courier New" w:cs="Courier New" w:hint="default"/>
      </w:rPr>
    </w:lvl>
    <w:lvl w:ilvl="8" w:tplc="240A0005" w:tentative="1">
      <w:start w:val="1"/>
      <w:numFmt w:val="bullet"/>
      <w:lvlText w:val=""/>
      <w:lvlJc w:val="left"/>
      <w:pPr>
        <w:ind w:left="6385" w:hanging="360"/>
      </w:pPr>
      <w:rPr>
        <w:rFonts w:ascii="Wingdings" w:hAnsi="Wingdings" w:hint="default"/>
      </w:rPr>
    </w:lvl>
  </w:abstractNum>
  <w:abstractNum w:abstractNumId="6" w15:restartNumberingAfterBreak="0">
    <w:nsid w:val="34A7389D"/>
    <w:multiLevelType w:val="hybridMultilevel"/>
    <w:tmpl w:val="37CE211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 w15:restartNumberingAfterBreak="0">
    <w:nsid w:val="38CD4908"/>
    <w:multiLevelType w:val="hybridMultilevel"/>
    <w:tmpl w:val="12F476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091D06"/>
    <w:multiLevelType w:val="hybridMultilevel"/>
    <w:tmpl w:val="FCA258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A424445"/>
    <w:multiLevelType w:val="hybridMultilevel"/>
    <w:tmpl w:val="7AA2FC04"/>
    <w:lvl w:ilvl="0" w:tplc="73B6A842">
      <w:start w:val="1"/>
      <w:numFmt w:val="decimal"/>
      <w:lvlText w:val="4.%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E64A54"/>
    <w:multiLevelType w:val="multilevel"/>
    <w:tmpl w:val="69624440"/>
    <w:lvl w:ilvl="0">
      <w:start w:val="7"/>
      <w:numFmt w:val="decimal"/>
      <w:lvlText w:val="%1."/>
      <w:lvlJc w:val="left"/>
      <w:pPr>
        <w:ind w:left="390" w:hanging="390"/>
      </w:pPr>
      <w:rPr>
        <w:rFonts w:hint="default"/>
        <w:color w:val="auto"/>
      </w:rPr>
    </w:lvl>
    <w:lvl w:ilvl="1">
      <w:start w:val="1"/>
      <w:numFmt w:val="decimal"/>
      <w:lvlText w:val="%1.%2."/>
      <w:lvlJc w:val="left"/>
      <w:pPr>
        <w:ind w:left="1069" w:hanging="720"/>
      </w:pPr>
      <w:rPr>
        <w:rFonts w:hint="default"/>
        <w:color w:val="auto"/>
      </w:rPr>
    </w:lvl>
    <w:lvl w:ilvl="2">
      <w:start w:val="1"/>
      <w:numFmt w:val="decimal"/>
      <w:lvlText w:val="%1.%2.%3."/>
      <w:lvlJc w:val="left"/>
      <w:pPr>
        <w:ind w:left="1418" w:hanging="720"/>
      </w:pPr>
      <w:rPr>
        <w:rFonts w:hint="default"/>
        <w:color w:val="auto"/>
      </w:rPr>
    </w:lvl>
    <w:lvl w:ilvl="3">
      <w:start w:val="1"/>
      <w:numFmt w:val="decimal"/>
      <w:lvlText w:val="%1.%2.%3.%4."/>
      <w:lvlJc w:val="left"/>
      <w:pPr>
        <w:ind w:left="2127" w:hanging="1080"/>
      </w:pPr>
      <w:rPr>
        <w:rFonts w:hint="default"/>
        <w:color w:val="auto"/>
      </w:rPr>
    </w:lvl>
    <w:lvl w:ilvl="4">
      <w:start w:val="1"/>
      <w:numFmt w:val="decimal"/>
      <w:lvlText w:val="%1.%2.%3.%4.%5."/>
      <w:lvlJc w:val="left"/>
      <w:pPr>
        <w:ind w:left="2476" w:hanging="1080"/>
      </w:pPr>
      <w:rPr>
        <w:rFonts w:hint="default"/>
        <w:color w:val="auto"/>
      </w:rPr>
    </w:lvl>
    <w:lvl w:ilvl="5">
      <w:start w:val="1"/>
      <w:numFmt w:val="decimal"/>
      <w:lvlText w:val="%1.%2.%3.%4.%5.%6."/>
      <w:lvlJc w:val="left"/>
      <w:pPr>
        <w:ind w:left="3185" w:hanging="1440"/>
      </w:pPr>
      <w:rPr>
        <w:rFonts w:hint="default"/>
        <w:color w:val="auto"/>
      </w:rPr>
    </w:lvl>
    <w:lvl w:ilvl="6">
      <w:start w:val="1"/>
      <w:numFmt w:val="decimal"/>
      <w:lvlText w:val="%1.%2.%3.%4.%5.%6.%7."/>
      <w:lvlJc w:val="left"/>
      <w:pPr>
        <w:ind w:left="3534" w:hanging="1440"/>
      </w:pPr>
      <w:rPr>
        <w:rFonts w:hint="default"/>
        <w:color w:val="auto"/>
      </w:rPr>
    </w:lvl>
    <w:lvl w:ilvl="7">
      <w:start w:val="1"/>
      <w:numFmt w:val="decimal"/>
      <w:lvlText w:val="%1.%2.%3.%4.%5.%6.%7.%8."/>
      <w:lvlJc w:val="left"/>
      <w:pPr>
        <w:ind w:left="4243" w:hanging="1800"/>
      </w:pPr>
      <w:rPr>
        <w:rFonts w:hint="default"/>
        <w:color w:val="auto"/>
      </w:rPr>
    </w:lvl>
    <w:lvl w:ilvl="8">
      <w:start w:val="1"/>
      <w:numFmt w:val="decimal"/>
      <w:lvlText w:val="%1.%2.%3.%4.%5.%6.%7.%8.%9."/>
      <w:lvlJc w:val="left"/>
      <w:pPr>
        <w:ind w:left="4952" w:hanging="2160"/>
      </w:pPr>
      <w:rPr>
        <w:rFonts w:hint="default"/>
        <w:color w:val="auto"/>
      </w:rPr>
    </w:lvl>
  </w:abstractNum>
  <w:abstractNum w:abstractNumId="11" w15:restartNumberingAfterBreak="0">
    <w:nsid w:val="3E266913"/>
    <w:multiLevelType w:val="hybridMultilevel"/>
    <w:tmpl w:val="A2620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C86957"/>
    <w:multiLevelType w:val="hybridMultilevel"/>
    <w:tmpl w:val="0256D4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AE4E03"/>
    <w:multiLevelType w:val="hybridMultilevel"/>
    <w:tmpl w:val="195E892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4FBA4931"/>
    <w:multiLevelType w:val="hybridMultilevel"/>
    <w:tmpl w:val="4A529B6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15:restartNumberingAfterBreak="0">
    <w:nsid w:val="552F23D5"/>
    <w:multiLevelType w:val="hybridMultilevel"/>
    <w:tmpl w:val="DA0A3E9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6" w15:restartNumberingAfterBreak="0">
    <w:nsid w:val="5C102E58"/>
    <w:multiLevelType w:val="hybridMultilevel"/>
    <w:tmpl w:val="24148B8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7" w15:restartNumberingAfterBreak="0">
    <w:nsid w:val="617503EB"/>
    <w:multiLevelType w:val="hybridMultilevel"/>
    <w:tmpl w:val="0F9E6342"/>
    <w:lvl w:ilvl="0" w:tplc="499C3BBC">
      <w:start w:val="1"/>
      <w:numFmt w:val="decimal"/>
      <w:lvlText w:val="%1."/>
      <w:lvlJc w:val="left"/>
      <w:pPr>
        <w:ind w:left="720" w:hanging="360"/>
      </w:pPr>
      <w:rPr>
        <w:rFonts w:eastAsia="Arial Unicode M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691B8E"/>
    <w:multiLevelType w:val="hybridMultilevel"/>
    <w:tmpl w:val="15E437D8"/>
    <w:lvl w:ilvl="0" w:tplc="C67C0876">
      <w:start w:val="1"/>
      <w:numFmt w:val="decimal"/>
      <w:lvlText w:val="%1."/>
      <w:lvlJc w:val="left"/>
      <w:pPr>
        <w:ind w:left="720" w:hanging="360"/>
      </w:pPr>
      <w:rPr>
        <w:rFonts w:eastAsia="Arial Unicode M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2F9396F"/>
    <w:multiLevelType w:val="hybridMultilevel"/>
    <w:tmpl w:val="2E62F5E4"/>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3A456B8"/>
    <w:multiLevelType w:val="hybridMultilevel"/>
    <w:tmpl w:val="848C84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74CD3993"/>
    <w:multiLevelType w:val="hybridMultilevel"/>
    <w:tmpl w:val="1034F2F0"/>
    <w:lvl w:ilvl="0" w:tplc="706071F4">
      <w:start w:val="1"/>
      <w:numFmt w:val="decimal"/>
      <w:lvlText w:val="%1."/>
      <w:lvlJc w:val="left"/>
      <w:pPr>
        <w:ind w:left="720" w:hanging="360"/>
      </w:pPr>
      <w:rPr>
        <w:rFonts w:eastAsia="Arial Unicode MS" w:hint="default"/>
        <w:b w:val="0"/>
        <w:color w:val="0000FF"/>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54C3246"/>
    <w:multiLevelType w:val="hybridMultilevel"/>
    <w:tmpl w:val="DB68DD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758A0D08"/>
    <w:multiLevelType w:val="hybridMultilevel"/>
    <w:tmpl w:val="5DF6F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69635583">
    <w:abstractNumId w:val="12"/>
  </w:num>
  <w:num w:numId="2" w16cid:durableId="960109589">
    <w:abstractNumId w:val="8"/>
  </w:num>
  <w:num w:numId="3" w16cid:durableId="1487432483">
    <w:abstractNumId w:val="4"/>
  </w:num>
  <w:num w:numId="4" w16cid:durableId="1857187038">
    <w:abstractNumId w:val="1"/>
  </w:num>
  <w:num w:numId="5" w16cid:durableId="2037536532">
    <w:abstractNumId w:val="20"/>
  </w:num>
  <w:num w:numId="6" w16cid:durableId="1325282175">
    <w:abstractNumId w:val="18"/>
  </w:num>
  <w:num w:numId="7" w16cid:durableId="2092465245">
    <w:abstractNumId w:val="7"/>
  </w:num>
  <w:num w:numId="8" w16cid:durableId="2076856848">
    <w:abstractNumId w:val="0"/>
  </w:num>
  <w:num w:numId="9" w16cid:durableId="14118697">
    <w:abstractNumId w:val="22"/>
  </w:num>
  <w:num w:numId="10" w16cid:durableId="1778060191">
    <w:abstractNumId w:val="9"/>
  </w:num>
  <w:num w:numId="11" w16cid:durableId="654528215">
    <w:abstractNumId w:val="19"/>
  </w:num>
  <w:num w:numId="12" w16cid:durableId="1921404762">
    <w:abstractNumId w:val="5"/>
  </w:num>
  <w:num w:numId="13" w16cid:durableId="1361979128">
    <w:abstractNumId w:val="17"/>
  </w:num>
  <w:num w:numId="14" w16cid:durableId="1283879909">
    <w:abstractNumId w:val="3"/>
  </w:num>
  <w:num w:numId="15" w16cid:durableId="1151824809">
    <w:abstractNumId w:val="23"/>
  </w:num>
  <w:num w:numId="16" w16cid:durableId="1257789906">
    <w:abstractNumId w:val="11"/>
  </w:num>
  <w:num w:numId="17" w16cid:durableId="1562128969">
    <w:abstractNumId w:val="24"/>
  </w:num>
  <w:num w:numId="18" w16cid:durableId="1418549724">
    <w:abstractNumId w:val="15"/>
  </w:num>
  <w:num w:numId="19" w16cid:durableId="257059036">
    <w:abstractNumId w:val="13"/>
  </w:num>
  <w:num w:numId="20" w16cid:durableId="1566603161">
    <w:abstractNumId w:val="2"/>
  </w:num>
  <w:num w:numId="21" w16cid:durableId="743727370">
    <w:abstractNumId w:val="10"/>
  </w:num>
  <w:num w:numId="22" w16cid:durableId="2017272179">
    <w:abstractNumId w:val="16"/>
  </w:num>
  <w:num w:numId="23" w16cid:durableId="47924578">
    <w:abstractNumId w:val="14"/>
  </w:num>
  <w:num w:numId="24" w16cid:durableId="1858810039">
    <w:abstractNumId w:val="21"/>
  </w:num>
  <w:num w:numId="25" w16cid:durableId="1954557353">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2F3"/>
    <w:rsid w:val="00011D4F"/>
    <w:rsid w:val="00012C2E"/>
    <w:rsid w:val="00015E7F"/>
    <w:rsid w:val="00026510"/>
    <w:rsid w:val="000267BD"/>
    <w:rsid w:val="00026EBD"/>
    <w:rsid w:val="000278D4"/>
    <w:rsid w:val="000358FB"/>
    <w:rsid w:val="00044788"/>
    <w:rsid w:val="000523DF"/>
    <w:rsid w:val="00057784"/>
    <w:rsid w:val="00061166"/>
    <w:rsid w:val="00065A29"/>
    <w:rsid w:val="0006711C"/>
    <w:rsid w:val="00071FB5"/>
    <w:rsid w:val="00073875"/>
    <w:rsid w:val="00073C85"/>
    <w:rsid w:val="00074A62"/>
    <w:rsid w:val="00076918"/>
    <w:rsid w:val="00077643"/>
    <w:rsid w:val="0008258E"/>
    <w:rsid w:val="00084B0A"/>
    <w:rsid w:val="000857FA"/>
    <w:rsid w:val="000A75DD"/>
    <w:rsid w:val="000B23CB"/>
    <w:rsid w:val="000B330F"/>
    <w:rsid w:val="000B7F04"/>
    <w:rsid w:val="000C7D6B"/>
    <w:rsid w:val="000D0649"/>
    <w:rsid w:val="000D1B23"/>
    <w:rsid w:val="000D7014"/>
    <w:rsid w:val="000D70C8"/>
    <w:rsid w:val="000F3523"/>
    <w:rsid w:val="000F4554"/>
    <w:rsid w:val="00115B26"/>
    <w:rsid w:val="00115E10"/>
    <w:rsid w:val="001234C8"/>
    <w:rsid w:val="00126D70"/>
    <w:rsid w:val="00127799"/>
    <w:rsid w:val="0013009A"/>
    <w:rsid w:val="001307D6"/>
    <w:rsid w:val="00130CAA"/>
    <w:rsid w:val="00130E02"/>
    <w:rsid w:val="0013285D"/>
    <w:rsid w:val="00133190"/>
    <w:rsid w:val="001366A0"/>
    <w:rsid w:val="0014323C"/>
    <w:rsid w:val="00155D4B"/>
    <w:rsid w:val="00161A9E"/>
    <w:rsid w:val="001625D9"/>
    <w:rsid w:val="00175DA6"/>
    <w:rsid w:val="001848B1"/>
    <w:rsid w:val="00184A3F"/>
    <w:rsid w:val="001853A6"/>
    <w:rsid w:val="00191125"/>
    <w:rsid w:val="001931D4"/>
    <w:rsid w:val="001960CB"/>
    <w:rsid w:val="001A5BB9"/>
    <w:rsid w:val="001C6422"/>
    <w:rsid w:val="001D4EB8"/>
    <w:rsid w:val="001E08D5"/>
    <w:rsid w:val="001F241B"/>
    <w:rsid w:val="001F2B68"/>
    <w:rsid w:val="001F43E1"/>
    <w:rsid w:val="001F52EC"/>
    <w:rsid w:val="002028FC"/>
    <w:rsid w:val="00205EC5"/>
    <w:rsid w:val="002121F2"/>
    <w:rsid w:val="00213B0F"/>
    <w:rsid w:val="0021674D"/>
    <w:rsid w:val="00225A71"/>
    <w:rsid w:val="002263A4"/>
    <w:rsid w:val="0023492B"/>
    <w:rsid w:val="00234EAE"/>
    <w:rsid w:val="002373AB"/>
    <w:rsid w:val="00240868"/>
    <w:rsid w:val="002455D5"/>
    <w:rsid w:val="00251E4A"/>
    <w:rsid w:val="0026072E"/>
    <w:rsid w:val="002641E7"/>
    <w:rsid w:val="00266AEF"/>
    <w:rsid w:val="00277F44"/>
    <w:rsid w:val="002831AB"/>
    <w:rsid w:val="00286F6A"/>
    <w:rsid w:val="002A0908"/>
    <w:rsid w:val="002A2940"/>
    <w:rsid w:val="002A47F9"/>
    <w:rsid w:val="002A779A"/>
    <w:rsid w:val="002B03A7"/>
    <w:rsid w:val="002C45A4"/>
    <w:rsid w:val="002C4EF8"/>
    <w:rsid w:val="002C61BA"/>
    <w:rsid w:val="002E63AC"/>
    <w:rsid w:val="002E73EC"/>
    <w:rsid w:val="002F4959"/>
    <w:rsid w:val="002F5196"/>
    <w:rsid w:val="00306751"/>
    <w:rsid w:val="00311333"/>
    <w:rsid w:val="00311980"/>
    <w:rsid w:val="003166B7"/>
    <w:rsid w:val="00326F2C"/>
    <w:rsid w:val="00345921"/>
    <w:rsid w:val="0035050B"/>
    <w:rsid w:val="003521EB"/>
    <w:rsid w:val="00360184"/>
    <w:rsid w:val="00362F8C"/>
    <w:rsid w:val="00372B8E"/>
    <w:rsid w:val="0037487A"/>
    <w:rsid w:val="00390132"/>
    <w:rsid w:val="003C571B"/>
    <w:rsid w:val="003D3EE2"/>
    <w:rsid w:val="003D3F3D"/>
    <w:rsid w:val="003E390B"/>
    <w:rsid w:val="003F27B6"/>
    <w:rsid w:val="00405D58"/>
    <w:rsid w:val="00406895"/>
    <w:rsid w:val="00416608"/>
    <w:rsid w:val="00417A5F"/>
    <w:rsid w:val="00421C19"/>
    <w:rsid w:val="0042715A"/>
    <w:rsid w:val="00431438"/>
    <w:rsid w:val="00431625"/>
    <w:rsid w:val="004332EF"/>
    <w:rsid w:val="004425F1"/>
    <w:rsid w:val="00443834"/>
    <w:rsid w:val="00444011"/>
    <w:rsid w:val="004501C1"/>
    <w:rsid w:val="00481109"/>
    <w:rsid w:val="00491262"/>
    <w:rsid w:val="004A54B8"/>
    <w:rsid w:val="004A6921"/>
    <w:rsid w:val="004C16DD"/>
    <w:rsid w:val="004C402B"/>
    <w:rsid w:val="004D3B20"/>
    <w:rsid w:val="004D6392"/>
    <w:rsid w:val="004D6E90"/>
    <w:rsid w:val="004E6EBB"/>
    <w:rsid w:val="004F0729"/>
    <w:rsid w:val="004F7301"/>
    <w:rsid w:val="00505ABE"/>
    <w:rsid w:val="0051315A"/>
    <w:rsid w:val="00514A0B"/>
    <w:rsid w:val="00514C44"/>
    <w:rsid w:val="005150BB"/>
    <w:rsid w:val="00516103"/>
    <w:rsid w:val="00517D8C"/>
    <w:rsid w:val="0053036A"/>
    <w:rsid w:val="0053468C"/>
    <w:rsid w:val="00536E1A"/>
    <w:rsid w:val="005379EC"/>
    <w:rsid w:val="005408B4"/>
    <w:rsid w:val="005412D1"/>
    <w:rsid w:val="005505DA"/>
    <w:rsid w:val="0055593B"/>
    <w:rsid w:val="0055646C"/>
    <w:rsid w:val="0055679B"/>
    <w:rsid w:val="00557AA1"/>
    <w:rsid w:val="005640F3"/>
    <w:rsid w:val="005672A0"/>
    <w:rsid w:val="005760A6"/>
    <w:rsid w:val="00577377"/>
    <w:rsid w:val="005816BE"/>
    <w:rsid w:val="00586078"/>
    <w:rsid w:val="00596EFA"/>
    <w:rsid w:val="005A110E"/>
    <w:rsid w:val="005B07E4"/>
    <w:rsid w:val="005B5991"/>
    <w:rsid w:val="005B716C"/>
    <w:rsid w:val="005B7AF8"/>
    <w:rsid w:val="005C2B0B"/>
    <w:rsid w:val="005E0920"/>
    <w:rsid w:val="005E24E3"/>
    <w:rsid w:val="005E3869"/>
    <w:rsid w:val="005E5CE9"/>
    <w:rsid w:val="005F7564"/>
    <w:rsid w:val="00602E6A"/>
    <w:rsid w:val="006049E9"/>
    <w:rsid w:val="006221F6"/>
    <w:rsid w:val="00622644"/>
    <w:rsid w:val="0062379C"/>
    <w:rsid w:val="006238B0"/>
    <w:rsid w:val="00625BFE"/>
    <w:rsid w:val="00626C56"/>
    <w:rsid w:val="0063056E"/>
    <w:rsid w:val="0063095C"/>
    <w:rsid w:val="00632F75"/>
    <w:rsid w:val="00634C70"/>
    <w:rsid w:val="00642B1D"/>
    <w:rsid w:val="00646E31"/>
    <w:rsid w:val="00652894"/>
    <w:rsid w:val="00653AC2"/>
    <w:rsid w:val="006570AF"/>
    <w:rsid w:val="006600A1"/>
    <w:rsid w:val="006654B3"/>
    <w:rsid w:val="006665BD"/>
    <w:rsid w:val="00674A14"/>
    <w:rsid w:val="00677AD4"/>
    <w:rsid w:val="00682736"/>
    <w:rsid w:val="0068483E"/>
    <w:rsid w:val="0069640A"/>
    <w:rsid w:val="006972F3"/>
    <w:rsid w:val="006A0807"/>
    <w:rsid w:val="006A184C"/>
    <w:rsid w:val="006A3A5D"/>
    <w:rsid w:val="006A461A"/>
    <w:rsid w:val="006C3710"/>
    <w:rsid w:val="006D2E63"/>
    <w:rsid w:val="006E1764"/>
    <w:rsid w:val="00712ABC"/>
    <w:rsid w:val="007142DA"/>
    <w:rsid w:val="00717680"/>
    <w:rsid w:val="007226D0"/>
    <w:rsid w:val="00730B81"/>
    <w:rsid w:val="00731529"/>
    <w:rsid w:val="007405DD"/>
    <w:rsid w:val="00750458"/>
    <w:rsid w:val="007611A2"/>
    <w:rsid w:val="0076573F"/>
    <w:rsid w:val="00777D62"/>
    <w:rsid w:val="00793C25"/>
    <w:rsid w:val="00794745"/>
    <w:rsid w:val="00797C2F"/>
    <w:rsid w:val="007A4FCC"/>
    <w:rsid w:val="007A6B06"/>
    <w:rsid w:val="007B1503"/>
    <w:rsid w:val="007B527A"/>
    <w:rsid w:val="007B617A"/>
    <w:rsid w:val="007D4094"/>
    <w:rsid w:val="007D6EA9"/>
    <w:rsid w:val="007E30C1"/>
    <w:rsid w:val="007F2881"/>
    <w:rsid w:val="007F403F"/>
    <w:rsid w:val="007F4C1B"/>
    <w:rsid w:val="00801B10"/>
    <w:rsid w:val="00803ABF"/>
    <w:rsid w:val="00806648"/>
    <w:rsid w:val="00811718"/>
    <w:rsid w:val="008126AD"/>
    <w:rsid w:val="008157B2"/>
    <w:rsid w:val="008269F9"/>
    <w:rsid w:val="00826F1D"/>
    <w:rsid w:val="00831BDA"/>
    <w:rsid w:val="0083433B"/>
    <w:rsid w:val="00836C90"/>
    <w:rsid w:val="00840C1C"/>
    <w:rsid w:val="008460BA"/>
    <w:rsid w:val="008470E5"/>
    <w:rsid w:val="00877933"/>
    <w:rsid w:val="00880694"/>
    <w:rsid w:val="00887241"/>
    <w:rsid w:val="00895C6E"/>
    <w:rsid w:val="008A56E6"/>
    <w:rsid w:val="008B1E99"/>
    <w:rsid w:val="008B52D8"/>
    <w:rsid w:val="008C135F"/>
    <w:rsid w:val="008D107C"/>
    <w:rsid w:val="008E086A"/>
    <w:rsid w:val="008E1A71"/>
    <w:rsid w:val="008E2870"/>
    <w:rsid w:val="008E729B"/>
    <w:rsid w:val="008F3058"/>
    <w:rsid w:val="00913320"/>
    <w:rsid w:val="0092065C"/>
    <w:rsid w:val="0092769A"/>
    <w:rsid w:val="009276B2"/>
    <w:rsid w:val="00936034"/>
    <w:rsid w:val="009401A1"/>
    <w:rsid w:val="00952CE1"/>
    <w:rsid w:val="0095403C"/>
    <w:rsid w:val="00960261"/>
    <w:rsid w:val="00961C78"/>
    <w:rsid w:val="00966F41"/>
    <w:rsid w:val="0097463E"/>
    <w:rsid w:val="00975DEA"/>
    <w:rsid w:val="00977ADB"/>
    <w:rsid w:val="00985815"/>
    <w:rsid w:val="009865A0"/>
    <w:rsid w:val="00987785"/>
    <w:rsid w:val="00992372"/>
    <w:rsid w:val="00994260"/>
    <w:rsid w:val="00997547"/>
    <w:rsid w:val="009A4386"/>
    <w:rsid w:val="009A6DD6"/>
    <w:rsid w:val="009A7B62"/>
    <w:rsid w:val="009B389D"/>
    <w:rsid w:val="009B4A13"/>
    <w:rsid w:val="009C0782"/>
    <w:rsid w:val="009D4471"/>
    <w:rsid w:val="00A00D9D"/>
    <w:rsid w:val="00A021DB"/>
    <w:rsid w:val="00A073D2"/>
    <w:rsid w:val="00A151AB"/>
    <w:rsid w:val="00A17B2A"/>
    <w:rsid w:val="00A225C3"/>
    <w:rsid w:val="00A2416F"/>
    <w:rsid w:val="00A27218"/>
    <w:rsid w:val="00A3085A"/>
    <w:rsid w:val="00A335F7"/>
    <w:rsid w:val="00A371E0"/>
    <w:rsid w:val="00A427FA"/>
    <w:rsid w:val="00A44437"/>
    <w:rsid w:val="00A45109"/>
    <w:rsid w:val="00A531D8"/>
    <w:rsid w:val="00A57C63"/>
    <w:rsid w:val="00A62762"/>
    <w:rsid w:val="00A64574"/>
    <w:rsid w:val="00A66BF6"/>
    <w:rsid w:val="00A77CD3"/>
    <w:rsid w:val="00A80B45"/>
    <w:rsid w:val="00A80B60"/>
    <w:rsid w:val="00A81139"/>
    <w:rsid w:val="00A82207"/>
    <w:rsid w:val="00A82243"/>
    <w:rsid w:val="00A87EAC"/>
    <w:rsid w:val="00A9332B"/>
    <w:rsid w:val="00AA4145"/>
    <w:rsid w:val="00AA55E5"/>
    <w:rsid w:val="00AA7BE0"/>
    <w:rsid w:val="00AB115B"/>
    <w:rsid w:val="00AC7E32"/>
    <w:rsid w:val="00AD1683"/>
    <w:rsid w:val="00AD3C4B"/>
    <w:rsid w:val="00AE28BE"/>
    <w:rsid w:val="00AF3503"/>
    <w:rsid w:val="00AF4098"/>
    <w:rsid w:val="00AF6271"/>
    <w:rsid w:val="00B04119"/>
    <w:rsid w:val="00B13319"/>
    <w:rsid w:val="00B32CCD"/>
    <w:rsid w:val="00B37C0A"/>
    <w:rsid w:val="00B45D7F"/>
    <w:rsid w:val="00B50B38"/>
    <w:rsid w:val="00B60441"/>
    <w:rsid w:val="00B6237B"/>
    <w:rsid w:val="00B739AE"/>
    <w:rsid w:val="00B963EB"/>
    <w:rsid w:val="00BA72E7"/>
    <w:rsid w:val="00BB6579"/>
    <w:rsid w:val="00BB69EF"/>
    <w:rsid w:val="00BC661C"/>
    <w:rsid w:val="00BE41AF"/>
    <w:rsid w:val="00BE6BA9"/>
    <w:rsid w:val="00BE7466"/>
    <w:rsid w:val="00BE7951"/>
    <w:rsid w:val="00BF0A24"/>
    <w:rsid w:val="00BF0EBD"/>
    <w:rsid w:val="00C0031C"/>
    <w:rsid w:val="00C030AF"/>
    <w:rsid w:val="00C07E7F"/>
    <w:rsid w:val="00C11204"/>
    <w:rsid w:val="00C12A52"/>
    <w:rsid w:val="00C1577F"/>
    <w:rsid w:val="00C161DE"/>
    <w:rsid w:val="00C23AC6"/>
    <w:rsid w:val="00C259DB"/>
    <w:rsid w:val="00C26AC6"/>
    <w:rsid w:val="00C321A7"/>
    <w:rsid w:val="00C4101A"/>
    <w:rsid w:val="00C4676E"/>
    <w:rsid w:val="00C46B69"/>
    <w:rsid w:val="00C4733F"/>
    <w:rsid w:val="00C541BA"/>
    <w:rsid w:val="00C64FFE"/>
    <w:rsid w:val="00C65208"/>
    <w:rsid w:val="00C705F8"/>
    <w:rsid w:val="00C76888"/>
    <w:rsid w:val="00C80789"/>
    <w:rsid w:val="00C82CDC"/>
    <w:rsid w:val="00C851A0"/>
    <w:rsid w:val="00C94D69"/>
    <w:rsid w:val="00C96394"/>
    <w:rsid w:val="00CA4466"/>
    <w:rsid w:val="00CA47AB"/>
    <w:rsid w:val="00CA554D"/>
    <w:rsid w:val="00CA7041"/>
    <w:rsid w:val="00CB3D2A"/>
    <w:rsid w:val="00CB55D1"/>
    <w:rsid w:val="00CB7880"/>
    <w:rsid w:val="00CC5380"/>
    <w:rsid w:val="00CF114C"/>
    <w:rsid w:val="00CF2E23"/>
    <w:rsid w:val="00CF5475"/>
    <w:rsid w:val="00CF6022"/>
    <w:rsid w:val="00D0521A"/>
    <w:rsid w:val="00D061E9"/>
    <w:rsid w:val="00D11390"/>
    <w:rsid w:val="00D21D4C"/>
    <w:rsid w:val="00D54C0A"/>
    <w:rsid w:val="00D62CAF"/>
    <w:rsid w:val="00D7023E"/>
    <w:rsid w:val="00D8108C"/>
    <w:rsid w:val="00D8186C"/>
    <w:rsid w:val="00D85A61"/>
    <w:rsid w:val="00D85F63"/>
    <w:rsid w:val="00D91209"/>
    <w:rsid w:val="00D9561A"/>
    <w:rsid w:val="00DB562C"/>
    <w:rsid w:val="00DD4ECC"/>
    <w:rsid w:val="00DD74A1"/>
    <w:rsid w:val="00DE01D3"/>
    <w:rsid w:val="00DF2296"/>
    <w:rsid w:val="00DF61AB"/>
    <w:rsid w:val="00DF754C"/>
    <w:rsid w:val="00E22BDC"/>
    <w:rsid w:val="00E267B1"/>
    <w:rsid w:val="00E36962"/>
    <w:rsid w:val="00E4220D"/>
    <w:rsid w:val="00E422C6"/>
    <w:rsid w:val="00E44629"/>
    <w:rsid w:val="00E4501A"/>
    <w:rsid w:val="00E50830"/>
    <w:rsid w:val="00E73FD6"/>
    <w:rsid w:val="00E803DA"/>
    <w:rsid w:val="00E845A9"/>
    <w:rsid w:val="00E8794B"/>
    <w:rsid w:val="00E9499D"/>
    <w:rsid w:val="00E9510C"/>
    <w:rsid w:val="00EA11FC"/>
    <w:rsid w:val="00EA16A2"/>
    <w:rsid w:val="00EA26FE"/>
    <w:rsid w:val="00EA2F23"/>
    <w:rsid w:val="00EA7406"/>
    <w:rsid w:val="00EB1BF6"/>
    <w:rsid w:val="00EC3873"/>
    <w:rsid w:val="00EC4F33"/>
    <w:rsid w:val="00ED687B"/>
    <w:rsid w:val="00EE1CA3"/>
    <w:rsid w:val="00EE2808"/>
    <w:rsid w:val="00EF023F"/>
    <w:rsid w:val="00F02FDB"/>
    <w:rsid w:val="00F05089"/>
    <w:rsid w:val="00F1216B"/>
    <w:rsid w:val="00F14AAA"/>
    <w:rsid w:val="00F14E5D"/>
    <w:rsid w:val="00F17A27"/>
    <w:rsid w:val="00F17ACD"/>
    <w:rsid w:val="00F25DCD"/>
    <w:rsid w:val="00F2711A"/>
    <w:rsid w:val="00F36838"/>
    <w:rsid w:val="00F4183F"/>
    <w:rsid w:val="00F4268D"/>
    <w:rsid w:val="00F4320F"/>
    <w:rsid w:val="00F43897"/>
    <w:rsid w:val="00F52CA0"/>
    <w:rsid w:val="00F567DF"/>
    <w:rsid w:val="00F57E3B"/>
    <w:rsid w:val="00F6778D"/>
    <w:rsid w:val="00F72C0E"/>
    <w:rsid w:val="00F837FD"/>
    <w:rsid w:val="00F83D41"/>
    <w:rsid w:val="00FA152D"/>
    <w:rsid w:val="00FA1577"/>
    <w:rsid w:val="00FB59B7"/>
    <w:rsid w:val="00FC0ED5"/>
    <w:rsid w:val="00FC173C"/>
    <w:rsid w:val="00FD16DE"/>
    <w:rsid w:val="00FD2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4740CC"/>
  <w15:docId w15:val="{97873A25-1CD9-4483-8046-816E8A37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61C"/>
    <w:rPr>
      <w:rFonts w:ascii="Arial Narrow" w:hAnsi="Arial Narrow"/>
      <w:sz w:val="24"/>
      <w:szCs w:val="24"/>
      <w:lang w:val="es-ES" w:eastAsia="es-ES"/>
    </w:rPr>
  </w:style>
  <w:style w:type="paragraph" w:styleId="Ttulo1">
    <w:name w:val="heading 1"/>
    <w:basedOn w:val="Normal"/>
    <w:next w:val="Normal"/>
    <w:link w:val="Ttulo1Car"/>
    <w:uiPriority w:val="9"/>
    <w:qFormat/>
    <w:rsid w:val="006972F3"/>
    <w:pPr>
      <w:keepNext/>
      <w:spacing w:before="240" w:after="60"/>
      <w:outlineLvl w:val="0"/>
    </w:pPr>
    <w:rPr>
      <w:rFonts w:ascii="Cambria" w:hAnsi="Cambria"/>
      <w:b/>
      <w:bCs/>
      <w:kern w:val="32"/>
      <w:sz w:val="32"/>
      <w:szCs w:val="32"/>
    </w:rPr>
  </w:style>
  <w:style w:type="paragraph" w:styleId="Ttulo2">
    <w:name w:val="heading 2"/>
    <w:basedOn w:val="Normal"/>
    <w:next w:val="Normal"/>
    <w:qFormat/>
    <w:rsid w:val="00BC661C"/>
    <w:pPr>
      <w:keepNext/>
      <w:jc w:val="center"/>
      <w:outlineLvl w:val="1"/>
    </w:pPr>
    <w:rPr>
      <w:rFonts w:cs="Arial"/>
      <w:b/>
      <w:bCs/>
      <w:noProof/>
      <w:color w:val="4F6228" w:themeColor="accent3" w:themeShade="80"/>
    </w:rPr>
  </w:style>
  <w:style w:type="paragraph" w:styleId="Ttulo6">
    <w:name w:val="heading 6"/>
    <w:basedOn w:val="Normal"/>
    <w:next w:val="Normal"/>
    <w:qFormat/>
    <w:rsid w:val="00BC661C"/>
    <w:pPr>
      <w:keepNext/>
      <w:jc w:val="both"/>
      <w:outlineLvl w:val="5"/>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link w:val="Textoindependiente3Car"/>
    <w:semiHidden/>
    <w:rsid w:val="00CA7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cs="Arial"/>
      <w:sz w:val="22"/>
      <w:lang w:val="es-MX"/>
    </w:rPr>
  </w:style>
  <w:style w:type="paragraph" w:styleId="Encabezado">
    <w:name w:val="header"/>
    <w:aliases w:val="Nivel 1"/>
    <w:basedOn w:val="Normal"/>
    <w:link w:val="EncabezadoCar"/>
    <w:rsid w:val="00CA7041"/>
    <w:pPr>
      <w:tabs>
        <w:tab w:val="center" w:pos="4252"/>
        <w:tab w:val="right" w:pos="8504"/>
      </w:tabs>
    </w:pPr>
  </w:style>
  <w:style w:type="paragraph" w:styleId="Piedepgina">
    <w:name w:val="footer"/>
    <w:basedOn w:val="Normal"/>
    <w:link w:val="PiedepginaCar"/>
    <w:uiPriority w:val="99"/>
    <w:rsid w:val="00CA7041"/>
    <w:pPr>
      <w:tabs>
        <w:tab w:val="center" w:pos="4252"/>
        <w:tab w:val="right" w:pos="8504"/>
      </w:tabs>
    </w:pPr>
  </w:style>
  <w:style w:type="character" w:styleId="Nmerodepgina">
    <w:name w:val="page number"/>
    <w:basedOn w:val="Fuentedeprrafopredeter"/>
    <w:semiHidden/>
    <w:rsid w:val="00CA7041"/>
  </w:style>
  <w:style w:type="character" w:customStyle="1" w:styleId="goohl1">
    <w:name w:val="goohl1"/>
    <w:basedOn w:val="Fuentedeprrafopredeter"/>
    <w:rsid w:val="00CA7041"/>
  </w:style>
  <w:style w:type="character" w:customStyle="1" w:styleId="goohl0">
    <w:name w:val="goohl0"/>
    <w:basedOn w:val="Fuentedeprrafopredeter"/>
    <w:rsid w:val="00CA7041"/>
  </w:style>
  <w:style w:type="paragraph" w:customStyle="1" w:styleId="bibliografa">
    <w:name w:val="bibliografa"/>
    <w:basedOn w:val="Normal"/>
    <w:rsid w:val="00CA7041"/>
    <w:pPr>
      <w:spacing w:before="100" w:after="100"/>
    </w:pPr>
  </w:style>
  <w:style w:type="character" w:styleId="Hipervnculo">
    <w:name w:val="Hyperlink"/>
    <w:basedOn w:val="Fuentedeprrafopredeter"/>
    <w:uiPriority w:val="99"/>
    <w:rsid w:val="00CA7041"/>
    <w:rPr>
      <w:rFonts w:ascii="Verdana" w:hAnsi="Verdana" w:hint="default"/>
      <w:b/>
      <w:bCs/>
      <w:i w:val="0"/>
      <w:iCs w:val="0"/>
      <w:strike w:val="0"/>
      <w:dstrike w:val="0"/>
      <w:color w:val="000099"/>
      <w:sz w:val="16"/>
      <w:szCs w:val="16"/>
      <w:u w:val="none"/>
      <w:effect w:val="none"/>
    </w:rPr>
  </w:style>
  <w:style w:type="paragraph" w:styleId="NormalWeb">
    <w:name w:val="Normal (Web)"/>
    <w:basedOn w:val="Normal"/>
    <w:semiHidden/>
    <w:rsid w:val="00CA7041"/>
    <w:pPr>
      <w:spacing w:before="100" w:beforeAutospacing="1" w:after="100" w:afterAutospacing="1"/>
    </w:pPr>
    <w:rPr>
      <w:lang w:val="es-CO"/>
    </w:rPr>
  </w:style>
  <w:style w:type="paragraph" w:customStyle="1" w:styleId="Default">
    <w:name w:val="Default"/>
    <w:rsid w:val="00CA7041"/>
    <w:pPr>
      <w:autoSpaceDE w:val="0"/>
      <w:autoSpaceDN w:val="0"/>
      <w:adjustRightInd w:val="0"/>
    </w:pPr>
    <w:rPr>
      <w:rFonts w:ascii="Calibri" w:hAnsi="Calibri"/>
      <w:color w:val="000000"/>
      <w:sz w:val="24"/>
      <w:szCs w:val="24"/>
      <w:lang w:val="es-ES" w:eastAsia="es-ES"/>
    </w:rPr>
  </w:style>
  <w:style w:type="character" w:customStyle="1" w:styleId="Ttulo1Car">
    <w:name w:val="Título 1 Car"/>
    <w:basedOn w:val="Fuentedeprrafopredeter"/>
    <w:link w:val="Ttulo1"/>
    <w:uiPriority w:val="9"/>
    <w:rsid w:val="006972F3"/>
    <w:rPr>
      <w:rFonts w:ascii="Cambria" w:eastAsia="Times New Roman" w:hAnsi="Cambria" w:cs="Times New Roman"/>
      <w:b/>
      <w:bCs/>
      <w:kern w:val="32"/>
      <w:sz w:val="32"/>
      <w:szCs w:val="32"/>
    </w:rPr>
  </w:style>
  <w:style w:type="character" w:customStyle="1" w:styleId="PiedepginaCar">
    <w:name w:val="Pie de página Car"/>
    <w:basedOn w:val="Fuentedeprrafopredeter"/>
    <w:link w:val="Piedepgina"/>
    <w:uiPriority w:val="99"/>
    <w:rsid w:val="006972F3"/>
    <w:rPr>
      <w:sz w:val="24"/>
      <w:szCs w:val="24"/>
    </w:rPr>
  </w:style>
  <w:style w:type="paragraph" w:styleId="TDC1">
    <w:name w:val="toc 1"/>
    <w:basedOn w:val="Normal"/>
    <w:next w:val="Normal"/>
    <w:autoRedefine/>
    <w:uiPriority w:val="39"/>
    <w:unhideWhenUsed/>
    <w:qFormat/>
    <w:rsid w:val="006972F3"/>
    <w:rPr>
      <w:rFonts w:ascii="Arial" w:hAnsi="Arial"/>
    </w:rPr>
  </w:style>
  <w:style w:type="table" w:styleId="Tablaconcuadrcula">
    <w:name w:val="Table Grid"/>
    <w:basedOn w:val="Tablanormal"/>
    <w:rsid w:val="00DE0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E01D3"/>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1D3"/>
    <w:rPr>
      <w:rFonts w:ascii="Tahoma" w:hAnsi="Tahoma" w:cs="Tahoma"/>
      <w:sz w:val="16"/>
      <w:szCs w:val="16"/>
      <w:lang w:val="es-ES" w:eastAsia="es-ES"/>
    </w:rPr>
  </w:style>
  <w:style w:type="character" w:customStyle="1" w:styleId="EncabezadoCar">
    <w:name w:val="Encabezado Car"/>
    <w:aliases w:val="Nivel 1 Car"/>
    <w:basedOn w:val="Fuentedeprrafopredeter"/>
    <w:link w:val="Encabezado"/>
    <w:rsid w:val="00CF114C"/>
    <w:rPr>
      <w:sz w:val="24"/>
      <w:szCs w:val="24"/>
      <w:lang w:val="es-ES" w:eastAsia="es-ES"/>
    </w:rPr>
  </w:style>
  <w:style w:type="paragraph" w:styleId="Prrafodelista">
    <w:name w:val="List Paragraph"/>
    <w:basedOn w:val="Normal"/>
    <w:uiPriority w:val="34"/>
    <w:qFormat/>
    <w:rsid w:val="007142DA"/>
    <w:pPr>
      <w:ind w:left="720"/>
      <w:contextualSpacing/>
    </w:pPr>
  </w:style>
  <w:style w:type="paragraph" w:styleId="Sangradetextonormal">
    <w:name w:val="Body Text Indent"/>
    <w:basedOn w:val="Normal"/>
    <w:link w:val="SangradetextonormalCar"/>
    <w:uiPriority w:val="99"/>
    <w:unhideWhenUsed/>
    <w:rsid w:val="00F17ACD"/>
    <w:pPr>
      <w:spacing w:after="120"/>
      <w:ind w:left="283"/>
    </w:pPr>
  </w:style>
  <w:style w:type="character" w:customStyle="1" w:styleId="SangradetextonormalCar">
    <w:name w:val="Sangría de texto normal Car"/>
    <w:basedOn w:val="Fuentedeprrafopredeter"/>
    <w:link w:val="Sangradetextonormal"/>
    <w:uiPriority w:val="99"/>
    <w:rsid w:val="00F17ACD"/>
    <w:rPr>
      <w:sz w:val="24"/>
      <w:szCs w:val="24"/>
      <w:lang w:val="es-ES" w:eastAsia="es-ES"/>
    </w:rPr>
  </w:style>
  <w:style w:type="character" w:styleId="Refdecomentario">
    <w:name w:val="annotation reference"/>
    <w:basedOn w:val="Fuentedeprrafopredeter"/>
    <w:uiPriority w:val="99"/>
    <w:semiHidden/>
    <w:unhideWhenUsed/>
    <w:rsid w:val="00E8794B"/>
    <w:rPr>
      <w:sz w:val="16"/>
      <w:szCs w:val="16"/>
    </w:rPr>
  </w:style>
  <w:style w:type="paragraph" w:styleId="Textocomentario">
    <w:name w:val="annotation text"/>
    <w:basedOn w:val="Normal"/>
    <w:link w:val="TextocomentarioCar"/>
    <w:uiPriority w:val="99"/>
    <w:unhideWhenUsed/>
    <w:rsid w:val="00E8794B"/>
    <w:rPr>
      <w:sz w:val="20"/>
      <w:szCs w:val="20"/>
    </w:rPr>
  </w:style>
  <w:style w:type="character" w:customStyle="1" w:styleId="TextocomentarioCar">
    <w:name w:val="Texto comentario Car"/>
    <w:basedOn w:val="Fuentedeprrafopredeter"/>
    <w:link w:val="Textocomentario"/>
    <w:uiPriority w:val="99"/>
    <w:rsid w:val="00E8794B"/>
    <w:rPr>
      <w:lang w:val="es-ES" w:eastAsia="es-ES"/>
    </w:rPr>
  </w:style>
  <w:style w:type="paragraph" w:styleId="Asuntodelcomentario">
    <w:name w:val="annotation subject"/>
    <w:basedOn w:val="Textocomentario"/>
    <w:next w:val="Textocomentario"/>
    <w:link w:val="AsuntodelcomentarioCar"/>
    <w:uiPriority w:val="99"/>
    <w:semiHidden/>
    <w:unhideWhenUsed/>
    <w:rsid w:val="00E8794B"/>
    <w:rPr>
      <w:b/>
      <w:bCs/>
    </w:rPr>
  </w:style>
  <w:style w:type="character" w:customStyle="1" w:styleId="AsuntodelcomentarioCar">
    <w:name w:val="Asunto del comentario Car"/>
    <w:basedOn w:val="TextocomentarioCar"/>
    <w:link w:val="Asuntodelcomentario"/>
    <w:uiPriority w:val="99"/>
    <w:semiHidden/>
    <w:rsid w:val="00E8794B"/>
    <w:rPr>
      <w:b/>
      <w:bCs/>
      <w:lang w:val="es-ES" w:eastAsia="es-ES"/>
    </w:rPr>
  </w:style>
  <w:style w:type="character" w:customStyle="1" w:styleId="Textoindependiente3Car">
    <w:name w:val="Texto independiente 3 Car"/>
    <w:basedOn w:val="Fuentedeprrafopredeter"/>
    <w:link w:val="Textoindependiente3"/>
    <w:semiHidden/>
    <w:rsid w:val="006654B3"/>
    <w:rPr>
      <w:rFonts w:ascii="Arial" w:hAnsi="Arial" w:cs="Arial"/>
      <w:sz w:val="22"/>
      <w:szCs w:val="24"/>
      <w:lang w:val="es-MX" w:eastAsia="es-ES"/>
    </w:rPr>
  </w:style>
  <w:style w:type="paragraph" w:customStyle="1" w:styleId="Piedepgina1">
    <w:name w:val="Pie de página1"/>
    <w:basedOn w:val="Normal"/>
    <w:next w:val="Piedepgina"/>
    <w:uiPriority w:val="99"/>
    <w:unhideWhenUsed/>
    <w:rsid w:val="005F7564"/>
    <w:pPr>
      <w:tabs>
        <w:tab w:val="center" w:pos="4419"/>
        <w:tab w:val="right" w:pos="8838"/>
      </w:tabs>
      <w:jc w:val="both"/>
    </w:pPr>
    <w:rPr>
      <w:rFonts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2828">
      <w:bodyDiv w:val="1"/>
      <w:marLeft w:val="0"/>
      <w:marRight w:val="0"/>
      <w:marTop w:val="0"/>
      <w:marBottom w:val="0"/>
      <w:divBdr>
        <w:top w:val="none" w:sz="0" w:space="0" w:color="auto"/>
        <w:left w:val="none" w:sz="0" w:space="0" w:color="auto"/>
        <w:bottom w:val="none" w:sz="0" w:space="0" w:color="auto"/>
        <w:right w:val="none" w:sz="0" w:space="0" w:color="auto"/>
      </w:divBdr>
    </w:div>
    <w:div w:id="515652497">
      <w:bodyDiv w:val="1"/>
      <w:marLeft w:val="0"/>
      <w:marRight w:val="0"/>
      <w:marTop w:val="0"/>
      <w:marBottom w:val="0"/>
      <w:divBdr>
        <w:top w:val="none" w:sz="0" w:space="0" w:color="auto"/>
        <w:left w:val="none" w:sz="0" w:space="0" w:color="auto"/>
        <w:bottom w:val="none" w:sz="0" w:space="0" w:color="auto"/>
        <w:right w:val="none" w:sz="0" w:space="0" w:color="auto"/>
      </w:divBdr>
    </w:div>
    <w:div w:id="534973705">
      <w:bodyDiv w:val="1"/>
      <w:marLeft w:val="0"/>
      <w:marRight w:val="0"/>
      <w:marTop w:val="0"/>
      <w:marBottom w:val="0"/>
      <w:divBdr>
        <w:top w:val="none" w:sz="0" w:space="0" w:color="auto"/>
        <w:left w:val="none" w:sz="0" w:space="0" w:color="auto"/>
        <w:bottom w:val="none" w:sz="0" w:space="0" w:color="auto"/>
        <w:right w:val="none" w:sz="0" w:space="0" w:color="auto"/>
      </w:divBdr>
    </w:div>
    <w:div w:id="912547698">
      <w:bodyDiv w:val="1"/>
      <w:marLeft w:val="0"/>
      <w:marRight w:val="0"/>
      <w:marTop w:val="0"/>
      <w:marBottom w:val="0"/>
      <w:divBdr>
        <w:top w:val="none" w:sz="0" w:space="0" w:color="auto"/>
        <w:left w:val="none" w:sz="0" w:space="0" w:color="auto"/>
        <w:bottom w:val="none" w:sz="0" w:space="0" w:color="auto"/>
        <w:right w:val="none" w:sz="0" w:space="0" w:color="auto"/>
      </w:divBdr>
    </w:div>
    <w:div w:id="1273635272">
      <w:bodyDiv w:val="1"/>
      <w:marLeft w:val="0"/>
      <w:marRight w:val="0"/>
      <w:marTop w:val="0"/>
      <w:marBottom w:val="0"/>
      <w:divBdr>
        <w:top w:val="none" w:sz="0" w:space="0" w:color="auto"/>
        <w:left w:val="none" w:sz="0" w:space="0" w:color="auto"/>
        <w:bottom w:val="none" w:sz="0" w:space="0" w:color="auto"/>
        <w:right w:val="none" w:sz="0" w:space="0" w:color="auto"/>
      </w:divBdr>
    </w:div>
    <w:div w:id="1429733468">
      <w:bodyDiv w:val="1"/>
      <w:marLeft w:val="0"/>
      <w:marRight w:val="0"/>
      <w:marTop w:val="0"/>
      <w:marBottom w:val="0"/>
      <w:divBdr>
        <w:top w:val="none" w:sz="0" w:space="0" w:color="auto"/>
        <w:left w:val="none" w:sz="0" w:space="0" w:color="auto"/>
        <w:bottom w:val="none" w:sz="0" w:space="0" w:color="auto"/>
        <w:right w:val="none" w:sz="0" w:space="0" w:color="auto"/>
      </w:divBdr>
    </w:div>
    <w:div w:id="1735470531">
      <w:bodyDiv w:val="1"/>
      <w:marLeft w:val="0"/>
      <w:marRight w:val="0"/>
      <w:marTop w:val="0"/>
      <w:marBottom w:val="0"/>
      <w:divBdr>
        <w:top w:val="none" w:sz="0" w:space="0" w:color="auto"/>
        <w:left w:val="none" w:sz="0" w:space="0" w:color="auto"/>
        <w:bottom w:val="none" w:sz="0" w:space="0" w:color="auto"/>
        <w:right w:val="none" w:sz="0" w:space="0" w:color="auto"/>
      </w:divBdr>
    </w:div>
    <w:div w:id="1767188555">
      <w:bodyDiv w:val="1"/>
      <w:marLeft w:val="0"/>
      <w:marRight w:val="0"/>
      <w:marTop w:val="0"/>
      <w:marBottom w:val="0"/>
      <w:divBdr>
        <w:top w:val="none" w:sz="0" w:space="0" w:color="auto"/>
        <w:left w:val="none" w:sz="0" w:space="0" w:color="auto"/>
        <w:bottom w:val="none" w:sz="0" w:space="0" w:color="auto"/>
        <w:right w:val="none" w:sz="0" w:space="0" w:color="auto"/>
      </w:divBdr>
    </w:div>
    <w:div w:id="1840651709">
      <w:bodyDiv w:val="1"/>
      <w:marLeft w:val="0"/>
      <w:marRight w:val="0"/>
      <w:marTop w:val="0"/>
      <w:marBottom w:val="0"/>
      <w:divBdr>
        <w:top w:val="none" w:sz="0" w:space="0" w:color="auto"/>
        <w:left w:val="none" w:sz="0" w:space="0" w:color="auto"/>
        <w:bottom w:val="none" w:sz="0" w:space="0" w:color="auto"/>
        <w:right w:val="none" w:sz="0" w:space="0" w:color="auto"/>
      </w:divBdr>
    </w:div>
    <w:div w:id="1910652464">
      <w:bodyDiv w:val="1"/>
      <w:marLeft w:val="0"/>
      <w:marRight w:val="0"/>
      <w:marTop w:val="0"/>
      <w:marBottom w:val="0"/>
      <w:divBdr>
        <w:top w:val="none" w:sz="0" w:space="0" w:color="auto"/>
        <w:left w:val="none" w:sz="0" w:space="0" w:color="auto"/>
        <w:bottom w:val="none" w:sz="0" w:space="0" w:color="auto"/>
        <w:right w:val="none" w:sz="0" w:space="0" w:color="auto"/>
      </w:divBdr>
    </w:div>
    <w:div w:id="21275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871CE4220A8543B31047346D8D6F46" ma:contentTypeVersion="2" ma:contentTypeDescription="Create a new document." ma:contentTypeScope="" ma:versionID="d7a7cd7b3f9f2a0505190258820da06f">
  <xsd:schema xmlns:xsd="http://www.w3.org/2001/XMLSchema" xmlns:xs="http://www.w3.org/2001/XMLSchema" xmlns:p="http://schemas.microsoft.com/office/2006/metadata/properties" xmlns:ns2="17bdd9d4-d452-413f-9395-351e398b4981" targetNamespace="http://schemas.microsoft.com/office/2006/metadata/properties" ma:root="true" ma:fieldsID="4036636849fbe4c926ef3e94903e6915" ns2:_="">
    <xsd:import namespace="17bdd9d4-d452-413f-9395-351e398b498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dd9d4-d452-413f-9395-351e398b498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B9869-7DC5-42C3-B1D3-2371A3AB3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dd9d4-d452-413f-9395-351e398b4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252F4-F428-414C-B914-A4B61A3657A0}">
  <ds:schemaRefs>
    <ds:schemaRef ds:uri="http://schemas.microsoft.com/office/2006/metadata/properties"/>
  </ds:schemaRefs>
</ds:datastoreItem>
</file>

<file path=customXml/itemProps3.xml><?xml version="1.0" encoding="utf-8"?>
<ds:datastoreItem xmlns:ds="http://schemas.openxmlformats.org/officeDocument/2006/customXml" ds:itemID="{A1C7DBCA-8368-4224-9323-206B4354A1BB}">
  <ds:schemaRefs>
    <ds:schemaRef ds:uri="http://schemas.openxmlformats.org/officeDocument/2006/bibliography"/>
  </ds:schemaRefs>
</ds:datastoreItem>
</file>

<file path=customXml/itemProps4.xml><?xml version="1.0" encoding="utf-8"?>
<ds:datastoreItem xmlns:ds="http://schemas.openxmlformats.org/officeDocument/2006/customXml" ds:itemID="{2F577B3C-185B-49FD-BAC7-008C180BE7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13</Pages>
  <Words>4278</Words>
  <Characters>23532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27755</CharactersWithSpaces>
  <SharedDoc>false</SharedDoc>
  <HLinks>
    <vt:vector size="66" baseType="variant">
      <vt:variant>
        <vt:i4>1900579</vt:i4>
      </vt:variant>
      <vt:variant>
        <vt:i4>63</vt:i4>
      </vt:variant>
      <vt:variant>
        <vt:i4>0</vt:i4>
      </vt:variant>
      <vt:variant>
        <vt:i4>5</vt:i4>
      </vt:variant>
      <vt:variant>
        <vt:lpwstr/>
      </vt:variant>
      <vt:variant>
        <vt:lpwstr>_DIAGRAMA_DEL_PROCESO</vt:lpwstr>
      </vt:variant>
      <vt:variant>
        <vt:i4>1048639</vt:i4>
      </vt:variant>
      <vt:variant>
        <vt:i4>56</vt:i4>
      </vt:variant>
      <vt:variant>
        <vt:i4>0</vt:i4>
      </vt:variant>
      <vt:variant>
        <vt:i4>5</vt:i4>
      </vt:variant>
      <vt:variant>
        <vt:lpwstr/>
      </vt:variant>
      <vt:variant>
        <vt:lpwstr>_Toc240096458</vt:lpwstr>
      </vt:variant>
      <vt:variant>
        <vt:i4>1048639</vt:i4>
      </vt:variant>
      <vt:variant>
        <vt:i4>50</vt:i4>
      </vt:variant>
      <vt:variant>
        <vt:i4>0</vt:i4>
      </vt:variant>
      <vt:variant>
        <vt:i4>5</vt:i4>
      </vt:variant>
      <vt:variant>
        <vt:lpwstr/>
      </vt:variant>
      <vt:variant>
        <vt:lpwstr>_Toc240096457</vt:lpwstr>
      </vt:variant>
      <vt:variant>
        <vt:i4>1048639</vt:i4>
      </vt:variant>
      <vt:variant>
        <vt:i4>44</vt:i4>
      </vt:variant>
      <vt:variant>
        <vt:i4>0</vt:i4>
      </vt:variant>
      <vt:variant>
        <vt:i4>5</vt:i4>
      </vt:variant>
      <vt:variant>
        <vt:lpwstr/>
      </vt:variant>
      <vt:variant>
        <vt:lpwstr>_Toc240096456</vt:lpwstr>
      </vt:variant>
      <vt:variant>
        <vt:i4>1048639</vt:i4>
      </vt:variant>
      <vt:variant>
        <vt:i4>38</vt:i4>
      </vt:variant>
      <vt:variant>
        <vt:i4>0</vt:i4>
      </vt:variant>
      <vt:variant>
        <vt:i4>5</vt:i4>
      </vt:variant>
      <vt:variant>
        <vt:lpwstr/>
      </vt:variant>
      <vt:variant>
        <vt:lpwstr>_Toc240096455</vt:lpwstr>
      </vt:variant>
      <vt:variant>
        <vt:i4>1048639</vt:i4>
      </vt:variant>
      <vt:variant>
        <vt:i4>32</vt:i4>
      </vt:variant>
      <vt:variant>
        <vt:i4>0</vt:i4>
      </vt:variant>
      <vt:variant>
        <vt:i4>5</vt:i4>
      </vt:variant>
      <vt:variant>
        <vt:lpwstr/>
      </vt:variant>
      <vt:variant>
        <vt:lpwstr>_Toc240096454</vt:lpwstr>
      </vt:variant>
      <vt:variant>
        <vt:i4>1048639</vt:i4>
      </vt:variant>
      <vt:variant>
        <vt:i4>26</vt:i4>
      </vt:variant>
      <vt:variant>
        <vt:i4>0</vt:i4>
      </vt:variant>
      <vt:variant>
        <vt:i4>5</vt:i4>
      </vt:variant>
      <vt:variant>
        <vt:lpwstr/>
      </vt:variant>
      <vt:variant>
        <vt:lpwstr>_Toc240096453</vt:lpwstr>
      </vt:variant>
      <vt:variant>
        <vt:i4>1048639</vt:i4>
      </vt:variant>
      <vt:variant>
        <vt:i4>20</vt:i4>
      </vt:variant>
      <vt:variant>
        <vt:i4>0</vt:i4>
      </vt:variant>
      <vt:variant>
        <vt:i4>5</vt:i4>
      </vt:variant>
      <vt:variant>
        <vt:lpwstr/>
      </vt:variant>
      <vt:variant>
        <vt:lpwstr>_Toc240096452</vt:lpwstr>
      </vt:variant>
      <vt:variant>
        <vt:i4>1048639</vt:i4>
      </vt:variant>
      <vt:variant>
        <vt:i4>14</vt:i4>
      </vt:variant>
      <vt:variant>
        <vt:i4>0</vt:i4>
      </vt:variant>
      <vt:variant>
        <vt:i4>5</vt:i4>
      </vt:variant>
      <vt:variant>
        <vt:lpwstr/>
      </vt:variant>
      <vt:variant>
        <vt:lpwstr>_Toc240096451</vt:lpwstr>
      </vt:variant>
      <vt:variant>
        <vt:i4>1048639</vt:i4>
      </vt:variant>
      <vt:variant>
        <vt:i4>8</vt:i4>
      </vt:variant>
      <vt:variant>
        <vt:i4>0</vt:i4>
      </vt:variant>
      <vt:variant>
        <vt:i4>5</vt:i4>
      </vt:variant>
      <vt:variant>
        <vt:lpwstr/>
      </vt:variant>
      <vt:variant>
        <vt:lpwstr>_Toc240096450</vt:lpwstr>
      </vt:variant>
      <vt:variant>
        <vt:i4>1114175</vt:i4>
      </vt:variant>
      <vt:variant>
        <vt:i4>2</vt:i4>
      </vt:variant>
      <vt:variant>
        <vt:i4>0</vt:i4>
      </vt:variant>
      <vt:variant>
        <vt:i4>5</vt:i4>
      </vt:variant>
      <vt:variant>
        <vt:lpwstr/>
      </vt:variant>
      <vt:variant>
        <vt:lpwstr>_Toc240096449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alexander izquierdo arizmendi</cp:lastModifiedBy>
  <cp:revision>2</cp:revision>
  <cp:lastPrinted>2019-12-10T16:43:00Z</cp:lastPrinted>
  <dcterms:created xsi:type="dcterms:W3CDTF">2022-06-02T18:33:00Z</dcterms:created>
  <dcterms:modified xsi:type="dcterms:W3CDTF">2022-06-02T22:53:00Z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0x0101008F871CE4220A8543B31047346D8D6F46</vt:lpwstr>
  </property>
  <property fmtid="{D5CDD505-2E9C-101B-9397-08002B2CF9AE}" pid="3" name="Order">
    <vt:r8>11300</vt:r8>
  </property>
  <property fmtid="{D5CDD505-2E9C-101B-9397-08002B2CF9AE}" pid="4" name="xd_ProgID">
    <vt:lpwstr/>
  </property>
  <property fmtid="{D5CDD505-2E9C-101B-9397-08002B2CF9AE}" pid="5" name="TemplateUrl">
    <vt:lpwstr/>
  </property>
</Properties>
</file>