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185"/>
        <w:gridCol w:w="830"/>
        <w:gridCol w:w="2763"/>
        <w:gridCol w:w="825"/>
        <w:gridCol w:w="1923"/>
      </w:tblGrid>
      <w:tr w:rsidR="000613F4" w:rsidRPr="0059474E" w14:paraId="3F397C35" w14:textId="77777777" w:rsidTr="00B7701E">
        <w:trPr>
          <w:trHeight w:val="102"/>
        </w:trPr>
        <w:tc>
          <w:tcPr>
            <w:tcW w:w="1610" w:type="pct"/>
            <w:gridSpan w:val="2"/>
            <w:shd w:val="clear" w:color="auto" w:fill="auto"/>
            <w:hideMark/>
          </w:tcPr>
          <w:p w14:paraId="3D811469" w14:textId="77777777" w:rsidR="000613F4" w:rsidRPr="0059474E" w:rsidRDefault="000613F4" w:rsidP="00B7701E">
            <w:pPr>
              <w:ind w:left="1416" w:hanging="1416"/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bookmarkStart w:id="0" w:name="_Hlk54964152"/>
            <w:r w:rsidRPr="0059474E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Elaboro:</w:t>
            </w:r>
          </w:p>
        </w:tc>
        <w:tc>
          <w:tcPr>
            <w:tcW w:w="1921" w:type="pct"/>
            <w:gridSpan w:val="2"/>
            <w:shd w:val="clear" w:color="auto" w:fill="auto"/>
            <w:hideMark/>
          </w:tcPr>
          <w:p w14:paraId="1BF8E4A0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bCs/>
                <w:sz w:val="14"/>
                <w:szCs w:val="14"/>
                <w:lang w:val="es-ES_tradnl"/>
              </w:rPr>
              <w:t>Reviso:</w:t>
            </w:r>
          </w:p>
        </w:tc>
        <w:tc>
          <w:tcPr>
            <w:tcW w:w="1469" w:type="pct"/>
            <w:gridSpan w:val="2"/>
            <w:shd w:val="clear" w:color="auto" w:fill="auto"/>
            <w:hideMark/>
          </w:tcPr>
          <w:p w14:paraId="366797DB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59474E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0613F4" w:rsidRPr="0059474E" w14:paraId="72D3900B" w14:textId="77777777" w:rsidTr="00B7701E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1B5EDA51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68" w:type="pct"/>
            <w:shd w:val="clear" w:color="auto" w:fill="auto"/>
          </w:tcPr>
          <w:p w14:paraId="20EA1FD5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444" w:type="pct"/>
            <w:shd w:val="clear" w:color="auto" w:fill="auto"/>
            <w:hideMark/>
          </w:tcPr>
          <w:p w14:paraId="50D3F004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477" w:type="pct"/>
            <w:shd w:val="clear" w:color="auto" w:fill="auto"/>
          </w:tcPr>
          <w:p w14:paraId="6DABA7C9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Jaime Cárdenas</w:t>
            </w:r>
          </w:p>
        </w:tc>
        <w:tc>
          <w:tcPr>
            <w:tcW w:w="441" w:type="pct"/>
            <w:shd w:val="clear" w:color="auto" w:fill="auto"/>
            <w:hideMark/>
          </w:tcPr>
          <w:p w14:paraId="6D50BE28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8" w:type="pct"/>
            <w:shd w:val="clear" w:color="auto" w:fill="auto"/>
          </w:tcPr>
          <w:p w14:paraId="4D9BF35A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Yina Cubillos Gutiérrez</w:t>
            </w:r>
          </w:p>
        </w:tc>
      </w:tr>
      <w:tr w:rsidR="000613F4" w:rsidRPr="0059474E" w14:paraId="1230504D" w14:textId="77777777" w:rsidTr="00B7701E">
        <w:tc>
          <w:tcPr>
            <w:tcW w:w="442" w:type="pct"/>
            <w:shd w:val="clear" w:color="auto" w:fill="auto"/>
            <w:hideMark/>
          </w:tcPr>
          <w:p w14:paraId="3949F9B9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68" w:type="pct"/>
            <w:shd w:val="clear" w:color="auto" w:fill="auto"/>
          </w:tcPr>
          <w:p w14:paraId="65FDEE45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444" w:type="pct"/>
            <w:shd w:val="clear" w:color="auto" w:fill="auto"/>
            <w:hideMark/>
          </w:tcPr>
          <w:p w14:paraId="59AAB285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477" w:type="pct"/>
            <w:shd w:val="clear" w:color="auto" w:fill="auto"/>
          </w:tcPr>
          <w:p w14:paraId="048F6FE9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Administrador de Riesgos</w:t>
            </w:r>
          </w:p>
        </w:tc>
        <w:tc>
          <w:tcPr>
            <w:tcW w:w="441" w:type="pct"/>
            <w:shd w:val="clear" w:color="auto" w:fill="auto"/>
            <w:hideMark/>
          </w:tcPr>
          <w:p w14:paraId="0DC4FE16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8" w:type="pct"/>
            <w:shd w:val="clear" w:color="auto" w:fill="auto"/>
          </w:tcPr>
          <w:p w14:paraId="59544D8F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0613F4" w:rsidRPr="0059474E" w14:paraId="091D7AD8" w14:textId="77777777" w:rsidTr="00B7701E">
        <w:tc>
          <w:tcPr>
            <w:tcW w:w="442" w:type="pct"/>
            <w:shd w:val="clear" w:color="auto" w:fill="auto"/>
            <w:hideMark/>
          </w:tcPr>
          <w:p w14:paraId="62855C48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68" w:type="pct"/>
            <w:shd w:val="clear" w:color="auto" w:fill="auto"/>
          </w:tcPr>
          <w:p w14:paraId="31322CD8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29/09/2021</w:t>
            </w:r>
          </w:p>
        </w:tc>
        <w:tc>
          <w:tcPr>
            <w:tcW w:w="444" w:type="pct"/>
            <w:shd w:val="clear" w:color="auto" w:fill="auto"/>
            <w:hideMark/>
          </w:tcPr>
          <w:p w14:paraId="6CEF2984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477" w:type="pct"/>
            <w:shd w:val="clear" w:color="auto" w:fill="auto"/>
          </w:tcPr>
          <w:p w14:paraId="2E189EFF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29/09/2021</w:t>
            </w:r>
          </w:p>
        </w:tc>
        <w:tc>
          <w:tcPr>
            <w:tcW w:w="441" w:type="pct"/>
            <w:shd w:val="clear" w:color="auto" w:fill="auto"/>
            <w:hideMark/>
          </w:tcPr>
          <w:p w14:paraId="019861CD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8" w:type="pct"/>
            <w:shd w:val="clear" w:color="auto" w:fill="auto"/>
          </w:tcPr>
          <w:p w14:paraId="4DEC9BB0" w14:textId="77777777" w:rsidR="000613F4" w:rsidRPr="0059474E" w:rsidRDefault="000613F4" w:rsidP="00B7701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9474E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29/09/2021</w:t>
            </w:r>
          </w:p>
        </w:tc>
      </w:tr>
      <w:bookmarkEnd w:id="0"/>
    </w:tbl>
    <w:p w14:paraId="0AED605F" w14:textId="77777777" w:rsidR="003F6FCF" w:rsidRPr="00AC01FB" w:rsidRDefault="003F6FCF" w:rsidP="00FA2EEE">
      <w:pPr>
        <w:jc w:val="both"/>
        <w:rPr>
          <w:rFonts w:ascii="Arial" w:hAnsi="Arial" w:cs="Arial"/>
          <w:sz w:val="24"/>
          <w:szCs w:val="24"/>
        </w:rPr>
      </w:pPr>
    </w:p>
    <w:p w14:paraId="3DD8D222" w14:textId="77777777" w:rsidR="00F0745F" w:rsidRPr="00AC01FB" w:rsidRDefault="00F0745F" w:rsidP="00FA2EEE">
      <w:pPr>
        <w:numPr>
          <w:ilvl w:val="0"/>
          <w:numId w:val="32"/>
        </w:numPr>
        <w:ind w:left="0" w:firstLine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OBJETIVO.</w:t>
      </w:r>
    </w:p>
    <w:p w14:paraId="420248A1" w14:textId="77777777" w:rsidR="00F0745F" w:rsidRPr="00AC01FB" w:rsidRDefault="00F0745F" w:rsidP="00FA2EE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6CA92001" w14:textId="2D1291E9" w:rsidR="00F0745F" w:rsidRPr="00AC01FB" w:rsidRDefault="00C00438" w:rsidP="00FA2EE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Establecer el</w:t>
      </w:r>
      <w:r w:rsidR="00220AAB" w:rsidRPr="00AC01FB">
        <w:rPr>
          <w:rFonts w:ascii="Arial" w:hAnsi="Arial" w:cs="Arial"/>
          <w:spacing w:val="-3"/>
          <w:sz w:val="24"/>
          <w:szCs w:val="24"/>
        </w:rPr>
        <w:t xml:space="preserve"> procedimiento que se debe seguir para la constitución y cancelación de las garantías prendarias que respalda un crédito.</w:t>
      </w:r>
    </w:p>
    <w:p w14:paraId="2F3DA633" w14:textId="77777777" w:rsidR="00220AAB" w:rsidRPr="00AC01FB" w:rsidRDefault="00220AAB" w:rsidP="00FA2EE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6B1DB24A" w14:textId="77777777" w:rsidR="00F0745F" w:rsidRPr="00AC01FB" w:rsidRDefault="007F1C35" w:rsidP="00FA2EE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ALCANCE</w:t>
      </w:r>
      <w:r w:rsidR="00F0745F" w:rsidRPr="00AC01FB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D4DB0D3" w14:textId="77777777" w:rsidR="00F0745F" w:rsidRPr="00AC01FB" w:rsidRDefault="00F0745F" w:rsidP="00FA2EE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88576E0" w14:textId="77777777" w:rsidR="00F0745F" w:rsidRPr="00AC01FB" w:rsidRDefault="00F0745F" w:rsidP="00FA2EE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Aplica desde </w:t>
      </w:r>
      <w:r w:rsidR="00194F03" w:rsidRPr="00AC01FB">
        <w:rPr>
          <w:rFonts w:ascii="Arial" w:hAnsi="Arial" w:cs="Arial"/>
          <w:spacing w:val="-3"/>
          <w:sz w:val="24"/>
          <w:szCs w:val="24"/>
        </w:rPr>
        <w:t xml:space="preserve">el </w:t>
      </w:r>
      <w:r w:rsidR="00194F03" w:rsidRPr="00AC01FB">
        <w:rPr>
          <w:rFonts w:ascii="Arial" w:hAnsi="Arial" w:cs="Arial"/>
          <w:sz w:val="24"/>
          <w:szCs w:val="24"/>
          <w:lang w:val="es-ES"/>
        </w:rPr>
        <w:t>momento de legalizar la garantía prendaria de un crédito o en el momento de su vencimiento.</w:t>
      </w:r>
    </w:p>
    <w:p w14:paraId="132E62B1" w14:textId="77777777" w:rsidR="00F0745F" w:rsidRPr="00AC01FB" w:rsidRDefault="00F0745F" w:rsidP="00FA2EE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58CE8AE" w14:textId="77777777" w:rsidR="007F1C35" w:rsidRPr="00AC01FB" w:rsidRDefault="007F1C35" w:rsidP="00FA2EEE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9521203"/>
      <w:r w:rsidRPr="00AC01FB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39C746E2" w14:textId="77777777" w:rsidR="007F1C35" w:rsidRPr="00AC01FB" w:rsidRDefault="007F1C35" w:rsidP="00FA2EE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44F50F3" w14:textId="77777777" w:rsidR="000613F4" w:rsidRPr="0059474E" w:rsidRDefault="000613F4" w:rsidP="000613F4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9474E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11E14116" w14:textId="77777777" w:rsidR="000613F4" w:rsidRPr="0059474E" w:rsidRDefault="000613F4" w:rsidP="000613F4">
      <w:pPr>
        <w:rPr>
          <w:rFonts w:ascii="Arial" w:hAnsi="Arial" w:cs="Arial"/>
          <w:spacing w:val="-3"/>
          <w:sz w:val="24"/>
          <w:szCs w:val="24"/>
        </w:rPr>
      </w:pPr>
    </w:p>
    <w:p w14:paraId="098AB56C" w14:textId="77777777" w:rsidR="000613F4" w:rsidRPr="0059474E" w:rsidRDefault="000613F4" w:rsidP="000613F4">
      <w:pPr>
        <w:pStyle w:val="Prrafodelista"/>
        <w:numPr>
          <w:ilvl w:val="2"/>
          <w:numId w:val="32"/>
        </w:numPr>
        <w:tabs>
          <w:tab w:val="num" w:pos="851"/>
        </w:tabs>
        <w:ind w:left="851" w:hanging="851"/>
        <w:rPr>
          <w:rFonts w:ascii="Arial" w:hAnsi="Arial" w:cs="Arial"/>
          <w:spacing w:val="-3"/>
          <w:sz w:val="24"/>
          <w:szCs w:val="24"/>
        </w:rPr>
      </w:pPr>
      <w:bookmarkStart w:id="2" w:name="_Hlk83828413"/>
      <w:r w:rsidRPr="0059474E">
        <w:rPr>
          <w:rFonts w:ascii="Arial" w:hAnsi="Arial" w:cs="Arial"/>
          <w:spacing w:val="-3"/>
          <w:sz w:val="24"/>
          <w:szCs w:val="24"/>
        </w:rPr>
        <w:t>Reglamento SARC</w:t>
      </w:r>
    </w:p>
    <w:bookmarkEnd w:id="2"/>
    <w:p w14:paraId="295EAE34" w14:textId="77777777" w:rsidR="000613F4" w:rsidRPr="0059474E" w:rsidRDefault="000613F4" w:rsidP="000613F4">
      <w:pPr>
        <w:pStyle w:val="Prrafodelista"/>
        <w:numPr>
          <w:ilvl w:val="2"/>
          <w:numId w:val="32"/>
        </w:numPr>
        <w:tabs>
          <w:tab w:val="num" w:pos="851"/>
        </w:tabs>
        <w:ind w:left="851" w:hanging="851"/>
        <w:rPr>
          <w:rFonts w:ascii="Arial" w:hAnsi="Arial" w:cs="Arial"/>
          <w:spacing w:val="-3"/>
          <w:sz w:val="24"/>
          <w:szCs w:val="24"/>
        </w:rPr>
      </w:pPr>
      <w:r w:rsidRPr="0059474E">
        <w:rPr>
          <w:rFonts w:ascii="Arial" w:hAnsi="Arial" w:cs="Arial"/>
          <w:spacing w:val="-3"/>
          <w:sz w:val="24"/>
          <w:szCs w:val="24"/>
        </w:rPr>
        <w:t>Reglamento de Crédito</w:t>
      </w:r>
      <w:r w:rsidRPr="0059474E">
        <w:rPr>
          <w:rFonts w:ascii="Arial" w:hAnsi="Arial" w:cs="Arial"/>
          <w:spacing w:val="-3"/>
          <w:sz w:val="24"/>
          <w:szCs w:val="24"/>
        </w:rPr>
        <w:tab/>
      </w:r>
    </w:p>
    <w:p w14:paraId="304DBCAF" w14:textId="77777777" w:rsidR="000613F4" w:rsidRDefault="000613F4" w:rsidP="000613F4">
      <w:pPr>
        <w:pStyle w:val="Prrafodelista"/>
        <w:numPr>
          <w:ilvl w:val="2"/>
          <w:numId w:val="32"/>
        </w:numPr>
        <w:tabs>
          <w:tab w:val="num" w:pos="851"/>
        </w:tabs>
        <w:ind w:left="851" w:hanging="851"/>
        <w:rPr>
          <w:rFonts w:ascii="Arial" w:hAnsi="Arial" w:cs="Arial"/>
          <w:spacing w:val="-3"/>
          <w:sz w:val="24"/>
          <w:szCs w:val="24"/>
        </w:rPr>
      </w:pPr>
      <w:r w:rsidRPr="0059474E">
        <w:rPr>
          <w:rFonts w:ascii="Arial" w:hAnsi="Arial" w:cs="Arial"/>
          <w:spacing w:val="-3"/>
          <w:sz w:val="24"/>
          <w:szCs w:val="24"/>
        </w:rPr>
        <w:t>Reglamento De Tasas.</w:t>
      </w:r>
    </w:p>
    <w:p w14:paraId="7C2BF7F1" w14:textId="77777777" w:rsidR="000613F4" w:rsidRPr="000613F4" w:rsidRDefault="000613F4" w:rsidP="000613F4">
      <w:pPr>
        <w:rPr>
          <w:rFonts w:ascii="Arial" w:hAnsi="Arial" w:cs="Arial"/>
          <w:spacing w:val="-3"/>
          <w:sz w:val="24"/>
          <w:szCs w:val="24"/>
        </w:rPr>
      </w:pPr>
    </w:p>
    <w:p w14:paraId="3DD3C366" w14:textId="77777777" w:rsidR="000613F4" w:rsidRPr="0059474E" w:rsidRDefault="000613F4" w:rsidP="000613F4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9474E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FFBFACA" w14:textId="77777777" w:rsidR="000613F4" w:rsidRPr="0059474E" w:rsidRDefault="000613F4" w:rsidP="000613F4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</w:p>
    <w:p w14:paraId="00D11651" w14:textId="77777777" w:rsidR="000613F4" w:rsidRPr="0059474E" w:rsidRDefault="000613F4" w:rsidP="000613F4">
      <w:pPr>
        <w:pStyle w:val="Prrafodelista"/>
        <w:numPr>
          <w:ilvl w:val="2"/>
          <w:numId w:val="32"/>
        </w:numPr>
        <w:tabs>
          <w:tab w:val="num" w:pos="851"/>
        </w:tabs>
        <w:ind w:left="851" w:hanging="851"/>
        <w:rPr>
          <w:rFonts w:ascii="Arial" w:hAnsi="Arial" w:cs="Arial"/>
          <w:bCs/>
          <w:spacing w:val="-3"/>
          <w:sz w:val="24"/>
          <w:szCs w:val="24"/>
        </w:rPr>
      </w:pPr>
      <w:r w:rsidRPr="0059474E">
        <w:rPr>
          <w:rFonts w:ascii="Arial" w:hAnsi="Arial" w:cs="Arial"/>
          <w:bCs/>
          <w:spacing w:val="-3"/>
          <w:sz w:val="24"/>
          <w:szCs w:val="24"/>
        </w:rPr>
        <w:t>Circular Básica Contable y Financiera por medio de la Circular Externa 22 de 2020 – Supersolidaria</w:t>
      </w:r>
    </w:p>
    <w:p w14:paraId="7E12E95A" w14:textId="75B549A5" w:rsidR="007F1C35" w:rsidRPr="00AC01FB" w:rsidRDefault="007F1C35" w:rsidP="00FA2EEE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1"/>
    <w:p w14:paraId="368F27BE" w14:textId="77777777" w:rsidR="00F0745F" w:rsidRPr="00AC01FB" w:rsidRDefault="00F0745F" w:rsidP="00FA2EE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DEFINICIONES.</w:t>
      </w:r>
    </w:p>
    <w:p w14:paraId="2CF47C37" w14:textId="77777777" w:rsidR="00194F03" w:rsidRPr="00AC01FB" w:rsidRDefault="00194F03" w:rsidP="00FA2EE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A4E1BCE" w14:textId="2C8C5541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Garantías Reales: 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Son los derechos de propiedad cedidos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, representados sobre bienes muebles y/o inmuebles, avales y/o cesión de ingresos, para garantizar créditos de los asociados.</w:t>
      </w:r>
    </w:p>
    <w:p w14:paraId="618D6ECC" w14:textId="77777777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Prendaria: </w:t>
      </w:r>
      <w:r w:rsidRPr="00AC01FB">
        <w:rPr>
          <w:rFonts w:ascii="Arial" w:hAnsi="Arial" w:cs="Arial"/>
          <w:spacing w:val="-3"/>
          <w:sz w:val="24"/>
          <w:szCs w:val="24"/>
        </w:rPr>
        <w:t>Es la garantía que se hace con bienes muebles, maquinaria, equipos y/o vehículos del deudor, de los codeudores o de terceros. Se tendrá como margen de cobertura el 50% del avalúo de la garantía.</w:t>
      </w:r>
    </w:p>
    <w:p w14:paraId="09E07476" w14:textId="77777777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Hipotecaria: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 Es la garantía que se hace con bienes inmuebles urbanos o rurales del deudor, de los codeudores o de terceros. Se tendrá como cobertura para otorgamiento de crédito el 70% del avalúo de la garantía.</w:t>
      </w:r>
    </w:p>
    <w:p w14:paraId="02E07902" w14:textId="77777777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Certificado de Garantías: </w:t>
      </w:r>
      <w:r w:rsidRPr="00AC01FB">
        <w:rPr>
          <w:rFonts w:ascii="Arial" w:hAnsi="Arial" w:cs="Arial"/>
          <w:spacing w:val="-3"/>
          <w:sz w:val="24"/>
          <w:szCs w:val="24"/>
        </w:rPr>
        <w:t>Es el aval otorgado por entidades especializadas en garantizar obligaciones crediticias, que tengan su debida aprobación oficial</w:t>
      </w:r>
      <w:r w:rsidRPr="00AC01FB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88F06A8" w14:textId="49908FA3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lastRenderedPageBreak/>
        <w:t xml:space="preserve">Cesión de derechos: 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Es el gravamen que se hace sobre derechos, títulos, valores y/o ingresos de personas naturales o jurídicas, oficiales y/o privadas, cedidos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.</w:t>
      </w:r>
    </w:p>
    <w:p w14:paraId="21FF5F6F" w14:textId="2BBE6DB3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Pignoración de Rentas de Ingresos: 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Es el gravamen que se hace sobre rentas oficiales e ingresos de entidades o personas naturales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.  En el caso de personas jurídicas deberá anexarse la correspondiente autorización del organismo directivo al representante legal para otorgar la garantía. Se tendrá como margen de cobertura el 50% del avalúo de la garantía.</w:t>
      </w:r>
    </w:p>
    <w:p w14:paraId="5CFCEE3A" w14:textId="1E754350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Pignoración de Cesantías: 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Es el gravamen que se hace sobre las cesantías,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, cuando se otorguen créditos de vivienda descontados por nómina.</w:t>
      </w:r>
    </w:p>
    <w:p w14:paraId="6E4C1D28" w14:textId="644B2D80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Contrato de Prenda: </w:t>
      </w:r>
      <w:r w:rsidR="0082253B" w:rsidRPr="00AC01FB">
        <w:rPr>
          <w:rFonts w:ascii="Arial" w:hAnsi="Arial" w:cs="Arial"/>
          <w:spacing w:val="-3"/>
          <w:sz w:val="24"/>
          <w:szCs w:val="24"/>
        </w:rPr>
        <w:t>E</w:t>
      </w:r>
      <w:r w:rsidRPr="00AC01FB">
        <w:rPr>
          <w:rFonts w:ascii="Arial" w:hAnsi="Arial" w:cs="Arial"/>
          <w:spacing w:val="-3"/>
          <w:sz w:val="24"/>
          <w:szCs w:val="24"/>
        </w:rPr>
        <w:t>s aquel en el cual, el deudor (asociado) constituye un bien mueble (maquinaria, equipos y/o vehículos) como garantía para el pago de una o de varias obligaciones a favor del acreedor (</w:t>
      </w:r>
      <w:r w:rsidR="008960F5">
        <w:rPr>
          <w:rFonts w:ascii="Arial" w:hAnsi="Arial" w:cs="Arial"/>
          <w:spacing w:val="-3"/>
          <w:sz w:val="24"/>
          <w:szCs w:val="24"/>
        </w:rPr>
        <w:t>la Cooperativa</w:t>
      </w:r>
      <w:r w:rsidRPr="00AC01FB">
        <w:rPr>
          <w:rFonts w:ascii="Arial" w:hAnsi="Arial" w:cs="Arial"/>
          <w:spacing w:val="-3"/>
          <w:sz w:val="24"/>
          <w:szCs w:val="24"/>
        </w:rPr>
        <w:t>) pudiendo este último ejercerla ante un eventual incumplimiento. Así mismo, la prenda abierta es aquélla que se constituye para amparar tanto obligaciones presentes como futuras; por lo que garantiza al acreedor no sólo una obligación específica sino cualquiera que el deudor llegare a contraer durante la vigencia del contrato de prenda (ver art. 1219 del C. de Co.)</w:t>
      </w:r>
    </w:p>
    <w:p w14:paraId="79076B8F" w14:textId="77777777" w:rsidR="00194F03" w:rsidRPr="00AC01FB" w:rsidRDefault="00194F03" w:rsidP="00FA2EEE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Pignoración de Vehículos: </w:t>
      </w:r>
      <w:r w:rsidRPr="00AC01FB">
        <w:rPr>
          <w:rFonts w:ascii="Arial" w:hAnsi="Arial" w:cs="Arial"/>
          <w:spacing w:val="-3"/>
          <w:sz w:val="24"/>
          <w:szCs w:val="24"/>
        </w:rPr>
        <w:t>Es el gravamen que se radica sobre vehículo automotor y/o maquinaria del deudor, de los codeudores o de terceros, con la finalidad de garantizar el cumplimiento oportuno de la obligación. Se tendrá como margen de cobertura el 50% del avalúo de la garantía.</w:t>
      </w:r>
    </w:p>
    <w:p w14:paraId="2CB639AC" w14:textId="77777777" w:rsidR="00F0745F" w:rsidRPr="00AC01FB" w:rsidRDefault="00F0745F" w:rsidP="00FA2EE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5CF448A" w14:textId="77777777" w:rsidR="007F1C35" w:rsidRPr="00AC01FB" w:rsidRDefault="007F1C35" w:rsidP="00FA2EE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RESPONSABLE.</w:t>
      </w:r>
    </w:p>
    <w:p w14:paraId="5B853FCB" w14:textId="77777777" w:rsidR="007F1C35" w:rsidRPr="00AC01FB" w:rsidRDefault="007F1C35" w:rsidP="00FA2EE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1ED2A89" w14:textId="616F1044" w:rsidR="007F1C35" w:rsidRPr="00AC01FB" w:rsidRDefault="001D6023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Coordinador de Créditos</w:t>
      </w:r>
      <w:r w:rsidR="00792D80" w:rsidRPr="00AC01FB">
        <w:rPr>
          <w:rFonts w:ascii="Arial" w:hAnsi="Arial" w:cs="Arial"/>
          <w:spacing w:val="-3"/>
          <w:sz w:val="24"/>
          <w:szCs w:val="24"/>
        </w:rPr>
        <w:t>.</w:t>
      </w:r>
    </w:p>
    <w:p w14:paraId="228590CE" w14:textId="686F1A16" w:rsidR="007F1C35" w:rsidRPr="00AC01FB" w:rsidRDefault="007F1C35" w:rsidP="00FA2EE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Gerente</w:t>
      </w:r>
      <w:r w:rsidR="00792D80" w:rsidRPr="00AC01FB">
        <w:rPr>
          <w:rFonts w:ascii="Arial" w:hAnsi="Arial" w:cs="Arial"/>
          <w:spacing w:val="-3"/>
          <w:sz w:val="24"/>
          <w:szCs w:val="24"/>
        </w:rPr>
        <w:t>.</w:t>
      </w:r>
    </w:p>
    <w:p w14:paraId="7910E9CD" w14:textId="77777777" w:rsidR="007F1C35" w:rsidRPr="00AC01FB" w:rsidRDefault="007F1C35" w:rsidP="00FA2EE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8E65BCE" w14:textId="77777777" w:rsidR="00F0745F" w:rsidRPr="00AC01FB" w:rsidRDefault="00F0745F" w:rsidP="00FA2EE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7F1C35" w:rsidRPr="00AC01FB">
        <w:rPr>
          <w:rFonts w:ascii="Arial" w:hAnsi="Arial" w:cs="Arial"/>
          <w:b/>
          <w:spacing w:val="-3"/>
          <w:sz w:val="24"/>
          <w:szCs w:val="24"/>
        </w:rPr>
        <w:t xml:space="preserve"> DE OPERACIÓN.</w:t>
      </w:r>
    </w:p>
    <w:p w14:paraId="585CAAE7" w14:textId="77777777" w:rsidR="00C42A60" w:rsidRPr="00AC01FB" w:rsidRDefault="00C42A60" w:rsidP="00FA2EE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7A0A573" w14:textId="1E27FB4F" w:rsidR="00592BE0" w:rsidRPr="001D6023" w:rsidRDefault="00592BE0" w:rsidP="001D6023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AC01FB">
        <w:rPr>
          <w:rFonts w:ascii="Arial" w:hAnsi="Arial" w:cs="Arial"/>
          <w:b/>
          <w:bCs/>
          <w:sz w:val="24"/>
          <w:szCs w:val="24"/>
        </w:rPr>
        <w:t xml:space="preserve">Pignoración de rentas e ingresos: </w:t>
      </w:r>
      <w:r w:rsidRPr="00AC01FB">
        <w:rPr>
          <w:rFonts w:ascii="Arial" w:hAnsi="Arial" w:cs="Arial"/>
          <w:sz w:val="24"/>
          <w:szCs w:val="24"/>
        </w:rPr>
        <w:t xml:space="preserve">Es el gravamen que se hace sobre rentas oficiales e ingresos de entidades o personas naturales a favor </w:t>
      </w:r>
      <w:r w:rsidR="008960F5">
        <w:rPr>
          <w:rFonts w:ascii="Arial" w:hAnsi="Arial" w:cs="Arial"/>
          <w:sz w:val="24"/>
          <w:szCs w:val="24"/>
        </w:rPr>
        <w:t>de la Cooperativa</w:t>
      </w:r>
      <w:r w:rsidRPr="00AC01FB">
        <w:rPr>
          <w:rFonts w:ascii="Arial" w:hAnsi="Arial" w:cs="Arial"/>
          <w:sz w:val="24"/>
          <w:szCs w:val="24"/>
        </w:rPr>
        <w:t>.</w:t>
      </w:r>
      <w:r w:rsidR="001D6023">
        <w:rPr>
          <w:rFonts w:ascii="Arial" w:hAnsi="Arial" w:cs="Arial"/>
          <w:sz w:val="24"/>
          <w:szCs w:val="24"/>
        </w:rPr>
        <w:t xml:space="preserve"> </w:t>
      </w:r>
      <w:r w:rsidRPr="00AC01FB">
        <w:rPr>
          <w:rFonts w:ascii="Arial" w:hAnsi="Arial" w:cs="Arial"/>
          <w:sz w:val="24"/>
          <w:szCs w:val="24"/>
        </w:rPr>
        <w:t xml:space="preserve">Se tendrá como margen de cobertura el 80% del valor de la garantía </w:t>
      </w:r>
    </w:p>
    <w:p w14:paraId="15403ECC" w14:textId="0260946B" w:rsidR="00592BE0" w:rsidRPr="00622136" w:rsidRDefault="00592BE0" w:rsidP="00622136">
      <w:pPr>
        <w:pStyle w:val="Prrafodelista"/>
        <w:numPr>
          <w:ilvl w:val="1"/>
          <w:numId w:val="32"/>
        </w:numPr>
        <w:contextualSpacing/>
        <w:jc w:val="both"/>
        <w:rPr>
          <w:rFonts w:ascii="Arial" w:hAnsi="Arial" w:cs="Arial"/>
          <w:spacing w:val="-3"/>
          <w:sz w:val="24"/>
          <w:szCs w:val="24"/>
          <w:lang w:val="es-ES_tradnl"/>
        </w:rPr>
      </w:pPr>
      <w:r w:rsidRPr="00AC01FB">
        <w:rPr>
          <w:rFonts w:ascii="Arial" w:hAnsi="Arial" w:cs="Arial"/>
          <w:spacing w:val="-3"/>
          <w:sz w:val="24"/>
          <w:szCs w:val="24"/>
          <w:lang w:val="es-ES_tradnl"/>
        </w:rPr>
        <w:t xml:space="preserve">Las </w:t>
      </w:r>
      <w:r w:rsidRPr="00AC01FB">
        <w:rPr>
          <w:rFonts w:ascii="Arial" w:hAnsi="Arial" w:cs="Arial"/>
          <w:b/>
          <w:spacing w:val="-3"/>
          <w:sz w:val="24"/>
          <w:szCs w:val="24"/>
          <w:lang w:val="es-ES_tradnl"/>
        </w:rPr>
        <w:t>Pignoraciones</w:t>
      </w:r>
      <w:r w:rsidRPr="00AC01FB">
        <w:rPr>
          <w:rFonts w:ascii="Arial" w:hAnsi="Arial" w:cs="Arial"/>
          <w:spacing w:val="-3"/>
          <w:sz w:val="24"/>
          <w:szCs w:val="24"/>
          <w:lang w:val="es-ES_tradnl"/>
        </w:rPr>
        <w:t xml:space="preserve"> se aceptarán sobre vehículos o maquinaria nuevas, </w:t>
      </w:r>
      <w:r w:rsidRPr="00AC01FB">
        <w:rPr>
          <w:rFonts w:ascii="Arial" w:hAnsi="Arial" w:cs="Arial"/>
          <w:sz w:val="24"/>
          <w:szCs w:val="24"/>
        </w:rPr>
        <w:t>Se tendrá como margen de cobertura hasta el 90% del avalúo para vehículo y para maquinaria el 50% del avalúo. La póliza de seguro debe estar contra robo, responsabilidad civil extracontractual, pérdida parcial por daños y pérdida total por daños. El seguro será pagado por cuenta del asociado con amortización mensual al igual que lo</w:t>
      </w:r>
      <w:r w:rsidRPr="00AC01FB">
        <w:rPr>
          <w:rFonts w:ascii="Arial" w:hAnsi="Arial" w:cs="Arial"/>
          <w:spacing w:val="-3"/>
          <w:sz w:val="24"/>
          <w:szCs w:val="24"/>
          <w:lang w:val="es-ES_tradnl"/>
        </w:rPr>
        <w:t>s gastos de avalúo, notaria y registro serán por cuenta del asociado o interesado. En estos casos deberá contratarse la respectiva póliza que ampare la garantía de todos los riesgos a que está expuesta.</w:t>
      </w:r>
    </w:p>
    <w:p w14:paraId="28EF699E" w14:textId="6478C5A0" w:rsidR="00592BE0" w:rsidRPr="00AC01FB" w:rsidRDefault="008960F5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>La Cooperativa</w:t>
      </w:r>
      <w:r w:rsidR="00592BE0" w:rsidRPr="00AC01FB">
        <w:rPr>
          <w:rFonts w:ascii="Arial" w:hAnsi="Arial" w:cs="Arial"/>
          <w:spacing w:val="-3"/>
          <w:sz w:val="24"/>
          <w:szCs w:val="24"/>
        </w:rPr>
        <w:t xml:space="preserve"> aceptará la constitución de prendas sobre maquinaria, muebles y pignoración sobre vehículos nuevo o usado, de uso particular o público. Este tipo de garantías se constituirán sin tenencia </w:t>
      </w:r>
      <w:r>
        <w:rPr>
          <w:rFonts w:ascii="Arial" w:hAnsi="Arial" w:cs="Arial"/>
          <w:spacing w:val="-3"/>
          <w:sz w:val="24"/>
          <w:szCs w:val="24"/>
        </w:rPr>
        <w:t>de la Cooperativa</w:t>
      </w:r>
    </w:p>
    <w:p w14:paraId="76153B2D" w14:textId="6E6B6430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Se prestará para compra de vehículo,  particular o público, maquinaria o </w:t>
      </w:r>
      <w:r w:rsidR="00792D80" w:rsidRPr="00AC01FB">
        <w:rPr>
          <w:rFonts w:ascii="Arial" w:hAnsi="Arial" w:cs="Arial"/>
          <w:spacing w:val="-3"/>
          <w:sz w:val="24"/>
          <w:szCs w:val="24"/>
        </w:rPr>
        <w:t>mueble nuevo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 o usado.</w:t>
      </w:r>
    </w:p>
    <w:p w14:paraId="129DBE02" w14:textId="77777777" w:rsidR="00792D80" w:rsidRPr="00AC01FB" w:rsidRDefault="00792D8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Para prendas e</w:t>
      </w:r>
      <w:r w:rsidR="00C42A60" w:rsidRPr="00AC01FB">
        <w:rPr>
          <w:rFonts w:ascii="Arial" w:hAnsi="Arial" w:cs="Arial"/>
          <w:spacing w:val="-3"/>
          <w:sz w:val="24"/>
          <w:szCs w:val="24"/>
        </w:rPr>
        <w:t xml:space="preserve">l monto máximo por prestar no podrá ser mayor al 50% del valor de avalúo comercial. </w:t>
      </w:r>
    </w:p>
    <w:p w14:paraId="278C36B1" w14:textId="1A178032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En casos especiales la Administración mediante convenio podrá otorgar montos mayores al 50% del valor del avalúo comercial de la prenda.</w:t>
      </w:r>
    </w:p>
    <w:p w14:paraId="491AFC31" w14:textId="77777777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Los gastos que ocasione la revisión del vehículo, al igual que los gastos legales serán por cuenta del asociado.</w:t>
      </w:r>
    </w:p>
    <w:p w14:paraId="2B49C01D" w14:textId="77777777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Para el trámite de legalización de la prenda debe presentar factura proforma, por ser vehículo nuevo.</w:t>
      </w:r>
    </w:p>
    <w:p w14:paraId="475BE9FB" w14:textId="77777777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>La maquinaria, muebles y vehículos usados no deben superar los cinco (5) años de antigüedad y deben estar en perfectas condiciones de uso.</w:t>
      </w:r>
    </w:p>
    <w:p w14:paraId="2C2C2D08" w14:textId="19E65626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Asegurar el vehículo contra todo riesgo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. El valor de la póliza la asume el asociado. La póliza debe estar contra robo, responsabilidad civil extracontractual, pérdida parcial y/o total por daños.</w:t>
      </w:r>
    </w:p>
    <w:p w14:paraId="35C8667F" w14:textId="3838BD0C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El crédito será garantizado con la pignoración del vehículo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.</w:t>
      </w:r>
    </w:p>
    <w:p w14:paraId="6410E0C3" w14:textId="241AEBFD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Para el desembolso del crédito se deberá presentar copia autenticada de la tarjeta de propiedad donde conste la constitución de la prenda a favor </w:t>
      </w:r>
      <w:r w:rsidR="008960F5">
        <w:rPr>
          <w:rFonts w:ascii="Arial" w:hAnsi="Arial" w:cs="Arial"/>
          <w:spacing w:val="-3"/>
          <w:sz w:val="24"/>
          <w:szCs w:val="24"/>
        </w:rPr>
        <w:t>de la Cooperativa</w:t>
      </w:r>
      <w:r w:rsidRPr="00AC01FB">
        <w:rPr>
          <w:rFonts w:ascii="Arial" w:hAnsi="Arial" w:cs="Arial"/>
          <w:spacing w:val="-3"/>
          <w:sz w:val="24"/>
          <w:szCs w:val="24"/>
        </w:rPr>
        <w:t>.</w:t>
      </w:r>
    </w:p>
    <w:p w14:paraId="768B95BE" w14:textId="77777777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El cheque se </w:t>
      </w:r>
      <w:r w:rsidR="00E21667" w:rsidRPr="00AC01FB">
        <w:rPr>
          <w:rFonts w:ascii="Arial" w:hAnsi="Arial" w:cs="Arial"/>
          <w:spacing w:val="-3"/>
          <w:sz w:val="24"/>
          <w:szCs w:val="24"/>
        </w:rPr>
        <w:t>girará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 directamente a nombre del Concesionario, distribuidor o propietario anterior del vehículo.</w:t>
      </w:r>
    </w:p>
    <w:p w14:paraId="63FC925B" w14:textId="77777777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Una vez se realice consulta a centrales de riesgos se debe realizar la consulta en la página web del SIMIT y RUNT para identificar si el asociado tiene sanciones pendientes, ya que debe encontrarse a paz y salvo para seguir danto tramite al crédito. </w:t>
      </w:r>
    </w:p>
    <w:p w14:paraId="6B87A278" w14:textId="77777777" w:rsidR="00C42A60" w:rsidRPr="00AC01FB" w:rsidRDefault="00C42A60" w:rsidP="001D6023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Si es un vehículo que está en constante movimiento (mula) en el contrato de prenda, la dirección que se debe registrar es donde habita el propietario. </w:t>
      </w:r>
    </w:p>
    <w:p w14:paraId="4D70C7A2" w14:textId="30895A9A" w:rsidR="00FA2EEE" w:rsidRPr="00AC01FB" w:rsidRDefault="00FA2EEE" w:rsidP="001D6023">
      <w:pPr>
        <w:numPr>
          <w:ilvl w:val="1"/>
          <w:numId w:val="32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Las pólizas de bienes inmuebles y </w:t>
      </w:r>
      <w:r w:rsidR="00792D80" w:rsidRPr="00AC01FB">
        <w:rPr>
          <w:rFonts w:ascii="Arial" w:hAnsi="Arial" w:cs="Arial"/>
          <w:spacing w:val="-3"/>
          <w:sz w:val="24"/>
          <w:szCs w:val="24"/>
        </w:rPr>
        <w:t>vehículos deben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 mantenerse vigentes hasta la cancelación total del crédito. </w:t>
      </w:r>
    </w:p>
    <w:p w14:paraId="7AA77D5F" w14:textId="7A2A5B3B" w:rsidR="00FA2EEE" w:rsidRPr="00AC01FB" w:rsidRDefault="00FA2EEE" w:rsidP="001D6023">
      <w:pPr>
        <w:numPr>
          <w:ilvl w:val="1"/>
          <w:numId w:val="32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spacing w:val="-3"/>
          <w:sz w:val="24"/>
          <w:szCs w:val="24"/>
        </w:rPr>
        <w:t xml:space="preserve">Las pólizas de seguro deberán tener como beneficiaria a </w:t>
      </w:r>
      <w:r w:rsidR="008960F5">
        <w:rPr>
          <w:rFonts w:ascii="Arial" w:hAnsi="Arial" w:cs="Arial"/>
          <w:spacing w:val="-3"/>
          <w:sz w:val="24"/>
          <w:szCs w:val="24"/>
        </w:rPr>
        <w:t>la Cooperativa</w:t>
      </w:r>
      <w:r w:rsidRPr="00AC01FB">
        <w:rPr>
          <w:rFonts w:ascii="Arial" w:hAnsi="Arial" w:cs="Arial"/>
          <w:spacing w:val="-3"/>
          <w:sz w:val="24"/>
          <w:szCs w:val="24"/>
        </w:rPr>
        <w:t xml:space="preserve"> y por término renovable durante la vigencia del crédito.</w:t>
      </w:r>
    </w:p>
    <w:p w14:paraId="06819875" w14:textId="7FEBA5F4" w:rsidR="00FA2EEE" w:rsidRPr="00266B21" w:rsidRDefault="00FA2EEE" w:rsidP="001D6023">
      <w:pPr>
        <w:numPr>
          <w:ilvl w:val="1"/>
          <w:numId w:val="32"/>
        </w:num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AC01FB">
        <w:rPr>
          <w:rFonts w:ascii="Arial" w:hAnsi="Arial" w:cs="Arial"/>
          <w:bCs/>
          <w:sz w:val="24"/>
          <w:szCs w:val="24"/>
          <w:lang w:eastAsia="es-MX"/>
        </w:rPr>
        <w:t>Si la garantía es</w:t>
      </w:r>
      <w:r w:rsidRPr="00AC01FB">
        <w:rPr>
          <w:rFonts w:ascii="Arial" w:hAnsi="Arial" w:cs="Arial"/>
          <w:b/>
          <w:bCs/>
          <w:sz w:val="24"/>
          <w:szCs w:val="24"/>
          <w:lang w:eastAsia="es-MX"/>
        </w:rPr>
        <w:t xml:space="preserve"> </w:t>
      </w:r>
      <w:r w:rsidRPr="00AC01FB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Pignoración de vehículos, maquinarias y equipos, </w:t>
      </w:r>
      <w:r w:rsidRPr="00AC01FB">
        <w:rPr>
          <w:rFonts w:ascii="Arial" w:hAnsi="Arial" w:cs="Arial"/>
          <w:bCs/>
          <w:sz w:val="24"/>
          <w:szCs w:val="24"/>
          <w:lang w:val="es-MX" w:eastAsia="es-MX"/>
        </w:rPr>
        <w:t>l</w:t>
      </w:r>
      <w:r w:rsidRPr="00AC01FB">
        <w:rPr>
          <w:rFonts w:ascii="Arial" w:hAnsi="Arial" w:cs="Arial"/>
          <w:sz w:val="24"/>
          <w:szCs w:val="24"/>
          <w:lang w:val="es-MX" w:eastAsia="es-MX"/>
        </w:rPr>
        <w:t>a póliza debe estar contra robo, responsabilidad civil extracontractual, pérdida parcial y/o total por daños.</w:t>
      </w:r>
    </w:p>
    <w:p w14:paraId="6BD9870B" w14:textId="47AECF89" w:rsidR="00266B21" w:rsidRPr="001D6023" w:rsidRDefault="00266B21" w:rsidP="00266B21">
      <w:pPr>
        <w:numPr>
          <w:ilvl w:val="1"/>
          <w:numId w:val="32"/>
        </w:numPr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266B21">
        <w:rPr>
          <w:rFonts w:ascii="Arial" w:hAnsi="Arial" w:cs="Arial"/>
          <w:spacing w:val="-3"/>
          <w:sz w:val="24"/>
          <w:szCs w:val="24"/>
        </w:rPr>
        <w:t xml:space="preserve">Adicionalmente se exigirá al asociado la constitución de la póliza de seguros contra todo riesgo, sobre los bienes dados en prenda y pignorados por el plazo del crédito y donde debe aparecer </w:t>
      </w:r>
      <w:r w:rsidR="008960F5">
        <w:rPr>
          <w:rFonts w:ascii="Arial" w:hAnsi="Arial" w:cs="Arial"/>
          <w:spacing w:val="-3"/>
          <w:sz w:val="24"/>
          <w:szCs w:val="24"/>
        </w:rPr>
        <w:t>la Cooperativa</w:t>
      </w:r>
      <w:r w:rsidRPr="00266B21">
        <w:rPr>
          <w:rFonts w:ascii="Arial" w:hAnsi="Arial" w:cs="Arial"/>
          <w:spacing w:val="-3"/>
          <w:sz w:val="24"/>
          <w:szCs w:val="24"/>
        </w:rPr>
        <w:t xml:space="preserve"> como primer beneficiario. Los gastos de la póliza serán pagados directamente por el solicitante del crédito antes de realizar el desembolso del crédito.</w:t>
      </w:r>
    </w:p>
    <w:p w14:paraId="03626FE4" w14:textId="6F02F30D" w:rsidR="00592BE0" w:rsidRPr="00266B21" w:rsidRDefault="008960F5" w:rsidP="00266B21">
      <w:pPr>
        <w:numPr>
          <w:ilvl w:val="1"/>
          <w:numId w:val="32"/>
        </w:numPr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>La Cooperativa</w:t>
      </w:r>
      <w:r w:rsidR="00592BE0" w:rsidRPr="00266B21">
        <w:rPr>
          <w:rFonts w:ascii="Arial" w:hAnsi="Arial" w:cs="Arial"/>
          <w:spacing w:val="-3"/>
          <w:sz w:val="24"/>
          <w:szCs w:val="24"/>
        </w:rPr>
        <w:t xml:space="preserve"> no financiará proyectos de crédito destinados a la creación o capital de trabajo para actividades de juegos de azar, ni otorgará créditos para actividades ilícitas.</w:t>
      </w:r>
    </w:p>
    <w:p w14:paraId="50138787" w14:textId="184338E9" w:rsidR="00592BE0" w:rsidRPr="00AC01FB" w:rsidRDefault="00592BE0" w:rsidP="00FA2EE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0D74DA7" w14:textId="153B9DC3" w:rsidR="00FA2EEE" w:rsidRPr="00AC01FB" w:rsidRDefault="00FA2EEE" w:rsidP="00FA2EE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DESCRIPCIÓN DE ACTIVIDADES.</w:t>
      </w:r>
    </w:p>
    <w:p w14:paraId="2B200EF1" w14:textId="77777777" w:rsidR="00592BE0" w:rsidRPr="00AC01FB" w:rsidRDefault="00592BE0" w:rsidP="00592BE0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E3AFB1A" w14:textId="2C8A5697" w:rsidR="00592BE0" w:rsidRPr="00AC01FB" w:rsidRDefault="00592BE0" w:rsidP="004D74A8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 xml:space="preserve">Garantía Prendaria o Pignoraciones </w:t>
      </w:r>
      <w:r w:rsidR="004672CD" w:rsidRPr="00AC01FB">
        <w:rPr>
          <w:rFonts w:ascii="Arial" w:hAnsi="Arial" w:cs="Arial"/>
          <w:b/>
          <w:spacing w:val="-3"/>
          <w:sz w:val="24"/>
          <w:szCs w:val="24"/>
        </w:rPr>
        <w:t>vehículos nuevos</w:t>
      </w:r>
    </w:p>
    <w:p w14:paraId="0E028F28" w14:textId="77777777" w:rsidR="00592BE0" w:rsidRPr="00AC01FB" w:rsidRDefault="00592BE0" w:rsidP="00592BE0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4517"/>
        <w:gridCol w:w="2326"/>
        <w:gridCol w:w="1909"/>
      </w:tblGrid>
      <w:tr w:rsidR="00592BE0" w:rsidRPr="00AC01FB" w14:paraId="623C3085" w14:textId="77777777" w:rsidTr="00CC36B3">
        <w:tc>
          <w:tcPr>
            <w:tcW w:w="603" w:type="dxa"/>
            <w:vAlign w:val="center"/>
          </w:tcPr>
          <w:p w14:paraId="60B76928" w14:textId="77777777" w:rsidR="00592BE0" w:rsidRPr="00AC01FB" w:rsidRDefault="00592BE0" w:rsidP="00CC36B3">
            <w:pPr>
              <w:pStyle w:val="Default"/>
              <w:jc w:val="center"/>
            </w:pPr>
            <w:r w:rsidRPr="00AC01FB">
              <w:rPr>
                <w:b/>
                <w:bCs/>
              </w:rPr>
              <w:t>No.</w:t>
            </w:r>
          </w:p>
        </w:tc>
        <w:tc>
          <w:tcPr>
            <w:tcW w:w="4517" w:type="dxa"/>
            <w:vAlign w:val="center"/>
          </w:tcPr>
          <w:p w14:paraId="7749FB32" w14:textId="77777777" w:rsidR="00592BE0" w:rsidRPr="00AC01FB" w:rsidRDefault="00592BE0" w:rsidP="00CC36B3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326" w:type="dxa"/>
            <w:vAlign w:val="center"/>
          </w:tcPr>
          <w:p w14:paraId="6C369AEF" w14:textId="77777777" w:rsidR="00592BE0" w:rsidRPr="00AC01FB" w:rsidRDefault="00592BE0" w:rsidP="00CC36B3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1909" w:type="dxa"/>
            <w:vAlign w:val="center"/>
          </w:tcPr>
          <w:p w14:paraId="05E2A0B7" w14:textId="77777777" w:rsidR="00592BE0" w:rsidRPr="00AC01FB" w:rsidRDefault="00592BE0" w:rsidP="00CC36B3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</w:t>
            </w:r>
          </w:p>
        </w:tc>
      </w:tr>
      <w:tr w:rsidR="00592BE0" w:rsidRPr="00AC01FB" w14:paraId="144BF514" w14:textId="77777777" w:rsidTr="00251D18">
        <w:tc>
          <w:tcPr>
            <w:tcW w:w="603" w:type="dxa"/>
            <w:vAlign w:val="center"/>
          </w:tcPr>
          <w:p w14:paraId="3A1E4651" w14:textId="77777777" w:rsidR="00592BE0" w:rsidRPr="00AC01FB" w:rsidRDefault="00592BE0" w:rsidP="00CC36B3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1</w:t>
            </w:r>
          </w:p>
        </w:tc>
        <w:tc>
          <w:tcPr>
            <w:tcW w:w="4517" w:type="dxa"/>
          </w:tcPr>
          <w:p w14:paraId="5ED8599D" w14:textId="617EC6E2" w:rsidR="00592BE0" w:rsidRPr="00AC01FB" w:rsidRDefault="00592BE0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Tramite de garantía prendaria para vehículos y maquinaria nueva ante distribuidor o concesionario</w:t>
            </w:r>
          </w:p>
          <w:p w14:paraId="0FFBB825" w14:textId="77777777" w:rsidR="00592BE0" w:rsidRPr="00AC01FB" w:rsidRDefault="00592BE0" w:rsidP="00251D18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331E743" w14:textId="70FDEF37" w:rsidR="00592BE0" w:rsidRPr="00AC01FB" w:rsidRDefault="00592BE0" w:rsidP="00251D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El asociado en el momento que se encuentre interesado en adquirir un vehículo debe presentar los documentos para la solicitud de crédito.</w:t>
            </w:r>
          </w:p>
        </w:tc>
        <w:tc>
          <w:tcPr>
            <w:tcW w:w="2326" w:type="dxa"/>
            <w:vAlign w:val="center"/>
          </w:tcPr>
          <w:p w14:paraId="6C81C643" w14:textId="372FFEFA" w:rsidR="00592BE0" w:rsidRPr="00AC01FB" w:rsidRDefault="00592BE0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Asociado</w:t>
            </w:r>
          </w:p>
        </w:tc>
        <w:tc>
          <w:tcPr>
            <w:tcW w:w="1909" w:type="dxa"/>
            <w:vAlign w:val="center"/>
          </w:tcPr>
          <w:p w14:paraId="499FD8C6" w14:textId="2BD9B737" w:rsidR="00592BE0" w:rsidRPr="00AC01FB" w:rsidRDefault="00592BE0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Solicitud de crédito</w:t>
            </w:r>
          </w:p>
        </w:tc>
      </w:tr>
      <w:tr w:rsidR="00592BE0" w:rsidRPr="00AC01FB" w14:paraId="3ADD94BF" w14:textId="77777777" w:rsidTr="00251D18">
        <w:tc>
          <w:tcPr>
            <w:tcW w:w="603" w:type="dxa"/>
            <w:vAlign w:val="center"/>
          </w:tcPr>
          <w:p w14:paraId="5F0D9EBC" w14:textId="61A02E63" w:rsidR="00592BE0" w:rsidRPr="00AC01FB" w:rsidRDefault="00592BE0" w:rsidP="00CC36B3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2</w:t>
            </w:r>
          </w:p>
        </w:tc>
        <w:tc>
          <w:tcPr>
            <w:tcW w:w="4517" w:type="dxa"/>
          </w:tcPr>
          <w:p w14:paraId="55985A0B" w14:textId="6BCEAB3D" w:rsidR="00592BE0" w:rsidRPr="00AC01FB" w:rsidRDefault="00592BE0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Análisis de Solicitud</w:t>
            </w:r>
          </w:p>
          <w:p w14:paraId="083AECF8" w14:textId="77777777" w:rsidR="00592BE0" w:rsidRPr="00AC01FB" w:rsidRDefault="00592BE0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53000034" w14:textId="2C231591" w:rsidR="00592BE0" w:rsidRPr="00AC01FB" w:rsidRDefault="00592BE0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Después de analizada la solicitud y determinado que el monto del crédito es viable de acuerdo con los ingresos del deudor, garantías, confirmación de referencias, y demás condiciones para aprobación.</w:t>
            </w:r>
          </w:p>
          <w:p w14:paraId="58FF191E" w14:textId="77777777" w:rsidR="00592BE0" w:rsidRPr="00AC01FB" w:rsidRDefault="00592BE0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88F6DC9" w14:textId="5CE25131" w:rsidR="00592BE0" w:rsidRPr="00622136" w:rsidRDefault="00592BE0" w:rsidP="00622136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Diligencia carta de preaprobación </w:t>
            </w: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CCFO017 Notificación Viabilidad De Crédito Con Garantía Prendaria</w:t>
            </w: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y la entrega al asociado para que la radique en el concesionario donde está realizando la compra del vehículo.</w:t>
            </w:r>
          </w:p>
        </w:tc>
        <w:tc>
          <w:tcPr>
            <w:tcW w:w="2326" w:type="dxa"/>
            <w:vAlign w:val="center"/>
          </w:tcPr>
          <w:p w14:paraId="2173898B" w14:textId="50193479" w:rsidR="00592BE0" w:rsidRPr="00AC01FB" w:rsidRDefault="001D6023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Créditos</w:t>
            </w:r>
          </w:p>
        </w:tc>
        <w:tc>
          <w:tcPr>
            <w:tcW w:w="1909" w:type="dxa"/>
            <w:vAlign w:val="center"/>
          </w:tcPr>
          <w:p w14:paraId="687064F2" w14:textId="2C8F7B1A" w:rsidR="00592BE0" w:rsidRPr="00AC01FB" w:rsidRDefault="008E211B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CCFO017 </w:t>
            </w:r>
            <w:r w:rsidR="001D6023"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NOTIFICACIÓN VIABILIDAD DE CRÉDITO CON GARANTÍA PRENDARIA</w:t>
            </w:r>
          </w:p>
        </w:tc>
      </w:tr>
      <w:tr w:rsidR="008E211B" w:rsidRPr="00AC01FB" w14:paraId="1CA520AC" w14:textId="77777777" w:rsidTr="00251D18">
        <w:tc>
          <w:tcPr>
            <w:tcW w:w="603" w:type="dxa"/>
            <w:vAlign w:val="center"/>
          </w:tcPr>
          <w:p w14:paraId="53705B4D" w14:textId="05E3213B" w:rsidR="008E211B" w:rsidRPr="00AC01FB" w:rsidRDefault="008E211B" w:rsidP="00CC36B3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3</w:t>
            </w:r>
          </w:p>
        </w:tc>
        <w:tc>
          <w:tcPr>
            <w:tcW w:w="4517" w:type="dxa"/>
          </w:tcPr>
          <w:p w14:paraId="79F643F6" w14:textId="71E55686" w:rsidR="008E211B" w:rsidRPr="00AC01FB" w:rsidRDefault="008E211B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Generación de Factura</w:t>
            </w:r>
          </w:p>
          <w:p w14:paraId="467A3CB2" w14:textId="77777777" w:rsidR="008E211B" w:rsidRPr="00AC01FB" w:rsidRDefault="008E211B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186B8133" w14:textId="2D23A4FC" w:rsidR="00622136" w:rsidRPr="00AC01FB" w:rsidRDefault="008E211B" w:rsidP="00622136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Genera y envía ya sea directamente o a través del asociado la Factura Proforma con el fin de elaborar la prenda</w:t>
            </w: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.</w:t>
            </w:r>
          </w:p>
        </w:tc>
        <w:tc>
          <w:tcPr>
            <w:tcW w:w="2326" w:type="dxa"/>
            <w:vAlign w:val="center"/>
          </w:tcPr>
          <w:p w14:paraId="52436A79" w14:textId="77777777" w:rsidR="008E211B" w:rsidRPr="00AC01FB" w:rsidRDefault="008E211B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Distribuidor o Concesionario</w:t>
            </w:r>
          </w:p>
          <w:p w14:paraId="6F484E67" w14:textId="77777777" w:rsidR="008E211B" w:rsidRPr="00AC01FB" w:rsidRDefault="008E211B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  <w:tc>
          <w:tcPr>
            <w:tcW w:w="1909" w:type="dxa"/>
            <w:vAlign w:val="center"/>
          </w:tcPr>
          <w:p w14:paraId="43F4AD32" w14:textId="23FDC2B4" w:rsidR="008E211B" w:rsidRPr="00AC01FB" w:rsidRDefault="008E211B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Factura de Compra</w:t>
            </w:r>
          </w:p>
        </w:tc>
      </w:tr>
      <w:tr w:rsidR="008E211B" w:rsidRPr="00AC01FB" w14:paraId="6BAD25CD" w14:textId="77777777" w:rsidTr="00251D18">
        <w:tc>
          <w:tcPr>
            <w:tcW w:w="603" w:type="dxa"/>
            <w:vAlign w:val="center"/>
          </w:tcPr>
          <w:p w14:paraId="4C24F023" w14:textId="6A8F0A79" w:rsidR="008E211B" w:rsidRPr="00AC01FB" w:rsidRDefault="008E211B" w:rsidP="00CC36B3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4</w:t>
            </w:r>
          </w:p>
        </w:tc>
        <w:tc>
          <w:tcPr>
            <w:tcW w:w="4517" w:type="dxa"/>
          </w:tcPr>
          <w:p w14:paraId="46FDE71D" w14:textId="77777777" w:rsidR="008E211B" w:rsidRPr="00AC01FB" w:rsidRDefault="008E211B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Elaboración contrato de prenda</w:t>
            </w:r>
          </w:p>
          <w:p w14:paraId="532E5503" w14:textId="39657B58" w:rsidR="008E211B" w:rsidRPr="00AC01F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Recibe Factura Proforma del concesionario, para la elaboración del contrato de prenda</w:t>
            </w:r>
          </w:p>
          <w:p w14:paraId="6BCF525F" w14:textId="77777777" w:rsidR="008E211B" w:rsidRPr="00AC01F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6560303" w14:textId="7C8C26BF" w:rsidR="008E211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Ingresa la información de la garantía en el sistema.</w:t>
            </w:r>
          </w:p>
          <w:p w14:paraId="27B77B61" w14:textId="77777777" w:rsidR="00622136" w:rsidRPr="00AC01FB" w:rsidRDefault="00622136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E951F8F" w14:textId="77777777" w:rsidR="008E211B" w:rsidRPr="00AC01F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Elabora el contrato de prenda </w:t>
            </w: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CCFO018 Contrato De Prenda Abierta Sin Tenencia Del Acreedor,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tomando la información de la Factura Proforma. </w:t>
            </w:r>
          </w:p>
          <w:p w14:paraId="440833C5" w14:textId="77777777" w:rsidR="008E211B" w:rsidRPr="00AC01F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783F092" w14:textId="77777777" w:rsidR="008E211B" w:rsidRPr="00AC01F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Envía el contrato de prenda ya elaborado junto con la factura proforma para ser firmado por el Gerente.</w:t>
            </w:r>
          </w:p>
          <w:p w14:paraId="1B9D1D85" w14:textId="77777777" w:rsidR="008E211B" w:rsidRPr="00AC01FB" w:rsidRDefault="008E211B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01D542B" w14:textId="1D9CE272" w:rsidR="008E211B" w:rsidRPr="00622136" w:rsidRDefault="008E211B" w:rsidP="00622136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Cuando haya Cesión de Cupo se debe diligenciar el formato </w:t>
            </w: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CCFO019 </w:t>
            </w:r>
            <w:r w:rsidR="00B00B4E"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Contrato De Cesión De Derechos Vinculación y/o Afiliación </w:t>
            </w:r>
            <w:r w:rsidR="00B00B4E" w:rsidRPr="00AC01FB">
              <w:rPr>
                <w:rFonts w:ascii="Arial" w:hAnsi="Arial" w:cs="Arial"/>
                <w:spacing w:val="-3"/>
                <w:sz w:val="24"/>
                <w:szCs w:val="24"/>
              </w:rPr>
              <w:t>para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que sea firmado por el Cesionario y Representante Legal de la empresa donde este afiliado el vehículo, este documento </w:t>
            </w:r>
            <w:r w:rsidR="00251D18" w:rsidRPr="00AC01FB">
              <w:rPr>
                <w:rFonts w:ascii="Arial" w:hAnsi="Arial" w:cs="Arial"/>
                <w:spacing w:val="-3"/>
                <w:sz w:val="24"/>
                <w:szCs w:val="24"/>
              </w:rPr>
              <w:t>hace parte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de la garantía del crédito.</w:t>
            </w:r>
          </w:p>
        </w:tc>
        <w:tc>
          <w:tcPr>
            <w:tcW w:w="2326" w:type="dxa"/>
            <w:vAlign w:val="center"/>
          </w:tcPr>
          <w:p w14:paraId="4032CD36" w14:textId="5BD65005" w:rsidR="008E211B" w:rsidRPr="00AC01FB" w:rsidRDefault="001D6023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Coordinador de Créditos</w:t>
            </w:r>
          </w:p>
        </w:tc>
        <w:tc>
          <w:tcPr>
            <w:tcW w:w="1909" w:type="dxa"/>
            <w:vAlign w:val="center"/>
          </w:tcPr>
          <w:p w14:paraId="30066849" w14:textId="77777777" w:rsidR="00AC01FB" w:rsidRDefault="00AC01FB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7E93F2BE" w14:textId="77777777" w:rsidR="00AC01FB" w:rsidRDefault="00AC01FB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24FEA599" w14:textId="00DB77EA" w:rsidR="008E211B" w:rsidRPr="00AC01FB" w:rsidRDefault="00B00B4E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CCFO018 Contrato De </w:t>
            </w: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Prenda Abierta Sin Tenencia Del Acreedor</w:t>
            </w:r>
          </w:p>
          <w:p w14:paraId="69CC226B" w14:textId="77777777" w:rsidR="00B00B4E" w:rsidRPr="00AC01FB" w:rsidRDefault="00B00B4E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77F7776A" w14:textId="465517BA" w:rsidR="00B00B4E" w:rsidRPr="00AC01FB" w:rsidRDefault="00B00B4E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CCFO019 Contrato De Cesión De Derechos Vinculación y/o Afiliación</w:t>
            </w:r>
          </w:p>
        </w:tc>
      </w:tr>
      <w:tr w:rsidR="00251D18" w:rsidRPr="00AC01FB" w14:paraId="53818A86" w14:textId="77777777" w:rsidTr="00251D18">
        <w:tc>
          <w:tcPr>
            <w:tcW w:w="603" w:type="dxa"/>
            <w:vAlign w:val="center"/>
          </w:tcPr>
          <w:p w14:paraId="433C6F46" w14:textId="1B7BE1AD" w:rsidR="00251D18" w:rsidRPr="00AC01FB" w:rsidRDefault="00251D18" w:rsidP="00251D18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5</w:t>
            </w:r>
          </w:p>
        </w:tc>
        <w:tc>
          <w:tcPr>
            <w:tcW w:w="4517" w:type="dxa"/>
          </w:tcPr>
          <w:p w14:paraId="5E3B2627" w14:textId="77777777" w:rsidR="00251D18" w:rsidRPr="00AC01FB" w:rsidRDefault="00251D18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Firma de contrato</w:t>
            </w:r>
          </w:p>
          <w:p w14:paraId="3901DB8E" w14:textId="77777777" w:rsidR="00251D18" w:rsidRPr="00AC01FB" w:rsidRDefault="00251D18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1750A20B" w14:textId="77777777" w:rsidR="00251D18" w:rsidRPr="00AC01FB" w:rsidRDefault="00251D1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Una vez firmado el contrato de prenda, lo envía al funcionario encargado de realizar el análisis de crédito.</w:t>
            </w:r>
          </w:p>
          <w:p w14:paraId="0085A16E" w14:textId="1E3381A8" w:rsidR="00251D18" w:rsidRPr="00AC01FB" w:rsidRDefault="00251D18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218EBA00" w14:textId="7A8D6F61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Gerente</w:t>
            </w:r>
          </w:p>
        </w:tc>
        <w:tc>
          <w:tcPr>
            <w:tcW w:w="1909" w:type="dxa"/>
            <w:vAlign w:val="center"/>
          </w:tcPr>
          <w:p w14:paraId="4EAD11DA" w14:textId="0B6EE98B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Firma formato CCFO018 Contrato De Prenda Abierta Sin Tenencia Del Acreedor</w:t>
            </w:r>
          </w:p>
          <w:p w14:paraId="6092C5E3" w14:textId="77777777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7B825EF3" w14:textId="242516E3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Firma formato CCFO019 Contrato De Cesión De Derechos Vinculación y/o Afiliación</w:t>
            </w:r>
          </w:p>
        </w:tc>
      </w:tr>
      <w:tr w:rsidR="00251D18" w:rsidRPr="00AC01FB" w14:paraId="0104D367" w14:textId="77777777" w:rsidTr="00251D18">
        <w:tc>
          <w:tcPr>
            <w:tcW w:w="603" w:type="dxa"/>
            <w:vAlign w:val="center"/>
          </w:tcPr>
          <w:p w14:paraId="48027D5C" w14:textId="33AC3A20" w:rsidR="00251D18" w:rsidRPr="00AC01FB" w:rsidRDefault="00251D18" w:rsidP="00251D18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6</w:t>
            </w:r>
          </w:p>
        </w:tc>
        <w:tc>
          <w:tcPr>
            <w:tcW w:w="4517" w:type="dxa"/>
          </w:tcPr>
          <w:p w14:paraId="717C5B81" w14:textId="77777777" w:rsidR="00251D18" w:rsidRPr="00AC01FB" w:rsidRDefault="00251D18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Envió contrato</w:t>
            </w:r>
          </w:p>
          <w:p w14:paraId="0CDDA45D" w14:textId="77777777" w:rsidR="00251D18" w:rsidRPr="00AC01FB" w:rsidRDefault="00251D18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326DDEB1" w14:textId="7E6A1FC2" w:rsidR="00251D18" w:rsidRPr="00AC01FB" w:rsidRDefault="00251D1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Recibe el contrato de prenda firmado por el Gerente y lo </w:t>
            </w:r>
            <w:r w:rsidR="00000FB8" w:rsidRPr="00AC01FB">
              <w:rPr>
                <w:rFonts w:ascii="Arial" w:hAnsi="Arial" w:cs="Arial"/>
                <w:spacing w:val="-3"/>
                <w:sz w:val="24"/>
                <w:szCs w:val="24"/>
              </w:rPr>
              <w:t>remite al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concesionario para que </w:t>
            </w:r>
            <w:r w:rsidR="00000FB8" w:rsidRPr="00AC01FB">
              <w:rPr>
                <w:rFonts w:ascii="Arial" w:hAnsi="Arial" w:cs="Arial"/>
                <w:spacing w:val="-3"/>
                <w:sz w:val="24"/>
                <w:szCs w:val="24"/>
              </w:rPr>
              <w:t>tramite la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matrícula y pignoración del vehículo. </w:t>
            </w:r>
          </w:p>
          <w:p w14:paraId="2396551F" w14:textId="77777777" w:rsidR="00251D18" w:rsidRPr="00AC01FB" w:rsidRDefault="00251D1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2901EEC" w14:textId="26A7F76C" w:rsidR="00251D18" w:rsidRPr="00622136" w:rsidRDefault="00251D18" w:rsidP="00622136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Cuando se presente el caso que el cupo del vehículo sea cedido a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, también remite el formato </w:t>
            </w: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CCFO019 Contrato De Cesión De Derechos Vinculación y/o Afiliación</w:t>
            </w: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para que sea firmado por el Cesionario y Representante legal de la empresa a la cual se encuentra afiliado.</w:t>
            </w:r>
          </w:p>
        </w:tc>
        <w:tc>
          <w:tcPr>
            <w:tcW w:w="2326" w:type="dxa"/>
            <w:vAlign w:val="center"/>
          </w:tcPr>
          <w:p w14:paraId="0DFEF7D0" w14:textId="789FDE02" w:rsidR="00251D18" w:rsidRPr="00AC01FB" w:rsidRDefault="001D6023" w:rsidP="00251D18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Coordinador de Créditos</w:t>
            </w:r>
          </w:p>
        </w:tc>
        <w:tc>
          <w:tcPr>
            <w:tcW w:w="1909" w:type="dxa"/>
            <w:vAlign w:val="center"/>
          </w:tcPr>
          <w:p w14:paraId="093047EA" w14:textId="69247321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Envió formato CCFO018 Contrato De Prenda Abierta Sin Tenencia Del Acreedor</w:t>
            </w:r>
          </w:p>
          <w:p w14:paraId="023040BA" w14:textId="77777777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1C439E66" w14:textId="176B15CE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Envió formato</w:t>
            </w:r>
          </w:p>
          <w:p w14:paraId="0975A342" w14:textId="69205FFB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CCFO019 Contrato De Cesión De Derechos Vinculación y/o Afiliación</w:t>
            </w:r>
          </w:p>
        </w:tc>
      </w:tr>
      <w:tr w:rsidR="00251D18" w:rsidRPr="00AC01FB" w14:paraId="469A1708" w14:textId="77777777" w:rsidTr="00251D18">
        <w:tc>
          <w:tcPr>
            <w:tcW w:w="603" w:type="dxa"/>
            <w:vAlign w:val="center"/>
          </w:tcPr>
          <w:p w14:paraId="3B1E5819" w14:textId="063C725D" w:rsidR="00251D18" w:rsidRPr="00AC01FB" w:rsidRDefault="00251D18" w:rsidP="00251D18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7</w:t>
            </w:r>
          </w:p>
        </w:tc>
        <w:tc>
          <w:tcPr>
            <w:tcW w:w="4517" w:type="dxa"/>
          </w:tcPr>
          <w:p w14:paraId="2B5A118A" w14:textId="72B2967F" w:rsidR="00251D18" w:rsidRPr="00AC01FB" w:rsidRDefault="00251D18" w:rsidP="00251D18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Tramite de Matricula</w:t>
            </w:r>
          </w:p>
          <w:p w14:paraId="48448451" w14:textId="77777777" w:rsidR="00251D18" w:rsidRPr="00AC01FB" w:rsidRDefault="00251D1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AE4E9C2" w14:textId="609DAB92" w:rsidR="00251D18" w:rsidRPr="00AC01FB" w:rsidRDefault="00251D1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Recibe el contrato de prenda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, para proceder a realizar el trámite de matrícula y pignoración del vehículo a favor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ante las autoridades de tránsito correspondiente.</w:t>
            </w:r>
          </w:p>
          <w:p w14:paraId="2AE88CE5" w14:textId="77777777" w:rsidR="00251D18" w:rsidRPr="00AC01FB" w:rsidRDefault="00251D1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67209BB" w14:textId="77777777" w:rsidR="00251D18" w:rsidRPr="00AC01FB" w:rsidRDefault="00251D18" w:rsidP="00251D18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Registrado el contrato de prenda ante la Oficina de Transito correspondiente, procede a enviar la siguiente documentación para realizar el desembolso correspondiente directamente al concesionario</w:t>
            </w: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:</w:t>
            </w:r>
          </w:p>
          <w:p w14:paraId="4FEC0AEC" w14:textId="77777777" w:rsidR="00251D18" w:rsidRPr="00AC01FB" w:rsidRDefault="00251D18" w:rsidP="00251D18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2D6BDE38" w14:textId="1BCBD862" w:rsidR="00251D18" w:rsidRPr="00AC01FB" w:rsidRDefault="00251D18" w:rsidP="00251D18">
            <w:pPr>
              <w:pStyle w:val="Prrafodelista"/>
              <w:numPr>
                <w:ilvl w:val="0"/>
                <w:numId w:val="36"/>
              </w:numPr>
              <w:ind w:left="132" w:hanging="163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Fotocopia de la tarjeta de propiedad a nombre del asociado con prenda inscrita a favor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  <w:p w14:paraId="1E38E60F" w14:textId="77777777" w:rsidR="00251D18" w:rsidRPr="00AC01FB" w:rsidRDefault="00251D18" w:rsidP="00251D18">
            <w:pPr>
              <w:pStyle w:val="Prrafodelista"/>
              <w:numPr>
                <w:ilvl w:val="0"/>
                <w:numId w:val="36"/>
              </w:numPr>
              <w:ind w:left="132" w:hanging="163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Prenda registrada ante la Oficina de Tránsito.</w:t>
            </w:r>
          </w:p>
          <w:p w14:paraId="07DE8D84" w14:textId="77777777" w:rsidR="00251D18" w:rsidRPr="00AC01FB" w:rsidRDefault="00251D18" w:rsidP="00251D18">
            <w:pPr>
              <w:pStyle w:val="Prrafodelista"/>
              <w:numPr>
                <w:ilvl w:val="0"/>
                <w:numId w:val="36"/>
              </w:numPr>
              <w:ind w:left="132" w:hanging="163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Factura proforma original o copia de la factura definitiva.</w:t>
            </w:r>
          </w:p>
          <w:p w14:paraId="16267BCB" w14:textId="77777777" w:rsidR="00251D18" w:rsidRPr="00AC01FB" w:rsidRDefault="00251D18" w:rsidP="00251D18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5D67E3E0" w14:textId="1848CD47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Distribuidor o Concesionario</w:t>
            </w:r>
          </w:p>
        </w:tc>
        <w:tc>
          <w:tcPr>
            <w:tcW w:w="1909" w:type="dxa"/>
            <w:vAlign w:val="center"/>
          </w:tcPr>
          <w:p w14:paraId="759DED00" w14:textId="6BC1445A" w:rsidR="00251D18" w:rsidRPr="00AC01FB" w:rsidRDefault="00251D1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Matricula del bien</w:t>
            </w:r>
          </w:p>
        </w:tc>
      </w:tr>
      <w:tr w:rsidR="00000FB8" w:rsidRPr="00AC01FB" w14:paraId="7E721EFC" w14:textId="77777777" w:rsidTr="00251D18">
        <w:tc>
          <w:tcPr>
            <w:tcW w:w="603" w:type="dxa"/>
            <w:vAlign w:val="center"/>
          </w:tcPr>
          <w:p w14:paraId="492036E6" w14:textId="1808CD02" w:rsidR="00000FB8" w:rsidRPr="00AC01FB" w:rsidRDefault="00000FB8" w:rsidP="00251D18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8</w:t>
            </w:r>
          </w:p>
        </w:tc>
        <w:tc>
          <w:tcPr>
            <w:tcW w:w="4517" w:type="dxa"/>
          </w:tcPr>
          <w:p w14:paraId="2FC9EEFA" w14:textId="7AC9636D" w:rsidR="00000FB8" w:rsidRPr="00AC01FB" w:rsidRDefault="00000FB8" w:rsidP="00251D18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Legalización y desembolso</w:t>
            </w:r>
          </w:p>
          <w:p w14:paraId="1F50016D" w14:textId="77777777" w:rsidR="00000FB8" w:rsidRPr="00AC01FB" w:rsidRDefault="00000FB8" w:rsidP="00251D18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5B5362C6" w14:textId="428D52D9" w:rsidR="00000FB8" w:rsidRPr="00AC01FB" w:rsidRDefault="00000FB8" w:rsidP="00000FB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Recibe y revisa la documentación para proceder a la aprobación por la competencia encargada.</w:t>
            </w:r>
          </w:p>
          <w:p w14:paraId="383FCBFB" w14:textId="77777777" w:rsidR="00000FB8" w:rsidRPr="00AC01FB" w:rsidRDefault="00000FB8" w:rsidP="00000FB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9013E44" w14:textId="3BD349D9" w:rsidR="00000FB8" w:rsidRPr="00AC01FB" w:rsidRDefault="00000FB8" w:rsidP="00000FB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Si el crédito presenta como garantía el cupo del vehículo, se debe anexar el 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formato CCFO019 Contrato De Cesión De Derechos Vinculación y/o Afiliación debidamente firmado por el Cesionario y Representante legal de la empresa a la cual se encuentra afiliado.</w:t>
            </w:r>
          </w:p>
          <w:p w14:paraId="2F1137BC" w14:textId="77777777" w:rsidR="00000FB8" w:rsidRPr="00AC01FB" w:rsidRDefault="00000FB8" w:rsidP="00000FB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3E6F4C9" w14:textId="4294063C" w:rsidR="00000FB8" w:rsidRPr="00AC01FB" w:rsidRDefault="00000FB8" w:rsidP="00251D1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Una vez aprobado se procede a desembolsar a nombre del Distribuidor o Concesionario, se desembolsa el valor del motocarro, valor de la matrícula, soat y seguro contra todo riesgo.</w:t>
            </w:r>
          </w:p>
        </w:tc>
        <w:tc>
          <w:tcPr>
            <w:tcW w:w="2326" w:type="dxa"/>
            <w:vAlign w:val="center"/>
          </w:tcPr>
          <w:p w14:paraId="7E49BE0C" w14:textId="483994E1" w:rsidR="00000FB8" w:rsidRPr="00AC01FB" w:rsidRDefault="001D6023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Coordinador de Créditos</w:t>
            </w:r>
          </w:p>
        </w:tc>
        <w:tc>
          <w:tcPr>
            <w:tcW w:w="1909" w:type="dxa"/>
            <w:vAlign w:val="center"/>
          </w:tcPr>
          <w:p w14:paraId="6E0CDC73" w14:textId="12273EF0" w:rsidR="00000FB8" w:rsidRPr="00AC01FB" w:rsidRDefault="00000FB8" w:rsidP="00251D18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Desembolso y giro de fondos</w:t>
            </w:r>
          </w:p>
        </w:tc>
      </w:tr>
    </w:tbl>
    <w:p w14:paraId="7250B3D3" w14:textId="77777777" w:rsidR="002D5DE2" w:rsidRPr="00AC01FB" w:rsidRDefault="002D5DE2" w:rsidP="00FA2EE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BFCD0CA" w14:textId="1ADE3B12" w:rsidR="004672CD" w:rsidRPr="00AC01FB" w:rsidRDefault="004672CD" w:rsidP="004724CD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Garantía Prendaria o Pignoraciones vehículos usados</w:t>
      </w:r>
    </w:p>
    <w:p w14:paraId="5A8CEA38" w14:textId="77777777" w:rsidR="004672CD" w:rsidRPr="00AC01FB" w:rsidRDefault="004672CD" w:rsidP="004672CD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4517"/>
        <w:gridCol w:w="2326"/>
        <w:gridCol w:w="1909"/>
      </w:tblGrid>
      <w:tr w:rsidR="004672CD" w:rsidRPr="00AC01FB" w14:paraId="74215837" w14:textId="77777777" w:rsidTr="00CC36B3">
        <w:tc>
          <w:tcPr>
            <w:tcW w:w="603" w:type="dxa"/>
            <w:vAlign w:val="center"/>
          </w:tcPr>
          <w:p w14:paraId="0CE2B72B" w14:textId="77777777" w:rsidR="004672CD" w:rsidRPr="00AC01FB" w:rsidRDefault="004672CD" w:rsidP="00CC36B3">
            <w:pPr>
              <w:pStyle w:val="Default"/>
              <w:jc w:val="center"/>
            </w:pPr>
            <w:r w:rsidRPr="00AC01FB">
              <w:rPr>
                <w:b/>
                <w:bCs/>
              </w:rPr>
              <w:t>No.</w:t>
            </w:r>
          </w:p>
        </w:tc>
        <w:tc>
          <w:tcPr>
            <w:tcW w:w="4517" w:type="dxa"/>
            <w:vAlign w:val="center"/>
          </w:tcPr>
          <w:p w14:paraId="7099A1AB" w14:textId="77777777" w:rsidR="004672CD" w:rsidRPr="00AC01FB" w:rsidRDefault="004672CD" w:rsidP="00CC36B3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326" w:type="dxa"/>
            <w:vAlign w:val="center"/>
          </w:tcPr>
          <w:p w14:paraId="50DC0E0A" w14:textId="77777777" w:rsidR="004672CD" w:rsidRPr="00AC01FB" w:rsidRDefault="004672CD" w:rsidP="00CC36B3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1909" w:type="dxa"/>
            <w:vAlign w:val="center"/>
          </w:tcPr>
          <w:p w14:paraId="25136549" w14:textId="77777777" w:rsidR="004672CD" w:rsidRPr="00AC01FB" w:rsidRDefault="004672CD" w:rsidP="00CC36B3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</w:t>
            </w:r>
          </w:p>
        </w:tc>
      </w:tr>
      <w:tr w:rsidR="004672CD" w:rsidRPr="00AC01FB" w14:paraId="6474E5AA" w14:textId="77777777" w:rsidTr="00AC01FB">
        <w:tc>
          <w:tcPr>
            <w:tcW w:w="603" w:type="dxa"/>
            <w:vAlign w:val="center"/>
          </w:tcPr>
          <w:p w14:paraId="3E4226BF" w14:textId="77777777" w:rsidR="004672CD" w:rsidRPr="00AC01FB" w:rsidRDefault="004672CD" w:rsidP="00AC01FB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1</w:t>
            </w:r>
          </w:p>
        </w:tc>
        <w:tc>
          <w:tcPr>
            <w:tcW w:w="4517" w:type="dxa"/>
          </w:tcPr>
          <w:p w14:paraId="353C752C" w14:textId="0A1B9A9A" w:rsidR="004672CD" w:rsidRPr="00AC01FB" w:rsidRDefault="004672CD" w:rsidP="00CC36B3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Tramite de garantía prendaria para vehículos y maquinaria </w:t>
            </w:r>
            <w:r w:rsidR="00AC01FB"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usada</w:t>
            </w:r>
          </w:p>
          <w:p w14:paraId="6006C6E8" w14:textId="77777777" w:rsidR="00AC01FB" w:rsidRPr="00AC01FB" w:rsidRDefault="00AC01FB" w:rsidP="00CC36B3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B67E2A3" w14:textId="77777777" w:rsidR="004672CD" w:rsidRPr="00AC01FB" w:rsidRDefault="004672CD" w:rsidP="00CC36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El asociado en el momento que se encuentre interesado en adquirir un vehículo debe presentar los documentos para la solicitud de crédito.</w:t>
            </w:r>
          </w:p>
        </w:tc>
        <w:tc>
          <w:tcPr>
            <w:tcW w:w="2326" w:type="dxa"/>
            <w:vAlign w:val="center"/>
          </w:tcPr>
          <w:p w14:paraId="0B6E7643" w14:textId="77777777" w:rsidR="004672CD" w:rsidRPr="00AC01FB" w:rsidRDefault="004672CD" w:rsidP="00CC36B3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Asociado</w:t>
            </w:r>
          </w:p>
        </w:tc>
        <w:tc>
          <w:tcPr>
            <w:tcW w:w="1909" w:type="dxa"/>
            <w:vAlign w:val="center"/>
          </w:tcPr>
          <w:p w14:paraId="27BBA34F" w14:textId="77777777" w:rsidR="004672CD" w:rsidRPr="00AC01FB" w:rsidRDefault="004672CD" w:rsidP="00CC36B3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Solicitud de crédito</w:t>
            </w:r>
          </w:p>
        </w:tc>
      </w:tr>
      <w:tr w:rsidR="00AC01FB" w:rsidRPr="00AC01FB" w14:paraId="325337CB" w14:textId="77777777" w:rsidTr="00AC01FB">
        <w:tc>
          <w:tcPr>
            <w:tcW w:w="603" w:type="dxa"/>
            <w:vAlign w:val="center"/>
          </w:tcPr>
          <w:p w14:paraId="7D566309" w14:textId="3D90289C" w:rsidR="00AC01FB" w:rsidRPr="00AC01FB" w:rsidRDefault="00AC01FB" w:rsidP="00AC01FB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2</w:t>
            </w:r>
          </w:p>
        </w:tc>
        <w:tc>
          <w:tcPr>
            <w:tcW w:w="4517" w:type="dxa"/>
          </w:tcPr>
          <w:p w14:paraId="71ABA3A2" w14:textId="77777777" w:rsidR="00AC01FB" w:rsidRPr="00AC01FB" w:rsidRDefault="00AC01FB" w:rsidP="00AC01FB">
            <w:pPr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Análisis de Solicitud</w:t>
            </w:r>
          </w:p>
          <w:p w14:paraId="6614E5A4" w14:textId="77777777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58C38C90" w14:textId="70F803D3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Recibe y revisa la documentación para proceder a la aprobación por la competencia encargada.</w:t>
            </w:r>
          </w:p>
          <w:p w14:paraId="417AC23B" w14:textId="77777777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0F44953" w14:textId="66587A42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Si el crédito presenta como garantía el cupo del vehículo, se debe anexar el formato </w:t>
            </w: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CCFO019 Contrato De Cesión De Derechos Vinculación y/o Afiliación</w:t>
            </w: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debidamente firmado por el Cesionario y Representante legal de la empresa a la cual se encuentra afiliado.</w:t>
            </w:r>
          </w:p>
          <w:p w14:paraId="27FE558D" w14:textId="77777777" w:rsidR="00AC01FB" w:rsidRPr="00AC01FB" w:rsidRDefault="00AC01FB" w:rsidP="00AC01FB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76224FCB" w14:textId="537C269E" w:rsidR="00AC01FB" w:rsidRPr="00622136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Después de analizada la solicitud y determinado que el monto del crédito es viable de acuerdo con los ingresos del deudor, garantías, confirmación de referencias, y demás condiciones para 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aprobación, informa por escrito al asociado los documentos a legalizar para continuar con el trámite.</w:t>
            </w:r>
          </w:p>
        </w:tc>
        <w:tc>
          <w:tcPr>
            <w:tcW w:w="2326" w:type="dxa"/>
            <w:vAlign w:val="center"/>
          </w:tcPr>
          <w:p w14:paraId="1D5C24F2" w14:textId="06C24F50" w:rsidR="00AC01FB" w:rsidRPr="00AC01FB" w:rsidRDefault="001D6023" w:rsidP="00CC36B3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Coordinador de Créditos</w:t>
            </w:r>
          </w:p>
        </w:tc>
        <w:tc>
          <w:tcPr>
            <w:tcW w:w="1909" w:type="dxa"/>
            <w:vAlign w:val="center"/>
          </w:tcPr>
          <w:p w14:paraId="730217AD" w14:textId="1E247D56" w:rsidR="00AC01FB" w:rsidRPr="00AC01FB" w:rsidRDefault="00AC01FB" w:rsidP="00CC36B3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Formato CCFO019 Contrato De Cesión De Derechos Vinculación y/o Afiliación</w:t>
            </w:r>
          </w:p>
        </w:tc>
      </w:tr>
      <w:tr w:rsidR="00AC01FB" w:rsidRPr="00AC01FB" w14:paraId="7CB713B5" w14:textId="77777777" w:rsidTr="00AC01FB">
        <w:tc>
          <w:tcPr>
            <w:tcW w:w="603" w:type="dxa"/>
            <w:vAlign w:val="center"/>
          </w:tcPr>
          <w:p w14:paraId="42B104E0" w14:textId="4F278556" w:rsidR="00AC01FB" w:rsidRPr="00AC01FB" w:rsidRDefault="00AC01FB" w:rsidP="00AC01FB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3</w:t>
            </w:r>
          </w:p>
        </w:tc>
        <w:tc>
          <w:tcPr>
            <w:tcW w:w="4517" w:type="dxa"/>
          </w:tcPr>
          <w:p w14:paraId="33869AC5" w14:textId="74474B5E" w:rsidR="00AC01FB" w:rsidRPr="00AC01FB" w:rsidRDefault="00AC01FB" w:rsidP="00AC01FB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Solicitud de Documentos</w:t>
            </w:r>
          </w:p>
          <w:p w14:paraId="7BCE2D8A" w14:textId="77777777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25EAD59" w14:textId="4DEC42DE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Si la garantía real es usada, el asociado debe traer la siguiente documentación:</w:t>
            </w:r>
          </w:p>
          <w:p w14:paraId="752CFFE1" w14:textId="77777777" w:rsidR="00AC01FB" w:rsidRPr="00AC01FB" w:rsidRDefault="00AC01FB" w:rsidP="00AC01FB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5A613EB1" w14:textId="77777777" w:rsidR="00AC01FB" w:rsidRPr="00AC01FB" w:rsidRDefault="00AC01FB" w:rsidP="00AC01FB">
            <w:pPr>
              <w:numPr>
                <w:ilvl w:val="2"/>
                <w:numId w:val="37"/>
              </w:numPr>
              <w:ind w:left="132" w:hanging="185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Fotocopia de la tarjeta de propiedad del vehículo a comprar ampliada al 150%</w:t>
            </w:r>
          </w:p>
          <w:p w14:paraId="5FAEF220" w14:textId="77777777" w:rsidR="00AC01FB" w:rsidRPr="00AC01FB" w:rsidRDefault="00AC01FB" w:rsidP="00AC01FB">
            <w:pPr>
              <w:numPr>
                <w:ilvl w:val="2"/>
                <w:numId w:val="37"/>
              </w:numPr>
              <w:ind w:left="132" w:hanging="185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Fotocopia de cédula de vendedor y comprador</w:t>
            </w:r>
          </w:p>
          <w:p w14:paraId="558BB00F" w14:textId="77777777" w:rsidR="00AC01FB" w:rsidRPr="00AC01FB" w:rsidRDefault="00AC01FB" w:rsidP="00AC01FB">
            <w:pPr>
              <w:numPr>
                <w:ilvl w:val="2"/>
                <w:numId w:val="37"/>
              </w:numPr>
              <w:ind w:left="132" w:hanging="185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Contrato de compraventa firmado por ambas partes</w:t>
            </w:r>
          </w:p>
          <w:p w14:paraId="6AEE01A5" w14:textId="77777777" w:rsidR="00AC01FB" w:rsidRPr="00AC01FB" w:rsidRDefault="00AC01FB" w:rsidP="00AC01FB">
            <w:pPr>
              <w:numPr>
                <w:ilvl w:val="2"/>
                <w:numId w:val="37"/>
              </w:numPr>
              <w:ind w:left="132" w:hanging="185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Fotocopia de recibo de impuestos </w:t>
            </w:r>
          </w:p>
          <w:p w14:paraId="47C1FABF" w14:textId="77777777" w:rsidR="00AC01FB" w:rsidRPr="00AC01FB" w:rsidRDefault="00AC01FB" w:rsidP="00AC01FB">
            <w:pPr>
              <w:numPr>
                <w:ilvl w:val="2"/>
                <w:numId w:val="37"/>
              </w:numPr>
              <w:ind w:left="132" w:hanging="185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Certificado de tradición del vehículo con vigencia no mayor a 30 días expedido por la Secretaria de Tránsito Municipal donde se encuentre matriculado.</w:t>
            </w:r>
          </w:p>
          <w:p w14:paraId="77BD4920" w14:textId="4C47908C" w:rsidR="00AC01FB" w:rsidRDefault="00AC01FB" w:rsidP="00AC01FB">
            <w:pPr>
              <w:numPr>
                <w:ilvl w:val="2"/>
                <w:numId w:val="37"/>
              </w:numPr>
              <w:ind w:left="132" w:hanging="185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El certificado antecedentes del vehículo emitido por la Dijin o Sijin. </w:t>
            </w:r>
          </w:p>
          <w:p w14:paraId="70812359" w14:textId="2535FB07" w:rsidR="004367C4" w:rsidRDefault="004367C4" w:rsidP="004367C4">
            <w:pPr>
              <w:ind w:left="-53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C14DACC" w14:textId="4B7D1523" w:rsidR="00622136" w:rsidRPr="004367C4" w:rsidRDefault="004367C4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Una vez el asociado traiga la anterior documentación, le informa el valor que debe pagar al abogado externo que hará el estudio jurídico del bien y demás trámites para constituir la prenda; indicándole el número de la cuenta de ahorros y número de identificación donde debe consignar el dinero.</w:t>
            </w:r>
          </w:p>
        </w:tc>
        <w:tc>
          <w:tcPr>
            <w:tcW w:w="2326" w:type="dxa"/>
            <w:vAlign w:val="center"/>
          </w:tcPr>
          <w:p w14:paraId="7CF0A361" w14:textId="77777777" w:rsidR="00AC01FB" w:rsidRPr="00AC01FB" w:rsidRDefault="00AC01FB" w:rsidP="00AC01F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671A7A48" w14:textId="58B318FF" w:rsidR="00AC01FB" w:rsidRPr="00AC01FB" w:rsidRDefault="00AC01FB" w:rsidP="00AC01F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Asociado</w:t>
            </w:r>
          </w:p>
        </w:tc>
        <w:tc>
          <w:tcPr>
            <w:tcW w:w="1909" w:type="dxa"/>
            <w:vAlign w:val="center"/>
          </w:tcPr>
          <w:p w14:paraId="56D79CB0" w14:textId="77777777" w:rsidR="00AC01FB" w:rsidRPr="00AC01FB" w:rsidRDefault="00AC01FB" w:rsidP="00AC01F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7DD20281" w14:textId="4FA5CDA0" w:rsidR="00AC01FB" w:rsidRPr="00AC01FB" w:rsidRDefault="00AC01FB" w:rsidP="00AC01F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Entrega de documentos</w:t>
            </w:r>
          </w:p>
        </w:tc>
      </w:tr>
      <w:tr w:rsidR="00AC01FB" w:rsidRPr="00AC01FB" w14:paraId="535621B1" w14:textId="77777777" w:rsidTr="00CC36B3">
        <w:tc>
          <w:tcPr>
            <w:tcW w:w="603" w:type="dxa"/>
            <w:vAlign w:val="center"/>
          </w:tcPr>
          <w:p w14:paraId="4AF062D5" w14:textId="3A3307CA" w:rsidR="00AC01FB" w:rsidRPr="00AC01FB" w:rsidRDefault="00AC01FB" w:rsidP="00CC36B3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Cs/>
                <w:spacing w:val="-3"/>
                <w:sz w:val="24"/>
                <w:szCs w:val="24"/>
              </w:rPr>
              <w:t>4</w:t>
            </w:r>
          </w:p>
        </w:tc>
        <w:tc>
          <w:tcPr>
            <w:tcW w:w="4517" w:type="dxa"/>
          </w:tcPr>
          <w:p w14:paraId="2A5761F0" w14:textId="77777777" w:rsidR="00AC01FB" w:rsidRPr="00AC01FB" w:rsidRDefault="00AC01FB" w:rsidP="00AC01FB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Concepto Jurídico del Abogado: </w:t>
            </w:r>
          </w:p>
          <w:p w14:paraId="36D24C11" w14:textId="77777777" w:rsidR="00AC01FB" w:rsidRPr="00AC01FB" w:rsidRDefault="00AC01FB" w:rsidP="00AC01FB">
            <w:pPr>
              <w:ind w:left="680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4750284" w14:textId="375F5BD3" w:rsidR="004367C4" w:rsidRDefault="004367C4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="00AC01FB" w:rsidRPr="00AC01FB">
              <w:rPr>
                <w:rFonts w:ascii="Arial" w:hAnsi="Arial" w:cs="Arial"/>
                <w:spacing w:val="-3"/>
                <w:sz w:val="24"/>
                <w:szCs w:val="24"/>
              </w:rPr>
              <w:t>nvía al abogado externo la   documentación junto con la copia del pago realizado en la cuenta de ahorros del abogado,  para el respectivo estudio y concepto jurídico del bien.</w:t>
            </w:r>
          </w:p>
          <w:p w14:paraId="60528564" w14:textId="77777777" w:rsidR="004367C4" w:rsidRPr="00AC01FB" w:rsidRDefault="004367C4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35378EF" w14:textId="77777777" w:rsidR="00AC01FB" w:rsidRPr="00AC01FB" w:rsidRDefault="00AC01FB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El concepto jurídico del abogado se solicita para garantía real Usada.</w:t>
            </w:r>
          </w:p>
          <w:p w14:paraId="61F75FDD" w14:textId="77777777" w:rsidR="004367C4" w:rsidRDefault="004367C4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4534C8D" w14:textId="58D44211" w:rsidR="00AC01FB" w:rsidRPr="00AC01FB" w:rsidRDefault="00AC01FB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Una vez reciba del abogado el estudio jurídico del bien, verifica si el concepto es o no favorable. Si NO es favorable, informa al asociado los motivos y posibles soluciones.</w:t>
            </w:r>
          </w:p>
          <w:p w14:paraId="3AACB45C" w14:textId="2906EF50" w:rsidR="00AC01FB" w:rsidRPr="00AC01FB" w:rsidRDefault="00AC01FB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Si el concepto es favorable, le informa al asociado que debe traer el avalúo de la maquinaria, y/o mueble practicado por profesionales definidos por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y cuando se trate de vehículos se debe realizar un avalúo comercial, expedido por un concesionario debidamente acreditado; y los costos serán asumidos directamente por el asociado deudor.</w:t>
            </w:r>
          </w:p>
          <w:p w14:paraId="78299F39" w14:textId="77777777" w:rsidR="004367C4" w:rsidRDefault="004367C4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E900012" w14:textId="6FCE42E4" w:rsidR="00AC01FB" w:rsidRDefault="00AC01FB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Los avalúos no deben ser sobre supuesto debe ser sobre lo que realmente está construido y así poder elaborar la póliza del Seguro Contra todo riesgo correctamente.</w:t>
            </w:r>
          </w:p>
          <w:p w14:paraId="56E92854" w14:textId="77777777" w:rsidR="004367C4" w:rsidRPr="00AC01FB" w:rsidRDefault="004367C4" w:rsidP="004367C4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30C5482" w14:textId="704E9B36" w:rsidR="00AC01FB" w:rsidRPr="00AC01FB" w:rsidRDefault="00AC01FB" w:rsidP="00AC01FB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Cuando el asociado traiga el avalúo del bien y demás documentación solicitada, verifica que el monto del crédito aprobado sea </w:t>
            </w:r>
            <w:r w:rsidR="004367C4" w:rsidRPr="00AC01FB">
              <w:rPr>
                <w:rFonts w:ascii="Arial" w:hAnsi="Arial" w:cs="Arial"/>
                <w:spacing w:val="-3"/>
                <w:sz w:val="24"/>
                <w:szCs w:val="24"/>
              </w:rPr>
              <w:t>equivalente como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máximo al 50% del valor del avalúo. Si no cumple esta condición se debe acordar con el asociado los trámites a seguir</w:t>
            </w:r>
          </w:p>
        </w:tc>
        <w:tc>
          <w:tcPr>
            <w:tcW w:w="2326" w:type="dxa"/>
            <w:vAlign w:val="center"/>
          </w:tcPr>
          <w:p w14:paraId="0B12AB83" w14:textId="6513D5AD" w:rsidR="00AC01FB" w:rsidRPr="00AC01FB" w:rsidRDefault="004367C4" w:rsidP="00CC36B3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Abogado Jurídico Externo</w:t>
            </w:r>
          </w:p>
        </w:tc>
        <w:tc>
          <w:tcPr>
            <w:tcW w:w="1909" w:type="dxa"/>
            <w:vAlign w:val="center"/>
          </w:tcPr>
          <w:p w14:paraId="664A817A" w14:textId="1C568E1C" w:rsidR="00AC01FB" w:rsidRPr="00AC01FB" w:rsidRDefault="004367C4" w:rsidP="00CC36B3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Concepto </w:t>
            </w:r>
            <w:r w:rsidR="00266B21">
              <w:rPr>
                <w:rFonts w:ascii="Arial" w:hAnsi="Arial" w:cs="Arial"/>
                <w:bCs/>
                <w:spacing w:val="-3"/>
                <w:sz w:val="24"/>
                <w:szCs w:val="24"/>
              </w:rPr>
              <w:t>jurídico</w:t>
            </w:r>
          </w:p>
        </w:tc>
      </w:tr>
      <w:tr w:rsidR="00266B21" w:rsidRPr="00AC01FB" w14:paraId="431D2AD6" w14:textId="77777777" w:rsidTr="00266B21">
        <w:trPr>
          <w:trHeight w:val="4578"/>
        </w:trPr>
        <w:tc>
          <w:tcPr>
            <w:tcW w:w="603" w:type="dxa"/>
            <w:vAlign w:val="center"/>
          </w:tcPr>
          <w:p w14:paraId="444AC67F" w14:textId="784221F7" w:rsidR="00266B21" w:rsidRPr="00AC01FB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5</w:t>
            </w:r>
          </w:p>
        </w:tc>
        <w:tc>
          <w:tcPr>
            <w:tcW w:w="4517" w:type="dxa"/>
          </w:tcPr>
          <w:p w14:paraId="1ED0342F" w14:textId="47B5C1E9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Constitución de la prenda abierta sin tenencia de </w:t>
            </w:r>
            <w:r w:rsidR="008960F5">
              <w:rPr>
                <w:rFonts w:ascii="Arial" w:hAnsi="Arial" w:cs="Arial"/>
                <w:b/>
                <w:spacing w:val="-3"/>
                <w:sz w:val="24"/>
                <w:szCs w:val="24"/>
              </w:rPr>
              <w:t>la Cooperativa</w:t>
            </w:r>
          </w:p>
          <w:p w14:paraId="00C2CE94" w14:textId="77777777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4C7BC135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Elabora carta remisoria para hacer entrega al abogado externo de los siguientes documentos:</w:t>
            </w:r>
          </w:p>
          <w:p w14:paraId="42AFE5FF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1174179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Carta de aprobación del crédito.</w:t>
            </w:r>
          </w:p>
          <w:p w14:paraId="2437B6FF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Tarjeta de Propiedad de la maquinaria, mueble y/o vehículo.</w:t>
            </w:r>
          </w:p>
          <w:p w14:paraId="087407D1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Contrato de compraventa firmado por ambas partes</w:t>
            </w:r>
          </w:p>
          <w:p w14:paraId="665C92B9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Fotocopia de las cédulas de todas las partes contratantes.</w:t>
            </w:r>
          </w:p>
          <w:p w14:paraId="0875AD16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Fotocopia de recibo de impuestos </w:t>
            </w:r>
          </w:p>
          <w:p w14:paraId="257DCB5C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Certificado de tradición del vehículo con vigencia no mayor a 30 días expedido por la Secretaria de Tránsito Municipal donde se encuentre matriculado.</w:t>
            </w:r>
          </w:p>
          <w:p w14:paraId="65EF3BE5" w14:textId="77777777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Copia del avaluó realizado o cotización si es para compra del bien no mayor a 30 días.</w:t>
            </w:r>
          </w:p>
          <w:p w14:paraId="25D9B83A" w14:textId="009AC6D3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El certificado antecedentes del vehículo emitido por la Dijin o Sijin. </w:t>
            </w:r>
          </w:p>
          <w:p w14:paraId="2C7D6276" w14:textId="3DDB8393" w:rsidR="00266B21" w:rsidRPr="00AC01FB" w:rsidRDefault="00266B21" w:rsidP="00266B21">
            <w:pPr>
              <w:numPr>
                <w:ilvl w:val="2"/>
                <w:numId w:val="38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El valor de los gastos por la elaboración de la prenda será asumidos por el asociado deudor.</w:t>
            </w:r>
          </w:p>
          <w:p w14:paraId="61371717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9324EE8" w14:textId="0F10C03B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Elaboración de la Prenda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: Si el concepto de los estudios jurídicos es favorable, el abogado elabora la prenda abierta sin tenencia de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, la cual contendrá los actos jurídicos de acuerdo con la negociación que está celebrando.</w:t>
            </w:r>
          </w:p>
          <w:p w14:paraId="03ADC3EB" w14:textId="364B45D5" w:rsidR="00266B21" w:rsidRPr="00AC01FB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3C41B050" w14:textId="3739834C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Abogado Jurídico Externo</w:t>
            </w:r>
          </w:p>
        </w:tc>
        <w:tc>
          <w:tcPr>
            <w:tcW w:w="1909" w:type="dxa"/>
            <w:vAlign w:val="center"/>
          </w:tcPr>
          <w:p w14:paraId="3F15D1C4" w14:textId="52AF45AA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266B21">
              <w:rPr>
                <w:rFonts w:ascii="Arial" w:hAnsi="Arial" w:cs="Arial"/>
                <w:bCs/>
                <w:spacing w:val="-3"/>
                <w:sz w:val="24"/>
                <w:szCs w:val="24"/>
              </w:rPr>
              <w:t>Constitución de la prenda</w:t>
            </w:r>
          </w:p>
        </w:tc>
      </w:tr>
      <w:tr w:rsidR="00266B21" w:rsidRPr="00AC01FB" w14:paraId="5B08A358" w14:textId="77777777" w:rsidTr="00CC36B3">
        <w:tc>
          <w:tcPr>
            <w:tcW w:w="603" w:type="dxa"/>
            <w:vAlign w:val="center"/>
          </w:tcPr>
          <w:p w14:paraId="35221515" w14:textId="756F497F" w:rsidR="00266B21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6</w:t>
            </w:r>
          </w:p>
        </w:tc>
        <w:tc>
          <w:tcPr>
            <w:tcW w:w="4517" w:type="dxa"/>
          </w:tcPr>
          <w:p w14:paraId="4DC32C60" w14:textId="77777777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Firma de la Prenda</w:t>
            </w:r>
          </w:p>
          <w:p w14:paraId="7C186ED5" w14:textId="77777777" w:rsidR="00266B21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BE92082" w14:textId="538A4F7E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Para proceder a firmar la prenda en la notaría elegida, deben asistir las partes involucradas en el negocio y presentar la siguiente documentación:</w:t>
            </w:r>
          </w:p>
          <w:p w14:paraId="3991258B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05A2B54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Documentos de identidad originales.</w:t>
            </w:r>
          </w:p>
          <w:p w14:paraId="6E3CE338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Poder original si alguna de las partes actúa mediante apoderado.</w:t>
            </w:r>
          </w:p>
          <w:p w14:paraId="30E5D3E8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Certificado de existencia y representación legal en caso de participar en la negociación una persona jurídica.</w:t>
            </w:r>
          </w:p>
          <w:p w14:paraId="778F9F87" w14:textId="367CBE84" w:rsidR="00266B21" w:rsidRPr="00622136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El valor de los gastos notariales, los cuales serán asumidos por el asociado deudor.</w:t>
            </w:r>
          </w:p>
        </w:tc>
        <w:tc>
          <w:tcPr>
            <w:tcW w:w="2326" w:type="dxa"/>
            <w:vAlign w:val="center"/>
          </w:tcPr>
          <w:p w14:paraId="00ED3B80" w14:textId="77777777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Asociado</w:t>
            </w:r>
          </w:p>
          <w:p w14:paraId="13C61217" w14:textId="77777777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5BE7FEE1" w14:textId="47FCFC78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Gerente</w:t>
            </w:r>
          </w:p>
        </w:tc>
        <w:tc>
          <w:tcPr>
            <w:tcW w:w="1909" w:type="dxa"/>
            <w:vAlign w:val="center"/>
          </w:tcPr>
          <w:p w14:paraId="3AE22E63" w14:textId="77777777" w:rsidR="00266B21" w:rsidRPr="00266B21" w:rsidRDefault="00266B21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266B21">
              <w:rPr>
                <w:rFonts w:ascii="Arial" w:hAnsi="Arial" w:cs="Arial"/>
                <w:bCs/>
                <w:spacing w:val="-3"/>
                <w:sz w:val="24"/>
                <w:szCs w:val="24"/>
              </w:rPr>
              <w:t>Firma de la Prenda</w:t>
            </w:r>
          </w:p>
          <w:p w14:paraId="6E29F77F" w14:textId="77777777" w:rsidR="00266B21" w:rsidRP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</w:tr>
      <w:tr w:rsidR="00266B21" w:rsidRPr="00AC01FB" w14:paraId="6A1821BD" w14:textId="77777777" w:rsidTr="00CC36B3">
        <w:tc>
          <w:tcPr>
            <w:tcW w:w="603" w:type="dxa"/>
            <w:vAlign w:val="center"/>
          </w:tcPr>
          <w:p w14:paraId="096EE44B" w14:textId="3AD330D8" w:rsidR="00266B21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7</w:t>
            </w:r>
          </w:p>
        </w:tc>
        <w:tc>
          <w:tcPr>
            <w:tcW w:w="4517" w:type="dxa"/>
          </w:tcPr>
          <w:p w14:paraId="3FAB96AE" w14:textId="77777777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Revisión y Firma de la Prenda por parte del Abogado</w:t>
            </w:r>
          </w:p>
          <w:p w14:paraId="54508979" w14:textId="77777777" w:rsidR="00266B21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5178FD69" w14:textId="16E6F880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na vez firmada la prenda por las partes, el abogado externo asignado por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recibe la prenda y procede:</w:t>
            </w:r>
          </w:p>
          <w:p w14:paraId="299E84C1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157B143" w14:textId="7C2B199D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A revisar la prenda, con el fin de verificar que se ajuste a lo pactado por las partes y a las políticas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  <w:p w14:paraId="7E38D2F4" w14:textId="4A6125B6" w:rsidR="00266B21" w:rsidRPr="00622136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A elaborar el concepto favorable del contenido de la prenda para que sea firmada por el Gerente.</w:t>
            </w:r>
          </w:p>
        </w:tc>
        <w:tc>
          <w:tcPr>
            <w:tcW w:w="2326" w:type="dxa"/>
            <w:vAlign w:val="center"/>
          </w:tcPr>
          <w:p w14:paraId="6501E64E" w14:textId="28E4906D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Abogado Jurídico Externo</w:t>
            </w:r>
          </w:p>
        </w:tc>
        <w:tc>
          <w:tcPr>
            <w:tcW w:w="1909" w:type="dxa"/>
            <w:vAlign w:val="center"/>
          </w:tcPr>
          <w:p w14:paraId="14ED2E5B" w14:textId="22A9CFDA" w:rsidR="00266B21" w:rsidRPr="00266B21" w:rsidRDefault="00266B21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266B21">
              <w:rPr>
                <w:rFonts w:ascii="Arial" w:hAnsi="Arial" w:cs="Arial"/>
                <w:bCs/>
                <w:spacing w:val="-3"/>
                <w:sz w:val="24"/>
                <w:szCs w:val="24"/>
              </w:rPr>
              <w:t>Revisión y Firma de la Prenda por parte del Abogado</w:t>
            </w:r>
          </w:p>
        </w:tc>
      </w:tr>
      <w:tr w:rsidR="00266B21" w:rsidRPr="00AC01FB" w14:paraId="1316CD6F" w14:textId="77777777" w:rsidTr="00CC36B3">
        <w:tc>
          <w:tcPr>
            <w:tcW w:w="603" w:type="dxa"/>
            <w:vAlign w:val="center"/>
          </w:tcPr>
          <w:p w14:paraId="02D51324" w14:textId="223BE736" w:rsidR="00266B21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8</w:t>
            </w:r>
          </w:p>
        </w:tc>
        <w:tc>
          <w:tcPr>
            <w:tcW w:w="4517" w:type="dxa"/>
          </w:tcPr>
          <w:p w14:paraId="15675EEF" w14:textId="4782A708" w:rsidR="00266B21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Protocolización de la Prenda</w:t>
            </w:r>
          </w:p>
          <w:p w14:paraId="72857F1F" w14:textId="77777777" w:rsidR="00266B21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F21C17B" w14:textId="39B1BBFC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Cuando el Gerente devuelve la prenda debidamente firmada a la notaría, ésta realiza las siguientes actividades:</w:t>
            </w:r>
          </w:p>
          <w:p w14:paraId="7D0874BB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8731D40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Revisión de la prenda y firma del notario.</w:t>
            </w:r>
          </w:p>
          <w:p w14:paraId="434C03E6" w14:textId="3CF747CA" w:rsidR="00266B21" w:rsidRPr="00622136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Protocolización de la prenda.</w:t>
            </w:r>
          </w:p>
        </w:tc>
        <w:tc>
          <w:tcPr>
            <w:tcW w:w="2326" w:type="dxa"/>
            <w:vAlign w:val="center"/>
          </w:tcPr>
          <w:p w14:paraId="563E74C2" w14:textId="04E08ECD" w:rsidR="00266B21" w:rsidRDefault="000803FD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Notaria</w:t>
            </w:r>
          </w:p>
        </w:tc>
        <w:tc>
          <w:tcPr>
            <w:tcW w:w="1909" w:type="dxa"/>
            <w:vAlign w:val="center"/>
          </w:tcPr>
          <w:p w14:paraId="35121E07" w14:textId="2418432E" w:rsidR="00266B21" w:rsidRPr="00266B21" w:rsidRDefault="000803FD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0803FD">
              <w:rPr>
                <w:rFonts w:ascii="Arial" w:hAnsi="Arial" w:cs="Arial"/>
                <w:bCs/>
                <w:spacing w:val="-3"/>
                <w:sz w:val="24"/>
                <w:szCs w:val="24"/>
              </w:rPr>
              <w:t>Protocolización de la Prenda</w:t>
            </w:r>
          </w:p>
        </w:tc>
      </w:tr>
      <w:tr w:rsidR="00266B21" w:rsidRPr="00AC01FB" w14:paraId="685005A8" w14:textId="77777777" w:rsidTr="00CC36B3">
        <w:tc>
          <w:tcPr>
            <w:tcW w:w="603" w:type="dxa"/>
            <w:vAlign w:val="center"/>
          </w:tcPr>
          <w:p w14:paraId="49399C59" w14:textId="72FB7DDA" w:rsidR="00266B21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9</w:t>
            </w:r>
          </w:p>
        </w:tc>
        <w:tc>
          <w:tcPr>
            <w:tcW w:w="4517" w:type="dxa"/>
          </w:tcPr>
          <w:p w14:paraId="612D5A98" w14:textId="77777777" w:rsidR="000803FD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Expedición de copias</w:t>
            </w:r>
          </w:p>
          <w:p w14:paraId="3052E858" w14:textId="77777777" w:rsidR="000803FD" w:rsidRDefault="000803FD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5024908" w14:textId="187B9F04" w:rsidR="00622136" w:rsidRDefault="000803FD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La notaria expedirá copias de la prenda a </w:t>
            </w:r>
            <w:r w:rsidR="00266B21" w:rsidRPr="00AC01FB">
              <w:rPr>
                <w:rFonts w:ascii="Arial" w:hAnsi="Arial" w:cs="Arial"/>
                <w:spacing w:val="-3"/>
                <w:sz w:val="24"/>
                <w:szCs w:val="24"/>
              </w:rPr>
              <w:t>la Cámara de Comercio, Ministerio de Tránsito y Transporte, al acreedor (</w:t>
            </w:r>
            <w:r w:rsidR="00287A20">
              <w:rPr>
                <w:rFonts w:ascii="Arial" w:hAnsi="Arial" w:cs="Arial"/>
                <w:spacing w:val="-3"/>
                <w:sz w:val="24"/>
                <w:szCs w:val="24"/>
              </w:rPr>
              <w:t>COOPEAIPE</w:t>
            </w:r>
            <w:r w:rsidR="00266B21" w:rsidRPr="00AC01FB">
              <w:rPr>
                <w:rFonts w:ascii="Arial" w:hAnsi="Arial" w:cs="Arial"/>
                <w:spacing w:val="-3"/>
                <w:sz w:val="24"/>
                <w:szCs w:val="24"/>
              </w:rPr>
              <w:t>) y al asociado deudor.</w:t>
            </w:r>
          </w:p>
          <w:p w14:paraId="422FE6F6" w14:textId="5ABD235B" w:rsidR="00622136" w:rsidRPr="00266B21" w:rsidRDefault="00622136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42BC4309" w14:textId="0D6A19C6" w:rsidR="00266B21" w:rsidRDefault="000803FD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Notaria</w:t>
            </w:r>
          </w:p>
        </w:tc>
        <w:tc>
          <w:tcPr>
            <w:tcW w:w="1909" w:type="dxa"/>
            <w:vAlign w:val="center"/>
          </w:tcPr>
          <w:p w14:paraId="4B6477AD" w14:textId="57FD8DF1" w:rsidR="00266B21" w:rsidRPr="00266B21" w:rsidRDefault="000803FD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0803FD">
              <w:rPr>
                <w:rFonts w:ascii="Arial" w:hAnsi="Arial" w:cs="Arial"/>
                <w:bCs/>
                <w:spacing w:val="-3"/>
                <w:sz w:val="24"/>
                <w:szCs w:val="24"/>
              </w:rPr>
              <w:t>Expedición de copias</w:t>
            </w: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de </w:t>
            </w:r>
            <w:r w:rsidRPr="000803FD">
              <w:rPr>
                <w:rFonts w:ascii="Arial" w:hAnsi="Arial" w:cs="Arial"/>
                <w:bCs/>
                <w:spacing w:val="-3"/>
                <w:sz w:val="24"/>
                <w:szCs w:val="24"/>
              </w:rPr>
              <w:t>la Prenda</w:t>
            </w:r>
          </w:p>
        </w:tc>
      </w:tr>
      <w:tr w:rsidR="00266B21" w:rsidRPr="00AC01FB" w14:paraId="1CF5852C" w14:textId="77777777" w:rsidTr="00CC36B3">
        <w:tc>
          <w:tcPr>
            <w:tcW w:w="603" w:type="dxa"/>
            <w:vAlign w:val="center"/>
          </w:tcPr>
          <w:p w14:paraId="7C3CD146" w14:textId="74D3E141" w:rsidR="00266B21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10</w:t>
            </w:r>
          </w:p>
        </w:tc>
        <w:tc>
          <w:tcPr>
            <w:tcW w:w="4517" w:type="dxa"/>
          </w:tcPr>
          <w:p w14:paraId="797B390B" w14:textId="77777777" w:rsidR="000803FD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 de la Prenda</w:t>
            </w:r>
          </w:p>
          <w:p w14:paraId="7B83E06E" w14:textId="77777777" w:rsidR="000803FD" w:rsidRDefault="000803FD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1202AAB3" w14:textId="0D45D1C0" w:rsidR="00266B21" w:rsidRPr="00AC01FB" w:rsidRDefault="000803FD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R</w:t>
            </w:r>
            <w:r w:rsidR="00266B21" w:rsidRPr="00AC01FB">
              <w:rPr>
                <w:rFonts w:ascii="Arial" w:hAnsi="Arial" w:cs="Arial"/>
                <w:spacing w:val="-3"/>
                <w:sz w:val="24"/>
                <w:szCs w:val="24"/>
              </w:rPr>
              <w:t>ecibidas las copias expedidas por la notaría el asociado deberá realizar los siguientes trámites:</w:t>
            </w:r>
          </w:p>
          <w:p w14:paraId="0B5B53F8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9B11ABF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Si se trata de maquinaria o equipos, se registra en la Cámara de Comercio, quienes entregan un certificado del registro de la prenda.</w:t>
            </w:r>
          </w:p>
          <w:p w14:paraId="2A5C006F" w14:textId="57B0F8ED" w:rsidR="00266B21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Si se trata de vehículos se registra en la oficina de Tránsito y Transporte. Se deberá solicitar la nueva tarjeta de propiedad donde figure la prenda a favor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; sin la cual no puede hacerse el desembolso del crédito.</w:t>
            </w:r>
          </w:p>
          <w:p w14:paraId="26895D25" w14:textId="77777777" w:rsidR="00266B21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4355A86" w14:textId="7EC71E78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266B21">
              <w:rPr>
                <w:rFonts w:ascii="Arial" w:hAnsi="Arial" w:cs="Arial"/>
                <w:spacing w:val="-3"/>
                <w:sz w:val="24"/>
                <w:szCs w:val="24"/>
              </w:rPr>
              <w:t>El valor de los gastos de estos trámites será asumidos por el asociado deudor</w:t>
            </w:r>
          </w:p>
        </w:tc>
        <w:tc>
          <w:tcPr>
            <w:tcW w:w="2326" w:type="dxa"/>
            <w:vAlign w:val="center"/>
          </w:tcPr>
          <w:p w14:paraId="4DDE9654" w14:textId="0C25A0AA" w:rsidR="00266B21" w:rsidRDefault="000803FD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Asociado</w:t>
            </w:r>
          </w:p>
        </w:tc>
        <w:tc>
          <w:tcPr>
            <w:tcW w:w="1909" w:type="dxa"/>
            <w:vAlign w:val="center"/>
          </w:tcPr>
          <w:p w14:paraId="6F39F193" w14:textId="07E36EF1" w:rsidR="00266B21" w:rsidRPr="00266B21" w:rsidRDefault="000803FD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Registro de la prenda</w:t>
            </w:r>
          </w:p>
        </w:tc>
      </w:tr>
      <w:tr w:rsidR="00266B21" w:rsidRPr="00AC01FB" w14:paraId="34199FE8" w14:textId="77777777" w:rsidTr="00CC36B3">
        <w:tc>
          <w:tcPr>
            <w:tcW w:w="603" w:type="dxa"/>
            <w:vAlign w:val="center"/>
          </w:tcPr>
          <w:p w14:paraId="62F88743" w14:textId="7CFA1A78" w:rsidR="00266B21" w:rsidRDefault="00266B21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11</w:t>
            </w:r>
          </w:p>
        </w:tc>
        <w:tc>
          <w:tcPr>
            <w:tcW w:w="4517" w:type="dxa"/>
          </w:tcPr>
          <w:p w14:paraId="1484E066" w14:textId="77777777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b/>
                <w:spacing w:val="-3"/>
                <w:sz w:val="24"/>
                <w:szCs w:val="24"/>
              </w:rPr>
              <w:t>Entrega del certificado de registro de prenda</w:t>
            </w:r>
          </w:p>
          <w:p w14:paraId="7316CBAD" w14:textId="77777777" w:rsidR="00266B21" w:rsidRDefault="00266B21" w:rsidP="00266B21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0EA82556" w14:textId="3A80D34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U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na vez registre la prenda en la Cámara de Comercio y/o Ministerio de Tránsito y Transporte, debe entregar este certificado al abogado externo para que realice la respectiva revisión y de encontrarse correcta procede a elaborar el concepto favorable del contenido del registro del bien y a enviar a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 los estudios jurídicos y toda la documentación utilizada para su elaboración. </w:t>
            </w:r>
          </w:p>
          <w:p w14:paraId="63AD0A43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06FAB1F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Recibe del abogado externo la siguiente documentación:</w:t>
            </w:r>
          </w:p>
          <w:p w14:paraId="570484A0" w14:textId="77777777" w:rsidR="00266B21" w:rsidRPr="00AC01FB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360C916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Concepto favorable del contenido del registro del bien.</w:t>
            </w:r>
          </w:p>
          <w:p w14:paraId="130F49EE" w14:textId="3447969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Copia de prenda abierta sin tenencia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  <w:p w14:paraId="4C93E961" w14:textId="77777777" w:rsidR="00266B21" w:rsidRPr="00AC01FB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Certificado de registro de prenda expedido por la Cámara de Comercio y/o Ministerio de Tránsito y Transporte.</w:t>
            </w:r>
          </w:p>
          <w:p w14:paraId="7369F83E" w14:textId="255CB0E5" w:rsidR="00266B21" w:rsidRPr="00622136" w:rsidRDefault="00266B21" w:rsidP="00266B21">
            <w:pPr>
              <w:numPr>
                <w:ilvl w:val="2"/>
                <w:numId w:val="39"/>
              </w:numPr>
              <w:ind w:left="132" w:hanging="237"/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Tarjeta de propiedad de maquinaria, mueble o vehículo a nombre del asociado con prenda inscrita a favor </w:t>
            </w:r>
            <w:r w:rsidR="008960F5">
              <w:rPr>
                <w:rFonts w:ascii="Arial" w:hAnsi="Arial" w:cs="Arial"/>
                <w:spacing w:val="-3"/>
                <w:sz w:val="24"/>
                <w:szCs w:val="24"/>
              </w:rPr>
              <w:t>de la Cooperativa</w:t>
            </w:r>
            <w:r w:rsidR="00287A20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2326" w:type="dxa"/>
            <w:vAlign w:val="center"/>
          </w:tcPr>
          <w:p w14:paraId="436559BC" w14:textId="77777777" w:rsidR="00266B21" w:rsidRDefault="00266B21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  <w:tc>
          <w:tcPr>
            <w:tcW w:w="1909" w:type="dxa"/>
            <w:vAlign w:val="center"/>
          </w:tcPr>
          <w:p w14:paraId="22305AD7" w14:textId="77777777" w:rsidR="00266B21" w:rsidRPr="00266B21" w:rsidRDefault="00266B21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</w:tr>
      <w:tr w:rsidR="00266B21" w:rsidRPr="00AC01FB" w14:paraId="6B91D50C" w14:textId="77777777" w:rsidTr="00CC36B3">
        <w:tc>
          <w:tcPr>
            <w:tcW w:w="603" w:type="dxa"/>
            <w:vAlign w:val="center"/>
          </w:tcPr>
          <w:p w14:paraId="3584A2E1" w14:textId="75C54095" w:rsidR="00266B21" w:rsidRDefault="000803FD" w:rsidP="00266B21">
            <w:pPr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12</w:t>
            </w:r>
          </w:p>
        </w:tc>
        <w:tc>
          <w:tcPr>
            <w:tcW w:w="4517" w:type="dxa"/>
          </w:tcPr>
          <w:p w14:paraId="4BCD45F7" w14:textId="540CD0C1" w:rsidR="000803FD" w:rsidRPr="000803FD" w:rsidRDefault="000803FD" w:rsidP="000803F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0803F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Legalización y desembolso</w:t>
            </w:r>
          </w:p>
          <w:p w14:paraId="213D6215" w14:textId="4AE88FBA" w:rsidR="000803FD" w:rsidRDefault="000803FD" w:rsidP="000803F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8A36C11" w14:textId="6CFD4858" w:rsidR="00266B21" w:rsidRPr="00AC01FB" w:rsidRDefault="00266B21" w:rsidP="000803F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Verifica que cumpla con todas las condiciones de aprobación y legalidad de documentos de pignoraciones y pólizas de seguros para el desembolso del crédito.</w:t>
            </w:r>
          </w:p>
          <w:p w14:paraId="52A82761" w14:textId="77777777" w:rsidR="000803FD" w:rsidRDefault="000803FD" w:rsidP="000803F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07590DC" w14:textId="0AB16624" w:rsidR="00266B21" w:rsidRPr="00AC01FB" w:rsidRDefault="00266B21" w:rsidP="000803F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>Una vez aprobado se procede a desembolsar a nombre del Distribuidor, Concesionario o propietario anterior del vehículo.</w:t>
            </w:r>
          </w:p>
          <w:p w14:paraId="274A352A" w14:textId="77777777" w:rsidR="000803FD" w:rsidRDefault="000803FD" w:rsidP="000803F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C695F97" w14:textId="77AD4F7A" w:rsidR="00266B21" w:rsidRPr="00622136" w:rsidRDefault="00266B21" w:rsidP="00266B2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AC01FB">
              <w:rPr>
                <w:rFonts w:ascii="Arial" w:hAnsi="Arial" w:cs="Arial"/>
                <w:spacing w:val="-3"/>
                <w:sz w:val="24"/>
                <w:szCs w:val="24"/>
              </w:rPr>
              <w:t xml:space="preserve">Una vez legalizado el desembolso del crédito archivará copia del documento de prenda, certificado del registro de prenda expedido por la cámara de comercio y/o Ministerio de Tránsito y Transporte, la póliza de seguros y copia de la nueva tarjeta de propiedad (vehículos); en la carpeta destinada para tal fin, ubicada en la bóveda de seguridad de la Agencia. </w:t>
            </w:r>
          </w:p>
        </w:tc>
        <w:tc>
          <w:tcPr>
            <w:tcW w:w="2326" w:type="dxa"/>
            <w:vAlign w:val="center"/>
          </w:tcPr>
          <w:p w14:paraId="3184F321" w14:textId="5313802C" w:rsidR="00266B21" w:rsidRDefault="001D6023" w:rsidP="00266B21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Créditos</w:t>
            </w:r>
          </w:p>
        </w:tc>
        <w:tc>
          <w:tcPr>
            <w:tcW w:w="1909" w:type="dxa"/>
            <w:vAlign w:val="center"/>
          </w:tcPr>
          <w:p w14:paraId="54701992" w14:textId="7CC884A4" w:rsidR="00266B21" w:rsidRPr="00266B21" w:rsidRDefault="000803FD" w:rsidP="00266B21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Desembolso y giro de fondos</w:t>
            </w:r>
          </w:p>
        </w:tc>
      </w:tr>
    </w:tbl>
    <w:p w14:paraId="2886DF1D" w14:textId="25FBCC34" w:rsidR="00FA2EEE" w:rsidRPr="00266B21" w:rsidRDefault="00FA2EEE" w:rsidP="00266B21">
      <w:pPr>
        <w:jc w:val="both"/>
        <w:rPr>
          <w:rFonts w:ascii="Arial" w:hAnsi="Arial" w:cs="Arial"/>
          <w:spacing w:val="-3"/>
          <w:sz w:val="24"/>
          <w:szCs w:val="24"/>
        </w:rPr>
      </w:pPr>
      <w:bookmarkStart w:id="3" w:name="_Hlk9595906"/>
    </w:p>
    <w:p w14:paraId="4C8A8476" w14:textId="0B9BEBDB" w:rsidR="00D4517D" w:rsidRDefault="003F6FCF" w:rsidP="00D4517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AC01FB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77B3F39E" w14:textId="77777777" w:rsidR="00D4517D" w:rsidRDefault="00D4517D" w:rsidP="00D4517D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EC765F6" w14:textId="4B9B0653" w:rsidR="00D4517D" w:rsidRDefault="00D4517D" w:rsidP="00D4517D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D4517D">
        <w:rPr>
          <w:rFonts w:ascii="Arial" w:hAnsi="Arial" w:cs="Arial"/>
          <w:bCs/>
          <w:spacing w:val="-3"/>
          <w:sz w:val="24"/>
          <w:szCs w:val="24"/>
        </w:rPr>
        <w:t xml:space="preserve">CCFO017 Notificación Viabilidad De Crédito Con Garantía Prendaria </w:t>
      </w:r>
    </w:p>
    <w:p w14:paraId="2BB8259F" w14:textId="18F6CA9B" w:rsidR="00D4517D" w:rsidRPr="00D4517D" w:rsidRDefault="00D4517D" w:rsidP="00D4517D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D4517D">
        <w:rPr>
          <w:rFonts w:ascii="Arial" w:hAnsi="Arial" w:cs="Arial"/>
          <w:bCs/>
          <w:spacing w:val="-3"/>
          <w:sz w:val="24"/>
          <w:szCs w:val="24"/>
        </w:rPr>
        <w:t>CCFO018 Contrato De Prenda Abierta Sin Tenencia Del Acreedor</w:t>
      </w:r>
    </w:p>
    <w:p w14:paraId="46BB08C8" w14:textId="614FBFA4" w:rsidR="00D4517D" w:rsidRDefault="00D4517D" w:rsidP="00D4517D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D4517D">
        <w:rPr>
          <w:rFonts w:ascii="Arial" w:hAnsi="Arial" w:cs="Arial"/>
          <w:bCs/>
          <w:spacing w:val="-3"/>
          <w:sz w:val="24"/>
          <w:szCs w:val="24"/>
        </w:rPr>
        <w:t xml:space="preserve">CCFO019 Contrato De Cesión De Derechos Vinculación y/o </w:t>
      </w:r>
      <w:r w:rsidR="00622136" w:rsidRPr="00D4517D">
        <w:rPr>
          <w:rFonts w:ascii="Arial" w:hAnsi="Arial" w:cs="Arial"/>
          <w:bCs/>
          <w:spacing w:val="-3"/>
          <w:sz w:val="24"/>
          <w:szCs w:val="24"/>
        </w:rPr>
        <w:t>Afiliación</w:t>
      </w:r>
    </w:p>
    <w:p w14:paraId="38B08748" w14:textId="77777777" w:rsidR="00622136" w:rsidRPr="00622136" w:rsidRDefault="00622136" w:rsidP="00622136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25E4D255" w14:textId="0169441C" w:rsidR="003F6FCF" w:rsidRPr="0040207D" w:rsidRDefault="003F6FCF" w:rsidP="00622136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4" w:name="_Hlk54968066"/>
      <w:bookmarkEnd w:id="3"/>
      <w:r w:rsidRPr="00AC01FB">
        <w:rPr>
          <w:rFonts w:ascii="Arial" w:hAnsi="Arial" w:cs="Arial"/>
          <w:b/>
          <w:bCs/>
          <w:spacing w:val="-3"/>
          <w:sz w:val="24"/>
          <w:szCs w:val="24"/>
        </w:rPr>
        <w:t>ACTUALIZACIÓN</w:t>
      </w:r>
    </w:p>
    <w:p w14:paraId="3E66905B" w14:textId="77777777" w:rsidR="0040207D" w:rsidRPr="0040207D" w:rsidRDefault="0040207D" w:rsidP="0040207D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8"/>
        <w:gridCol w:w="7187"/>
        <w:gridCol w:w="1006"/>
      </w:tblGrid>
      <w:tr w:rsidR="00FC5F1F" w:rsidRPr="00F05484" w14:paraId="56B6FF90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6FFB3D94" w14:textId="77777777" w:rsidR="00FC5F1F" w:rsidRPr="00F05484" w:rsidRDefault="00FC5F1F" w:rsidP="00026C01">
            <w:pPr>
              <w:jc w:val="both"/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3FE5" w14:textId="77777777" w:rsidR="00FC5F1F" w:rsidRPr="00F05484" w:rsidRDefault="00FC5F1F" w:rsidP="00026C01">
            <w:pPr>
              <w:jc w:val="both"/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F89B" w14:textId="77777777" w:rsidR="00FC5F1F" w:rsidRPr="00F05484" w:rsidRDefault="00FC5F1F" w:rsidP="00026C01">
            <w:pPr>
              <w:jc w:val="both"/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>VERSIÓN</w:t>
            </w:r>
          </w:p>
        </w:tc>
      </w:tr>
      <w:tr w:rsidR="00FC5F1F" w:rsidRPr="00F05484" w14:paraId="5E8E132B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72C6D" w14:textId="77777777" w:rsidR="00FC5F1F" w:rsidRPr="00F05484" w:rsidRDefault="00FC5F1F" w:rsidP="00026C01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02/11/2018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27C5" w14:textId="77777777" w:rsidR="00FC5F1F" w:rsidRPr="00F05484" w:rsidRDefault="00FC5F1F" w:rsidP="00026C01">
            <w:pPr>
              <w:jc w:val="both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Creación de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5FB3" w14:textId="77777777" w:rsidR="00FC5F1F" w:rsidRPr="00F05484" w:rsidRDefault="00FC5F1F" w:rsidP="00026C01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01</w:t>
            </w:r>
          </w:p>
        </w:tc>
      </w:tr>
      <w:tr w:rsidR="00FC5F1F" w:rsidRPr="00F05484" w14:paraId="57C97E9D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23ADB" w14:textId="77777777" w:rsidR="00FC5F1F" w:rsidRPr="00F05484" w:rsidRDefault="00FC5F1F" w:rsidP="00026C01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20/09/2021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C0F" w14:textId="69711C6D" w:rsidR="00FC5F1F" w:rsidRPr="00F05484" w:rsidRDefault="00FC5F1F" w:rsidP="00026C01">
            <w:pPr>
              <w:jc w:val="both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Se ajusta según reglamento SARC:</w:t>
            </w:r>
            <w:r w:rsidRPr="00F0548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se modificó la codificación C</w:t>
            </w:r>
            <w:r>
              <w:rPr>
                <w:rFonts w:ascii="Arial" w:hAnsi="Arial" w:cs="Arial"/>
                <w:spacing w:val="-3"/>
                <w:sz w:val="16"/>
                <w:szCs w:val="16"/>
              </w:rPr>
              <w:t>C</w:t>
            </w: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-P-00</w:t>
            </w:r>
            <w:r>
              <w:rPr>
                <w:rFonts w:ascii="Arial" w:hAnsi="Arial" w:cs="Arial"/>
                <w:spacing w:val="-3"/>
                <w:sz w:val="16"/>
                <w:szCs w:val="16"/>
              </w:rPr>
              <w:t>7</w:t>
            </w: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 xml:space="preserve"> a C</w:t>
            </w:r>
            <w:r>
              <w:rPr>
                <w:rFonts w:ascii="Arial" w:hAnsi="Arial" w:cs="Arial"/>
                <w:spacing w:val="-3"/>
                <w:sz w:val="16"/>
                <w:szCs w:val="16"/>
              </w:rPr>
              <w:t>C</w:t>
            </w: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PR00</w:t>
            </w:r>
            <w:r>
              <w:rPr>
                <w:rFonts w:ascii="Arial" w:hAnsi="Arial" w:cs="Arial"/>
                <w:spacing w:val="-3"/>
                <w:sz w:val="16"/>
                <w:szCs w:val="16"/>
              </w:rPr>
              <w:t>7</w:t>
            </w: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 xml:space="preserve">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79D47" w14:textId="77777777" w:rsidR="00FC5F1F" w:rsidRPr="00F05484" w:rsidRDefault="00FC5F1F" w:rsidP="00026C01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F05484">
              <w:rPr>
                <w:rFonts w:ascii="Arial" w:hAnsi="Arial" w:cs="Arial"/>
                <w:spacing w:val="-3"/>
                <w:sz w:val="16"/>
                <w:szCs w:val="16"/>
              </w:rPr>
              <w:t>02</w:t>
            </w:r>
          </w:p>
        </w:tc>
      </w:tr>
    </w:tbl>
    <w:p w14:paraId="62041B00" w14:textId="77777777" w:rsidR="003071AA" w:rsidRPr="00AC01FB" w:rsidRDefault="003071AA" w:rsidP="00622136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3071AA" w:rsidRPr="00AC01FB" w:rsidSect="00F567EF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3186" w14:textId="77777777" w:rsidR="006B2E12" w:rsidRDefault="006B2E12">
      <w:r>
        <w:separator/>
      </w:r>
    </w:p>
  </w:endnote>
  <w:endnote w:type="continuationSeparator" w:id="0">
    <w:p w14:paraId="440C52CC" w14:textId="77777777" w:rsidR="006B2E12" w:rsidRDefault="006B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4D2C" w14:textId="58D7D1ED" w:rsidR="007F1C35" w:rsidRPr="003F6FCF" w:rsidRDefault="003F6FCF" w:rsidP="003F6FCF">
    <w:pPr>
      <w:pStyle w:val="Piedepgina1"/>
      <w:jc w:val="center"/>
      <w:rPr>
        <w:color w:val="808080"/>
      </w:rPr>
    </w:pPr>
    <w:bookmarkStart w:id="6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DA4A" w14:textId="77777777" w:rsidR="006B2E12" w:rsidRDefault="006B2E12">
      <w:r>
        <w:separator/>
      </w:r>
    </w:p>
  </w:footnote>
  <w:footnote w:type="continuationSeparator" w:id="0">
    <w:p w14:paraId="33F20926" w14:textId="77777777" w:rsidR="006B2E12" w:rsidRDefault="006B2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2" w:type="pct"/>
      <w:tblLook w:val="04A0" w:firstRow="1" w:lastRow="0" w:firstColumn="1" w:lastColumn="0" w:noHBand="0" w:noVBand="1"/>
    </w:tblPr>
    <w:tblGrid>
      <w:gridCol w:w="2446"/>
      <w:gridCol w:w="775"/>
      <w:gridCol w:w="979"/>
      <w:gridCol w:w="813"/>
      <w:gridCol w:w="304"/>
      <w:gridCol w:w="848"/>
      <w:gridCol w:w="955"/>
      <w:gridCol w:w="743"/>
      <w:gridCol w:w="1493"/>
    </w:tblGrid>
    <w:tr w:rsidR="007F1C35" w:rsidRPr="003F6FCF" w14:paraId="09F0F8DD" w14:textId="77777777" w:rsidTr="003F6FCF">
      <w:trPr>
        <w:trHeight w:val="56"/>
      </w:trPr>
      <w:tc>
        <w:tcPr>
          <w:tcW w:w="1310" w:type="pct"/>
          <w:vMerge w:val="restart"/>
          <w:noWrap/>
          <w:vAlign w:val="center"/>
          <w:hideMark/>
        </w:tcPr>
        <w:p w14:paraId="5594FEEE" w14:textId="6AD4541B" w:rsidR="007F1C35" w:rsidRPr="003F6FCF" w:rsidRDefault="000613F4" w:rsidP="007F1C35">
          <w:pPr>
            <w:rPr>
              <w:rFonts w:ascii="Arial Narrow" w:hAnsi="Arial Narrow"/>
              <w:sz w:val="18"/>
              <w:szCs w:val="18"/>
            </w:rPr>
          </w:pPr>
          <w:bookmarkStart w:id="5" w:name="_Hlk9596007"/>
          <w:r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6EAB7AE1" wp14:editId="4395F94E">
                <wp:extent cx="1351721" cy="266705"/>
                <wp:effectExtent l="0" t="0" r="1270" b="0"/>
                <wp:docPr id="2" name="Imagen 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611" cy="278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" w:type="pct"/>
          <w:gridSpan w:val="2"/>
          <w:noWrap/>
          <w:vAlign w:val="center"/>
          <w:hideMark/>
        </w:tcPr>
        <w:p w14:paraId="5004C474" w14:textId="77777777" w:rsidR="007F1C35" w:rsidRPr="003F6FCF" w:rsidRDefault="007F1C35" w:rsidP="007F1C35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768" w:type="pct"/>
          <w:gridSpan w:val="6"/>
          <w:vAlign w:val="center"/>
        </w:tcPr>
        <w:p w14:paraId="61F187BB" w14:textId="77777777" w:rsidR="007F1C35" w:rsidRPr="003F6FCF" w:rsidRDefault="007F1C35" w:rsidP="007F1C35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bCs/>
              <w:sz w:val="18"/>
              <w:szCs w:val="18"/>
            </w:rPr>
            <w:t>GESTIÓN DE CRÉDITO</w:t>
          </w:r>
        </w:p>
      </w:tc>
    </w:tr>
    <w:tr w:rsidR="007F1C35" w:rsidRPr="003F6FCF" w14:paraId="565AAD96" w14:textId="77777777" w:rsidTr="003F6FCF">
      <w:trPr>
        <w:trHeight w:val="56"/>
      </w:trPr>
      <w:tc>
        <w:tcPr>
          <w:tcW w:w="1310" w:type="pct"/>
          <w:vMerge/>
          <w:noWrap/>
          <w:vAlign w:val="center"/>
        </w:tcPr>
        <w:p w14:paraId="7C87E749" w14:textId="77777777" w:rsidR="007F1C35" w:rsidRPr="003F6FCF" w:rsidRDefault="007F1C35" w:rsidP="007F1C35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23" w:type="pct"/>
          <w:gridSpan w:val="2"/>
          <w:noWrap/>
          <w:vAlign w:val="center"/>
        </w:tcPr>
        <w:p w14:paraId="04C0D3C9" w14:textId="77777777" w:rsidR="007F1C35" w:rsidRPr="003F6FCF" w:rsidRDefault="007F1C35" w:rsidP="007F1C35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3F6FCF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768" w:type="pct"/>
          <w:gridSpan w:val="6"/>
          <w:vAlign w:val="center"/>
        </w:tcPr>
        <w:p w14:paraId="748967A9" w14:textId="77777777" w:rsidR="007F1C35" w:rsidRPr="003F6FCF" w:rsidRDefault="007F1C35" w:rsidP="007F1C35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3F6FCF">
            <w:rPr>
              <w:rFonts w:ascii="Arial Narrow" w:hAnsi="Arial Narrow"/>
              <w:b/>
              <w:sz w:val="18"/>
              <w:szCs w:val="18"/>
              <w:lang w:eastAsia="en-US"/>
            </w:rPr>
            <w:t>CONSTITUCIÓN Y CANCELACIÓN OTRAS GARANTÍAS REALES</w:t>
          </w:r>
        </w:p>
      </w:tc>
    </w:tr>
    <w:tr w:rsidR="003F6FCF" w:rsidRPr="003F6FCF" w14:paraId="06A71C7B" w14:textId="77777777" w:rsidTr="003F6FCF">
      <w:trPr>
        <w:trHeight w:val="56"/>
      </w:trPr>
      <w:tc>
        <w:tcPr>
          <w:tcW w:w="1310" w:type="pct"/>
          <w:vMerge/>
          <w:vAlign w:val="center"/>
          <w:hideMark/>
        </w:tcPr>
        <w:p w14:paraId="6FC2429C" w14:textId="77777777" w:rsidR="007F1C35" w:rsidRPr="003F6FCF" w:rsidRDefault="007F1C35" w:rsidP="007F1C35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7" w:type="pct"/>
          <w:noWrap/>
          <w:vAlign w:val="center"/>
          <w:hideMark/>
        </w:tcPr>
        <w:p w14:paraId="0A8242D3" w14:textId="77777777" w:rsidR="007F1C35" w:rsidRPr="003F6FCF" w:rsidRDefault="007F1C35" w:rsidP="007F1C35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05" w:type="pct"/>
          <w:noWrap/>
          <w:vAlign w:val="center"/>
          <w:hideMark/>
        </w:tcPr>
        <w:p w14:paraId="424A5EB6" w14:textId="0C525CC8" w:rsidR="007F1C35" w:rsidRPr="003F6FCF" w:rsidRDefault="003F6FCF" w:rsidP="007F1C35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bCs/>
              <w:sz w:val="18"/>
              <w:szCs w:val="18"/>
            </w:rPr>
            <w:t>CC-P</w:t>
          </w:r>
          <w:r w:rsidR="00C00438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Pr="003F6FCF">
            <w:rPr>
              <w:rFonts w:ascii="Arial Narrow" w:hAnsi="Arial Narrow" w:cs="Arial"/>
              <w:b/>
              <w:bCs/>
              <w:sz w:val="18"/>
              <w:szCs w:val="18"/>
            </w:rPr>
            <w:t>-00</w:t>
          </w:r>
          <w:r w:rsidR="00154EAD">
            <w:rPr>
              <w:rFonts w:ascii="Arial Narrow" w:hAnsi="Arial Narrow" w:cs="Arial"/>
              <w:b/>
              <w:bCs/>
              <w:sz w:val="18"/>
              <w:szCs w:val="18"/>
            </w:rPr>
            <w:t>7</w:t>
          </w:r>
        </w:p>
      </w:tc>
      <w:tc>
        <w:tcPr>
          <w:tcW w:w="437" w:type="pct"/>
          <w:noWrap/>
          <w:vAlign w:val="center"/>
          <w:hideMark/>
        </w:tcPr>
        <w:p w14:paraId="3A203F97" w14:textId="77777777" w:rsidR="007F1C35" w:rsidRPr="003F6FCF" w:rsidRDefault="007F1C35" w:rsidP="007F1C35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5" w:type="pct"/>
          <w:noWrap/>
          <w:vAlign w:val="center"/>
          <w:hideMark/>
        </w:tcPr>
        <w:p w14:paraId="023444AC" w14:textId="77777777" w:rsidR="007F1C35" w:rsidRPr="003F6FCF" w:rsidRDefault="007F1C35" w:rsidP="007F1C35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56" w:type="pct"/>
          <w:noWrap/>
          <w:vAlign w:val="center"/>
          <w:hideMark/>
        </w:tcPr>
        <w:p w14:paraId="2A3B3288" w14:textId="77777777" w:rsidR="007F1C35" w:rsidRPr="003F6FCF" w:rsidRDefault="007F1C35" w:rsidP="007F1C35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10" w:type="pct"/>
          <w:noWrap/>
          <w:vAlign w:val="center"/>
          <w:hideMark/>
        </w:tcPr>
        <w:p w14:paraId="3C0E6027" w14:textId="77BD2193" w:rsidR="007F1C35" w:rsidRPr="003F6FCF" w:rsidRDefault="007F1C35" w:rsidP="007F1C35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3F6FCF">
            <w:rPr>
              <w:rFonts w:ascii="Arial Narrow" w:hAnsi="Arial Narrow" w:cs="Arial"/>
              <w:b/>
              <w:noProof/>
              <w:sz w:val="18"/>
              <w:szCs w:val="18"/>
            </w:rPr>
            <w:t>29/0</w:t>
          </w:r>
          <w:r w:rsidR="00C00438">
            <w:rPr>
              <w:rFonts w:ascii="Arial Narrow" w:hAnsi="Arial Narrow" w:cs="Arial"/>
              <w:b/>
              <w:noProof/>
              <w:sz w:val="18"/>
              <w:szCs w:val="18"/>
            </w:rPr>
            <w:t>9</w:t>
          </w:r>
          <w:r w:rsidRPr="003F6FCF">
            <w:rPr>
              <w:rFonts w:ascii="Arial Narrow" w:hAnsi="Arial Narrow" w:cs="Arial"/>
              <w:b/>
              <w:noProof/>
              <w:sz w:val="18"/>
              <w:szCs w:val="18"/>
            </w:rPr>
            <w:t>/20</w:t>
          </w:r>
          <w:r w:rsidR="00C00438">
            <w:rPr>
              <w:rFonts w:ascii="Arial Narrow" w:hAnsi="Arial Narrow" w:cs="Arial"/>
              <w:b/>
              <w:noProof/>
              <w:sz w:val="18"/>
              <w:szCs w:val="18"/>
            </w:rPr>
            <w:t>21</w:t>
          </w:r>
        </w:p>
      </w:tc>
      <w:tc>
        <w:tcPr>
          <w:tcW w:w="399" w:type="pct"/>
          <w:noWrap/>
          <w:vAlign w:val="center"/>
          <w:hideMark/>
        </w:tcPr>
        <w:p w14:paraId="0E8B935C" w14:textId="77777777" w:rsidR="007F1C35" w:rsidRPr="003F6FCF" w:rsidRDefault="007F1C35" w:rsidP="007F1C35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F6FC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800" w:type="pct"/>
          <w:noWrap/>
          <w:vAlign w:val="center"/>
          <w:hideMark/>
        </w:tcPr>
        <w:p w14:paraId="1BA0E613" w14:textId="77777777" w:rsidR="007F1C35" w:rsidRPr="003F6FCF" w:rsidRDefault="007F1C35" w:rsidP="007F1C35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Pr="003F6FC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Pr="003F6FC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3F6FC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5"/>
  </w:tbl>
  <w:p w14:paraId="53FC494A" w14:textId="73B1E2E0" w:rsidR="007F1C35" w:rsidRPr="00EE2593" w:rsidRDefault="007F1C35" w:rsidP="003E0F0F">
    <w:pPr>
      <w:pStyle w:val="Encabezado"/>
      <w:tabs>
        <w:tab w:val="clear" w:pos="4252"/>
        <w:tab w:val="clear" w:pos="8504"/>
        <w:tab w:val="left" w:pos="2179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2C2C7E"/>
    <w:multiLevelType w:val="multilevel"/>
    <w:tmpl w:val="86C6E1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bullet"/>
      <w:lvlText w:val=""/>
      <w:lvlJc w:val="left"/>
      <w:pPr>
        <w:ind w:left="794" w:hanging="794"/>
      </w:pPr>
      <w:rPr>
        <w:rFonts w:ascii="Symbol" w:hAnsi="Symbol"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5FB2944"/>
    <w:multiLevelType w:val="multilevel"/>
    <w:tmpl w:val="86C6E1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bullet"/>
      <w:lvlText w:val=""/>
      <w:lvlJc w:val="left"/>
      <w:pPr>
        <w:ind w:left="794" w:hanging="794"/>
      </w:pPr>
      <w:rPr>
        <w:rFonts w:ascii="Symbol" w:hAnsi="Symbol"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35E263A"/>
    <w:multiLevelType w:val="hybridMultilevel"/>
    <w:tmpl w:val="31CCAA26"/>
    <w:lvl w:ilvl="0" w:tplc="067A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B388E"/>
    <w:multiLevelType w:val="hybridMultilevel"/>
    <w:tmpl w:val="AAB44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241EA"/>
    <w:multiLevelType w:val="hybridMultilevel"/>
    <w:tmpl w:val="E586C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10204"/>
    <w:multiLevelType w:val="multilevel"/>
    <w:tmpl w:val="AD9A686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B7376"/>
    <w:multiLevelType w:val="multilevel"/>
    <w:tmpl w:val="86C6E1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bullet"/>
      <w:lvlText w:val=""/>
      <w:lvlJc w:val="left"/>
      <w:pPr>
        <w:ind w:left="794" w:hanging="794"/>
      </w:pPr>
      <w:rPr>
        <w:rFonts w:ascii="Symbol" w:hAnsi="Symbol"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7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8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27"/>
  </w:num>
  <w:num w:numId="4">
    <w:abstractNumId w:val="2"/>
  </w:num>
  <w:num w:numId="5">
    <w:abstractNumId w:val="28"/>
  </w:num>
  <w:num w:numId="6">
    <w:abstractNumId w:val="25"/>
  </w:num>
  <w:num w:numId="7">
    <w:abstractNumId w:val="16"/>
  </w:num>
  <w:num w:numId="8">
    <w:abstractNumId w:val="23"/>
  </w:num>
  <w:num w:numId="9">
    <w:abstractNumId w:val="39"/>
  </w:num>
  <w:num w:numId="10">
    <w:abstractNumId w:val="29"/>
  </w:num>
  <w:num w:numId="11">
    <w:abstractNumId w:val="31"/>
  </w:num>
  <w:num w:numId="12">
    <w:abstractNumId w:val="5"/>
  </w:num>
  <w:num w:numId="13">
    <w:abstractNumId w:val="38"/>
  </w:num>
  <w:num w:numId="14">
    <w:abstractNumId w:val="18"/>
  </w:num>
  <w:num w:numId="15">
    <w:abstractNumId w:val="24"/>
  </w:num>
  <w:num w:numId="16">
    <w:abstractNumId w:val="35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3"/>
  </w:num>
  <w:num w:numId="28">
    <w:abstractNumId w:val="20"/>
  </w:num>
  <w:num w:numId="29">
    <w:abstractNumId w:val="4"/>
  </w:num>
  <w:num w:numId="30">
    <w:abstractNumId w:val="13"/>
  </w:num>
  <w:num w:numId="31">
    <w:abstractNumId w:val="10"/>
  </w:num>
  <w:num w:numId="32">
    <w:abstractNumId w:val="33"/>
  </w:num>
  <w:num w:numId="33">
    <w:abstractNumId w:val="34"/>
  </w:num>
  <w:num w:numId="34">
    <w:abstractNumId w:val="21"/>
  </w:num>
  <w:num w:numId="35">
    <w:abstractNumId w:val="37"/>
  </w:num>
  <w:num w:numId="36">
    <w:abstractNumId w:val="32"/>
  </w:num>
  <w:num w:numId="37">
    <w:abstractNumId w:val="30"/>
  </w:num>
  <w:num w:numId="38">
    <w:abstractNumId w:val="17"/>
  </w:num>
  <w:num w:numId="39">
    <w:abstractNumId w:val="36"/>
  </w:num>
  <w:num w:numId="4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0FB8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3283"/>
    <w:rsid w:val="000340A2"/>
    <w:rsid w:val="00034B31"/>
    <w:rsid w:val="00034C42"/>
    <w:rsid w:val="00036719"/>
    <w:rsid w:val="00037D30"/>
    <w:rsid w:val="0004126B"/>
    <w:rsid w:val="00042CF2"/>
    <w:rsid w:val="000433F7"/>
    <w:rsid w:val="00045649"/>
    <w:rsid w:val="000475DF"/>
    <w:rsid w:val="00050DAB"/>
    <w:rsid w:val="00052288"/>
    <w:rsid w:val="00054D12"/>
    <w:rsid w:val="000613F4"/>
    <w:rsid w:val="00064E3E"/>
    <w:rsid w:val="00064F2F"/>
    <w:rsid w:val="0006577D"/>
    <w:rsid w:val="00066B3B"/>
    <w:rsid w:val="000674C2"/>
    <w:rsid w:val="00067805"/>
    <w:rsid w:val="0007017E"/>
    <w:rsid w:val="000706AE"/>
    <w:rsid w:val="000741D5"/>
    <w:rsid w:val="000759AC"/>
    <w:rsid w:val="0007795A"/>
    <w:rsid w:val="000803FD"/>
    <w:rsid w:val="00081CDF"/>
    <w:rsid w:val="0008265D"/>
    <w:rsid w:val="00087400"/>
    <w:rsid w:val="000879E7"/>
    <w:rsid w:val="00090739"/>
    <w:rsid w:val="0009213B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4079"/>
    <w:rsid w:val="000B64E1"/>
    <w:rsid w:val="000B64EA"/>
    <w:rsid w:val="000B69C5"/>
    <w:rsid w:val="000C28E4"/>
    <w:rsid w:val="000C2EDC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4B26"/>
    <w:rsid w:val="001159D6"/>
    <w:rsid w:val="00115F04"/>
    <w:rsid w:val="001169CB"/>
    <w:rsid w:val="001175A1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54EAD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1C29"/>
    <w:rsid w:val="001743DE"/>
    <w:rsid w:val="001763AD"/>
    <w:rsid w:val="00177876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4F03"/>
    <w:rsid w:val="0019574F"/>
    <w:rsid w:val="001A0867"/>
    <w:rsid w:val="001A0D25"/>
    <w:rsid w:val="001A29CE"/>
    <w:rsid w:val="001A49B0"/>
    <w:rsid w:val="001A52E2"/>
    <w:rsid w:val="001A7DE5"/>
    <w:rsid w:val="001B08F5"/>
    <w:rsid w:val="001B14D2"/>
    <w:rsid w:val="001B1AAA"/>
    <w:rsid w:val="001B1C12"/>
    <w:rsid w:val="001B20B5"/>
    <w:rsid w:val="001B2B72"/>
    <w:rsid w:val="001B326C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23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AC9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4AC8"/>
    <w:rsid w:val="00216F85"/>
    <w:rsid w:val="002179BC"/>
    <w:rsid w:val="00217DCF"/>
    <w:rsid w:val="00220AAB"/>
    <w:rsid w:val="00222D31"/>
    <w:rsid w:val="0022309A"/>
    <w:rsid w:val="002236D0"/>
    <w:rsid w:val="00224EED"/>
    <w:rsid w:val="002253D4"/>
    <w:rsid w:val="002265DD"/>
    <w:rsid w:val="00227385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1408"/>
    <w:rsid w:val="00251D18"/>
    <w:rsid w:val="0025642B"/>
    <w:rsid w:val="0025738E"/>
    <w:rsid w:val="0025774C"/>
    <w:rsid w:val="00260C18"/>
    <w:rsid w:val="0026135F"/>
    <w:rsid w:val="00261867"/>
    <w:rsid w:val="00263902"/>
    <w:rsid w:val="00264E5C"/>
    <w:rsid w:val="002652ED"/>
    <w:rsid w:val="00266B21"/>
    <w:rsid w:val="002673D4"/>
    <w:rsid w:val="00270D36"/>
    <w:rsid w:val="00272D00"/>
    <w:rsid w:val="002732D1"/>
    <w:rsid w:val="00273444"/>
    <w:rsid w:val="00275268"/>
    <w:rsid w:val="00280769"/>
    <w:rsid w:val="002809AC"/>
    <w:rsid w:val="00282338"/>
    <w:rsid w:val="00282BF2"/>
    <w:rsid w:val="00283C8A"/>
    <w:rsid w:val="00284C89"/>
    <w:rsid w:val="00286DB2"/>
    <w:rsid w:val="0028728F"/>
    <w:rsid w:val="00287870"/>
    <w:rsid w:val="00287A20"/>
    <w:rsid w:val="00290E76"/>
    <w:rsid w:val="00292D2A"/>
    <w:rsid w:val="002931D4"/>
    <w:rsid w:val="00293631"/>
    <w:rsid w:val="00293EAC"/>
    <w:rsid w:val="00294363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B777E"/>
    <w:rsid w:val="002C0C2F"/>
    <w:rsid w:val="002C3926"/>
    <w:rsid w:val="002C5DD3"/>
    <w:rsid w:val="002D0242"/>
    <w:rsid w:val="002D0A96"/>
    <w:rsid w:val="002D4D45"/>
    <w:rsid w:val="002D5DE2"/>
    <w:rsid w:val="002D6261"/>
    <w:rsid w:val="002D6ADD"/>
    <w:rsid w:val="002D79A6"/>
    <w:rsid w:val="002E2A5E"/>
    <w:rsid w:val="002E5483"/>
    <w:rsid w:val="002E5596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522C"/>
    <w:rsid w:val="00306C52"/>
    <w:rsid w:val="003071AA"/>
    <w:rsid w:val="003071CF"/>
    <w:rsid w:val="00307E2E"/>
    <w:rsid w:val="00311090"/>
    <w:rsid w:val="00311525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371C4"/>
    <w:rsid w:val="00341987"/>
    <w:rsid w:val="0034200A"/>
    <w:rsid w:val="00343D90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80D08"/>
    <w:rsid w:val="00382628"/>
    <w:rsid w:val="00382D00"/>
    <w:rsid w:val="0038358A"/>
    <w:rsid w:val="0038621A"/>
    <w:rsid w:val="00390C76"/>
    <w:rsid w:val="003913FC"/>
    <w:rsid w:val="0039238A"/>
    <w:rsid w:val="0039534E"/>
    <w:rsid w:val="0039649D"/>
    <w:rsid w:val="003A08A5"/>
    <w:rsid w:val="003A13CD"/>
    <w:rsid w:val="003A2973"/>
    <w:rsid w:val="003A2A0A"/>
    <w:rsid w:val="003A3BA1"/>
    <w:rsid w:val="003A4004"/>
    <w:rsid w:val="003A418A"/>
    <w:rsid w:val="003A444C"/>
    <w:rsid w:val="003A6231"/>
    <w:rsid w:val="003B127F"/>
    <w:rsid w:val="003B1A91"/>
    <w:rsid w:val="003B2A94"/>
    <w:rsid w:val="003B2B55"/>
    <w:rsid w:val="003B31A5"/>
    <w:rsid w:val="003B4341"/>
    <w:rsid w:val="003B5FEE"/>
    <w:rsid w:val="003B61D0"/>
    <w:rsid w:val="003B6B2D"/>
    <w:rsid w:val="003B73AB"/>
    <w:rsid w:val="003C0DD3"/>
    <w:rsid w:val="003C1A5F"/>
    <w:rsid w:val="003C1F63"/>
    <w:rsid w:val="003C2AD7"/>
    <w:rsid w:val="003C3844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0F0F"/>
    <w:rsid w:val="003E14D6"/>
    <w:rsid w:val="003E2C3F"/>
    <w:rsid w:val="003E51A0"/>
    <w:rsid w:val="003E51CF"/>
    <w:rsid w:val="003E64EB"/>
    <w:rsid w:val="003E67EC"/>
    <w:rsid w:val="003E796A"/>
    <w:rsid w:val="003E7B5C"/>
    <w:rsid w:val="003F01B3"/>
    <w:rsid w:val="003F1FF3"/>
    <w:rsid w:val="003F2E84"/>
    <w:rsid w:val="003F6FCF"/>
    <w:rsid w:val="003F77F8"/>
    <w:rsid w:val="00401748"/>
    <w:rsid w:val="0040207D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816"/>
    <w:rsid w:val="00427998"/>
    <w:rsid w:val="004308FD"/>
    <w:rsid w:val="0043297A"/>
    <w:rsid w:val="00433C3B"/>
    <w:rsid w:val="004367C4"/>
    <w:rsid w:val="00436A80"/>
    <w:rsid w:val="00440774"/>
    <w:rsid w:val="00440DF8"/>
    <w:rsid w:val="0044322F"/>
    <w:rsid w:val="004434F6"/>
    <w:rsid w:val="00444464"/>
    <w:rsid w:val="00444885"/>
    <w:rsid w:val="00444DF2"/>
    <w:rsid w:val="00454860"/>
    <w:rsid w:val="00455ED8"/>
    <w:rsid w:val="0045692A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672CD"/>
    <w:rsid w:val="004673E7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2C85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3C71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6636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2AFE"/>
    <w:rsid w:val="005841AC"/>
    <w:rsid w:val="005855E8"/>
    <w:rsid w:val="00585FC8"/>
    <w:rsid w:val="005861D6"/>
    <w:rsid w:val="00586B10"/>
    <w:rsid w:val="00587557"/>
    <w:rsid w:val="005917D7"/>
    <w:rsid w:val="00591F99"/>
    <w:rsid w:val="00592BE0"/>
    <w:rsid w:val="005935F6"/>
    <w:rsid w:val="00593909"/>
    <w:rsid w:val="005A0192"/>
    <w:rsid w:val="005A0C1C"/>
    <w:rsid w:val="005A0F3E"/>
    <w:rsid w:val="005A1F36"/>
    <w:rsid w:val="005A3B01"/>
    <w:rsid w:val="005A467D"/>
    <w:rsid w:val="005A4AAC"/>
    <w:rsid w:val="005A4D35"/>
    <w:rsid w:val="005A65F7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8D8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370C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4ED0"/>
    <w:rsid w:val="005F61E3"/>
    <w:rsid w:val="005F63A6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03F3"/>
    <w:rsid w:val="00621132"/>
    <w:rsid w:val="00621808"/>
    <w:rsid w:val="00622136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6223"/>
    <w:rsid w:val="00644744"/>
    <w:rsid w:val="0064520C"/>
    <w:rsid w:val="00647300"/>
    <w:rsid w:val="00647ACF"/>
    <w:rsid w:val="00647FF2"/>
    <w:rsid w:val="006503C5"/>
    <w:rsid w:val="0065293D"/>
    <w:rsid w:val="00652966"/>
    <w:rsid w:val="00653385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0983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2E12"/>
    <w:rsid w:val="006B35D5"/>
    <w:rsid w:val="006B3B47"/>
    <w:rsid w:val="006B3D1E"/>
    <w:rsid w:val="006B4AE0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59CE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0B5F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2D80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2EED"/>
    <w:rsid w:val="007B4D9E"/>
    <w:rsid w:val="007B4EF8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4917"/>
    <w:rsid w:val="007D590B"/>
    <w:rsid w:val="007D67D4"/>
    <w:rsid w:val="007E0CF3"/>
    <w:rsid w:val="007E21E3"/>
    <w:rsid w:val="007E2FF9"/>
    <w:rsid w:val="007E38C9"/>
    <w:rsid w:val="007E58C6"/>
    <w:rsid w:val="007F1C35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07F"/>
    <w:rsid w:val="00816560"/>
    <w:rsid w:val="008177AA"/>
    <w:rsid w:val="008207BB"/>
    <w:rsid w:val="00821196"/>
    <w:rsid w:val="00822076"/>
    <w:rsid w:val="0082253B"/>
    <w:rsid w:val="00822DB9"/>
    <w:rsid w:val="00825457"/>
    <w:rsid w:val="00826360"/>
    <w:rsid w:val="00827600"/>
    <w:rsid w:val="00830503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6771"/>
    <w:rsid w:val="00887334"/>
    <w:rsid w:val="00890256"/>
    <w:rsid w:val="00891042"/>
    <w:rsid w:val="00892193"/>
    <w:rsid w:val="00893BD5"/>
    <w:rsid w:val="00894052"/>
    <w:rsid w:val="008954D6"/>
    <w:rsid w:val="00895945"/>
    <w:rsid w:val="008960F5"/>
    <w:rsid w:val="008A0A87"/>
    <w:rsid w:val="008A4133"/>
    <w:rsid w:val="008A5D23"/>
    <w:rsid w:val="008A7FB4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14C4"/>
    <w:rsid w:val="008E211B"/>
    <w:rsid w:val="008E3597"/>
    <w:rsid w:val="008E3E5A"/>
    <w:rsid w:val="008E4F1E"/>
    <w:rsid w:val="008E5567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D65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16E69"/>
    <w:rsid w:val="00917F57"/>
    <w:rsid w:val="00920635"/>
    <w:rsid w:val="00921AC3"/>
    <w:rsid w:val="00922182"/>
    <w:rsid w:val="00922459"/>
    <w:rsid w:val="00922E17"/>
    <w:rsid w:val="009238FE"/>
    <w:rsid w:val="00924115"/>
    <w:rsid w:val="00925476"/>
    <w:rsid w:val="0093337C"/>
    <w:rsid w:val="009348E8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2D47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4C88"/>
    <w:rsid w:val="00967ED6"/>
    <w:rsid w:val="00970252"/>
    <w:rsid w:val="00970339"/>
    <w:rsid w:val="009708CB"/>
    <w:rsid w:val="00970E70"/>
    <w:rsid w:val="00971DC8"/>
    <w:rsid w:val="00973996"/>
    <w:rsid w:val="00974B83"/>
    <w:rsid w:val="0097566D"/>
    <w:rsid w:val="00977363"/>
    <w:rsid w:val="00977D52"/>
    <w:rsid w:val="0098351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091"/>
    <w:rsid w:val="009C322D"/>
    <w:rsid w:val="009C3F50"/>
    <w:rsid w:val="009C7539"/>
    <w:rsid w:val="009C7BFD"/>
    <w:rsid w:val="009D05FE"/>
    <w:rsid w:val="009D08A1"/>
    <w:rsid w:val="009D2813"/>
    <w:rsid w:val="009D28B4"/>
    <w:rsid w:val="009D2BF6"/>
    <w:rsid w:val="009D3489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3F1B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48B1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6AF8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2AF8"/>
    <w:rsid w:val="00A931F4"/>
    <w:rsid w:val="00A94458"/>
    <w:rsid w:val="00A95109"/>
    <w:rsid w:val="00A951B7"/>
    <w:rsid w:val="00A97286"/>
    <w:rsid w:val="00A97D62"/>
    <w:rsid w:val="00AA0AA2"/>
    <w:rsid w:val="00AA2A2B"/>
    <w:rsid w:val="00AA30D0"/>
    <w:rsid w:val="00AA3672"/>
    <w:rsid w:val="00AA3C9A"/>
    <w:rsid w:val="00AA4343"/>
    <w:rsid w:val="00AA50B2"/>
    <w:rsid w:val="00AA52DD"/>
    <w:rsid w:val="00AB277A"/>
    <w:rsid w:val="00AB2A6D"/>
    <w:rsid w:val="00AB5686"/>
    <w:rsid w:val="00AC01FB"/>
    <w:rsid w:val="00AC2B4E"/>
    <w:rsid w:val="00AC3F46"/>
    <w:rsid w:val="00AC4D38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7C87"/>
    <w:rsid w:val="00B00B4E"/>
    <w:rsid w:val="00B026B3"/>
    <w:rsid w:val="00B03BEE"/>
    <w:rsid w:val="00B04824"/>
    <w:rsid w:val="00B04D45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20C89"/>
    <w:rsid w:val="00B22BDA"/>
    <w:rsid w:val="00B23382"/>
    <w:rsid w:val="00B27913"/>
    <w:rsid w:val="00B3147A"/>
    <w:rsid w:val="00B3198A"/>
    <w:rsid w:val="00B344AD"/>
    <w:rsid w:val="00B34FF5"/>
    <w:rsid w:val="00B3705D"/>
    <w:rsid w:val="00B406E4"/>
    <w:rsid w:val="00B40E59"/>
    <w:rsid w:val="00B412A5"/>
    <w:rsid w:val="00B44B63"/>
    <w:rsid w:val="00B50A90"/>
    <w:rsid w:val="00B51167"/>
    <w:rsid w:val="00B534E1"/>
    <w:rsid w:val="00B53D8D"/>
    <w:rsid w:val="00B5417E"/>
    <w:rsid w:val="00B5444C"/>
    <w:rsid w:val="00B55B0A"/>
    <w:rsid w:val="00B5748D"/>
    <w:rsid w:val="00B602CA"/>
    <w:rsid w:val="00B63573"/>
    <w:rsid w:val="00B67CAC"/>
    <w:rsid w:val="00B706B5"/>
    <w:rsid w:val="00B70811"/>
    <w:rsid w:val="00B7425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874BB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A7F44"/>
    <w:rsid w:val="00BB3FDF"/>
    <w:rsid w:val="00BB5187"/>
    <w:rsid w:val="00BB55A6"/>
    <w:rsid w:val="00BC28C2"/>
    <w:rsid w:val="00BC2AD1"/>
    <w:rsid w:val="00BC5A5D"/>
    <w:rsid w:val="00BC625B"/>
    <w:rsid w:val="00BC65A0"/>
    <w:rsid w:val="00BC65D5"/>
    <w:rsid w:val="00BD0D63"/>
    <w:rsid w:val="00BD1F8A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236"/>
    <w:rsid w:val="00BF1E33"/>
    <w:rsid w:val="00BF312A"/>
    <w:rsid w:val="00BF550D"/>
    <w:rsid w:val="00BF611D"/>
    <w:rsid w:val="00BF63C6"/>
    <w:rsid w:val="00BF7755"/>
    <w:rsid w:val="00C00438"/>
    <w:rsid w:val="00C02EF2"/>
    <w:rsid w:val="00C04D2F"/>
    <w:rsid w:val="00C04EF4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5A4F"/>
    <w:rsid w:val="00C164FE"/>
    <w:rsid w:val="00C2009D"/>
    <w:rsid w:val="00C20149"/>
    <w:rsid w:val="00C20F94"/>
    <w:rsid w:val="00C22CAA"/>
    <w:rsid w:val="00C230C1"/>
    <w:rsid w:val="00C2474C"/>
    <w:rsid w:val="00C24BC3"/>
    <w:rsid w:val="00C26825"/>
    <w:rsid w:val="00C27548"/>
    <w:rsid w:val="00C27A50"/>
    <w:rsid w:val="00C30F94"/>
    <w:rsid w:val="00C310FD"/>
    <w:rsid w:val="00C33A46"/>
    <w:rsid w:val="00C342A2"/>
    <w:rsid w:val="00C34E44"/>
    <w:rsid w:val="00C37418"/>
    <w:rsid w:val="00C408BE"/>
    <w:rsid w:val="00C42A60"/>
    <w:rsid w:val="00C44688"/>
    <w:rsid w:val="00C45B6D"/>
    <w:rsid w:val="00C45F30"/>
    <w:rsid w:val="00C47770"/>
    <w:rsid w:val="00C47BE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675B9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86FFF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393E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7B9"/>
    <w:rsid w:val="00CD0995"/>
    <w:rsid w:val="00CD1677"/>
    <w:rsid w:val="00CD179A"/>
    <w:rsid w:val="00CD1C0D"/>
    <w:rsid w:val="00CD1DE0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38F1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517D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8DC"/>
    <w:rsid w:val="00D63C68"/>
    <w:rsid w:val="00D64573"/>
    <w:rsid w:val="00D65357"/>
    <w:rsid w:val="00D66B2D"/>
    <w:rsid w:val="00D67C3B"/>
    <w:rsid w:val="00D71634"/>
    <w:rsid w:val="00D733D8"/>
    <w:rsid w:val="00D806F7"/>
    <w:rsid w:val="00D83E1F"/>
    <w:rsid w:val="00D845C8"/>
    <w:rsid w:val="00D860FE"/>
    <w:rsid w:val="00D91195"/>
    <w:rsid w:val="00D91ECA"/>
    <w:rsid w:val="00D9394A"/>
    <w:rsid w:val="00D93D37"/>
    <w:rsid w:val="00D94B3E"/>
    <w:rsid w:val="00D95A72"/>
    <w:rsid w:val="00D9667B"/>
    <w:rsid w:val="00DA0565"/>
    <w:rsid w:val="00DA165E"/>
    <w:rsid w:val="00DA2CA7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0748"/>
    <w:rsid w:val="00DC6CD9"/>
    <w:rsid w:val="00DC76C1"/>
    <w:rsid w:val="00DC7CE6"/>
    <w:rsid w:val="00DD1D11"/>
    <w:rsid w:val="00DD407F"/>
    <w:rsid w:val="00DD428B"/>
    <w:rsid w:val="00DD4AB7"/>
    <w:rsid w:val="00DD4BFF"/>
    <w:rsid w:val="00DD51B6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141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2DC2"/>
    <w:rsid w:val="00E143AE"/>
    <w:rsid w:val="00E1559C"/>
    <w:rsid w:val="00E17C14"/>
    <w:rsid w:val="00E20FB6"/>
    <w:rsid w:val="00E21667"/>
    <w:rsid w:val="00E222E2"/>
    <w:rsid w:val="00E235B5"/>
    <w:rsid w:val="00E23E30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3696"/>
    <w:rsid w:val="00E43B03"/>
    <w:rsid w:val="00E4694E"/>
    <w:rsid w:val="00E47DBD"/>
    <w:rsid w:val="00E51FB2"/>
    <w:rsid w:val="00E5217E"/>
    <w:rsid w:val="00E530DF"/>
    <w:rsid w:val="00E54E45"/>
    <w:rsid w:val="00E55F4B"/>
    <w:rsid w:val="00E56FC8"/>
    <w:rsid w:val="00E6106A"/>
    <w:rsid w:val="00E65298"/>
    <w:rsid w:val="00E655CE"/>
    <w:rsid w:val="00E66FF6"/>
    <w:rsid w:val="00E67D61"/>
    <w:rsid w:val="00E75D1F"/>
    <w:rsid w:val="00E760C1"/>
    <w:rsid w:val="00E76130"/>
    <w:rsid w:val="00E761DD"/>
    <w:rsid w:val="00E7781E"/>
    <w:rsid w:val="00E81016"/>
    <w:rsid w:val="00E8632C"/>
    <w:rsid w:val="00E878E3"/>
    <w:rsid w:val="00E87B4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3AC0"/>
    <w:rsid w:val="00EB40AA"/>
    <w:rsid w:val="00EB435B"/>
    <w:rsid w:val="00EB5EB8"/>
    <w:rsid w:val="00EB685C"/>
    <w:rsid w:val="00EC3426"/>
    <w:rsid w:val="00EC4DE7"/>
    <w:rsid w:val="00EC630B"/>
    <w:rsid w:val="00ED0778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0314"/>
    <w:rsid w:val="00EF1C5E"/>
    <w:rsid w:val="00EF22BA"/>
    <w:rsid w:val="00EF25BE"/>
    <w:rsid w:val="00EF33A8"/>
    <w:rsid w:val="00EF3579"/>
    <w:rsid w:val="00EF3F62"/>
    <w:rsid w:val="00EF4EDC"/>
    <w:rsid w:val="00EF5C45"/>
    <w:rsid w:val="00EF6098"/>
    <w:rsid w:val="00F00A10"/>
    <w:rsid w:val="00F032E9"/>
    <w:rsid w:val="00F0392A"/>
    <w:rsid w:val="00F03A97"/>
    <w:rsid w:val="00F044C2"/>
    <w:rsid w:val="00F047C0"/>
    <w:rsid w:val="00F0625E"/>
    <w:rsid w:val="00F0745F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14D"/>
    <w:rsid w:val="00F54AA2"/>
    <w:rsid w:val="00F55002"/>
    <w:rsid w:val="00F5562E"/>
    <w:rsid w:val="00F567EF"/>
    <w:rsid w:val="00F569DB"/>
    <w:rsid w:val="00F57AA2"/>
    <w:rsid w:val="00F6086D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2EEE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5F1F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2F93C7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B21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3F6FCF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paragraph" w:customStyle="1" w:styleId="Default">
    <w:name w:val="Default"/>
    <w:rsid w:val="00592B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E0C1-41C3-4BF9-B387-5C53B932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2986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19374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edward izquierdo</dc:creator>
  <cp:lastModifiedBy>Edward Alexander Izquierdo Arizmendi</cp:lastModifiedBy>
  <cp:revision>28</cp:revision>
  <cp:lastPrinted>2019-06-26T17:37:00Z</cp:lastPrinted>
  <dcterms:created xsi:type="dcterms:W3CDTF">2019-05-20T17:14:00Z</dcterms:created>
  <dcterms:modified xsi:type="dcterms:W3CDTF">2021-11-04T21:50:00Z</dcterms:modified>
</cp:coreProperties>
</file>