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8C161F" w:rsidRPr="00500D06" w14:paraId="71436045" w14:textId="77777777" w:rsidTr="00EB7A67">
        <w:trPr>
          <w:trHeight w:val="102"/>
        </w:trPr>
        <w:tc>
          <w:tcPr>
            <w:tcW w:w="1839" w:type="pct"/>
            <w:gridSpan w:val="2"/>
            <w:shd w:val="clear" w:color="auto" w:fill="auto"/>
            <w:hideMark/>
          </w:tcPr>
          <w:p w14:paraId="392596A6"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b/>
                <w:sz w:val="16"/>
                <w:szCs w:val="16"/>
              </w:rPr>
              <w:t xml:space="preserve">Elaboró </w:t>
            </w:r>
          </w:p>
        </w:tc>
        <w:tc>
          <w:tcPr>
            <w:tcW w:w="1691" w:type="pct"/>
            <w:gridSpan w:val="2"/>
            <w:shd w:val="clear" w:color="auto" w:fill="auto"/>
            <w:hideMark/>
          </w:tcPr>
          <w:p w14:paraId="7211422E"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b/>
                <w:sz w:val="16"/>
                <w:szCs w:val="16"/>
              </w:rPr>
              <w:t>Revisó</w:t>
            </w:r>
            <w:r w:rsidRPr="00500D06">
              <w:rPr>
                <w:rFonts w:ascii="Arial Narrow" w:eastAsia="Calibri" w:hAnsi="Arial Narrow"/>
                <w:sz w:val="16"/>
                <w:szCs w:val="16"/>
                <w:lang w:eastAsia="en-US"/>
              </w:rPr>
              <w:t xml:space="preserve"> </w:t>
            </w:r>
          </w:p>
        </w:tc>
        <w:tc>
          <w:tcPr>
            <w:tcW w:w="1470" w:type="pct"/>
            <w:gridSpan w:val="2"/>
            <w:shd w:val="clear" w:color="auto" w:fill="auto"/>
            <w:hideMark/>
          </w:tcPr>
          <w:p w14:paraId="1B24E3C9" w14:textId="77777777" w:rsidR="008C161F" w:rsidRPr="00500D06" w:rsidRDefault="008C161F" w:rsidP="00EB7A67">
            <w:pPr>
              <w:jc w:val="both"/>
              <w:rPr>
                <w:rFonts w:ascii="Arial Narrow" w:eastAsia="Calibri" w:hAnsi="Arial Narrow"/>
                <w:b/>
                <w:sz w:val="16"/>
                <w:szCs w:val="16"/>
              </w:rPr>
            </w:pPr>
            <w:r w:rsidRPr="00500D06">
              <w:rPr>
                <w:rFonts w:ascii="Arial Narrow" w:eastAsia="Calibri" w:hAnsi="Arial Narrow"/>
                <w:b/>
                <w:sz w:val="16"/>
                <w:szCs w:val="16"/>
              </w:rPr>
              <w:t>Aprobó</w:t>
            </w:r>
            <w:r w:rsidRPr="00500D06">
              <w:rPr>
                <w:rFonts w:ascii="Arial Narrow" w:eastAsia="Calibri" w:hAnsi="Arial Narrow"/>
                <w:sz w:val="16"/>
                <w:szCs w:val="16"/>
                <w:lang w:eastAsia="en-US"/>
              </w:rPr>
              <w:t xml:space="preserve"> </w:t>
            </w:r>
          </w:p>
        </w:tc>
      </w:tr>
      <w:tr w:rsidR="008C161F" w:rsidRPr="00500D06" w14:paraId="320D4443" w14:textId="77777777" w:rsidTr="00EB7A67">
        <w:trPr>
          <w:trHeight w:val="64"/>
        </w:trPr>
        <w:tc>
          <w:tcPr>
            <w:tcW w:w="442" w:type="pct"/>
            <w:shd w:val="clear" w:color="auto" w:fill="auto"/>
            <w:hideMark/>
          </w:tcPr>
          <w:p w14:paraId="40D1377E"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Nombre:</w:t>
            </w:r>
          </w:p>
        </w:tc>
        <w:tc>
          <w:tcPr>
            <w:tcW w:w="1397" w:type="pct"/>
            <w:shd w:val="clear" w:color="auto" w:fill="auto"/>
          </w:tcPr>
          <w:p w14:paraId="354AC380"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Edward Izquierdo Arizmendi</w:t>
            </w:r>
          </w:p>
        </w:tc>
        <w:tc>
          <w:tcPr>
            <w:tcW w:w="441" w:type="pct"/>
            <w:shd w:val="clear" w:color="auto" w:fill="auto"/>
            <w:hideMark/>
          </w:tcPr>
          <w:p w14:paraId="103AE077"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Nombre:</w:t>
            </w:r>
          </w:p>
        </w:tc>
        <w:tc>
          <w:tcPr>
            <w:tcW w:w="1250" w:type="pct"/>
            <w:shd w:val="clear" w:color="auto" w:fill="auto"/>
          </w:tcPr>
          <w:p w14:paraId="3DC1FC56"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Oscar Mora</w:t>
            </w:r>
          </w:p>
        </w:tc>
        <w:tc>
          <w:tcPr>
            <w:tcW w:w="441" w:type="pct"/>
            <w:shd w:val="clear" w:color="auto" w:fill="auto"/>
            <w:hideMark/>
          </w:tcPr>
          <w:p w14:paraId="55FA578B"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Nombre:</w:t>
            </w:r>
          </w:p>
        </w:tc>
        <w:tc>
          <w:tcPr>
            <w:tcW w:w="1030" w:type="pct"/>
            <w:shd w:val="clear" w:color="auto" w:fill="auto"/>
          </w:tcPr>
          <w:p w14:paraId="7FFD4356"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Yina Solano</w:t>
            </w:r>
          </w:p>
        </w:tc>
      </w:tr>
      <w:tr w:rsidR="008C161F" w:rsidRPr="00500D06" w14:paraId="644103DD" w14:textId="77777777" w:rsidTr="00EB7A67">
        <w:tc>
          <w:tcPr>
            <w:tcW w:w="442" w:type="pct"/>
            <w:shd w:val="clear" w:color="auto" w:fill="auto"/>
            <w:hideMark/>
          </w:tcPr>
          <w:p w14:paraId="4200884B"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Cargo:</w:t>
            </w:r>
          </w:p>
        </w:tc>
        <w:tc>
          <w:tcPr>
            <w:tcW w:w="1397" w:type="pct"/>
            <w:shd w:val="clear" w:color="auto" w:fill="auto"/>
          </w:tcPr>
          <w:p w14:paraId="297989CD"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Asesor externo de Procesos</w:t>
            </w:r>
          </w:p>
        </w:tc>
        <w:tc>
          <w:tcPr>
            <w:tcW w:w="441" w:type="pct"/>
            <w:shd w:val="clear" w:color="auto" w:fill="auto"/>
            <w:hideMark/>
          </w:tcPr>
          <w:p w14:paraId="36A84E2C"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Cargo:</w:t>
            </w:r>
          </w:p>
        </w:tc>
        <w:tc>
          <w:tcPr>
            <w:tcW w:w="1250" w:type="pct"/>
            <w:shd w:val="clear" w:color="auto" w:fill="auto"/>
          </w:tcPr>
          <w:p w14:paraId="71CBB982"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Subgerente Administrativo</w:t>
            </w:r>
          </w:p>
        </w:tc>
        <w:tc>
          <w:tcPr>
            <w:tcW w:w="441" w:type="pct"/>
            <w:shd w:val="clear" w:color="auto" w:fill="auto"/>
            <w:hideMark/>
          </w:tcPr>
          <w:p w14:paraId="2F98B407"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Cargo:</w:t>
            </w:r>
          </w:p>
        </w:tc>
        <w:tc>
          <w:tcPr>
            <w:tcW w:w="1030" w:type="pct"/>
            <w:shd w:val="clear" w:color="auto" w:fill="auto"/>
          </w:tcPr>
          <w:p w14:paraId="103F3781"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Gerente</w:t>
            </w:r>
          </w:p>
        </w:tc>
      </w:tr>
      <w:tr w:rsidR="008C161F" w:rsidRPr="00500D06" w14:paraId="4EAD7F4D" w14:textId="77777777" w:rsidTr="00EB7A67">
        <w:tc>
          <w:tcPr>
            <w:tcW w:w="442" w:type="pct"/>
            <w:shd w:val="clear" w:color="auto" w:fill="auto"/>
            <w:hideMark/>
          </w:tcPr>
          <w:p w14:paraId="2D3E1160"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Fecha:</w:t>
            </w:r>
          </w:p>
        </w:tc>
        <w:tc>
          <w:tcPr>
            <w:tcW w:w="1397" w:type="pct"/>
            <w:shd w:val="clear" w:color="auto" w:fill="auto"/>
          </w:tcPr>
          <w:p w14:paraId="412D4C6B" w14:textId="77777777"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25/03/2020</w:t>
            </w:r>
          </w:p>
        </w:tc>
        <w:tc>
          <w:tcPr>
            <w:tcW w:w="441" w:type="pct"/>
            <w:shd w:val="clear" w:color="auto" w:fill="auto"/>
            <w:hideMark/>
          </w:tcPr>
          <w:p w14:paraId="01D975B9"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Fecha:</w:t>
            </w:r>
          </w:p>
        </w:tc>
        <w:tc>
          <w:tcPr>
            <w:tcW w:w="1250" w:type="pct"/>
            <w:shd w:val="clear" w:color="auto" w:fill="auto"/>
          </w:tcPr>
          <w:p w14:paraId="0E85ED50" w14:textId="03B9D9EB"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09/06/2020</w:t>
            </w:r>
          </w:p>
        </w:tc>
        <w:tc>
          <w:tcPr>
            <w:tcW w:w="441" w:type="pct"/>
            <w:shd w:val="clear" w:color="auto" w:fill="auto"/>
            <w:hideMark/>
          </w:tcPr>
          <w:p w14:paraId="42EDC4E5" w14:textId="77777777" w:rsidR="008C161F" w:rsidRPr="00500D06" w:rsidRDefault="008C161F" w:rsidP="00EB7A67">
            <w:pPr>
              <w:jc w:val="both"/>
              <w:rPr>
                <w:rFonts w:ascii="Arial Narrow" w:eastAsia="Calibri" w:hAnsi="Arial Narrow"/>
                <w:b/>
                <w:sz w:val="16"/>
                <w:szCs w:val="16"/>
                <w:lang w:eastAsia="en-US"/>
              </w:rPr>
            </w:pPr>
            <w:r w:rsidRPr="00500D06">
              <w:rPr>
                <w:rFonts w:ascii="Arial Narrow" w:eastAsia="Calibri" w:hAnsi="Arial Narrow"/>
                <w:b/>
                <w:sz w:val="16"/>
                <w:szCs w:val="16"/>
                <w:lang w:eastAsia="en-US"/>
              </w:rPr>
              <w:t>Fecha:</w:t>
            </w:r>
          </w:p>
        </w:tc>
        <w:tc>
          <w:tcPr>
            <w:tcW w:w="1030" w:type="pct"/>
            <w:shd w:val="clear" w:color="auto" w:fill="auto"/>
          </w:tcPr>
          <w:p w14:paraId="36A763D4" w14:textId="0BE9AC25" w:rsidR="008C161F" w:rsidRPr="00500D06" w:rsidRDefault="008C161F" w:rsidP="00EB7A67">
            <w:pPr>
              <w:jc w:val="both"/>
              <w:rPr>
                <w:rFonts w:ascii="Arial Narrow" w:eastAsia="Calibri" w:hAnsi="Arial Narrow"/>
                <w:sz w:val="16"/>
                <w:szCs w:val="16"/>
                <w:lang w:eastAsia="en-US"/>
              </w:rPr>
            </w:pPr>
            <w:r w:rsidRPr="00500D06">
              <w:rPr>
                <w:rFonts w:ascii="Arial Narrow" w:eastAsia="Calibri" w:hAnsi="Arial Narrow"/>
                <w:sz w:val="16"/>
                <w:szCs w:val="16"/>
                <w:lang w:eastAsia="en-US"/>
              </w:rPr>
              <w:t>09/06/2020</w:t>
            </w:r>
          </w:p>
        </w:tc>
      </w:tr>
    </w:tbl>
    <w:p w14:paraId="186A17F3" w14:textId="77777777" w:rsidR="008C161F" w:rsidRPr="00500D06" w:rsidRDefault="008C161F" w:rsidP="0022262B">
      <w:pPr>
        <w:tabs>
          <w:tab w:val="left" w:pos="-720"/>
          <w:tab w:val="num" w:pos="705"/>
        </w:tabs>
        <w:suppressAutoHyphens/>
        <w:ind w:left="705" w:hanging="705"/>
        <w:jc w:val="both"/>
        <w:rPr>
          <w:rFonts w:ascii="Arial Narrow" w:hAnsi="Arial Narrow"/>
        </w:rPr>
      </w:pPr>
    </w:p>
    <w:p w14:paraId="32513222" w14:textId="77777777" w:rsidR="00311C16" w:rsidRPr="00500D06" w:rsidRDefault="00311C16" w:rsidP="0022262B">
      <w:pPr>
        <w:numPr>
          <w:ilvl w:val="0"/>
          <w:numId w:val="5"/>
        </w:numPr>
        <w:tabs>
          <w:tab w:val="left" w:pos="-720"/>
        </w:tabs>
        <w:suppressAutoHyphens/>
        <w:jc w:val="both"/>
        <w:rPr>
          <w:rFonts w:ascii="Arial Narrow" w:hAnsi="Arial Narrow"/>
          <w:b/>
          <w:spacing w:val="-3"/>
          <w:sz w:val="22"/>
          <w:szCs w:val="22"/>
        </w:rPr>
      </w:pPr>
      <w:r w:rsidRPr="00500D06">
        <w:rPr>
          <w:rFonts w:ascii="Arial Narrow" w:hAnsi="Arial Narrow"/>
          <w:b/>
          <w:spacing w:val="-3"/>
          <w:sz w:val="22"/>
          <w:szCs w:val="22"/>
        </w:rPr>
        <w:t>OBJETO</w:t>
      </w:r>
    </w:p>
    <w:p w14:paraId="6FFD1299" w14:textId="77777777" w:rsidR="00311C16" w:rsidRPr="00500D06" w:rsidRDefault="00311C16" w:rsidP="0091756C">
      <w:pPr>
        <w:tabs>
          <w:tab w:val="left" w:pos="-720"/>
        </w:tabs>
        <w:suppressAutoHyphens/>
        <w:jc w:val="both"/>
        <w:rPr>
          <w:rFonts w:ascii="Arial Narrow" w:hAnsi="Arial Narrow"/>
          <w:b/>
          <w:spacing w:val="-3"/>
          <w:sz w:val="22"/>
          <w:szCs w:val="22"/>
        </w:rPr>
      </w:pPr>
    </w:p>
    <w:p w14:paraId="5ABF6606" w14:textId="77777777" w:rsidR="00311C16" w:rsidRPr="00500D06" w:rsidRDefault="00311C16" w:rsidP="0022262B">
      <w:pPr>
        <w:tabs>
          <w:tab w:val="left" w:pos="-720"/>
        </w:tabs>
        <w:suppressAutoHyphens/>
        <w:jc w:val="both"/>
        <w:rPr>
          <w:rFonts w:ascii="Arial Narrow" w:hAnsi="Arial Narrow"/>
          <w:spacing w:val="-3"/>
          <w:sz w:val="22"/>
          <w:szCs w:val="22"/>
        </w:rPr>
      </w:pPr>
      <w:r w:rsidRPr="00500D06">
        <w:rPr>
          <w:rFonts w:ascii="Arial Narrow" w:hAnsi="Arial Narrow"/>
          <w:spacing w:val="-3"/>
          <w:sz w:val="22"/>
          <w:szCs w:val="22"/>
        </w:rPr>
        <w:t>Establecer los pasos a seguir para los procedimientos del SARLAFT, ante los organismos de control.</w:t>
      </w:r>
    </w:p>
    <w:p w14:paraId="7BB9EA7D" w14:textId="77777777" w:rsidR="00311C16" w:rsidRPr="00500D06" w:rsidRDefault="00311C16" w:rsidP="0022262B">
      <w:pPr>
        <w:tabs>
          <w:tab w:val="left" w:pos="-720"/>
        </w:tabs>
        <w:suppressAutoHyphens/>
        <w:jc w:val="both"/>
        <w:rPr>
          <w:rFonts w:ascii="Arial Narrow" w:hAnsi="Arial Narrow"/>
          <w:b/>
          <w:spacing w:val="-3"/>
          <w:sz w:val="22"/>
          <w:szCs w:val="22"/>
        </w:rPr>
      </w:pPr>
    </w:p>
    <w:p w14:paraId="2665B659" w14:textId="77777777" w:rsidR="00311C16" w:rsidRPr="00500D06" w:rsidRDefault="00311C16" w:rsidP="0022262B">
      <w:pPr>
        <w:numPr>
          <w:ilvl w:val="0"/>
          <w:numId w:val="5"/>
        </w:numPr>
        <w:tabs>
          <w:tab w:val="left" w:pos="-720"/>
        </w:tabs>
        <w:suppressAutoHyphens/>
        <w:jc w:val="both"/>
        <w:rPr>
          <w:rFonts w:ascii="Arial Narrow" w:hAnsi="Arial Narrow"/>
          <w:b/>
          <w:spacing w:val="-3"/>
          <w:sz w:val="22"/>
          <w:szCs w:val="22"/>
        </w:rPr>
      </w:pPr>
      <w:r w:rsidRPr="00500D06">
        <w:rPr>
          <w:rFonts w:ascii="Arial Narrow" w:hAnsi="Arial Narrow"/>
          <w:b/>
          <w:spacing w:val="-3"/>
          <w:sz w:val="22"/>
          <w:szCs w:val="22"/>
        </w:rPr>
        <w:t>APLICA</w:t>
      </w:r>
    </w:p>
    <w:p w14:paraId="27112E67" w14:textId="77777777" w:rsidR="00311C16" w:rsidRPr="00500D06" w:rsidRDefault="00311C16" w:rsidP="0022262B">
      <w:pPr>
        <w:tabs>
          <w:tab w:val="left" w:pos="-720"/>
        </w:tabs>
        <w:suppressAutoHyphens/>
        <w:ind w:left="705"/>
        <w:jc w:val="both"/>
        <w:rPr>
          <w:rFonts w:ascii="Arial Narrow" w:hAnsi="Arial Narrow"/>
          <w:b/>
          <w:spacing w:val="-3"/>
          <w:sz w:val="22"/>
          <w:szCs w:val="22"/>
        </w:rPr>
      </w:pPr>
    </w:p>
    <w:p w14:paraId="592DF67D" w14:textId="77777777" w:rsidR="00311C16" w:rsidRPr="00500D06" w:rsidRDefault="00311C16" w:rsidP="0022262B">
      <w:pPr>
        <w:tabs>
          <w:tab w:val="left" w:pos="-720"/>
        </w:tabs>
        <w:suppressAutoHyphens/>
        <w:jc w:val="both"/>
        <w:rPr>
          <w:rFonts w:ascii="Arial Narrow" w:hAnsi="Arial Narrow"/>
          <w:spacing w:val="-3"/>
          <w:sz w:val="22"/>
          <w:szCs w:val="22"/>
        </w:rPr>
      </w:pPr>
      <w:r w:rsidRPr="00500D06">
        <w:rPr>
          <w:rFonts w:ascii="Arial Narrow" w:hAnsi="Arial Narrow"/>
          <w:spacing w:val="-3"/>
          <w:sz w:val="22"/>
          <w:szCs w:val="22"/>
        </w:rPr>
        <w:t xml:space="preserve">Aplica en el momento de utilizar el Manual del SARLAFT </w:t>
      </w:r>
    </w:p>
    <w:p w14:paraId="535607C7" w14:textId="77777777" w:rsidR="00D34F77" w:rsidRPr="00500D06" w:rsidRDefault="00D34F77" w:rsidP="0022262B">
      <w:pPr>
        <w:tabs>
          <w:tab w:val="left" w:pos="-720"/>
        </w:tabs>
        <w:suppressAutoHyphens/>
        <w:jc w:val="both"/>
        <w:rPr>
          <w:rFonts w:ascii="Arial Narrow" w:hAnsi="Arial Narrow"/>
          <w:b/>
          <w:spacing w:val="-3"/>
          <w:sz w:val="22"/>
          <w:szCs w:val="22"/>
        </w:rPr>
      </w:pPr>
    </w:p>
    <w:p w14:paraId="26754C7D" w14:textId="77777777" w:rsidR="00311C16" w:rsidRPr="00500D06" w:rsidRDefault="00311C16" w:rsidP="0022262B">
      <w:pPr>
        <w:numPr>
          <w:ilvl w:val="0"/>
          <w:numId w:val="5"/>
        </w:numPr>
        <w:jc w:val="both"/>
        <w:rPr>
          <w:rFonts w:ascii="Arial Narrow" w:hAnsi="Arial Narrow" w:cs="Arial"/>
          <w:spacing w:val="-3"/>
          <w:sz w:val="22"/>
          <w:szCs w:val="22"/>
        </w:rPr>
      </w:pPr>
      <w:bookmarkStart w:id="0" w:name="_Hlk9521203"/>
      <w:r w:rsidRPr="00500D06">
        <w:rPr>
          <w:rFonts w:ascii="Arial Narrow" w:hAnsi="Arial Narrow" w:cs="Arial"/>
          <w:b/>
          <w:spacing w:val="-3"/>
          <w:sz w:val="22"/>
          <w:szCs w:val="22"/>
        </w:rPr>
        <w:t>NORMATIVIDAD.</w:t>
      </w:r>
    </w:p>
    <w:p w14:paraId="7D04202A" w14:textId="77777777" w:rsidR="00E939FE" w:rsidRPr="00500D06" w:rsidRDefault="00E939FE" w:rsidP="0022262B">
      <w:pPr>
        <w:ind w:left="705"/>
        <w:jc w:val="both"/>
        <w:rPr>
          <w:rFonts w:ascii="Arial Narrow" w:hAnsi="Arial Narrow" w:cs="Arial"/>
          <w:spacing w:val="-3"/>
          <w:sz w:val="22"/>
          <w:szCs w:val="22"/>
        </w:rPr>
      </w:pPr>
    </w:p>
    <w:p w14:paraId="2252D369" w14:textId="77777777" w:rsidR="00311C16" w:rsidRPr="00500D06" w:rsidRDefault="00311C16" w:rsidP="0022262B">
      <w:pPr>
        <w:pStyle w:val="Prrafodelista"/>
        <w:numPr>
          <w:ilvl w:val="1"/>
          <w:numId w:val="5"/>
        </w:numPr>
        <w:contextualSpacing w:val="0"/>
        <w:jc w:val="both"/>
        <w:rPr>
          <w:rFonts w:ascii="Arial Narrow" w:hAnsi="Arial Narrow" w:cs="Arial"/>
          <w:spacing w:val="-3"/>
          <w:sz w:val="22"/>
          <w:szCs w:val="22"/>
        </w:rPr>
      </w:pPr>
      <w:r w:rsidRPr="00500D06">
        <w:rPr>
          <w:rFonts w:ascii="Arial Narrow" w:hAnsi="Arial Narrow" w:cs="Arial"/>
          <w:b/>
          <w:spacing w:val="-3"/>
          <w:sz w:val="22"/>
          <w:szCs w:val="22"/>
        </w:rPr>
        <w:t>INTERNA.</w:t>
      </w:r>
    </w:p>
    <w:p w14:paraId="5E852933" w14:textId="77777777" w:rsidR="00E939FE" w:rsidRPr="00500D06" w:rsidRDefault="00E939FE" w:rsidP="00FD6AAA">
      <w:pPr>
        <w:jc w:val="both"/>
        <w:rPr>
          <w:rFonts w:ascii="Arial Narrow" w:hAnsi="Arial Narrow" w:cs="Arial"/>
          <w:spacing w:val="-3"/>
          <w:sz w:val="22"/>
          <w:szCs w:val="22"/>
        </w:rPr>
      </w:pPr>
    </w:p>
    <w:p w14:paraId="358A835D" w14:textId="77777777" w:rsidR="00311C16" w:rsidRPr="00500D06" w:rsidRDefault="00E939FE" w:rsidP="0022262B">
      <w:pPr>
        <w:pStyle w:val="Prrafodelista"/>
        <w:numPr>
          <w:ilvl w:val="2"/>
          <w:numId w:val="5"/>
        </w:numPr>
        <w:contextualSpacing w:val="0"/>
        <w:jc w:val="both"/>
        <w:rPr>
          <w:rFonts w:ascii="Arial Narrow" w:hAnsi="Arial Narrow" w:cs="Arial"/>
          <w:spacing w:val="-3"/>
          <w:sz w:val="22"/>
          <w:szCs w:val="22"/>
        </w:rPr>
      </w:pPr>
      <w:r w:rsidRPr="00500D06">
        <w:rPr>
          <w:rFonts w:ascii="Arial Narrow" w:hAnsi="Arial Narrow" w:cs="Arial"/>
          <w:spacing w:val="-3"/>
          <w:sz w:val="22"/>
          <w:szCs w:val="22"/>
        </w:rPr>
        <w:t>Manual SARLAFT.</w:t>
      </w:r>
    </w:p>
    <w:p w14:paraId="1DDE479A" w14:textId="77777777" w:rsidR="00E939FE" w:rsidRPr="00500D06" w:rsidRDefault="00E939FE" w:rsidP="0022262B">
      <w:pPr>
        <w:jc w:val="both"/>
        <w:rPr>
          <w:rFonts w:ascii="Arial Narrow" w:hAnsi="Arial Narrow" w:cs="Arial"/>
          <w:spacing w:val="-3"/>
          <w:sz w:val="22"/>
          <w:szCs w:val="22"/>
        </w:rPr>
      </w:pPr>
    </w:p>
    <w:p w14:paraId="736D96FD" w14:textId="77777777" w:rsidR="00311C16" w:rsidRPr="00500D06" w:rsidRDefault="00311C16" w:rsidP="0022262B">
      <w:pPr>
        <w:pStyle w:val="Prrafodelista"/>
        <w:numPr>
          <w:ilvl w:val="1"/>
          <w:numId w:val="5"/>
        </w:numPr>
        <w:contextualSpacing w:val="0"/>
        <w:jc w:val="both"/>
        <w:rPr>
          <w:rFonts w:ascii="Arial Narrow" w:hAnsi="Arial Narrow" w:cs="Arial"/>
          <w:spacing w:val="-3"/>
          <w:sz w:val="22"/>
          <w:szCs w:val="22"/>
        </w:rPr>
      </w:pPr>
      <w:r w:rsidRPr="00500D06">
        <w:rPr>
          <w:rFonts w:ascii="Arial Narrow" w:hAnsi="Arial Narrow" w:cs="Arial"/>
          <w:b/>
          <w:spacing w:val="-3"/>
          <w:sz w:val="22"/>
          <w:szCs w:val="22"/>
        </w:rPr>
        <w:t>EXTERNA.</w:t>
      </w:r>
    </w:p>
    <w:p w14:paraId="4E466304" w14:textId="77777777" w:rsidR="00311C16" w:rsidRPr="00500D06" w:rsidRDefault="00311C16" w:rsidP="0022262B">
      <w:pPr>
        <w:pStyle w:val="Prrafodelista"/>
        <w:numPr>
          <w:ilvl w:val="2"/>
          <w:numId w:val="5"/>
        </w:numPr>
        <w:contextualSpacing w:val="0"/>
        <w:jc w:val="both"/>
        <w:rPr>
          <w:rFonts w:ascii="Arial Narrow" w:hAnsi="Arial Narrow" w:cs="Arial"/>
          <w:b/>
          <w:spacing w:val="-3"/>
          <w:sz w:val="22"/>
          <w:szCs w:val="22"/>
        </w:rPr>
      </w:pPr>
      <w:r w:rsidRPr="00500D06">
        <w:rPr>
          <w:rFonts w:ascii="Arial Narrow" w:hAnsi="Arial Narrow" w:cs="Arial"/>
          <w:b/>
          <w:spacing w:val="-3"/>
          <w:sz w:val="22"/>
          <w:szCs w:val="22"/>
        </w:rPr>
        <w:t>N/A.</w:t>
      </w:r>
    </w:p>
    <w:p w14:paraId="51B9895D" w14:textId="77777777" w:rsidR="00311C16" w:rsidRPr="00500D06" w:rsidRDefault="00311C16" w:rsidP="0022262B">
      <w:pPr>
        <w:jc w:val="both"/>
        <w:rPr>
          <w:rFonts w:ascii="Arial Narrow" w:hAnsi="Arial Narrow" w:cs="Arial"/>
          <w:spacing w:val="-3"/>
          <w:sz w:val="22"/>
          <w:szCs w:val="22"/>
        </w:rPr>
      </w:pPr>
    </w:p>
    <w:bookmarkEnd w:id="0"/>
    <w:p w14:paraId="55D79BE3" w14:textId="77777777" w:rsidR="00311C16" w:rsidRPr="00500D06" w:rsidRDefault="00311C16" w:rsidP="0022262B">
      <w:pPr>
        <w:pStyle w:val="Prrafodelista"/>
        <w:numPr>
          <w:ilvl w:val="0"/>
          <w:numId w:val="5"/>
        </w:numPr>
        <w:tabs>
          <w:tab w:val="left" w:pos="-720"/>
        </w:tabs>
        <w:suppressAutoHyphens/>
        <w:jc w:val="both"/>
        <w:rPr>
          <w:rFonts w:ascii="Arial Narrow" w:hAnsi="Arial Narrow"/>
          <w:b/>
          <w:spacing w:val="-3"/>
          <w:sz w:val="22"/>
          <w:szCs w:val="22"/>
        </w:rPr>
      </w:pPr>
      <w:r w:rsidRPr="00500D06">
        <w:rPr>
          <w:rFonts w:ascii="Arial Narrow" w:hAnsi="Arial Narrow"/>
          <w:b/>
          <w:spacing w:val="-3"/>
          <w:sz w:val="22"/>
          <w:szCs w:val="22"/>
        </w:rPr>
        <w:t>DEFINICIONES</w:t>
      </w:r>
    </w:p>
    <w:p w14:paraId="4B842AE8" w14:textId="77777777" w:rsidR="00311C16" w:rsidRPr="00500D06" w:rsidRDefault="00311C16" w:rsidP="0022262B">
      <w:pPr>
        <w:tabs>
          <w:tab w:val="left" w:pos="-720"/>
        </w:tabs>
        <w:suppressAutoHyphens/>
        <w:jc w:val="both"/>
        <w:rPr>
          <w:rFonts w:ascii="Arial Narrow" w:hAnsi="Arial Narrow"/>
          <w:b/>
          <w:spacing w:val="-3"/>
          <w:sz w:val="22"/>
          <w:szCs w:val="22"/>
        </w:rPr>
      </w:pPr>
    </w:p>
    <w:p w14:paraId="286EDF26" w14:textId="77777777" w:rsidR="0078264D" w:rsidRPr="00500D06" w:rsidRDefault="0078264D" w:rsidP="0022262B">
      <w:pPr>
        <w:numPr>
          <w:ilvl w:val="1"/>
          <w:numId w:val="5"/>
        </w:numPr>
        <w:tabs>
          <w:tab w:val="left" w:pos="-720"/>
        </w:tabs>
        <w:suppressAutoHyphens/>
        <w:jc w:val="both"/>
        <w:rPr>
          <w:rFonts w:ascii="Arial Narrow" w:hAnsi="Arial Narrow"/>
          <w:b/>
          <w:spacing w:val="-3"/>
          <w:sz w:val="22"/>
          <w:szCs w:val="22"/>
        </w:rPr>
      </w:pPr>
      <w:r w:rsidRPr="00500D06">
        <w:rPr>
          <w:rFonts w:ascii="Arial Narrow" w:hAnsi="Arial Narrow"/>
          <w:b/>
          <w:sz w:val="22"/>
          <w:szCs w:val="22"/>
        </w:rPr>
        <w:t>S</w:t>
      </w:r>
      <w:r w:rsidR="00E23CD1" w:rsidRPr="00500D06">
        <w:rPr>
          <w:rFonts w:ascii="Arial Narrow" w:hAnsi="Arial Narrow"/>
          <w:b/>
          <w:sz w:val="22"/>
          <w:szCs w:val="22"/>
        </w:rPr>
        <w:t>AR</w:t>
      </w:r>
      <w:r w:rsidRPr="00500D06">
        <w:rPr>
          <w:rFonts w:ascii="Arial Narrow" w:hAnsi="Arial Narrow"/>
          <w:b/>
          <w:sz w:val="22"/>
          <w:szCs w:val="22"/>
        </w:rPr>
        <w:t>LAFT:</w:t>
      </w:r>
      <w:r w:rsidRPr="00500D06">
        <w:rPr>
          <w:rFonts w:ascii="Arial Narrow" w:hAnsi="Arial Narrow"/>
          <w:sz w:val="22"/>
          <w:szCs w:val="22"/>
        </w:rPr>
        <w:t xml:space="preserve"> </w:t>
      </w:r>
      <w:r w:rsidR="00DA0EB4" w:rsidRPr="00500D06">
        <w:rPr>
          <w:rFonts w:ascii="Arial Narrow" w:hAnsi="Arial Narrow"/>
          <w:sz w:val="22"/>
          <w:szCs w:val="22"/>
        </w:rPr>
        <w:t>Sistema de Administración del Riesgo de Lavado de Activos y Financiación del Terrorismo</w:t>
      </w:r>
      <w:r w:rsidRPr="00500D06">
        <w:rPr>
          <w:rFonts w:ascii="Arial Narrow" w:hAnsi="Arial Narrow"/>
          <w:sz w:val="22"/>
          <w:szCs w:val="22"/>
        </w:rPr>
        <w:t>.</w:t>
      </w:r>
    </w:p>
    <w:p w14:paraId="4073789D" w14:textId="77777777" w:rsidR="0078264D" w:rsidRPr="00500D06" w:rsidRDefault="0078264D" w:rsidP="0022262B">
      <w:pPr>
        <w:pStyle w:val="NormalArial11"/>
        <w:numPr>
          <w:ilvl w:val="1"/>
          <w:numId w:val="5"/>
        </w:numPr>
        <w:rPr>
          <w:rFonts w:ascii="Arial Narrow" w:hAnsi="Arial Narrow"/>
        </w:rPr>
      </w:pPr>
      <w:r w:rsidRPr="00500D06">
        <w:rPr>
          <w:rFonts w:ascii="Arial Narrow" w:hAnsi="Arial Narrow"/>
          <w:b/>
        </w:rPr>
        <w:t>U.I.A.F:</w:t>
      </w:r>
      <w:r w:rsidRPr="00500D06">
        <w:rPr>
          <w:rFonts w:ascii="Arial Narrow" w:hAnsi="Arial Narrow"/>
        </w:rPr>
        <w:t xml:space="preserve"> Unidad Administrativa Especial de Inf</w:t>
      </w:r>
      <w:r w:rsidR="00F3314C" w:rsidRPr="00500D06">
        <w:rPr>
          <w:rFonts w:ascii="Arial Narrow" w:hAnsi="Arial Narrow"/>
        </w:rPr>
        <w:t>ormación y Análisis Financiero</w:t>
      </w:r>
      <w:r w:rsidRPr="00500D06">
        <w:rPr>
          <w:rFonts w:ascii="Arial Narrow" w:hAnsi="Arial Narrow"/>
        </w:rPr>
        <w:t>, adscrita al Ministerio de Hacienda y Crédito Público encargada de centralizar, sistematizar y analizar datos para prevenir y detectar datos relacionados con operaciones de lavado de activos que se presentan en los diferentes sectores de la economía colombiana.</w:t>
      </w:r>
    </w:p>
    <w:p w14:paraId="28E707A3" w14:textId="77777777" w:rsidR="00912AF7" w:rsidRPr="00500D06" w:rsidRDefault="00912AF7" w:rsidP="0022262B">
      <w:pPr>
        <w:pStyle w:val="NormalArial11"/>
        <w:numPr>
          <w:ilvl w:val="1"/>
          <w:numId w:val="5"/>
        </w:numPr>
        <w:rPr>
          <w:rFonts w:ascii="Arial Narrow" w:hAnsi="Arial Narrow"/>
        </w:rPr>
      </w:pPr>
      <w:r w:rsidRPr="00500D06">
        <w:rPr>
          <w:rFonts w:ascii="Arial Narrow" w:hAnsi="Arial Narrow"/>
          <w:b/>
        </w:rPr>
        <w:t>Transacciones Múltiples o Individuales en Efectivo</w:t>
      </w:r>
      <w:r w:rsidRPr="00500D06">
        <w:rPr>
          <w:rFonts w:ascii="Arial Narrow" w:hAnsi="Arial Narrow"/>
        </w:rPr>
        <w:t xml:space="preserve">: Son todas aquellas transacciones </w:t>
      </w:r>
      <w:r w:rsidR="009A5C1D" w:rsidRPr="00500D06">
        <w:rPr>
          <w:rFonts w:ascii="Arial Narrow" w:hAnsi="Arial Narrow"/>
        </w:rPr>
        <w:t>que,</w:t>
      </w:r>
      <w:r w:rsidRPr="00500D06">
        <w:rPr>
          <w:rFonts w:ascii="Arial Narrow" w:hAnsi="Arial Narrow"/>
        </w:rPr>
        <w:t xml:space="preserve"> en desarrollo del giro ordinario de los negocios, involucren entrega o recibo de dinero en efectivo en billetes o moneda legal colombiana o extranjera. Las Transacciones </w:t>
      </w:r>
      <w:r w:rsidRPr="00500D06">
        <w:rPr>
          <w:rFonts w:ascii="Arial Narrow" w:hAnsi="Arial Narrow"/>
          <w:b/>
        </w:rPr>
        <w:t>Múltiples</w:t>
      </w:r>
      <w:r w:rsidRPr="00500D06">
        <w:rPr>
          <w:rFonts w:ascii="Arial Narrow" w:hAnsi="Arial Narrow"/>
        </w:rPr>
        <w:t xml:space="preserve"> son las que durante un mes realice una o varias oficinas, por o en beneficio de una misma persona y que en su conjunto igualen o superen los $50.000.000, y las Transacciones </w:t>
      </w:r>
      <w:r w:rsidRPr="00500D06">
        <w:rPr>
          <w:rFonts w:ascii="Arial Narrow" w:hAnsi="Arial Narrow"/>
          <w:b/>
        </w:rPr>
        <w:t>Individuales</w:t>
      </w:r>
      <w:r w:rsidRPr="00500D06">
        <w:rPr>
          <w:rFonts w:ascii="Arial Narrow" w:hAnsi="Arial Narrow"/>
        </w:rPr>
        <w:t xml:space="preserve"> son aquellas cuyo valor sea igual o superior a $10.000.000, en una única o varias transacciones que se realicen durante el día a una misma persona.</w:t>
      </w:r>
    </w:p>
    <w:p w14:paraId="421CC192" w14:textId="77777777" w:rsidR="00693447" w:rsidRPr="00500D06" w:rsidRDefault="0078264D" w:rsidP="0022262B">
      <w:pPr>
        <w:pStyle w:val="NormalArial11"/>
        <w:numPr>
          <w:ilvl w:val="1"/>
          <w:numId w:val="5"/>
        </w:numPr>
        <w:rPr>
          <w:rFonts w:ascii="Arial Narrow" w:hAnsi="Arial Narrow"/>
          <w:spacing w:val="-3"/>
        </w:rPr>
      </w:pPr>
      <w:r w:rsidRPr="00500D06">
        <w:rPr>
          <w:rFonts w:ascii="Arial Narrow" w:hAnsi="Arial Narrow"/>
          <w:b/>
        </w:rPr>
        <w:t>O</w:t>
      </w:r>
      <w:r w:rsidR="004B75FA" w:rsidRPr="00500D06">
        <w:rPr>
          <w:rFonts w:ascii="Arial Narrow" w:hAnsi="Arial Narrow"/>
          <w:b/>
        </w:rPr>
        <w:t>ficial de Cumplimiento</w:t>
      </w:r>
      <w:r w:rsidRPr="00500D06">
        <w:rPr>
          <w:rFonts w:ascii="Arial Narrow" w:hAnsi="Arial Narrow"/>
          <w:b/>
        </w:rPr>
        <w:t>:</w:t>
      </w:r>
      <w:r w:rsidRPr="00500D06">
        <w:rPr>
          <w:rFonts w:ascii="Arial Narrow" w:hAnsi="Arial Narrow"/>
        </w:rPr>
        <w:t xml:space="preserve"> Es un funcionario designado por el Consejo de Administración de la Cooperativa, de alto nivel y con capacidad decisoria, debe estar apoyado por un equipo de trabajo humano y técnico que le permita cubrir las diferentes áreas de gestión y contar con el efectivo apoyo de las directivas de la Cooperativa. Su función principal, es velar por el adecuado funcionamiento dentro de </w:t>
      </w:r>
      <w:r w:rsidR="00BE05FB" w:rsidRPr="00500D06">
        <w:rPr>
          <w:rFonts w:ascii="Arial Narrow" w:hAnsi="Arial Narrow"/>
        </w:rPr>
        <w:t>COOPEAIPE</w:t>
      </w:r>
      <w:r w:rsidR="00011901" w:rsidRPr="00500D06">
        <w:rPr>
          <w:rFonts w:ascii="Arial Narrow" w:hAnsi="Arial Narrow"/>
        </w:rPr>
        <w:t xml:space="preserve"> </w:t>
      </w:r>
      <w:r w:rsidRPr="00500D06">
        <w:rPr>
          <w:rFonts w:ascii="Arial Narrow" w:hAnsi="Arial Narrow"/>
        </w:rPr>
        <w:t xml:space="preserve">de los mecanismos e instrumentos específicos contemplados en el </w:t>
      </w:r>
      <w:r w:rsidR="00D501FA" w:rsidRPr="00500D06">
        <w:rPr>
          <w:rFonts w:ascii="Arial Narrow" w:hAnsi="Arial Narrow"/>
        </w:rPr>
        <w:t>SARLAFT</w:t>
      </w:r>
      <w:r w:rsidRPr="00500D06">
        <w:rPr>
          <w:rFonts w:ascii="Arial Narrow" w:hAnsi="Arial Narrow"/>
        </w:rPr>
        <w:t>.</w:t>
      </w:r>
    </w:p>
    <w:p w14:paraId="643AD135"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Control del riesgo de LA/FT:</w:t>
      </w:r>
      <w:r w:rsidRPr="00500D06">
        <w:rPr>
          <w:rFonts w:ascii="Arial Narrow" w:hAnsi="Arial Narrow"/>
        </w:rPr>
        <w:t xml:space="preserve"> Comprende la implementación de políticas, procesos, </w:t>
      </w:r>
      <w:bookmarkStart w:id="1" w:name="_Hlk532846931"/>
      <w:r w:rsidRPr="00500D06">
        <w:rPr>
          <w:rFonts w:ascii="Arial Narrow" w:hAnsi="Arial Narrow"/>
        </w:rPr>
        <w:t xml:space="preserve">prácticas u otras acciones existentes que actúan para minimizar el riesgo de Lavado de Activo y Financiación del Terrorismo -LA/FT en el sector de la economía solidaria. </w:t>
      </w:r>
    </w:p>
    <w:p w14:paraId="3F78CFEC"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Debida Diligencia:</w:t>
      </w:r>
      <w:r w:rsidRPr="00500D06">
        <w:rPr>
          <w:rFonts w:ascii="Arial Narrow" w:hAnsi="Arial Narrow"/>
        </w:rPr>
        <w:t xml:space="preserve"> Para efectos de consolidar la información necesaria en relación con el conocimiento del usuario y con el fin de prevenir y controlar las actividades de Lavado de Activos y  Financiación del Terrorismo, debida diligencia es el conjunto de procesos que debe realizar la organización para la incorporación de los documentos e información exigidos por la ley y suministrados por los asociados o usuarios que hace posible  el desarrollo del objeto social en cumplimiento de los controles de constitucionalidad y legalidad.   </w:t>
      </w:r>
    </w:p>
    <w:p w14:paraId="18CD5945"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lastRenderedPageBreak/>
        <w:t>Evento:</w:t>
      </w:r>
      <w:r w:rsidRPr="00500D06">
        <w:rPr>
          <w:rFonts w:ascii="Arial Narrow" w:hAnsi="Arial Narrow"/>
        </w:rPr>
        <w:t xml:space="preserve"> Incidente o situación de LA/FT que ocurre en la organización durante un intervalo particular de tiempo. </w:t>
      </w:r>
    </w:p>
    <w:p w14:paraId="18E658F3"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Factores de riesgo:</w:t>
      </w:r>
      <w:r w:rsidRPr="00500D06">
        <w:rPr>
          <w:rFonts w:ascii="Arial Narrow" w:hAnsi="Arial Narrow"/>
        </w:rPr>
        <w:t xml:space="preserve"> Son los agentes generadores de riesgo de LA/FT, que aplican de acuerdo con la naturaleza de la actividad cooperativa o solidaria  </w:t>
      </w:r>
    </w:p>
    <w:p w14:paraId="57EF348C"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Financiación del terrorismo</w:t>
      </w:r>
      <w:r w:rsidRPr="00500D06">
        <w:rPr>
          <w:rFonts w:ascii="Arial Narrow" w:hAnsi="Arial Narrow"/>
        </w:rPr>
        <w:t>. Delito que comete toda persona que incurra en alguna de las conductas descritas en el artículo 345 del Código Penal.</w:t>
      </w:r>
    </w:p>
    <w:p w14:paraId="0EBFC9A3"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Grupo de Acción Financiera Internacional -GAFI-:</w:t>
      </w:r>
      <w:r w:rsidRPr="00500D06">
        <w:rPr>
          <w:rFonts w:ascii="Arial Narrow" w:hAnsi="Arial Narrow"/>
        </w:rPr>
        <w:t xml:space="preserve"> Organismo intergubernamental cuyo propósito es elaborar y promover medidas para combatir el lavado de activos y financiación del terrorismo. </w:t>
      </w:r>
    </w:p>
    <w:p w14:paraId="6EA71F78"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Gestión del riesgo de LA/FT.</w:t>
      </w:r>
      <w:r w:rsidRPr="00500D06">
        <w:rPr>
          <w:rFonts w:ascii="Arial Narrow" w:hAnsi="Arial Narrow"/>
        </w:rPr>
        <w:t xml:space="preserve"> Consiste en la adopción de políticas y procedimientos que permitan prevenir y controlar el riesgo de LA/FT. </w:t>
      </w:r>
    </w:p>
    <w:p w14:paraId="1C6F33B6"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Herramientas.</w:t>
      </w:r>
      <w:r w:rsidRPr="00500D06">
        <w:rPr>
          <w:rFonts w:ascii="Arial Narrow" w:hAnsi="Arial Narrow"/>
        </w:rPr>
        <w:t xml:space="preserve"> Son los medios que utiliza la organización para prevenir y controlar que se presente el riesgo de LA/FT y para detectar operaciones inusuales o sospechosas. Dentro de dichas herramientas se deben mencionar, entre otras, las señales de alerta y los aplicativos tecnológicos.</w:t>
      </w:r>
    </w:p>
    <w:p w14:paraId="711F7CFE"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Lavado de activos:</w:t>
      </w:r>
      <w:r w:rsidRPr="00500D06">
        <w:rPr>
          <w:rFonts w:ascii="Arial Narrow" w:hAnsi="Arial Narrow"/>
        </w:rPr>
        <w:t xml:space="preserve"> Delito que comete toda persona que busca dar apariencia de legalidad a bienes o dinero provenientes de alguna de las actividades descritas en el artículo 323 del Código Penal. </w:t>
      </w:r>
    </w:p>
    <w:p w14:paraId="600B1F19"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Listas nacionales e internacionales:</w:t>
      </w:r>
      <w:r w:rsidRPr="00500D06">
        <w:rPr>
          <w:rFonts w:ascii="Arial Narrow" w:hAnsi="Arial Narrow"/>
        </w:rPr>
        <w:t xml:space="preserve"> Relación de personas que de acuerdo con el organismo que las publica, pueden estar vinculadas con actividades de lavado de activos o financiación del terrorismo, como lo son las listas del Consejo de Seguridad de las Naciones Unidas, que son vinculantes para Colombia. Adicionalmente, pueden ser consultadas por Internet u otros medios técnicos las listas OFAC, INTERPOL, Policía Nacional, entre otras.  </w:t>
      </w:r>
    </w:p>
    <w:p w14:paraId="25B4E19E"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 xml:space="preserve">Máximo Órgano Social: </w:t>
      </w:r>
      <w:r w:rsidRPr="00500D06">
        <w:rPr>
          <w:rFonts w:ascii="Arial Narrow" w:hAnsi="Arial Narrow"/>
        </w:rPr>
        <w:t xml:space="preserve">Se le conoce como asamblea de asociados o delegados y se conforma cuando se reúnen los asociados o delegados respectivamente.  </w:t>
      </w:r>
    </w:p>
    <w:p w14:paraId="27403494"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Monitoreo:</w:t>
      </w:r>
      <w:r w:rsidRPr="00500D06">
        <w:rPr>
          <w:rFonts w:ascii="Arial Narrow" w:hAnsi="Arial Narrow"/>
        </w:rPr>
        <w:t xml:space="preserve"> Evaluación periódica de las políticas y procedimientos empleados en la organización, para optimizar la eficiencia de los reportes.</w:t>
      </w:r>
    </w:p>
    <w:p w14:paraId="652DE4DC"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Omisión de denuncia de particular:</w:t>
      </w:r>
      <w:r w:rsidRPr="00500D06">
        <w:rPr>
          <w:rFonts w:ascii="Arial Narrow" w:hAnsi="Arial Narrow"/>
        </w:rPr>
        <w:t xml:space="preserve"> Consiste en tener conocimiento de la comisión de los delitos señalados en el artículo 441 del Código Penal y no denunciarlos ante las autoridades competentes.</w:t>
      </w:r>
    </w:p>
    <w:p w14:paraId="2CB1B69F"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bCs/>
        </w:rPr>
        <w:t xml:space="preserve">Operación Inusual: </w:t>
      </w:r>
      <w:r w:rsidRPr="00500D06">
        <w:rPr>
          <w:rFonts w:ascii="Arial Narrow" w:hAnsi="Arial Narrow"/>
          <w:bCs/>
        </w:rPr>
        <w:t>Es a</w:t>
      </w:r>
      <w:r w:rsidRPr="00500D06">
        <w:rPr>
          <w:rFonts w:ascii="Arial Narrow" w:hAnsi="Arial Narrow"/>
        </w:rPr>
        <w:t xml:space="preserve">quella cuya cuantía o características no guardan relación con la actividad económica de los asociados </w:t>
      </w:r>
      <w:r w:rsidR="005A79D8" w:rsidRPr="00500D06">
        <w:rPr>
          <w:rFonts w:ascii="Arial Narrow" w:hAnsi="Arial Narrow"/>
        </w:rPr>
        <w:t xml:space="preserve"> </w:t>
      </w:r>
      <w:r w:rsidRPr="00500D06">
        <w:rPr>
          <w:rFonts w:ascii="Arial Narrow" w:hAnsi="Arial Narrow"/>
        </w:rPr>
        <w:t>/ inversionistas, o que, por su número, por las cantidades transadas o por sus características particulares, se salen de los parámetros de normalidad establecidos</w:t>
      </w:r>
      <w:r w:rsidR="002608AD" w:rsidRPr="00500D06">
        <w:rPr>
          <w:rFonts w:ascii="Arial Narrow" w:hAnsi="Arial Narrow"/>
        </w:rPr>
        <w:t>.</w:t>
      </w:r>
    </w:p>
    <w:p w14:paraId="38B7BE6A"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Operación sospechosa</w:t>
      </w:r>
      <w:r w:rsidRPr="00500D06">
        <w:rPr>
          <w:rFonts w:ascii="Arial Narrow" w:hAnsi="Arial Narrow"/>
        </w:rPr>
        <w:t xml:space="preserve">: Es aquella </w:t>
      </w:r>
      <w:r w:rsidRPr="00500D06">
        <w:rPr>
          <w:rFonts w:ascii="Arial Narrow" w:hAnsi="Arial Narrow"/>
          <w:lang w:val="es-ES"/>
        </w:rPr>
        <w:t>que por su número, cantidad o características no se enmarca en los sistemas y prácticas normales de los negocios, de una industria o de un sector determinado y, además, que de acuerdo con los usos y costumbres de la actividad que se trate, no ha podido ser razonablemente justificada. Cuando se detecten esta clase de operaciones, deben ser reportadas a la UIA</w:t>
      </w:r>
      <w:r w:rsidR="002608AD" w:rsidRPr="00500D06">
        <w:rPr>
          <w:rFonts w:ascii="Arial Narrow" w:hAnsi="Arial Narrow"/>
          <w:lang w:val="es-ES"/>
        </w:rPr>
        <w:t>F</w:t>
      </w:r>
    </w:p>
    <w:p w14:paraId="7C10BB60"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Personas expuestas públicamente (PEP`s):</w:t>
      </w:r>
      <w:r w:rsidRPr="00500D06">
        <w:rPr>
          <w:rFonts w:ascii="Arial Narrow" w:hAnsi="Arial Narrow"/>
        </w:rPr>
        <w:t xml:space="preserve"> Son personas nacionales o extranjeras que por razón de su cargo manejan recursos públicos, o tienen poder de disposición sobre éstos o gozan de reconocimiento público.</w:t>
      </w:r>
    </w:p>
    <w:p w14:paraId="28F14E08"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Prevención de riesgo LA/FT en el sector de economía solidaria</w:t>
      </w:r>
      <w:r w:rsidRPr="00500D06">
        <w:rPr>
          <w:rFonts w:ascii="Arial Narrow" w:hAnsi="Arial Narrow"/>
        </w:rPr>
        <w:t>: Es la implementación de políticas y procedimientos que incluyen mecanismos y controles de información, relacionados con la actividad de lavado de activos y financiación del terrorismo, con lo cual la gestión de la organización genera una disuasión mediata, como prevención general dirigida a las personas y organizaciones involucradas en estas actividades.</w:t>
      </w:r>
    </w:p>
    <w:p w14:paraId="4C4B61FF"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Políticas:</w:t>
      </w:r>
      <w:r w:rsidRPr="00500D06">
        <w:rPr>
          <w:rFonts w:ascii="Arial Narrow" w:hAnsi="Arial Narrow"/>
        </w:rPr>
        <w:t xml:space="preserve"> Son los lineamientos, orientaciones o aspectos que fundamentan la prevención y el control del riesgo de LA/FT en la Organización. </w:t>
      </w:r>
    </w:p>
    <w:p w14:paraId="02FB4C5B"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Reportes externos:</w:t>
      </w:r>
      <w:r w:rsidRPr="00500D06">
        <w:rPr>
          <w:rFonts w:ascii="Arial Narrow" w:hAnsi="Arial Narrow"/>
        </w:rPr>
        <w:t xml:space="preserve"> Son los reportes que deben hacer las organizaciones ante la UIAF, esto es, ROS (negativos o positivos) y transacciones en efectivo (negativas y positivas). </w:t>
      </w:r>
    </w:p>
    <w:p w14:paraId="7DACF4EE"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Reportes internos</w:t>
      </w:r>
      <w:r w:rsidRPr="00500D06">
        <w:rPr>
          <w:rFonts w:ascii="Arial Narrow" w:hAnsi="Arial Narrow"/>
        </w:rPr>
        <w:t>: Son aquellos que se manejan al interior de la cooperativa, según el caso, y pueden ser efectuados verbalmente o por escrito y con carácter confidencial, por cualquier empleado o miembro de la cooperativa, que tenga conocimiento de una posible operación inusual.</w:t>
      </w:r>
    </w:p>
    <w:p w14:paraId="6F3D3F4E"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rPr>
        <w:lastRenderedPageBreak/>
        <w:t>Riesgo de LA/FT:</w:t>
      </w:r>
      <w:r w:rsidRPr="00500D06">
        <w:rPr>
          <w:rFonts w:ascii="Arial Narrow" w:hAnsi="Arial Narrow"/>
        </w:rPr>
        <w:t xml:space="preserve"> Es el posible impacto negativo que puede sufrir una organización por razón de la comisión de los delitos LA/FT por parte de los usuarios o asociados, por el hecho de no efectuar los reportes correspondientes ante la UIAF.</w:t>
      </w:r>
    </w:p>
    <w:p w14:paraId="1BB27306"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rPr>
        <w:t>Riesgos Asociados al LA/FT:</w:t>
      </w:r>
      <w:r w:rsidRPr="00500D06">
        <w:rPr>
          <w:rFonts w:ascii="Arial Narrow" w:hAnsi="Arial Narrow"/>
        </w:rPr>
        <w:t xml:space="preserve"> Son aquellos a través de los cuales se puede llegar a materializar el riesgo de LA/FT, estos son: operativo, legal, reputacional y de contagio. </w:t>
      </w:r>
    </w:p>
    <w:p w14:paraId="27F35F02"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lang w:val="es-ES"/>
        </w:rPr>
        <w:t xml:space="preserve">Riesgo reputacional: </w:t>
      </w:r>
      <w:r w:rsidRPr="00500D06">
        <w:rPr>
          <w:rFonts w:ascii="Arial Narrow" w:hAnsi="Arial Narrow"/>
          <w:lang w:val="es-ES"/>
        </w:rPr>
        <w:t xml:space="preserve">Es la posibilidad de pérdida en que incurre una organización por desprestigio, mala imagen, publicidad negativa, cierta o no, respecto de la institución y sus prácticas de negocios, que cause pérdida de asociados, disminución de ingresos o procesos judiciales. </w:t>
      </w:r>
    </w:p>
    <w:p w14:paraId="3E90A18C"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lang w:val="es-ES"/>
        </w:rPr>
        <w:t xml:space="preserve">Riesgo legal: </w:t>
      </w:r>
      <w:r w:rsidRPr="00500D06">
        <w:rPr>
          <w:rFonts w:ascii="Arial Narrow" w:hAnsi="Arial Narrow"/>
          <w:lang w:val="es-ES"/>
        </w:rPr>
        <w:t>Es la posibilidad de pérdida o daño que puede sufrir una organización al ser sancionada u obligada a indemnizar daños como resultado del incumplimiento de normas o regulaciones, obligaciones contractuales, fallas en los contratos y transacciones, derivadas de actuaciones malintencionadas, negligencia o actos involuntarios que afectan la formalización o ejecución de contratos o transacciones.</w:t>
      </w:r>
    </w:p>
    <w:p w14:paraId="4D925F2F"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lang w:val="es-ES"/>
        </w:rPr>
        <w:t xml:space="preserve">Riesgo operativo: </w:t>
      </w:r>
      <w:r w:rsidRPr="00500D06">
        <w:rPr>
          <w:rFonts w:ascii="Arial Narrow" w:hAnsi="Arial Narrow"/>
          <w:lang w:val="es-ES"/>
        </w:rPr>
        <w:t xml:space="preserve">Es la posibilidad de pérdida o daño que puede sufrir una organización al incurrir en pérdidas por deficiencias, fallas o inadecuaciones, en el recurso humano, los procesos, la tecnología, la infraestructura o por la ocurrencia de acontecimientos externos. </w:t>
      </w:r>
    </w:p>
    <w:p w14:paraId="035A7A6D"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lang w:val="es-ES"/>
        </w:rPr>
        <w:t>Riesgo de Contagio</w:t>
      </w:r>
      <w:r w:rsidRPr="00500D06">
        <w:rPr>
          <w:rFonts w:ascii="Arial Narrow" w:hAnsi="Arial Narrow"/>
          <w:lang w:val="es-ES"/>
        </w:rPr>
        <w:t xml:space="preserve">: Es la posibilidad de pérdida o daño que puede sufrir una organización directa o indirectamente, por una acción o experiencia de una persona natural o jurídica que posee vínculos con la organización. </w:t>
      </w:r>
    </w:p>
    <w:p w14:paraId="41174DBD" w14:textId="77777777" w:rsidR="002608AD" w:rsidRPr="00500D06" w:rsidRDefault="00262671" w:rsidP="0022262B">
      <w:pPr>
        <w:pStyle w:val="NormalArial11"/>
        <w:numPr>
          <w:ilvl w:val="1"/>
          <w:numId w:val="5"/>
        </w:numPr>
        <w:rPr>
          <w:rFonts w:ascii="Arial Narrow" w:hAnsi="Arial Narrow"/>
        </w:rPr>
      </w:pPr>
      <w:r w:rsidRPr="00500D06">
        <w:rPr>
          <w:rFonts w:ascii="Arial Narrow" w:hAnsi="Arial Narrow"/>
          <w:b/>
        </w:rPr>
        <w:t>Señales de alerta</w:t>
      </w:r>
      <w:r w:rsidRPr="00500D06">
        <w:rPr>
          <w:rFonts w:ascii="Arial Narrow" w:hAnsi="Arial Narrow"/>
        </w:rPr>
        <w:t xml:space="preserve">: Son circunstancias particulares relacionadas con el proceso de los actos propios advertidas al interior de la organización y que pueden ameritar un reporte ante la UIAF. </w:t>
      </w:r>
    </w:p>
    <w:p w14:paraId="360E1098" w14:textId="77777777" w:rsidR="00262671" w:rsidRPr="00500D06" w:rsidRDefault="00262671" w:rsidP="0022262B">
      <w:pPr>
        <w:pStyle w:val="NormalArial11"/>
        <w:numPr>
          <w:ilvl w:val="1"/>
          <w:numId w:val="5"/>
        </w:numPr>
        <w:rPr>
          <w:rFonts w:ascii="Arial Narrow" w:hAnsi="Arial Narrow"/>
        </w:rPr>
      </w:pPr>
      <w:r w:rsidRPr="00500D06">
        <w:rPr>
          <w:rFonts w:ascii="Arial Narrow" w:hAnsi="Arial Narrow"/>
          <w:b/>
        </w:rPr>
        <w:t>Unidad de Información y Análisis Financiero – UIAF</w:t>
      </w:r>
      <w:r w:rsidRPr="00500D06">
        <w:rPr>
          <w:rFonts w:ascii="Arial Narrow" w:hAnsi="Arial Narrow"/>
        </w:rPr>
        <w:t xml:space="preserve">: Es una Unidad Administrativa Especial, de carácter técnico, adscrita al Ministerio de Hacienda y Crédito Público, creada por la Ley 526 de 1999, modificada por la Ley 1121 de 2006, que tiene como objetivo la prevención y detección de operaciones que puedan ser utilizadas para el lavado de activos o la financiación del terrorismo. Así mismo, impone obligaciones de reporte de operaciones a determinados sectores económicos. </w:t>
      </w:r>
    </w:p>
    <w:p w14:paraId="549F7541" w14:textId="77777777" w:rsidR="00FA4DD2" w:rsidRPr="00500D06" w:rsidRDefault="00FA4DD2" w:rsidP="0022262B">
      <w:pPr>
        <w:jc w:val="both"/>
        <w:rPr>
          <w:rFonts w:ascii="Arial Narrow" w:hAnsi="Arial Narrow" w:cs="Arial"/>
          <w:b/>
          <w:spacing w:val="-3"/>
          <w:sz w:val="22"/>
          <w:szCs w:val="22"/>
        </w:rPr>
      </w:pPr>
      <w:bookmarkStart w:id="2" w:name="_Hlk9522171"/>
      <w:bookmarkEnd w:id="1"/>
    </w:p>
    <w:p w14:paraId="046216E2" w14:textId="77777777" w:rsidR="00FA4DD2" w:rsidRPr="00500D06" w:rsidRDefault="00FA4DD2" w:rsidP="0022262B">
      <w:pPr>
        <w:numPr>
          <w:ilvl w:val="0"/>
          <w:numId w:val="5"/>
        </w:numPr>
        <w:jc w:val="both"/>
        <w:rPr>
          <w:rFonts w:ascii="Arial Narrow" w:hAnsi="Arial Narrow" w:cs="Arial"/>
          <w:b/>
          <w:spacing w:val="-3"/>
          <w:sz w:val="22"/>
          <w:szCs w:val="22"/>
        </w:rPr>
      </w:pPr>
      <w:bookmarkStart w:id="3" w:name="_Hlk12380742"/>
      <w:bookmarkStart w:id="4" w:name="_Hlk9595622"/>
      <w:r w:rsidRPr="00500D06">
        <w:rPr>
          <w:rFonts w:ascii="Arial Narrow" w:hAnsi="Arial Narrow"/>
          <w:b/>
          <w:sz w:val="22"/>
          <w:szCs w:val="22"/>
        </w:rPr>
        <w:t>RESPONSABLES</w:t>
      </w:r>
      <w:bookmarkEnd w:id="3"/>
      <w:r w:rsidRPr="00500D06">
        <w:rPr>
          <w:rFonts w:ascii="Arial Narrow" w:hAnsi="Arial Narrow"/>
          <w:b/>
          <w:sz w:val="22"/>
          <w:szCs w:val="22"/>
        </w:rPr>
        <w:t>.</w:t>
      </w:r>
      <w:bookmarkEnd w:id="2"/>
    </w:p>
    <w:p w14:paraId="42148E87" w14:textId="77777777" w:rsidR="00FA4DD2" w:rsidRPr="00500D06" w:rsidRDefault="00FA4DD2" w:rsidP="0022262B">
      <w:pPr>
        <w:ind w:left="705"/>
        <w:jc w:val="both"/>
        <w:rPr>
          <w:rFonts w:ascii="Arial Narrow" w:hAnsi="Arial Narrow" w:cs="Arial"/>
          <w:b/>
          <w:spacing w:val="-3"/>
          <w:sz w:val="22"/>
          <w:szCs w:val="22"/>
        </w:rPr>
      </w:pPr>
    </w:p>
    <w:p w14:paraId="29ACB440" w14:textId="77777777" w:rsidR="00883340" w:rsidRPr="00500D06" w:rsidRDefault="00883340" w:rsidP="0022262B">
      <w:pPr>
        <w:pStyle w:val="NormalArial11"/>
        <w:numPr>
          <w:ilvl w:val="1"/>
          <w:numId w:val="5"/>
        </w:numPr>
        <w:rPr>
          <w:rFonts w:ascii="Arial Narrow" w:hAnsi="Arial Narrow"/>
          <w:spacing w:val="-3"/>
        </w:rPr>
      </w:pPr>
      <w:r w:rsidRPr="00500D06">
        <w:rPr>
          <w:rFonts w:ascii="Arial Narrow" w:hAnsi="Arial Narrow"/>
          <w:spacing w:val="-3"/>
        </w:rPr>
        <w:t>Auxiliar de Caja.</w:t>
      </w:r>
    </w:p>
    <w:p w14:paraId="618BC19B" w14:textId="77777777" w:rsidR="00883340" w:rsidRPr="00500D06" w:rsidRDefault="00FA4DD2" w:rsidP="0022262B">
      <w:pPr>
        <w:numPr>
          <w:ilvl w:val="1"/>
          <w:numId w:val="5"/>
        </w:numPr>
        <w:jc w:val="both"/>
        <w:rPr>
          <w:rFonts w:ascii="Arial Narrow" w:hAnsi="Arial Narrow" w:cs="Arial"/>
          <w:b/>
          <w:spacing w:val="-3"/>
          <w:sz w:val="22"/>
          <w:szCs w:val="22"/>
        </w:rPr>
      </w:pPr>
      <w:r w:rsidRPr="00500D06">
        <w:rPr>
          <w:rFonts w:ascii="Arial Narrow" w:hAnsi="Arial Narrow" w:cs="Arial"/>
          <w:spacing w:val="-3"/>
          <w:sz w:val="22"/>
          <w:szCs w:val="22"/>
        </w:rPr>
        <w:t>Oficial de cumplimiento.</w:t>
      </w:r>
    </w:p>
    <w:p w14:paraId="498F46A7" w14:textId="77777777" w:rsidR="00883340" w:rsidRPr="00500D06" w:rsidRDefault="00883340" w:rsidP="0022262B">
      <w:pPr>
        <w:jc w:val="both"/>
        <w:rPr>
          <w:rFonts w:ascii="Arial Narrow" w:hAnsi="Arial Narrow" w:cs="Arial"/>
          <w:b/>
          <w:spacing w:val="-3"/>
          <w:sz w:val="22"/>
          <w:szCs w:val="22"/>
        </w:rPr>
      </w:pPr>
    </w:p>
    <w:bookmarkEnd w:id="4"/>
    <w:p w14:paraId="18964B5D" w14:textId="77777777" w:rsidR="00FA4DD2" w:rsidRPr="00500D06" w:rsidRDefault="00FA4DD2" w:rsidP="0022262B">
      <w:pPr>
        <w:pStyle w:val="NormalArial11"/>
        <w:numPr>
          <w:ilvl w:val="0"/>
          <w:numId w:val="5"/>
        </w:numPr>
        <w:rPr>
          <w:rFonts w:ascii="Arial Narrow" w:hAnsi="Arial Narrow"/>
          <w:spacing w:val="-3"/>
        </w:rPr>
      </w:pPr>
      <w:r w:rsidRPr="00500D06">
        <w:rPr>
          <w:rFonts w:ascii="Arial Narrow" w:hAnsi="Arial Narrow"/>
          <w:b/>
          <w:spacing w:val="-3"/>
        </w:rPr>
        <w:t xml:space="preserve">CONDICIONES DE OPERACIÓN </w:t>
      </w:r>
    </w:p>
    <w:p w14:paraId="58D5E854" w14:textId="77777777" w:rsidR="00E407F6" w:rsidRPr="00500D06" w:rsidRDefault="00E407F6" w:rsidP="0022262B">
      <w:pPr>
        <w:pStyle w:val="NormalArial11"/>
        <w:rPr>
          <w:rFonts w:ascii="Arial Narrow" w:hAnsi="Arial Narrow"/>
          <w:spacing w:val="-3"/>
        </w:rPr>
      </w:pPr>
    </w:p>
    <w:p w14:paraId="213ECB8A"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Es de vital importancia el cumplimiento de las responsabilidades asignadas a los diferentes cargos, según corresponda, para efectos de la preparación, diligenciamiento, verificación, conservación y envío de la información relacionada con transacciones en efectivo, debiendo dar estricta aplicación a las instrucciones y procedimientos que en esta norma el SARLAFT, o en normas posteriores se adopten.</w:t>
      </w:r>
    </w:p>
    <w:p w14:paraId="01132BA1"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Es deber de los, miembros del Consejo de Administración, miembros de la Junta de Vigilancia, Revisor Fiscal, Gerente, Empleados y Asociados de la Cooperativa, responder a los órganos establecidos en esta norma y en el Manual del SARLAFT, sobre cualquier actividad inusual o sospechosa que se detecten en el giro normal de las operaciones de la Cooperativa, para que se adopten las medidas del caso.</w:t>
      </w:r>
    </w:p>
    <w:p w14:paraId="577D5F55"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Es deber de todos los empleados de la Cooperativa conocer y poner en práctica todos y cada uno de los elementos descritos en esta norma y en el Manual del SARLAFT.</w:t>
      </w:r>
    </w:p>
    <w:p w14:paraId="7FBF2149"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 xml:space="preserve">Queda absolutamente </w:t>
      </w:r>
      <w:r w:rsidRPr="00500D06">
        <w:rPr>
          <w:rFonts w:ascii="Arial Narrow" w:hAnsi="Arial Narrow"/>
          <w:b/>
          <w:sz w:val="22"/>
          <w:szCs w:val="22"/>
        </w:rPr>
        <w:t>PROHIBIDO</w:t>
      </w:r>
      <w:r w:rsidRPr="00500D06">
        <w:rPr>
          <w:rFonts w:ascii="Arial Narrow" w:hAnsi="Arial Narrow"/>
          <w:sz w:val="22"/>
          <w:szCs w:val="22"/>
        </w:rPr>
        <w:t xml:space="preserve"> a todos los directivos, administradores y funcionarios de la cooperativa el dar a conocer a las personas que hayan efectuado o intenten efectuar operaciones sospechosas, o a cualquier otra persona no prevista en las normas o en el Manual del SARLAFT, que aquellas han sido objeto de reporte a la (U.I.A.F.), debiendo así mismo abstenerse de comunicar cualquier información que sobre el tema haya tenido conocimiento.</w:t>
      </w:r>
    </w:p>
    <w:p w14:paraId="626CD7EA"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lastRenderedPageBreak/>
        <w:t>Las normas y el Manual sobre el SARLAFT, debe ser actualizado constantemente, de acuerdo con las necesidades de la cooperativa. Cualquier modificación a los mecanismos adoptados deberá ser informada a la Superintendencia de la Economía Solidaria, dentro de los cinco (5) días hábiles siguientes a su aprobación, adjuntando copia del acta del Consejo de Administración en la cual conste la respectiva decisión.</w:t>
      </w:r>
    </w:p>
    <w:p w14:paraId="04A42984" w14:textId="77777777" w:rsidR="007F00FC" w:rsidRPr="00500D06" w:rsidRDefault="007F00FC" w:rsidP="0022262B">
      <w:pPr>
        <w:numPr>
          <w:ilvl w:val="1"/>
          <w:numId w:val="5"/>
        </w:numPr>
        <w:jc w:val="both"/>
        <w:rPr>
          <w:rFonts w:ascii="Arial Narrow" w:hAnsi="Arial Narrow"/>
          <w:b/>
          <w:sz w:val="22"/>
          <w:szCs w:val="22"/>
        </w:rPr>
      </w:pPr>
      <w:r w:rsidRPr="00500D06">
        <w:rPr>
          <w:rFonts w:ascii="Arial Narrow" w:hAnsi="Arial Narrow"/>
          <w:sz w:val="22"/>
          <w:szCs w:val="22"/>
        </w:rPr>
        <w:t xml:space="preserve">Es función esencial de la Revisoría Fiscal el verificar el cumplimiento de todas las normas legales y reglamentarias sobre la prevención del lavado de activos. Esta función debe ser adelantada en cada una de las agencias e informar mensualmente al Oficial de Cumplimiento sobre los </w:t>
      </w:r>
      <w:r w:rsidR="0087785B" w:rsidRPr="00500D06">
        <w:rPr>
          <w:rFonts w:ascii="Arial Narrow" w:hAnsi="Arial Narrow"/>
          <w:sz w:val="22"/>
          <w:szCs w:val="22"/>
        </w:rPr>
        <w:t>controles efectuados</w:t>
      </w:r>
      <w:r w:rsidRPr="00500D06">
        <w:rPr>
          <w:rFonts w:ascii="Arial Narrow" w:hAnsi="Arial Narrow"/>
          <w:sz w:val="22"/>
          <w:szCs w:val="22"/>
        </w:rPr>
        <w:t xml:space="preserve"> y las fallas encontradas en las diferentes instancias.</w:t>
      </w:r>
    </w:p>
    <w:p w14:paraId="28D969F2" w14:textId="77777777" w:rsidR="007F00FC"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Por la naturaleza normativa de todas las disposiciones, normas y procedimientos que tengan que ver con el SARLAFT, serán de obligatorio cumplimiento por parte de todos los directivos, administradores y funcionarios de la Cooperativa.</w:t>
      </w:r>
    </w:p>
    <w:p w14:paraId="37C23D36" w14:textId="77777777" w:rsidR="00693447" w:rsidRPr="00500D06" w:rsidRDefault="007F00FC" w:rsidP="0022262B">
      <w:pPr>
        <w:numPr>
          <w:ilvl w:val="1"/>
          <w:numId w:val="5"/>
        </w:numPr>
        <w:jc w:val="both"/>
        <w:rPr>
          <w:rFonts w:ascii="Arial Narrow" w:hAnsi="Arial Narrow"/>
          <w:sz w:val="22"/>
          <w:szCs w:val="22"/>
        </w:rPr>
      </w:pPr>
      <w:r w:rsidRPr="00500D06">
        <w:rPr>
          <w:rFonts w:ascii="Arial Narrow" w:hAnsi="Arial Narrow"/>
          <w:sz w:val="22"/>
          <w:szCs w:val="22"/>
        </w:rPr>
        <w:t>Su inobservancia, generará las sanciones que competan, de acuerdo con la calidad del infractor (directivo o funcionario), tal como lo dispone el Código de Conducta de la Cooperativa en concordancia con el Reglamento Interno de trabajo.</w:t>
      </w:r>
    </w:p>
    <w:p w14:paraId="31B3015B" w14:textId="77777777" w:rsidR="00D34F77" w:rsidRPr="00500D06" w:rsidRDefault="00D34F77" w:rsidP="0022262B">
      <w:pPr>
        <w:pStyle w:val="NormalArial11"/>
        <w:rPr>
          <w:rFonts w:ascii="Arial Narrow" w:hAnsi="Arial Narrow"/>
          <w:spacing w:val="-3"/>
        </w:rPr>
      </w:pPr>
    </w:p>
    <w:p w14:paraId="3B47D780" w14:textId="77777777" w:rsidR="00693447" w:rsidRPr="00500D06" w:rsidRDefault="00883340" w:rsidP="0022262B">
      <w:pPr>
        <w:pStyle w:val="Prrafodelista"/>
        <w:numPr>
          <w:ilvl w:val="0"/>
          <w:numId w:val="5"/>
        </w:numPr>
        <w:rPr>
          <w:rFonts w:ascii="Arial Narrow" w:hAnsi="Arial Narrow" w:cs="Arial"/>
          <w:b/>
          <w:spacing w:val="-3"/>
          <w:sz w:val="22"/>
          <w:szCs w:val="22"/>
          <w:lang w:eastAsia="en-US" w:bidi="en-US"/>
        </w:rPr>
      </w:pPr>
      <w:r w:rsidRPr="00500D06">
        <w:rPr>
          <w:rFonts w:ascii="Arial Narrow" w:hAnsi="Arial Narrow" w:cs="Arial"/>
          <w:b/>
          <w:spacing w:val="-3"/>
          <w:sz w:val="22"/>
          <w:szCs w:val="22"/>
          <w:lang w:eastAsia="en-US" w:bidi="en-US"/>
        </w:rPr>
        <w:t>DESCRIPCIÓN DE ACTIVIDADES.</w:t>
      </w:r>
    </w:p>
    <w:p w14:paraId="4E23225D" w14:textId="77777777" w:rsidR="00883340" w:rsidRPr="00500D06" w:rsidRDefault="00883340" w:rsidP="0022262B">
      <w:pPr>
        <w:rPr>
          <w:rFonts w:ascii="Arial Narrow" w:hAnsi="Arial Narrow" w:cs="Arial"/>
          <w:b/>
          <w:spacing w:val="-3"/>
          <w:sz w:val="22"/>
          <w:szCs w:val="22"/>
          <w:lang w:eastAsia="en-US" w:bidi="en-US"/>
        </w:rPr>
      </w:pPr>
    </w:p>
    <w:p w14:paraId="34EA33F6" w14:textId="77777777" w:rsidR="00693447" w:rsidRPr="00500D06" w:rsidRDefault="004E693C" w:rsidP="0022262B">
      <w:pPr>
        <w:pStyle w:val="NormalArial11"/>
        <w:numPr>
          <w:ilvl w:val="1"/>
          <w:numId w:val="5"/>
        </w:numPr>
        <w:tabs>
          <w:tab w:val="clear" w:pos="705"/>
          <w:tab w:val="left" w:pos="720"/>
        </w:tabs>
        <w:rPr>
          <w:rFonts w:ascii="Arial Narrow" w:hAnsi="Arial Narrow"/>
          <w:spacing w:val="-3"/>
        </w:rPr>
      </w:pPr>
      <w:r w:rsidRPr="00500D06">
        <w:rPr>
          <w:rFonts w:ascii="Arial Narrow" w:hAnsi="Arial Narrow"/>
          <w:b/>
        </w:rPr>
        <w:t>Apertura de Cuentas (Aportes y Depósitos)</w:t>
      </w:r>
    </w:p>
    <w:p w14:paraId="17D8269B" w14:textId="77777777" w:rsidR="00693447" w:rsidRPr="00500D06" w:rsidRDefault="00693447" w:rsidP="0022262B">
      <w:pPr>
        <w:pStyle w:val="NormalArial11"/>
        <w:rPr>
          <w:rFonts w:ascii="Arial Narrow" w:hAnsi="Arial Narrow"/>
          <w:spacing w:val="-3"/>
        </w:rPr>
      </w:pPr>
    </w:p>
    <w:p w14:paraId="5A4DD1AA" w14:textId="77777777" w:rsidR="000C74E5" w:rsidRPr="00500D06" w:rsidRDefault="000C74E5" w:rsidP="0022262B">
      <w:pPr>
        <w:pStyle w:val="NormalArial11"/>
        <w:rPr>
          <w:rFonts w:ascii="Arial Narrow" w:hAnsi="Arial Narrow"/>
          <w:b/>
          <w:spacing w:val="-3"/>
        </w:rPr>
      </w:pPr>
      <w:r w:rsidRPr="00500D06">
        <w:rPr>
          <w:rFonts w:ascii="Arial Narrow" w:hAnsi="Arial Narrow"/>
          <w:b/>
          <w:spacing w:val="-3"/>
        </w:rPr>
        <w:t>Funcionario encargado de la vinculación</w:t>
      </w:r>
    </w:p>
    <w:p w14:paraId="767139ED" w14:textId="77777777" w:rsidR="000C74E5" w:rsidRPr="00500D06" w:rsidRDefault="000C74E5" w:rsidP="0022262B">
      <w:pPr>
        <w:pStyle w:val="NormalArial11"/>
        <w:rPr>
          <w:rFonts w:ascii="Arial Narrow" w:hAnsi="Arial Narrow"/>
          <w:spacing w:val="-3"/>
        </w:rPr>
      </w:pPr>
    </w:p>
    <w:p w14:paraId="70C82AC3" w14:textId="77777777" w:rsidR="00BE101D" w:rsidRPr="00500D06" w:rsidRDefault="004E693C" w:rsidP="0022262B">
      <w:pPr>
        <w:pStyle w:val="NormalArial11"/>
        <w:numPr>
          <w:ilvl w:val="2"/>
          <w:numId w:val="5"/>
        </w:numPr>
        <w:tabs>
          <w:tab w:val="left" w:pos="720"/>
        </w:tabs>
        <w:rPr>
          <w:rFonts w:ascii="Arial Narrow" w:hAnsi="Arial Narrow"/>
          <w:spacing w:val="-3"/>
        </w:rPr>
      </w:pPr>
      <w:r w:rsidRPr="00500D06">
        <w:rPr>
          <w:rFonts w:ascii="Arial Narrow" w:hAnsi="Arial Narrow"/>
        </w:rPr>
        <w:t>E</w:t>
      </w:r>
      <w:r w:rsidR="00173739" w:rsidRPr="00500D06">
        <w:rPr>
          <w:rFonts w:ascii="Arial Narrow" w:hAnsi="Arial Narrow"/>
        </w:rPr>
        <w:t>s responsabilidad de quienes tienen como función comercial vincular nuevos asociados o promocionar frente a asociados potenciales, los productos o servicios de la Cooperativa, efectuar previamente una labor de investigación que le permita establecer claramente la actividad de aquellos, su trayectoria, la magnitud de sus negocios, las operaciones que normalmente realiza por conducto del sector financiero y solicitar, dentro del marco constitucional y legal las referencias que se consideren prudentes.</w:t>
      </w:r>
    </w:p>
    <w:p w14:paraId="4A1D69CF" w14:textId="77777777" w:rsidR="000C74E5" w:rsidRPr="00500D06" w:rsidRDefault="000C74E5" w:rsidP="0022262B">
      <w:pPr>
        <w:pStyle w:val="NormalArial11"/>
        <w:rPr>
          <w:rFonts w:ascii="Arial Narrow" w:hAnsi="Arial Narrow"/>
          <w:spacing w:val="-3"/>
        </w:rPr>
      </w:pPr>
    </w:p>
    <w:p w14:paraId="6571047C" w14:textId="77777777" w:rsidR="000C74E5" w:rsidRPr="00500D06" w:rsidRDefault="000C74E5" w:rsidP="0022262B">
      <w:pPr>
        <w:pStyle w:val="NormalArial11"/>
        <w:rPr>
          <w:rFonts w:ascii="Arial Narrow" w:hAnsi="Arial Narrow"/>
          <w:b/>
          <w:spacing w:val="-3"/>
        </w:rPr>
      </w:pPr>
      <w:r w:rsidRPr="00500D06">
        <w:rPr>
          <w:rFonts w:ascii="Arial Narrow" w:hAnsi="Arial Narrow"/>
          <w:b/>
          <w:spacing w:val="-3"/>
        </w:rPr>
        <w:t>Oficial de Cumplimiento.</w:t>
      </w:r>
    </w:p>
    <w:p w14:paraId="3BC60487" w14:textId="77777777" w:rsidR="000C74E5" w:rsidRPr="00500D06" w:rsidRDefault="000C74E5" w:rsidP="0022262B">
      <w:pPr>
        <w:pStyle w:val="NormalArial11"/>
        <w:rPr>
          <w:rFonts w:ascii="Arial Narrow" w:hAnsi="Arial Narrow"/>
          <w:b/>
          <w:spacing w:val="-3"/>
        </w:rPr>
      </w:pPr>
    </w:p>
    <w:p w14:paraId="36A89612" w14:textId="77777777" w:rsidR="000C74E5" w:rsidRPr="00500D06" w:rsidRDefault="00173739" w:rsidP="0022262B">
      <w:pPr>
        <w:pStyle w:val="NormalArial11"/>
        <w:numPr>
          <w:ilvl w:val="2"/>
          <w:numId w:val="5"/>
        </w:numPr>
        <w:tabs>
          <w:tab w:val="left" w:pos="720"/>
        </w:tabs>
        <w:rPr>
          <w:rFonts w:ascii="Arial Narrow" w:hAnsi="Arial Narrow"/>
          <w:spacing w:val="-3"/>
        </w:rPr>
      </w:pPr>
      <w:r w:rsidRPr="00500D06">
        <w:rPr>
          <w:rFonts w:ascii="Arial Narrow" w:hAnsi="Arial Narrow"/>
        </w:rPr>
        <w:t>Es responsabilidad asegurarse que inmediatamente</w:t>
      </w:r>
      <w:r w:rsidRPr="00500D06">
        <w:rPr>
          <w:rFonts w:ascii="Arial Narrow" w:hAnsi="Arial Narrow"/>
          <w:lang w:eastAsia="es-CO"/>
        </w:rPr>
        <w:t xml:space="preserve"> a su aceptación como </w:t>
      </w:r>
      <w:r w:rsidR="005A79D8" w:rsidRPr="00500D06">
        <w:rPr>
          <w:rFonts w:ascii="Arial Narrow" w:hAnsi="Arial Narrow"/>
          <w:lang w:eastAsia="es-CO"/>
        </w:rPr>
        <w:t>asociado</w:t>
      </w:r>
      <w:r w:rsidRPr="00500D06">
        <w:rPr>
          <w:rFonts w:ascii="Arial Narrow" w:hAnsi="Arial Narrow"/>
          <w:lang w:eastAsia="es-CO"/>
        </w:rPr>
        <w:t>,</w:t>
      </w:r>
      <w:r w:rsidRPr="00500D06">
        <w:rPr>
          <w:rFonts w:ascii="Arial Narrow" w:hAnsi="Arial Narrow"/>
        </w:rPr>
        <w:t xml:space="preserve"> se realice la confirmación de la veracidad de toda la información contenida en </w:t>
      </w:r>
      <w:r w:rsidR="00ED7882" w:rsidRPr="00500D06">
        <w:rPr>
          <w:rFonts w:ascii="Arial Narrow" w:hAnsi="Arial Narrow"/>
        </w:rPr>
        <w:t>el formato</w:t>
      </w:r>
      <w:r w:rsidRPr="00500D06">
        <w:rPr>
          <w:rFonts w:ascii="Arial Narrow" w:hAnsi="Arial Narrow"/>
        </w:rPr>
        <w:t xml:space="preserve"> de vinculación verificando el adecuado y completo diligenciamiento, así como la entrega de los anexos o documentos adicionales requeridos.</w:t>
      </w:r>
    </w:p>
    <w:p w14:paraId="7C920102" w14:textId="77777777" w:rsidR="000C74E5" w:rsidRPr="00500D06" w:rsidRDefault="006C198B" w:rsidP="0022262B">
      <w:pPr>
        <w:pStyle w:val="NormalArial11"/>
        <w:numPr>
          <w:ilvl w:val="2"/>
          <w:numId w:val="5"/>
        </w:numPr>
        <w:tabs>
          <w:tab w:val="left" w:pos="720"/>
        </w:tabs>
        <w:rPr>
          <w:rFonts w:ascii="Arial Narrow" w:hAnsi="Arial Narrow"/>
          <w:spacing w:val="-3"/>
        </w:rPr>
      </w:pPr>
      <w:r w:rsidRPr="00500D06">
        <w:rPr>
          <w:rFonts w:ascii="Arial Narrow" w:hAnsi="Arial Narrow"/>
        </w:rPr>
        <w:t xml:space="preserve">El no realizar adecuadamente el procedimiento de confirmación de la información suministrada por el </w:t>
      </w:r>
      <w:r w:rsidR="005A79D8" w:rsidRPr="00500D06">
        <w:rPr>
          <w:rFonts w:ascii="Arial Narrow" w:hAnsi="Arial Narrow"/>
        </w:rPr>
        <w:t>asociado</w:t>
      </w:r>
      <w:r w:rsidRPr="00500D06">
        <w:rPr>
          <w:rFonts w:ascii="Arial Narrow" w:hAnsi="Arial Narrow"/>
        </w:rPr>
        <w:t xml:space="preserve"> en el momento de la vinculación, constituye una práctica insegura y no autorizada por parte de la Supersolidaria, además genera un riesgo alto para la Cooperativa, al no tener la certeza de la calidad del </w:t>
      </w:r>
      <w:r w:rsidR="005A79D8" w:rsidRPr="00500D06">
        <w:rPr>
          <w:rFonts w:ascii="Arial Narrow" w:hAnsi="Arial Narrow"/>
        </w:rPr>
        <w:t>asociado</w:t>
      </w:r>
      <w:r w:rsidRPr="00500D06">
        <w:rPr>
          <w:rFonts w:ascii="Arial Narrow" w:hAnsi="Arial Narrow"/>
        </w:rPr>
        <w:t xml:space="preserve"> que se está vinculando.</w:t>
      </w:r>
    </w:p>
    <w:p w14:paraId="083DAD14" w14:textId="77777777" w:rsidR="000C74E5" w:rsidRPr="00500D06" w:rsidRDefault="000C74E5" w:rsidP="0022262B">
      <w:pPr>
        <w:pStyle w:val="NormalArial11"/>
        <w:ind w:left="720"/>
        <w:rPr>
          <w:rFonts w:ascii="Arial Narrow" w:hAnsi="Arial Narrow"/>
          <w:spacing w:val="-3"/>
        </w:rPr>
      </w:pPr>
    </w:p>
    <w:p w14:paraId="41259BC7" w14:textId="77777777" w:rsidR="000C74E5" w:rsidRPr="00500D06" w:rsidRDefault="004E693C" w:rsidP="0022262B">
      <w:pPr>
        <w:pStyle w:val="NormalArial11"/>
        <w:numPr>
          <w:ilvl w:val="1"/>
          <w:numId w:val="5"/>
        </w:numPr>
        <w:tabs>
          <w:tab w:val="clear" w:pos="705"/>
          <w:tab w:val="left" w:pos="720"/>
        </w:tabs>
        <w:rPr>
          <w:rFonts w:ascii="Arial Narrow" w:hAnsi="Arial Narrow"/>
          <w:spacing w:val="-3"/>
        </w:rPr>
      </w:pPr>
      <w:r w:rsidRPr="00500D06">
        <w:rPr>
          <w:rFonts w:ascii="Arial Narrow" w:hAnsi="Arial Narrow"/>
          <w:b/>
        </w:rPr>
        <w:t xml:space="preserve">Registro de Transacciones </w:t>
      </w:r>
      <w:r w:rsidR="00292FDB" w:rsidRPr="00500D06">
        <w:rPr>
          <w:rFonts w:ascii="Arial Narrow" w:hAnsi="Arial Narrow"/>
          <w:b/>
        </w:rPr>
        <w:t>Individuales en</w:t>
      </w:r>
      <w:r w:rsidRPr="00500D06">
        <w:rPr>
          <w:rFonts w:ascii="Arial Narrow" w:hAnsi="Arial Narrow"/>
          <w:b/>
        </w:rPr>
        <w:t xml:space="preserve"> Efectivo</w:t>
      </w:r>
    </w:p>
    <w:p w14:paraId="5AD5EE05" w14:textId="77777777" w:rsidR="000C74E5" w:rsidRPr="00500D06" w:rsidRDefault="000C74E5" w:rsidP="0022262B">
      <w:pPr>
        <w:pStyle w:val="NormalArial11"/>
        <w:rPr>
          <w:rFonts w:ascii="Arial Narrow" w:hAnsi="Arial Narrow"/>
          <w:spacing w:val="-3"/>
        </w:rPr>
      </w:pPr>
    </w:p>
    <w:p w14:paraId="5C190FA7" w14:textId="77777777" w:rsidR="00883340" w:rsidRPr="00500D06" w:rsidRDefault="00883340" w:rsidP="0022262B">
      <w:pPr>
        <w:pStyle w:val="NormalArial11"/>
        <w:rPr>
          <w:rFonts w:ascii="Arial Narrow" w:hAnsi="Arial Narrow"/>
          <w:b/>
          <w:spacing w:val="-3"/>
        </w:rPr>
      </w:pPr>
      <w:r w:rsidRPr="00500D06">
        <w:rPr>
          <w:rFonts w:ascii="Arial Narrow" w:hAnsi="Arial Narrow"/>
          <w:b/>
          <w:spacing w:val="-3"/>
        </w:rPr>
        <w:t>Auxiliar de Caja.</w:t>
      </w:r>
    </w:p>
    <w:p w14:paraId="487A71B4" w14:textId="77777777" w:rsidR="000C74E5" w:rsidRPr="00500D06" w:rsidRDefault="000C74E5" w:rsidP="0022262B">
      <w:pPr>
        <w:pStyle w:val="NormalArial11"/>
        <w:rPr>
          <w:rFonts w:ascii="Arial Narrow" w:hAnsi="Arial Narrow"/>
          <w:spacing w:val="-3"/>
        </w:rPr>
      </w:pPr>
    </w:p>
    <w:p w14:paraId="1C68DFC8" w14:textId="77777777" w:rsidR="007672C4" w:rsidRPr="00500D06" w:rsidRDefault="004E693C" w:rsidP="0022262B">
      <w:pPr>
        <w:pStyle w:val="NormalArial11"/>
        <w:numPr>
          <w:ilvl w:val="1"/>
          <w:numId w:val="5"/>
        </w:numPr>
        <w:tabs>
          <w:tab w:val="clear" w:pos="705"/>
          <w:tab w:val="left" w:pos="720"/>
        </w:tabs>
        <w:rPr>
          <w:rFonts w:ascii="Arial Narrow" w:hAnsi="Arial Narrow"/>
          <w:spacing w:val="-3"/>
        </w:rPr>
      </w:pPr>
      <w:r w:rsidRPr="00500D06">
        <w:rPr>
          <w:rFonts w:ascii="Arial Narrow" w:hAnsi="Arial Narrow"/>
        </w:rPr>
        <w:t xml:space="preserve">Cuando la transacción efectuada en </w:t>
      </w:r>
      <w:r w:rsidR="00B307A7" w:rsidRPr="00500D06">
        <w:rPr>
          <w:rFonts w:ascii="Arial Narrow" w:hAnsi="Arial Narrow"/>
        </w:rPr>
        <w:t>la caja</w:t>
      </w:r>
      <w:r w:rsidRPr="00500D06">
        <w:rPr>
          <w:rFonts w:ascii="Arial Narrow" w:hAnsi="Arial Narrow"/>
        </w:rPr>
        <w:t xml:space="preserve"> involucra dineros por conceptos de depósitos, retiros o pagos en efectivo que realicen nuestros asociados habituales u ocasionales, iguales o superiores a DIEZ MILLONES DE PESOS ($10.000.000), se procederá de la siguiente manera:</w:t>
      </w:r>
    </w:p>
    <w:p w14:paraId="7E5DC9E1" w14:textId="77777777" w:rsidR="007672C4" w:rsidRPr="00500D06" w:rsidRDefault="007672C4" w:rsidP="0022262B">
      <w:pPr>
        <w:pStyle w:val="NormalArial11"/>
        <w:ind w:left="705"/>
        <w:rPr>
          <w:rFonts w:ascii="Arial Narrow" w:hAnsi="Arial Narrow"/>
          <w:spacing w:val="-3"/>
        </w:rPr>
      </w:pPr>
    </w:p>
    <w:p w14:paraId="6F16AEDA" w14:textId="77777777" w:rsidR="007672C4" w:rsidRPr="00500D06" w:rsidRDefault="006129B0" w:rsidP="0022262B">
      <w:pPr>
        <w:pStyle w:val="NormalArial11"/>
        <w:numPr>
          <w:ilvl w:val="2"/>
          <w:numId w:val="5"/>
        </w:numPr>
        <w:tabs>
          <w:tab w:val="left" w:pos="720"/>
        </w:tabs>
        <w:rPr>
          <w:rFonts w:ascii="Arial Narrow" w:hAnsi="Arial Narrow"/>
          <w:spacing w:val="-3"/>
        </w:rPr>
      </w:pPr>
      <w:r w:rsidRPr="00500D06">
        <w:rPr>
          <w:rFonts w:ascii="Arial Narrow" w:hAnsi="Arial Narrow"/>
        </w:rPr>
        <w:lastRenderedPageBreak/>
        <w:t xml:space="preserve">Cuando la transacción </w:t>
      </w:r>
      <w:r w:rsidR="00125EB1" w:rsidRPr="00500D06">
        <w:rPr>
          <w:rFonts w:ascii="Arial Narrow" w:hAnsi="Arial Narrow"/>
        </w:rPr>
        <w:t xml:space="preserve">durante el día </w:t>
      </w:r>
      <w:r w:rsidRPr="00500D06">
        <w:rPr>
          <w:rFonts w:ascii="Arial Narrow" w:hAnsi="Arial Narrow"/>
        </w:rPr>
        <w:t>es igual o superior a $10.000.000</w:t>
      </w:r>
      <w:r w:rsidR="003351EB" w:rsidRPr="00500D06">
        <w:rPr>
          <w:rFonts w:ascii="Arial Narrow" w:hAnsi="Arial Narrow"/>
        </w:rPr>
        <w:t>,</w:t>
      </w:r>
      <w:r w:rsidRPr="00500D06">
        <w:rPr>
          <w:rFonts w:ascii="Arial Narrow" w:hAnsi="Arial Narrow"/>
        </w:rPr>
        <w:t xml:space="preserve"> le aparecerá </w:t>
      </w:r>
      <w:r w:rsidR="00125EB1" w:rsidRPr="00500D06">
        <w:rPr>
          <w:rFonts w:ascii="Arial Narrow" w:hAnsi="Arial Narrow"/>
        </w:rPr>
        <w:t xml:space="preserve">en </w:t>
      </w:r>
      <w:r w:rsidR="00FD7ADC" w:rsidRPr="00500D06">
        <w:rPr>
          <w:rFonts w:ascii="Arial Narrow" w:hAnsi="Arial Narrow"/>
        </w:rPr>
        <w:t>ventanilla</w:t>
      </w:r>
      <w:r w:rsidR="00125EB1" w:rsidRPr="00500D06">
        <w:rPr>
          <w:rFonts w:ascii="Arial Narrow" w:hAnsi="Arial Narrow"/>
        </w:rPr>
        <w:t xml:space="preserve"> </w:t>
      </w:r>
      <w:r w:rsidRPr="00500D06">
        <w:rPr>
          <w:rFonts w:ascii="Arial Narrow" w:hAnsi="Arial Narrow"/>
        </w:rPr>
        <w:t>un pantallazo de “</w:t>
      </w:r>
      <w:r w:rsidR="00F344C3" w:rsidRPr="00500D06">
        <w:rPr>
          <w:rFonts w:ascii="Arial Narrow" w:hAnsi="Arial Narrow"/>
        </w:rPr>
        <w:t>Control de Lavado de Activos</w:t>
      </w:r>
      <w:r w:rsidR="007C6254" w:rsidRPr="00500D06">
        <w:rPr>
          <w:rFonts w:ascii="Arial Narrow" w:hAnsi="Arial Narrow"/>
        </w:rPr>
        <w:t xml:space="preserve">”, </w:t>
      </w:r>
      <w:r w:rsidR="001B0179" w:rsidRPr="00500D06">
        <w:rPr>
          <w:rFonts w:ascii="Arial Narrow" w:hAnsi="Arial Narrow"/>
        </w:rPr>
        <w:t>si la persona quien tramita la transacción es el titular de la cuenta se da clic en</w:t>
      </w:r>
      <w:r w:rsidR="009E456E" w:rsidRPr="00500D06">
        <w:rPr>
          <w:rFonts w:ascii="Arial Narrow" w:hAnsi="Arial Narrow"/>
          <w:b/>
        </w:rPr>
        <w:t xml:space="preserve"> “MISMO TITULAR”.</w:t>
      </w:r>
    </w:p>
    <w:p w14:paraId="543ED39C" w14:textId="77777777" w:rsidR="007672C4" w:rsidRPr="00500D06" w:rsidRDefault="006129B0" w:rsidP="0022262B">
      <w:pPr>
        <w:pStyle w:val="NormalArial11"/>
        <w:numPr>
          <w:ilvl w:val="2"/>
          <w:numId w:val="5"/>
        </w:numPr>
        <w:tabs>
          <w:tab w:val="left" w:pos="720"/>
        </w:tabs>
        <w:rPr>
          <w:rFonts w:ascii="Arial Narrow" w:hAnsi="Arial Narrow"/>
          <w:spacing w:val="-3"/>
        </w:rPr>
      </w:pPr>
      <w:r w:rsidRPr="00500D06">
        <w:rPr>
          <w:rFonts w:ascii="Arial Narrow" w:hAnsi="Arial Narrow"/>
        </w:rPr>
        <w:t>Si la transacción la realiza otra persona diferente al titular</w:t>
      </w:r>
      <w:r w:rsidR="00570F22" w:rsidRPr="00500D06">
        <w:rPr>
          <w:rFonts w:ascii="Arial Narrow" w:hAnsi="Arial Narrow"/>
        </w:rPr>
        <w:t>,</w:t>
      </w:r>
      <w:r w:rsidR="00AA169F" w:rsidRPr="00500D06">
        <w:rPr>
          <w:rFonts w:ascii="Arial Narrow" w:hAnsi="Arial Narrow"/>
        </w:rPr>
        <w:t xml:space="preserve"> solicita el documento de identificación de la persona que realiza la transacción y </w:t>
      </w:r>
      <w:r w:rsidR="0031750B" w:rsidRPr="00500D06">
        <w:rPr>
          <w:rFonts w:ascii="Arial Narrow" w:hAnsi="Arial Narrow"/>
        </w:rPr>
        <w:t xml:space="preserve">registra </w:t>
      </w:r>
      <w:r w:rsidR="00F93732" w:rsidRPr="00500D06">
        <w:rPr>
          <w:rFonts w:ascii="Arial Narrow" w:hAnsi="Arial Narrow"/>
        </w:rPr>
        <w:t xml:space="preserve">en “IDENTIFICACIÓN QUIEN TRAMITA LA TRANSACCIÓN” </w:t>
      </w:r>
      <w:r w:rsidR="0031750B" w:rsidRPr="00500D06">
        <w:rPr>
          <w:rFonts w:ascii="Arial Narrow" w:hAnsi="Arial Narrow"/>
        </w:rPr>
        <w:t>el número de i</w:t>
      </w:r>
      <w:r w:rsidR="007D66A4" w:rsidRPr="00500D06">
        <w:rPr>
          <w:rFonts w:ascii="Arial Narrow" w:hAnsi="Arial Narrow"/>
        </w:rPr>
        <w:t>dentificación</w:t>
      </w:r>
      <w:r w:rsidR="00585ED1" w:rsidRPr="00500D06">
        <w:rPr>
          <w:rFonts w:ascii="Arial Narrow" w:hAnsi="Arial Narrow"/>
        </w:rPr>
        <w:t>,</w:t>
      </w:r>
      <w:r w:rsidR="0031750B" w:rsidRPr="00500D06">
        <w:rPr>
          <w:rFonts w:ascii="Arial Narrow" w:hAnsi="Arial Narrow"/>
        </w:rPr>
        <w:t xml:space="preserve"> nombres y apellidos</w:t>
      </w:r>
      <w:r w:rsidR="00DB26E3" w:rsidRPr="00500D06">
        <w:rPr>
          <w:rFonts w:ascii="Arial Narrow" w:hAnsi="Arial Narrow"/>
        </w:rPr>
        <w:t xml:space="preserve"> completos</w:t>
      </w:r>
      <w:r w:rsidR="00205507" w:rsidRPr="00500D06">
        <w:rPr>
          <w:rFonts w:ascii="Arial Narrow" w:hAnsi="Arial Narrow"/>
        </w:rPr>
        <w:t xml:space="preserve">, </w:t>
      </w:r>
      <w:r w:rsidR="00CE0F55" w:rsidRPr="00500D06">
        <w:rPr>
          <w:rFonts w:ascii="Arial Narrow" w:hAnsi="Arial Narrow"/>
        </w:rPr>
        <w:t>en caso de que</w:t>
      </w:r>
      <w:r w:rsidR="00B33866" w:rsidRPr="00500D06">
        <w:rPr>
          <w:rFonts w:ascii="Arial Narrow" w:hAnsi="Arial Narrow"/>
        </w:rPr>
        <w:t xml:space="preserve"> la persona que realiza la transacción no es asociada a la Cooperativa se debe </w:t>
      </w:r>
      <w:r w:rsidR="00CE0F55" w:rsidRPr="00500D06">
        <w:rPr>
          <w:rFonts w:ascii="Arial Narrow" w:hAnsi="Arial Narrow"/>
        </w:rPr>
        <w:t>diligenciar</w:t>
      </w:r>
      <w:r w:rsidR="00B33866" w:rsidRPr="00500D06">
        <w:rPr>
          <w:rFonts w:ascii="Arial Narrow" w:hAnsi="Arial Narrow"/>
        </w:rPr>
        <w:t xml:space="preserve"> los campos de tipo de documento, dirección y teléfono;</w:t>
      </w:r>
      <w:r w:rsidR="00585ED1" w:rsidRPr="00500D06">
        <w:rPr>
          <w:rFonts w:ascii="Arial Narrow" w:hAnsi="Arial Narrow"/>
        </w:rPr>
        <w:t xml:space="preserve">  </w:t>
      </w:r>
      <w:r w:rsidR="007D66A4" w:rsidRPr="00500D06">
        <w:rPr>
          <w:rFonts w:ascii="Arial Narrow" w:hAnsi="Arial Narrow"/>
        </w:rPr>
        <w:t xml:space="preserve">En el campo Observaciones, </w:t>
      </w:r>
      <w:r w:rsidR="003E2513" w:rsidRPr="00500D06">
        <w:rPr>
          <w:rFonts w:ascii="Arial Narrow" w:hAnsi="Arial Narrow"/>
        </w:rPr>
        <w:t xml:space="preserve">se debe escribir </w:t>
      </w:r>
      <w:r w:rsidR="007D66A4" w:rsidRPr="00500D06">
        <w:rPr>
          <w:rFonts w:ascii="Arial Narrow" w:hAnsi="Arial Narrow"/>
        </w:rPr>
        <w:t>de manera concreta la procedencia del efectivo que se está recibiendo o el objetivo del que se está entregando.</w:t>
      </w:r>
    </w:p>
    <w:p w14:paraId="0948EF9A" w14:textId="77777777" w:rsidR="007672C4" w:rsidRPr="00500D06" w:rsidRDefault="00DF417F" w:rsidP="0022262B">
      <w:pPr>
        <w:pStyle w:val="NormalArial11"/>
        <w:numPr>
          <w:ilvl w:val="2"/>
          <w:numId w:val="5"/>
        </w:numPr>
        <w:tabs>
          <w:tab w:val="left" w:pos="720"/>
        </w:tabs>
        <w:rPr>
          <w:rFonts w:ascii="Arial Narrow" w:hAnsi="Arial Narrow"/>
          <w:spacing w:val="-3"/>
        </w:rPr>
      </w:pPr>
      <w:r w:rsidRPr="00500D06">
        <w:rPr>
          <w:rFonts w:ascii="Arial Narrow" w:hAnsi="Arial Narrow"/>
        </w:rPr>
        <w:t xml:space="preserve">Se manda a imprimir </w:t>
      </w:r>
      <w:r w:rsidR="003B1C62" w:rsidRPr="00500D06">
        <w:rPr>
          <w:rFonts w:ascii="Arial Narrow" w:hAnsi="Arial Narrow"/>
        </w:rPr>
        <w:t>y se hace firmar y toma huella del índice derecho de la persona.</w:t>
      </w:r>
      <w:r w:rsidR="00C3147B" w:rsidRPr="00500D06">
        <w:rPr>
          <w:rFonts w:ascii="Arial Narrow" w:hAnsi="Arial Narrow"/>
        </w:rPr>
        <w:t xml:space="preserve"> Se continúa con la operación</w:t>
      </w:r>
      <w:r w:rsidR="00AE69FD" w:rsidRPr="00500D06">
        <w:rPr>
          <w:rFonts w:ascii="Arial Narrow" w:hAnsi="Arial Narrow"/>
        </w:rPr>
        <w:t>.</w:t>
      </w:r>
    </w:p>
    <w:p w14:paraId="4E1C97F3" w14:textId="77777777" w:rsidR="007672C4" w:rsidRPr="00500D06" w:rsidRDefault="009E456E" w:rsidP="0022262B">
      <w:pPr>
        <w:pStyle w:val="NormalArial11"/>
        <w:numPr>
          <w:ilvl w:val="2"/>
          <w:numId w:val="5"/>
        </w:numPr>
        <w:tabs>
          <w:tab w:val="left" w:pos="720"/>
        </w:tabs>
        <w:rPr>
          <w:rFonts w:ascii="Arial Narrow" w:hAnsi="Arial Narrow"/>
          <w:spacing w:val="-3"/>
        </w:rPr>
      </w:pPr>
      <w:r w:rsidRPr="00500D06">
        <w:rPr>
          <w:rFonts w:ascii="Arial Narrow" w:hAnsi="Arial Narrow"/>
        </w:rPr>
        <w:t>Los datos que se registran deben ser de manera exacta, tal y como figuran en el documento original de la persona. Por ningún motivo se deben registrar datos diferentes de la persona que realiza la transacción o datos de una persona jurídica.</w:t>
      </w:r>
    </w:p>
    <w:p w14:paraId="39FE172D" w14:textId="77777777" w:rsidR="007672C4" w:rsidRPr="00500D06" w:rsidRDefault="00E06732" w:rsidP="0022262B">
      <w:pPr>
        <w:pStyle w:val="NormalArial11"/>
        <w:numPr>
          <w:ilvl w:val="2"/>
          <w:numId w:val="5"/>
        </w:numPr>
        <w:tabs>
          <w:tab w:val="left" w:pos="720"/>
        </w:tabs>
        <w:rPr>
          <w:rFonts w:ascii="Arial Narrow" w:hAnsi="Arial Narrow"/>
          <w:spacing w:val="-3"/>
        </w:rPr>
      </w:pPr>
      <w:r w:rsidRPr="00500D06">
        <w:rPr>
          <w:rFonts w:ascii="Arial Narrow" w:hAnsi="Arial Narrow"/>
        </w:rPr>
        <w:t xml:space="preserve">Revisa </w:t>
      </w:r>
      <w:r w:rsidR="006C4C0D" w:rsidRPr="00500D06">
        <w:rPr>
          <w:rFonts w:ascii="Arial Narrow" w:hAnsi="Arial Narrow"/>
        </w:rPr>
        <w:t xml:space="preserve">que cada uno de </w:t>
      </w:r>
      <w:r w:rsidR="0099155B" w:rsidRPr="00500D06">
        <w:rPr>
          <w:rFonts w:ascii="Arial Narrow" w:hAnsi="Arial Narrow"/>
        </w:rPr>
        <w:t xml:space="preserve">los formatos </w:t>
      </w:r>
      <w:r w:rsidR="00AE69FD" w:rsidRPr="00500D06">
        <w:rPr>
          <w:rFonts w:ascii="Arial Narrow" w:hAnsi="Arial Narrow"/>
        </w:rPr>
        <w:t xml:space="preserve">“Declaración de Efectivo” </w:t>
      </w:r>
      <w:r w:rsidR="006C4C0D" w:rsidRPr="00500D06">
        <w:rPr>
          <w:rFonts w:ascii="Arial Narrow" w:hAnsi="Arial Narrow"/>
        </w:rPr>
        <w:t xml:space="preserve"> estén completamente diligenciados y los archiva en carpeta habilitada para tal fin.</w:t>
      </w:r>
    </w:p>
    <w:p w14:paraId="63CBE147" w14:textId="77777777" w:rsidR="006C4C0D" w:rsidRPr="00500D06" w:rsidRDefault="006C4C0D" w:rsidP="0022262B">
      <w:pPr>
        <w:pStyle w:val="NormalArial11"/>
        <w:numPr>
          <w:ilvl w:val="2"/>
          <w:numId w:val="5"/>
        </w:numPr>
        <w:tabs>
          <w:tab w:val="left" w:pos="720"/>
        </w:tabs>
        <w:rPr>
          <w:rFonts w:ascii="Arial Narrow" w:hAnsi="Arial Narrow"/>
          <w:spacing w:val="-3"/>
        </w:rPr>
      </w:pPr>
      <w:r w:rsidRPr="00500D06">
        <w:rPr>
          <w:rFonts w:ascii="Arial Narrow" w:hAnsi="Arial Narrow"/>
        </w:rPr>
        <w:t>Estos documentos deben estar disponibles para consultas por parte del Gerente</w:t>
      </w:r>
      <w:r w:rsidR="007B21A8" w:rsidRPr="00500D06">
        <w:rPr>
          <w:rFonts w:ascii="Arial Narrow" w:hAnsi="Arial Narrow"/>
        </w:rPr>
        <w:t xml:space="preserve">, oficial de </w:t>
      </w:r>
      <w:r w:rsidRPr="00500D06">
        <w:rPr>
          <w:rFonts w:ascii="Arial Narrow" w:hAnsi="Arial Narrow"/>
        </w:rPr>
        <w:t>o cuando sean requeridos por los entes de control o autoridades competente</w:t>
      </w:r>
      <w:r w:rsidR="00E159A8" w:rsidRPr="00500D06">
        <w:rPr>
          <w:rFonts w:ascii="Arial Narrow" w:hAnsi="Arial Narrow"/>
        </w:rPr>
        <w:t>s</w:t>
      </w:r>
      <w:r w:rsidRPr="00500D06">
        <w:rPr>
          <w:rFonts w:ascii="Arial Narrow" w:hAnsi="Arial Narrow"/>
        </w:rPr>
        <w:t>.</w:t>
      </w:r>
    </w:p>
    <w:p w14:paraId="1F8E4905" w14:textId="77777777" w:rsidR="00E06732" w:rsidRPr="00500D06" w:rsidRDefault="00E06732" w:rsidP="0022262B">
      <w:pPr>
        <w:jc w:val="both"/>
        <w:rPr>
          <w:rFonts w:ascii="Arial Narrow" w:hAnsi="Arial Narrow"/>
          <w:sz w:val="22"/>
          <w:szCs w:val="22"/>
        </w:rPr>
      </w:pPr>
    </w:p>
    <w:p w14:paraId="309411B2" w14:textId="77777777" w:rsidR="004E693C" w:rsidRPr="00500D06" w:rsidRDefault="007F1C70" w:rsidP="0022262B">
      <w:pPr>
        <w:jc w:val="both"/>
        <w:rPr>
          <w:rFonts w:ascii="Arial Narrow" w:hAnsi="Arial Narrow"/>
          <w:b/>
          <w:sz w:val="22"/>
          <w:szCs w:val="22"/>
        </w:rPr>
      </w:pPr>
      <w:r w:rsidRPr="00500D06">
        <w:rPr>
          <w:rFonts w:ascii="Arial Narrow" w:hAnsi="Arial Narrow"/>
          <w:b/>
          <w:sz w:val="22"/>
          <w:szCs w:val="22"/>
        </w:rPr>
        <w:t>Oficial de Cumplimiento</w:t>
      </w:r>
      <w:r w:rsidR="007672C4" w:rsidRPr="00500D06">
        <w:rPr>
          <w:rFonts w:ascii="Arial Narrow" w:hAnsi="Arial Narrow"/>
          <w:b/>
          <w:sz w:val="22"/>
          <w:szCs w:val="22"/>
        </w:rPr>
        <w:t>.</w:t>
      </w:r>
    </w:p>
    <w:p w14:paraId="3B779B14" w14:textId="77777777" w:rsidR="007672C4" w:rsidRPr="00500D06" w:rsidRDefault="007672C4" w:rsidP="0022262B">
      <w:pPr>
        <w:jc w:val="both"/>
        <w:rPr>
          <w:rFonts w:ascii="Arial Narrow" w:hAnsi="Arial Narrow"/>
          <w:b/>
          <w:sz w:val="22"/>
          <w:szCs w:val="22"/>
        </w:rPr>
      </w:pPr>
    </w:p>
    <w:p w14:paraId="768517B1" w14:textId="77777777" w:rsidR="007672C4" w:rsidRPr="00500D06" w:rsidRDefault="00E55ABC" w:rsidP="0022262B">
      <w:pPr>
        <w:pStyle w:val="NormalArial11"/>
        <w:numPr>
          <w:ilvl w:val="2"/>
          <w:numId w:val="5"/>
        </w:numPr>
        <w:tabs>
          <w:tab w:val="left" w:pos="720"/>
        </w:tabs>
        <w:rPr>
          <w:rFonts w:ascii="Arial Narrow" w:hAnsi="Arial Narrow"/>
          <w:spacing w:val="-3"/>
        </w:rPr>
      </w:pPr>
      <w:r w:rsidRPr="00500D06">
        <w:rPr>
          <w:rFonts w:ascii="Arial Narrow" w:hAnsi="Arial Narrow"/>
        </w:rPr>
        <w:t xml:space="preserve">Diariamente solicita al auxiliar de </w:t>
      </w:r>
      <w:r w:rsidR="00040E59" w:rsidRPr="00500D06">
        <w:rPr>
          <w:rFonts w:ascii="Arial Narrow" w:hAnsi="Arial Narrow"/>
        </w:rPr>
        <w:t xml:space="preserve">caja </w:t>
      </w:r>
      <w:r w:rsidRPr="00500D06">
        <w:rPr>
          <w:rFonts w:ascii="Arial Narrow" w:hAnsi="Arial Narrow"/>
        </w:rPr>
        <w:t xml:space="preserve">los formatos </w:t>
      </w:r>
      <w:r w:rsidR="007672C4" w:rsidRPr="00500D06">
        <w:rPr>
          <w:rFonts w:ascii="Arial Narrow" w:hAnsi="Arial Narrow"/>
        </w:rPr>
        <w:t>“Declaración de Efectivo”</w:t>
      </w:r>
      <w:r w:rsidR="00BF4EBE" w:rsidRPr="00500D06">
        <w:rPr>
          <w:rFonts w:ascii="Arial Narrow" w:hAnsi="Arial Narrow"/>
        </w:rPr>
        <w:t xml:space="preserve"> </w:t>
      </w:r>
      <w:r w:rsidRPr="00500D06">
        <w:rPr>
          <w:rFonts w:ascii="Arial Narrow" w:hAnsi="Arial Narrow"/>
        </w:rPr>
        <w:t xml:space="preserve">y </w:t>
      </w:r>
      <w:r w:rsidR="00A03DE4" w:rsidRPr="00500D06">
        <w:rPr>
          <w:rFonts w:ascii="Arial Narrow" w:hAnsi="Arial Narrow"/>
        </w:rPr>
        <w:t xml:space="preserve">registra el concepto de conocimiento del asociado </w:t>
      </w:r>
      <w:r w:rsidRPr="00500D06">
        <w:rPr>
          <w:rFonts w:ascii="Arial Narrow" w:hAnsi="Arial Narrow"/>
        </w:rPr>
        <w:t>a</w:t>
      </w:r>
      <w:r w:rsidR="00A03DE4" w:rsidRPr="00500D06">
        <w:rPr>
          <w:rFonts w:ascii="Arial Narrow" w:hAnsi="Arial Narrow"/>
        </w:rPr>
        <w:t xml:space="preserve"> cada uno, verificando </w:t>
      </w:r>
      <w:r w:rsidR="00E159A8" w:rsidRPr="00500D06">
        <w:rPr>
          <w:rFonts w:ascii="Arial Narrow" w:hAnsi="Arial Narrow"/>
        </w:rPr>
        <w:t xml:space="preserve">cada uno de estos formatos con el fin de detectar si alguna de las transacciones contenida en éstos, se </w:t>
      </w:r>
      <w:r w:rsidR="004F6110" w:rsidRPr="00500D06">
        <w:rPr>
          <w:rFonts w:ascii="Arial Narrow" w:hAnsi="Arial Narrow"/>
        </w:rPr>
        <w:t>puede considerar como INUSUAL.</w:t>
      </w:r>
    </w:p>
    <w:p w14:paraId="6AEAE1CD" w14:textId="77777777" w:rsidR="00993391" w:rsidRPr="00500D06" w:rsidRDefault="00E06732" w:rsidP="0022262B">
      <w:pPr>
        <w:pStyle w:val="NormalArial11"/>
        <w:numPr>
          <w:ilvl w:val="2"/>
          <w:numId w:val="5"/>
        </w:numPr>
        <w:tabs>
          <w:tab w:val="left" w:pos="720"/>
        </w:tabs>
        <w:rPr>
          <w:rFonts w:ascii="Arial Narrow" w:hAnsi="Arial Narrow"/>
        </w:rPr>
      </w:pPr>
      <w:r w:rsidRPr="00500D06">
        <w:rPr>
          <w:rFonts w:ascii="Arial Narrow" w:hAnsi="Arial Narrow"/>
        </w:rPr>
        <w:t>Si dentro de la verificación de la información se detecta operaciones INUSUALES,</w:t>
      </w:r>
      <w:r w:rsidR="00B523EB" w:rsidRPr="00500D06">
        <w:rPr>
          <w:rFonts w:ascii="Arial Narrow" w:hAnsi="Arial Narrow"/>
        </w:rPr>
        <w:t xml:space="preserve"> </w:t>
      </w:r>
    </w:p>
    <w:p w14:paraId="4FE56318" w14:textId="77777777" w:rsidR="00993391" w:rsidRPr="00500D06" w:rsidRDefault="00E159A8" w:rsidP="0022262B">
      <w:pPr>
        <w:pStyle w:val="NormalArial11"/>
        <w:numPr>
          <w:ilvl w:val="2"/>
          <w:numId w:val="5"/>
        </w:numPr>
        <w:tabs>
          <w:tab w:val="left" w:pos="720"/>
        </w:tabs>
        <w:rPr>
          <w:rFonts w:ascii="Arial Narrow" w:hAnsi="Arial Narrow"/>
        </w:rPr>
      </w:pPr>
      <w:r w:rsidRPr="00500D06">
        <w:rPr>
          <w:rFonts w:ascii="Arial Narrow" w:hAnsi="Arial Narrow"/>
        </w:rPr>
        <w:t xml:space="preserve">Si dentro de la verificación no detecta operaciones como inusuales, devuelve los formatos al </w:t>
      </w:r>
      <w:r w:rsidR="003A7A47" w:rsidRPr="00500D06">
        <w:rPr>
          <w:rFonts w:ascii="Arial Narrow" w:hAnsi="Arial Narrow"/>
        </w:rPr>
        <w:t xml:space="preserve">Auxiliar de </w:t>
      </w:r>
      <w:r w:rsidR="00B523EB" w:rsidRPr="00500D06">
        <w:rPr>
          <w:rFonts w:ascii="Arial Narrow" w:hAnsi="Arial Narrow"/>
        </w:rPr>
        <w:t>Caj</w:t>
      </w:r>
      <w:r w:rsidR="00993391" w:rsidRPr="00500D06">
        <w:rPr>
          <w:rFonts w:ascii="Arial Narrow" w:hAnsi="Arial Narrow"/>
        </w:rPr>
        <w:t>a</w:t>
      </w:r>
    </w:p>
    <w:p w14:paraId="2E175FAB" w14:textId="77777777" w:rsidR="00993391" w:rsidRPr="00500D06" w:rsidRDefault="00993391" w:rsidP="0022262B">
      <w:pPr>
        <w:pStyle w:val="NormalArial11"/>
        <w:rPr>
          <w:rFonts w:ascii="Arial Narrow" w:hAnsi="Arial Narrow"/>
        </w:rPr>
      </w:pPr>
    </w:p>
    <w:p w14:paraId="51BDF5B1" w14:textId="77777777" w:rsidR="00993391" w:rsidRPr="00500D06" w:rsidRDefault="00993391" w:rsidP="0022262B">
      <w:pPr>
        <w:pStyle w:val="NormalArial11"/>
        <w:rPr>
          <w:rFonts w:ascii="Arial Narrow" w:hAnsi="Arial Narrow"/>
          <w:b/>
        </w:rPr>
      </w:pPr>
      <w:r w:rsidRPr="00500D06">
        <w:rPr>
          <w:rFonts w:ascii="Arial Narrow" w:hAnsi="Arial Narrow"/>
          <w:b/>
        </w:rPr>
        <w:t>Auxiliar de Caja</w:t>
      </w:r>
    </w:p>
    <w:p w14:paraId="7F876795" w14:textId="77777777" w:rsidR="00993391" w:rsidRPr="00500D06" w:rsidRDefault="00993391" w:rsidP="0022262B">
      <w:pPr>
        <w:pStyle w:val="NormalArial11"/>
        <w:rPr>
          <w:rFonts w:ascii="Arial Narrow" w:hAnsi="Arial Narrow"/>
        </w:rPr>
      </w:pPr>
    </w:p>
    <w:p w14:paraId="089DA8A2" w14:textId="77777777" w:rsidR="00993391" w:rsidRPr="00500D06" w:rsidRDefault="002D0298" w:rsidP="0022262B">
      <w:pPr>
        <w:pStyle w:val="NormalArial11"/>
        <w:numPr>
          <w:ilvl w:val="1"/>
          <w:numId w:val="5"/>
        </w:numPr>
        <w:tabs>
          <w:tab w:val="clear" w:pos="705"/>
          <w:tab w:val="left" w:pos="720"/>
        </w:tabs>
        <w:rPr>
          <w:rFonts w:ascii="Arial Narrow" w:hAnsi="Arial Narrow"/>
        </w:rPr>
      </w:pPr>
      <w:r w:rsidRPr="00500D06">
        <w:rPr>
          <w:rFonts w:ascii="Arial Narrow" w:hAnsi="Arial Narrow"/>
        </w:rPr>
        <w:t xml:space="preserve">Archiva </w:t>
      </w:r>
      <w:r w:rsidR="002212FD" w:rsidRPr="00500D06">
        <w:rPr>
          <w:rFonts w:ascii="Arial Narrow" w:hAnsi="Arial Narrow"/>
        </w:rPr>
        <w:t xml:space="preserve">en estricto orden cronológico y por </w:t>
      </w:r>
      <w:r w:rsidR="00F9211F" w:rsidRPr="00500D06">
        <w:rPr>
          <w:rFonts w:ascii="Arial Narrow" w:hAnsi="Arial Narrow"/>
        </w:rPr>
        <w:t>agencia</w:t>
      </w:r>
      <w:r w:rsidR="002212FD" w:rsidRPr="00500D06">
        <w:rPr>
          <w:rFonts w:ascii="Arial Narrow" w:hAnsi="Arial Narrow"/>
        </w:rPr>
        <w:t>, en la carpeta habilitada para tal fin</w:t>
      </w:r>
      <w:r w:rsidRPr="00500D06">
        <w:rPr>
          <w:rFonts w:ascii="Arial Narrow" w:hAnsi="Arial Narrow"/>
        </w:rPr>
        <w:t xml:space="preserve"> estos formatos</w:t>
      </w:r>
      <w:r w:rsidR="000562D9" w:rsidRPr="00500D06">
        <w:rPr>
          <w:rFonts w:ascii="Arial Narrow" w:hAnsi="Arial Narrow"/>
        </w:rPr>
        <w:t>.</w:t>
      </w:r>
    </w:p>
    <w:p w14:paraId="235AF8BD" w14:textId="77777777" w:rsidR="00993391" w:rsidRPr="00500D06" w:rsidRDefault="00805F08" w:rsidP="0022262B">
      <w:pPr>
        <w:pStyle w:val="NormalArial11"/>
        <w:numPr>
          <w:ilvl w:val="1"/>
          <w:numId w:val="5"/>
        </w:numPr>
        <w:tabs>
          <w:tab w:val="clear" w:pos="705"/>
          <w:tab w:val="left" w:pos="720"/>
        </w:tabs>
        <w:rPr>
          <w:rFonts w:ascii="Arial Narrow" w:hAnsi="Arial Narrow"/>
        </w:rPr>
      </w:pPr>
      <w:r w:rsidRPr="00500D06">
        <w:rPr>
          <w:rFonts w:ascii="Arial Narrow" w:hAnsi="Arial Narrow"/>
          <w:spacing w:val="-3"/>
        </w:rPr>
        <w:t xml:space="preserve">Una </w:t>
      </w:r>
      <w:r w:rsidRPr="00500D06">
        <w:rPr>
          <w:rFonts w:ascii="Arial Narrow" w:hAnsi="Arial Narrow"/>
        </w:rPr>
        <w:t xml:space="preserve">vez en </w:t>
      </w:r>
      <w:r w:rsidR="00993391" w:rsidRPr="00500D06">
        <w:rPr>
          <w:rFonts w:ascii="Arial Narrow" w:hAnsi="Arial Narrow"/>
        </w:rPr>
        <w:t>esta</w:t>
      </w:r>
      <w:r w:rsidRPr="00500D06">
        <w:rPr>
          <w:rFonts w:ascii="Arial Narrow" w:hAnsi="Arial Narrow"/>
        </w:rPr>
        <w:t xml:space="preserve"> carpeta se hayan archivado una cantidad de formatos que hagan el grosor de un tomo, se debe mandar a empastar y guardar en el archivo central de la Cooperativa.</w:t>
      </w:r>
      <w:r w:rsidR="002D0298" w:rsidRPr="00500D06">
        <w:rPr>
          <w:rFonts w:ascii="Arial Narrow" w:hAnsi="Arial Narrow"/>
        </w:rPr>
        <w:t xml:space="preserve"> </w:t>
      </w:r>
    </w:p>
    <w:p w14:paraId="740532BD" w14:textId="77777777" w:rsidR="00993391" w:rsidRPr="00500D06" w:rsidRDefault="00993391" w:rsidP="0022262B">
      <w:pPr>
        <w:pStyle w:val="NormalArial11"/>
        <w:ind w:left="705"/>
        <w:rPr>
          <w:rFonts w:ascii="Arial Narrow" w:hAnsi="Arial Narrow"/>
        </w:rPr>
      </w:pPr>
    </w:p>
    <w:p w14:paraId="067872D3" w14:textId="77777777" w:rsidR="00993391" w:rsidRPr="00500D06" w:rsidRDefault="00C76953" w:rsidP="0022262B">
      <w:pPr>
        <w:pStyle w:val="NormalArial11"/>
        <w:rPr>
          <w:rFonts w:ascii="Arial Narrow" w:hAnsi="Arial Narrow"/>
        </w:rPr>
      </w:pPr>
      <w:r w:rsidRPr="00500D06">
        <w:rPr>
          <w:rFonts w:ascii="Arial Narrow" w:hAnsi="Arial Narrow"/>
          <w:b/>
        </w:rPr>
        <w:t xml:space="preserve">Reportes Internos </w:t>
      </w:r>
    </w:p>
    <w:p w14:paraId="55D9CD5C" w14:textId="77777777" w:rsidR="00993391" w:rsidRPr="00500D06" w:rsidRDefault="00993391" w:rsidP="0022262B">
      <w:pPr>
        <w:pStyle w:val="Prrafodelista"/>
        <w:jc w:val="both"/>
        <w:rPr>
          <w:rFonts w:ascii="Arial Narrow" w:hAnsi="Arial Narrow"/>
          <w:b/>
          <w:sz w:val="22"/>
          <w:szCs w:val="22"/>
        </w:rPr>
      </w:pPr>
    </w:p>
    <w:p w14:paraId="1FA831EB" w14:textId="77777777" w:rsidR="00993391" w:rsidRPr="00500D06" w:rsidRDefault="00C76953" w:rsidP="0022262B">
      <w:pPr>
        <w:pStyle w:val="NormalArial11"/>
        <w:numPr>
          <w:ilvl w:val="1"/>
          <w:numId w:val="5"/>
        </w:numPr>
        <w:tabs>
          <w:tab w:val="clear" w:pos="705"/>
          <w:tab w:val="left" w:pos="720"/>
        </w:tabs>
        <w:rPr>
          <w:rFonts w:ascii="Arial Narrow" w:hAnsi="Arial Narrow"/>
        </w:rPr>
      </w:pPr>
      <w:r w:rsidRPr="00500D06">
        <w:rPr>
          <w:rFonts w:ascii="Arial Narrow" w:hAnsi="Arial Narrow"/>
          <w:b/>
        </w:rPr>
        <w:t>Reporte Interno Sobre Operaciones Inusuales</w:t>
      </w:r>
    </w:p>
    <w:p w14:paraId="128FC2A4" w14:textId="77777777" w:rsidR="00993391" w:rsidRPr="00500D06" w:rsidRDefault="00993391" w:rsidP="0022262B">
      <w:pPr>
        <w:pStyle w:val="Prrafodelista"/>
        <w:jc w:val="both"/>
        <w:rPr>
          <w:rFonts w:ascii="Arial Narrow" w:hAnsi="Arial Narrow"/>
          <w:sz w:val="22"/>
          <w:szCs w:val="22"/>
        </w:rPr>
      </w:pPr>
    </w:p>
    <w:p w14:paraId="302ABEE2" w14:textId="7133CCBA" w:rsidR="00993391"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rPr>
        <w:t xml:space="preserve">Se puede considerar una operación como INUSUAL, cuando su cuantía o características no guarden relación con la actividad económica del asociado o usuario, o </w:t>
      </w:r>
      <w:r w:rsidR="00993391" w:rsidRPr="00500D06">
        <w:rPr>
          <w:rFonts w:ascii="Arial Narrow" w:hAnsi="Arial Narrow"/>
        </w:rPr>
        <w:t>que,</w:t>
      </w:r>
      <w:r w:rsidRPr="00500D06">
        <w:rPr>
          <w:rFonts w:ascii="Arial Narrow" w:hAnsi="Arial Narrow"/>
        </w:rPr>
        <w:t xml:space="preserve"> por su número, por las cantidades transadas o por sus características particulares</w:t>
      </w:r>
      <w:r w:rsidR="00691CFA" w:rsidRPr="00500D06">
        <w:rPr>
          <w:rFonts w:ascii="Arial Narrow" w:hAnsi="Arial Narrow"/>
        </w:rPr>
        <w:t>,</w:t>
      </w:r>
      <w:r w:rsidRPr="00500D06">
        <w:rPr>
          <w:rFonts w:ascii="Arial Narrow" w:hAnsi="Arial Narrow"/>
        </w:rPr>
        <w:t xml:space="preserve"> se salen de los criterios y parámetros de normalidad establecidos, </w:t>
      </w:r>
      <w:r w:rsidR="00AC663E" w:rsidRPr="00500D06">
        <w:rPr>
          <w:rFonts w:ascii="Arial Narrow" w:hAnsi="Arial Narrow"/>
        </w:rPr>
        <w:t>o</w:t>
      </w:r>
      <w:r w:rsidRPr="00500D06">
        <w:rPr>
          <w:rFonts w:ascii="Arial Narrow" w:hAnsi="Arial Narrow"/>
        </w:rPr>
        <w:t xml:space="preserve"> respecto de las cuales la Cooperativa no ha encontrado explicación o justificación que se considere razonable.</w:t>
      </w:r>
    </w:p>
    <w:p w14:paraId="72E9AB81" w14:textId="77777777" w:rsidR="00993391"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cs="TTE23D40B8t00"/>
        </w:rPr>
        <w:t xml:space="preserve">La detección de operaciones inusuales se realiza con base en el conocimiento del </w:t>
      </w:r>
      <w:r w:rsidR="005A79D8" w:rsidRPr="00500D06">
        <w:rPr>
          <w:rFonts w:ascii="Arial Narrow" w:hAnsi="Arial Narrow" w:cs="TTE23D40B8t00"/>
        </w:rPr>
        <w:t>asociado</w:t>
      </w:r>
      <w:r w:rsidRPr="00500D06">
        <w:rPr>
          <w:rFonts w:ascii="Arial Narrow" w:hAnsi="Arial Narrow" w:cs="TTE23D40B8t00"/>
        </w:rPr>
        <w:t xml:space="preserve">, su perfil financiero, las características del mercado, las señales de alerta predefinidas en el Manual del </w:t>
      </w:r>
      <w:r w:rsidR="00D501FA" w:rsidRPr="00500D06">
        <w:rPr>
          <w:rFonts w:ascii="Arial Narrow" w:hAnsi="Arial Narrow" w:cs="TTE23D40B8t00"/>
        </w:rPr>
        <w:t>SARLAFT</w:t>
      </w:r>
      <w:r w:rsidR="00691CFA" w:rsidRPr="00500D06">
        <w:rPr>
          <w:rFonts w:ascii="Arial Narrow" w:hAnsi="Arial Narrow" w:cs="TTE23D40B8t00"/>
        </w:rPr>
        <w:t>,</w:t>
      </w:r>
      <w:r w:rsidRPr="00500D06">
        <w:rPr>
          <w:rFonts w:ascii="Arial Narrow" w:hAnsi="Arial Narrow" w:cs="TTE23D40B8t00"/>
        </w:rPr>
        <w:t xml:space="preserve"> basadas en un buen criterio y sentido común</w:t>
      </w:r>
      <w:r w:rsidR="00D501FA" w:rsidRPr="00500D06">
        <w:rPr>
          <w:rFonts w:ascii="Arial Narrow" w:hAnsi="Arial Narrow" w:cs="TTE23D40B8t00"/>
        </w:rPr>
        <w:t>.</w:t>
      </w:r>
    </w:p>
    <w:p w14:paraId="0965780A" w14:textId="77777777" w:rsidR="00C76953"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rPr>
        <w:t>Cuando se detecte “Operación Inusual” deberá ser objeto de un análisis e investigación</w:t>
      </w:r>
      <w:r w:rsidR="00FB76C0" w:rsidRPr="00500D06">
        <w:rPr>
          <w:rFonts w:ascii="Arial Narrow" w:hAnsi="Arial Narrow"/>
        </w:rPr>
        <w:t xml:space="preserve"> prudente, </w:t>
      </w:r>
      <w:r w:rsidR="00D501FA" w:rsidRPr="00500D06">
        <w:rPr>
          <w:rFonts w:ascii="Arial Narrow" w:hAnsi="Arial Narrow"/>
        </w:rPr>
        <w:t>e</w:t>
      </w:r>
      <w:r w:rsidRPr="00500D06">
        <w:rPr>
          <w:rFonts w:ascii="Arial Narrow" w:hAnsi="Arial Narrow"/>
        </w:rPr>
        <w:t xml:space="preserve">l informe debe llevar anexa toda la documentación e información relacionada con el asociado, para que con base en ellas se adelante la investigación que se considere procedente para determinar si es sospechosa o no. El reporte de una operación </w:t>
      </w:r>
      <w:r w:rsidR="003B18C6" w:rsidRPr="00500D06">
        <w:rPr>
          <w:rFonts w:ascii="Arial Narrow" w:hAnsi="Arial Narrow"/>
        </w:rPr>
        <w:t>INUSUAL</w:t>
      </w:r>
      <w:r w:rsidRPr="00500D06">
        <w:rPr>
          <w:rFonts w:ascii="Arial Narrow" w:hAnsi="Arial Narrow"/>
        </w:rPr>
        <w:t xml:space="preserve"> indicará como mínimo los siguientes datos:</w:t>
      </w:r>
    </w:p>
    <w:p w14:paraId="14BADAFF" w14:textId="77777777" w:rsidR="009D23A5" w:rsidRPr="00500D06" w:rsidRDefault="009D23A5" w:rsidP="0022262B">
      <w:pPr>
        <w:pStyle w:val="NormalArial11"/>
        <w:rPr>
          <w:rFonts w:ascii="Arial Narrow" w:hAnsi="Arial Narrow"/>
        </w:rPr>
      </w:pPr>
    </w:p>
    <w:p w14:paraId="5F70276D" w14:textId="77777777" w:rsidR="00C76953" w:rsidRPr="00500D06" w:rsidRDefault="00C76953" w:rsidP="0022262B">
      <w:pPr>
        <w:pStyle w:val="NormalArial11"/>
        <w:numPr>
          <w:ilvl w:val="0"/>
          <w:numId w:val="21"/>
        </w:numPr>
        <w:rPr>
          <w:rFonts w:ascii="Arial Narrow" w:hAnsi="Arial Narrow"/>
        </w:rPr>
      </w:pPr>
      <w:r w:rsidRPr="00500D06">
        <w:rPr>
          <w:rFonts w:ascii="Arial Narrow" w:hAnsi="Arial Narrow"/>
        </w:rPr>
        <w:t xml:space="preserve">Apellidos y nombres completos del </w:t>
      </w:r>
      <w:r w:rsidR="00691CFA" w:rsidRPr="00500D06">
        <w:rPr>
          <w:rFonts w:ascii="Arial Narrow" w:hAnsi="Arial Narrow"/>
        </w:rPr>
        <w:t>Asociado</w:t>
      </w:r>
      <w:r w:rsidRPr="00500D06">
        <w:rPr>
          <w:rFonts w:ascii="Arial Narrow" w:hAnsi="Arial Narrow"/>
        </w:rPr>
        <w:t>.</w:t>
      </w:r>
    </w:p>
    <w:p w14:paraId="6CA562AD" w14:textId="77777777" w:rsidR="00C76953" w:rsidRPr="00500D06" w:rsidRDefault="00C76953" w:rsidP="0022262B">
      <w:pPr>
        <w:pStyle w:val="NormalArial11"/>
        <w:numPr>
          <w:ilvl w:val="0"/>
          <w:numId w:val="21"/>
        </w:numPr>
        <w:rPr>
          <w:rFonts w:ascii="Arial Narrow" w:hAnsi="Arial Narrow"/>
        </w:rPr>
      </w:pPr>
      <w:r w:rsidRPr="00500D06">
        <w:rPr>
          <w:rFonts w:ascii="Arial Narrow" w:hAnsi="Arial Narrow"/>
        </w:rPr>
        <w:t>Número de identificación.</w:t>
      </w:r>
    </w:p>
    <w:p w14:paraId="1FC77E23" w14:textId="77777777" w:rsidR="00C76953" w:rsidRPr="00500D06" w:rsidRDefault="00C76953" w:rsidP="0022262B">
      <w:pPr>
        <w:pStyle w:val="NormalArial11"/>
        <w:numPr>
          <w:ilvl w:val="0"/>
          <w:numId w:val="21"/>
        </w:numPr>
        <w:rPr>
          <w:rFonts w:ascii="Arial Narrow" w:hAnsi="Arial Narrow"/>
        </w:rPr>
      </w:pPr>
      <w:r w:rsidRPr="00500D06">
        <w:rPr>
          <w:rFonts w:ascii="Arial Narrow" w:hAnsi="Arial Narrow"/>
        </w:rPr>
        <w:t>Línea del producto al que pertenece.</w:t>
      </w:r>
    </w:p>
    <w:p w14:paraId="433EBEC9" w14:textId="77777777" w:rsidR="00C76953" w:rsidRPr="00500D06" w:rsidRDefault="00C76953" w:rsidP="0022262B">
      <w:pPr>
        <w:pStyle w:val="NormalArial11"/>
        <w:numPr>
          <w:ilvl w:val="0"/>
          <w:numId w:val="21"/>
        </w:numPr>
        <w:rPr>
          <w:rFonts w:ascii="Arial Narrow" w:hAnsi="Arial Narrow"/>
        </w:rPr>
      </w:pPr>
      <w:r w:rsidRPr="00500D06">
        <w:rPr>
          <w:rFonts w:ascii="Arial Narrow" w:hAnsi="Arial Narrow"/>
        </w:rPr>
        <w:t>Número o referencia de la operación.</w:t>
      </w:r>
    </w:p>
    <w:p w14:paraId="5929F617" w14:textId="77777777" w:rsidR="004E693C" w:rsidRPr="00500D06" w:rsidRDefault="00C76953" w:rsidP="0022262B">
      <w:pPr>
        <w:pStyle w:val="NormalArial11"/>
        <w:numPr>
          <w:ilvl w:val="0"/>
          <w:numId w:val="21"/>
        </w:numPr>
        <w:rPr>
          <w:rFonts w:ascii="Arial Narrow" w:hAnsi="Arial Narrow"/>
        </w:rPr>
      </w:pPr>
      <w:r w:rsidRPr="00500D06">
        <w:rPr>
          <w:rFonts w:ascii="Arial Narrow" w:hAnsi="Arial Narrow"/>
        </w:rPr>
        <w:t>Las razones que determinan la calificación de la operación como INUSUAL.</w:t>
      </w:r>
    </w:p>
    <w:p w14:paraId="39D2BEBA" w14:textId="77777777" w:rsidR="003B18C6" w:rsidRPr="00500D06" w:rsidRDefault="003B18C6" w:rsidP="0022262B">
      <w:pPr>
        <w:pStyle w:val="NormalArial11"/>
        <w:rPr>
          <w:rFonts w:ascii="Arial Narrow" w:hAnsi="Arial Narrow"/>
        </w:rPr>
      </w:pPr>
    </w:p>
    <w:p w14:paraId="64EBAE66" w14:textId="77777777" w:rsidR="003B18C6"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rPr>
        <w:t xml:space="preserve">La operación INUSUAL puede ser detectada por cualquier funcionario de la Cooperativa y además se debe dejar constancia de cada una de estas operaciones, así como del responsable de su análisis y los resultados </w:t>
      </w:r>
      <w:r w:rsidR="003B18C6" w:rsidRPr="00500D06">
        <w:rPr>
          <w:rFonts w:ascii="Arial Narrow" w:hAnsi="Arial Narrow"/>
        </w:rPr>
        <w:t>de este</w:t>
      </w:r>
      <w:r w:rsidRPr="00500D06">
        <w:rPr>
          <w:rFonts w:ascii="Arial Narrow" w:hAnsi="Arial Narrow"/>
        </w:rPr>
        <w:t>.</w:t>
      </w:r>
    </w:p>
    <w:p w14:paraId="408E6E2C" w14:textId="77777777" w:rsidR="003B18C6"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rPr>
        <w:t>Los funcionarios que detecten este tipo d</w:t>
      </w:r>
      <w:r w:rsidR="0045405A" w:rsidRPr="00500D06">
        <w:rPr>
          <w:rFonts w:ascii="Arial Narrow" w:hAnsi="Arial Narrow"/>
        </w:rPr>
        <w:t xml:space="preserve">e </w:t>
      </w:r>
      <w:r w:rsidR="003B18C6" w:rsidRPr="00500D06">
        <w:rPr>
          <w:rFonts w:ascii="Arial Narrow" w:hAnsi="Arial Narrow"/>
        </w:rPr>
        <w:t>operación</w:t>
      </w:r>
      <w:r w:rsidR="0045405A" w:rsidRPr="00500D06">
        <w:rPr>
          <w:rFonts w:ascii="Arial Narrow" w:hAnsi="Arial Narrow"/>
        </w:rPr>
        <w:t xml:space="preserve"> deberán informar al gerente </w:t>
      </w:r>
      <w:r w:rsidRPr="00500D06">
        <w:rPr>
          <w:rFonts w:ascii="Arial Narrow" w:hAnsi="Arial Narrow"/>
        </w:rPr>
        <w:t xml:space="preserve">el mismo día que la detecten, indicando las razones por las cuales califican la operación como inusual, </w:t>
      </w:r>
      <w:r w:rsidR="005E42BB" w:rsidRPr="00500D06">
        <w:rPr>
          <w:rFonts w:ascii="Arial Narrow" w:hAnsi="Arial Narrow"/>
        </w:rPr>
        <w:t xml:space="preserve">al </w:t>
      </w:r>
      <w:r w:rsidR="003B18C6" w:rsidRPr="00500D06">
        <w:rPr>
          <w:rFonts w:ascii="Arial Narrow" w:hAnsi="Arial Narrow"/>
        </w:rPr>
        <w:t>gerente deberá</w:t>
      </w:r>
      <w:r w:rsidRPr="00500D06">
        <w:rPr>
          <w:rFonts w:ascii="Arial Narrow" w:hAnsi="Arial Narrow"/>
        </w:rPr>
        <w:t xml:space="preserve"> analizar la información</w:t>
      </w:r>
      <w:r w:rsidR="00CD185F" w:rsidRPr="00500D06">
        <w:rPr>
          <w:rFonts w:ascii="Arial Narrow" w:hAnsi="Arial Narrow"/>
        </w:rPr>
        <w:t>,</w:t>
      </w:r>
      <w:r w:rsidRPr="00500D06">
        <w:rPr>
          <w:rFonts w:ascii="Arial Narrow" w:hAnsi="Arial Narrow"/>
        </w:rPr>
        <w:t xml:space="preserve"> y reportarla por escrito al Oficial de Cumplimiento con los soportes necesarios. El Oficial de Cumplimiento a su vez las evaluará y se pronunciará al respecto, con el fin de determinar si se califica como inusual, remitiendo los soportes necesarios para ser estudiado.</w:t>
      </w:r>
    </w:p>
    <w:p w14:paraId="33257623" w14:textId="77777777" w:rsidR="003B18C6" w:rsidRPr="00500D06" w:rsidRDefault="00C76953" w:rsidP="0022262B">
      <w:pPr>
        <w:pStyle w:val="NormalArial11"/>
        <w:numPr>
          <w:ilvl w:val="2"/>
          <w:numId w:val="5"/>
        </w:numPr>
        <w:tabs>
          <w:tab w:val="left" w:pos="720"/>
        </w:tabs>
        <w:rPr>
          <w:rFonts w:ascii="Arial Narrow" w:hAnsi="Arial Narrow"/>
        </w:rPr>
      </w:pPr>
      <w:r w:rsidRPr="00500D06">
        <w:rPr>
          <w:rFonts w:ascii="Arial Narrow" w:hAnsi="Arial Narrow"/>
        </w:rPr>
        <w:t xml:space="preserve">Se debe llevar una relación de </w:t>
      </w:r>
      <w:r w:rsidR="003B18C6" w:rsidRPr="00500D06">
        <w:rPr>
          <w:rFonts w:ascii="Arial Narrow" w:hAnsi="Arial Narrow"/>
        </w:rPr>
        <w:t>aquellas</w:t>
      </w:r>
      <w:r w:rsidRPr="00500D06">
        <w:rPr>
          <w:rFonts w:ascii="Arial Narrow" w:hAnsi="Arial Narrow"/>
        </w:rPr>
        <w:t xml:space="preserve"> </w:t>
      </w:r>
      <w:r w:rsidR="00680825" w:rsidRPr="00500D06">
        <w:rPr>
          <w:rFonts w:ascii="Arial Narrow" w:hAnsi="Arial Narrow"/>
        </w:rPr>
        <w:t xml:space="preserve">operaciones </w:t>
      </w:r>
      <w:r w:rsidRPr="00500D06">
        <w:rPr>
          <w:rFonts w:ascii="Arial Narrow" w:hAnsi="Arial Narrow"/>
        </w:rPr>
        <w:t xml:space="preserve">que se detecten, a fin de que el Oficial de Cumplimiento pueda evaluar el adecuado funcionamiento del </w:t>
      </w:r>
      <w:r w:rsidR="00D501FA" w:rsidRPr="00500D06">
        <w:rPr>
          <w:rFonts w:ascii="Arial Narrow" w:hAnsi="Arial Narrow"/>
        </w:rPr>
        <w:t>SARLAFT</w:t>
      </w:r>
      <w:r w:rsidRPr="00500D06">
        <w:rPr>
          <w:rFonts w:ascii="Arial Narrow" w:hAnsi="Arial Narrow"/>
        </w:rPr>
        <w:t>.</w:t>
      </w:r>
      <w:r w:rsidR="008556FD" w:rsidRPr="00500D06">
        <w:rPr>
          <w:rFonts w:ascii="Arial Narrow" w:hAnsi="Arial Narrow"/>
        </w:rPr>
        <w:t xml:space="preserve"> </w:t>
      </w:r>
    </w:p>
    <w:p w14:paraId="3F31E2A0" w14:textId="77777777" w:rsidR="003B18C6" w:rsidRPr="00500D06" w:rsidRDefault="003B18C6" w:rsidP="0022262B">
      <w:pPr>
        <w:pStyle w:val="NormalArial11"/>
        <w:ind w:left="720"/>
        <w:rPr>
          <w:rFonts w:ascii="Arial Narrow" w:hAnsi="Arial Narrow"/>
        </w:rPr>
      </w:pPr>
    </w:p>
    <w:p w14:paraId="77CFD9A8" w14:textId="77777777" w:rsidR="003B18C6" w:rsidRPr="00500D06" w:rsidRDefault="00C76953" w:rsidP="0022262B">
      <w:pPr>
        <w:pStyle w:val="NormalArial11"/>
        <w:numPr>
          <w:ilvl w:val="1"/>
          <w:numId w:val="5"/>
        </w:numPr>
        <w:tabs>
          <w:tab w:val="clear" w:pos="705"/>
          <w:tab w:val="left" w:pos="720"/>
        </w:tabs>
        <w:rPr>
          <w:rFonts w:ascii="Arial Narrow" w:hAnsi="Arial Narrow"/>
        </w:rPr>
      </w:pPr>
      <w:r w:rsidRPr="00500D06">
        <w:rPr>
          <w:rFonts w:ascii="Arial Narrow" w:hAnsi="Arial Narrow"/>
          <w:b/>
        </w:rPr>
        <w:t>Reporte Interno Sobre Operaciones Sospechosas</w:t>
      </w:r>
    </w:p>
    <w:p w14:paraId="7BDDF172" w14:textId="77777777" w:rsidR="003B18C6" w:rsidRPr="00500D06" w:rsidRDefault="003B18C6" w:rsidP="0022262B">
      <w:pPr>
        <w:pStyle w:val="NormalArial11"/>
        <w:ind w:left="705"/>
        <w:rPr>
          <w:rFonts w:ascii="Arial Narrow" w:hAnsi="Arial Narrow"/>
        </w:rPr>
      </w:pPr>
    </w:p>
    <w:p w14:paraId="0C84A684" w14:textId="77777777" w:rsidR="003B18C6" w:rsidRPr="00500D06" w:rsidRDefault="00BC482F" w:rsidP="0022262B">
      <w:pPr>
        <w:pStyle w:val="NormalArial11"/>
        <w:numPr>
          <w:ilvl w:val="2"/>
          <w:numId w:val="5"/>
        </w:numPr>
        <w:tabs>
          <w:tab w:val="left" w:pos="720"/>
        </w:tabs>
        <w:rPr>
          <w:rFonts w:ascii="Arial Narrow" w:hAnsi="Arial Narrow"/>
        </w:rPr>
      </w:pPr>
      <w:r w:rsidRPr="00500D06">
        <w:rPr>
          <w:rFonts w:ascii="Arial Narrow" w:hAnsi="Arial Narrow"/>
        </w:rPr>
        <w:t xml:space="preserve">La confrontación de las operaciones detectadas como inusuales, con la información acerca de los </w:t>
      </w:r>
      <w:r w:rsidR="005A79D8" w:rsidRPr="00500D06">
        <w:rPr>
          <w:rFonts w:ascii="Arial Narrow" w:hAnsi="Arial Narrow"/>
        </w:rPr>
        <w:t>asociado</w:t>
      </w:r>
      <w:r w:rsidRPr="00500D06">
        <w:rPr>
          <w:rFonts w:ascii="Arial Narrow" w:hAnsi="Arial Narrow"/>
        </w:rPr>
        <w:t>s o de los mercados, debe permitir conforme a un buen criterio, identificar si una operación es o no sospechosa.</w:t>
      </w:r>
    </w:p>
    <w:p w14:paraId="57F4D26B" w14:textId="77777777" w:rsidR="00FE0B33" w:rsidRPr="00500D06" w:rsidRDefault="00BC482F"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Con todo,</w:t>
      </w:r>
      <w:r w:rsidR="007C3A18" w:rsidRPr="00500D06">
        <w:rPr>
          <w:rFonts w:ascii="Arial Narrow" w:hAnsi="Arial Narrow"/>
        </w:rPr>
        <w:t xml:space="preserve"> se puede</w:t>
      </w:r>
      <w:r w:rsidRPr="00500D06">
        <w:rPr>
          <w:rFonts w:ascii="Arial Narrow" w:hAnsi="Arial Narrow"/>
        </w:rPr>
        <w:t xml:space="preserve"> considerar como sospechosas aquellas operaciones del </w:t>
      </w:r>
      <w:r w:rsidR="005A79D8" w:rsidRPr="00500D06">
        <w:rPr>
          <w:rFonts w:ascii="Arial Narrow" w:hAnsi="Arial Narrow"/>
        </w:rPr>
        <w:t>asociado</w:t>
      </w:r>
      <w:r w:rsidRPr="00500D06">
        <w:rPr>
          <w:rFonts w:ascii="Arial Narrow" w:hAnsi="Arial Narrow"/>
        </w:rPr>
        <w:t xml:space="preserve"> que, no obstante mantenerse dentro de los parámetros de su perfil financiero, con buen criterio </w:t>
      </w:r>
      <w:r w:rsidR="00FE0B33" w:rsidRPr="00500D06">
        <w:rPr>
          <w:rFonts w:ascii="Arial Narrow" w:hAnsi="Arial Narrow"/>
        </w:rPr>
        <w:t xml:space="preserve">se </w:t>
      </w:r>
      <w:r w:rsidRPr="00500D06">
        <w:rPr>
          <w:rFonts w:ascii="Arial Narrow" w:hAnsi="Arial Narrow"/>
        </w:rPr>
        <w:t>estime en todo caso irregulares extrañas, a tal punto que escapan de lo simplemente inusual</w:t>
      </w:r>
      <w:r w:rsidR="00B0603E" w:rsidRPr="00500D06">
        <w:rPr>
          <w:rFonts w:ascii="Arial Narrow" w:hAnsi="Arial Narrow"/>
        </w:rPr>
        <w:t xml:space="preserve"> y no se encuentra una justificación satisfactoria.</w:t>
      </w:r>
    </w:p>
    <w:p w14:paraId="6639431D" w14:textId="77777777" w:rsidR="00475712" w:rsidRPr="00500D06" w:rsidRDefault="00BC482F"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 xml:space="preserve">Cuando se detecte una operación que puede calificarse como sospechosa, el funcionario debe informar de manera inmediata </w:t>
      </w:r>
      <w:r w:rsidR="00FE0B33" w:rsidRPr="00500D06">
        <w:rPr>
          <w:rFonts w:ascii="Arial Narrow" w:hAnsi="Arial Narrow"/>
        </w:rPr>
        <w:t>al gerente</w:t>
      </w:r>
      <w:r w:rsidRPr="00500D06">
        <w:rPr>
          <w:rFonts w:ascii="Arial Narrow" w:hAnsi="Arial Narrow"/>
        </w:rPr>
        <w:t>, quien la analizará y si el análisis lo considera positivo, procederá a informar de manera inmediata al Oficial de Cumplimiento</w:t>
      </w:r>
      <w:r w:rsidR="00F83E6E" w:rsidRPr="00500D06">
        <w:rPr>
          <w:rFonts w:ascii="Arial Narrow" w:hAnsi="Arial Narrow"/>
        </w:rPr>
        <w:t>. E</w:t>
      </w:r>
      <w:r w:rsidRPr="00500D06">
        <w:rPr>
          <w:rFonts w:ascii="Arial Narrow" w:hAnsi="Arial Narrow"/>
        </w:rPr>
        <w:t xml:space="preserve">l Oficial de Cumplimiento examinará la información y decidirá de </w:t>
      </w:r>
      <w:r w:rsidR="00BA0659" w:rsidRPr="00500D06">
        <w:rPr>
          <w:rFonts w:ascii="Arial Narrow" w:hAnsi="Arial Narrow"/>
        </w:rPr>
        <w:t>qué</w:t>
      </w:r>
      <w:r w:rsidRPr="00500D06">
        <w:rPr>
          <w:rFonts w:ascii="Arial Narrow" w:hAnsi="Arial Narrow"/>
        </w:rPr>
        <w:t xml:space="preserve"> tipo de operación se trata y si evidentemente la considera como operación sospechosa, la reportará de manera inmediata a la Unidad Administrativa Especial de Información y Análisis Financiero U.I.A.F.</w:t>
      </w:r>
    </w:p>
    <w:p w14:paraId="3DD08D1F" w14:textId="77777777" w:rsidR="00475712" w:rsidRPr="00500D06" w:rsidRDefault="00BC482F"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 xml:space="preserve">Para efectuar el reporte de una operación catalogada como sospechosa no se requiere que tengamos certeza de que se trata de una actividad delictiva o que los recursos que maneja provienen de esa actividad, ni tampoco se requiere identificar el tipo penal. Además, como el reporte de operaciones sospechosas no constituye denuncia penal no requiere estar suscrito por funcionario </w:t>
      </w:r>
      <w:r w:rsidR="00475712" w:rsidRPr="00500D06">
        <w:rPr>
          <w:rFonts w:ascii="Arial Narrow" w:hAnsi="Arial Narrow"/>
        </w:rPr>
        <w:t>alguno,</w:t>
      </w:r>
      <w:r w:rsidRPr="00500D06">
        <w:rPr>
          <w:rFonts w:ascii="Arial Narrow" w:hAnsi="Arial Narrow"/>
        </w:rPr>
        <w:t xml:space="preserve"> sino que se realiza a nivel institucional.</w:t>
      </w:r>
    </w:p>
    <w:p w14:paraId="04C2B316" w14:textId="77777777" w:rsidR="00475712" w:rsidRPr="00500D06" w:rsidRDefault="00475712" w:rsidP="0022262B">
      <w:pPr>
        <w:pStyle w:val="NormalArial11"/>
        <w:autoSpaceDE w:val="0"/>
        <w:autoSpaceDN w:val="0"/>
        <w:adjustRightInd w:val="0"/>
        <w:rPr>
          <w:rFonts w:ascii="Arial Narrow" w:hAnsi="Arial Narrow"/>
        </w:rPr>
      </w:pPr>
    </w:p>
    <w:p w14:paraId="3C5CF7C8" w14:textId="77777777" w:rsidR="001F5653" w:rsidRPr="00500D06" w:rsidRDefault="001F5653" w:rsidP="0022262B">
      <w:pPr>
        <w:pStyle w:val="NormalArial11"/>
        <w:autoSpaceDE w:val="0"/>
        <w:autoSpaceDN w:val="0"/>
        <w:adjustRightInd w:val="0"/>
        <w:rPr>
          <w:rFonts w:ascii="Arial Narrow" w:hAnsi="Arial Narrow"/>
          <w:b/>
        </w:rPr>
      </w:pPr>
      <w:r w:rsidRPr="00500D06">
        <w:rPr>
          <w:rFonts w:ascii="Arial Narrow" w:hAnsi="Arial Narrow"/>
          <w:b/>
        </w:rPr>
        <w:t>Reportes Externos</w:t>
      </w:r>
      <w:r w:rsidR="00BC482F" w:rsidRPr="00500D06">
        <w:rPr>
          <w:rFonts w:ascii="Arial Narrow" w:hAnsi="Arial Narrow"/>
          <w:b/>
        </w:rPr>
        <w:t xml:space="preserve"> </w:t>
      </w:r>
    </w:p>
    <w:p w14:paraId="559A949D" w14:textId="77777777" w:rsidR="00475712" w:rsidRPr="00500D06" w:rsidRDefault="00475712" w:rsidP="0022262B">
      <w:pPr>
        <w:pStyle w:val="NormalArial11"/>
        <w:autoSpaceDE w:val="0"/>
        <w:autoSpaceDN w:val="0"/>
        <w:adjustRightInd w:val="0"/>
        <w:rPr>
          <w:rFonts w:ascii="Arial Narrow" w:hAnsi="Arial Narrow"/>
        </w:rPr>
      </w:pPr>
    </w:p>
    <w:p w14:paraId="26442686" w14:textId="77777777" w:rsidR="00D812BB" w:rsidRPr="00500D06" w:rsidRDefault="00D812BB" w:rsidP="0022262B">
      <w:pPr>
        <w:pStyle w:val="NormalArial11"/>
        <w:numPr>
          <w:ilvl w:val="1"/>
          <w:numId w:val="5"/>
        </w:numPr>
        <w:tabs>
          <w:tab w:val="clear" w:pos="705"/>
          <w:tab w:val="left" w:pos="720"/>
        </w:tabs>
        <w:autoSpaceDE w:val="0"/>
        <w:autoSpaceDN w:val="0"/>
        <w:adjustRightInd w:val="0"/>
        <w:rPr>
          <w:rFonts w:ascii="Arial Narrow" w:hAnsi="Arial Narrow"/>
        </w:rPr>
      </w:pPr>
      <w:r w:rsidRPr="00500D06">
        <w:rPr>
          <w:rFonts w:ascii="Arial Narrow" w:hAnsi="Arial Narrow"/>
          <w:b/>
        </w:rPr>
        <w:t>Reportes de Operaciones en Efectivo a la UIAF.</w:t>
      </w:r>
    </w:p>
    <w:p w14:paraId="1F86B434" w14:textId="77777777" w:rsidR="00D812BB" w:rsidRPr="00500D06" w:rsidRDefault="00D812BB" w:rsidP="0022262B">
      <w:pPr>
        <w:jc w:val="both"/>
        <w:rPr>
          <w:rFonts w:ascii="Arial Narrow" w:hAnsi="Arial Narrow"/>
          <w:sz w:val="22"/>
          <w:szCs w:val="22"/>
        </w:rPr>
      </w:pPr>
    </w:p>
    <w:p w14:paraId="0DBBFA59" w14:textId="77777777" w:rsidR="00D812BB" w:rsidRPr="00500D06" w:rsidRDefault="00D812BB" w:rsidP="0022262B">
      <w:pPr>
        <w:jc w:val="both"/>
        <w:rPr>
          <w:rFonts w:ascii="Arial Narrow" w:hAnsi="Arial Narrow"/>
          <w:b/>
          <w:sz w:val="22"/>
          <w:szCs w:val="22"/>
        </w:rPr>
      </w:pPr>
      <w:r w:rsidRPr="00500D06">
        <w:rPr>
          <w:rFonts w:ascii="Arial Narrow" w:hAnsi="Arial Narrow"/>
          <w:b/>
          <w:sz w:val="22"/>
          <w:szCs w:val="22"/>
        </w:rPr>
        <w:t>Oficial de Cumplimiento</w:t>
      </w:r>
    </w:p>
    <w:p w14:paraId="7F7FD86F" w14:textId="77777777" w:rsidR="00DE7C6E" w:rsidRPr="00500D06" w:rsidRDefault="00DE7C6E" w:rsidP="0022262B">
      <w:pPr>
        <w:jc w:val="both"/>
        <w:rPr>
          <w:rFonts w:ascii="Arial Narrow" w:hAnsi="Arial Narrow"/>
          <w:sz w:val="22"/>
          <w:szCs w:val="22"/>
        </w:rPr>
      </w:pPr>
    </w:p>
    <w:p w14:paraId="669F0BB0" w14:textId="77777777" w:rsidR="005F1D72" w:rsidRPr="00500D06" w:rsidRDefault="005765B3" w:rsidP="0022262B">
      <w:pPr>
        <w:pStyle w:val="NormalArial11"/>
        <w:numPr>
          <w:ilvl w:val="2"/>
          <w:numId w:val="5"/>
        </w:numPr>
        <w:autoSpaceDE w:val="0"/>
        <w:autoSpaceDN w:val="0"/>
        <w:adjustRightInd w:val="0"/>
        <w:rPr>
          <w:rFonts w:ascii="Arial Narrow" w:hAnsi="Arial Narrow"/>
        </w:rPr>
      </w:pPr>
      <w:r w:rsidRPr="00500D06">
        <w:rPr>
          <w:rFonts w:ascii="Arial Narrow" w:hAnsi="Arial Narrow"/>
        </w:rPr>
        <w:t>Mensualmente</w:t>
      </w:r>
      <w:r w:rsidR="00D812BB" w:rsidRPr="00500D06">
        <w:rPr>
          <w:rFonts w:ascii="Arial Narrow" w:hAnsi="Arial Narrow"/>
        </w:rPr>
        <w:t xml:space="preserve">, dentro de los diez (10) días calendario del mes siguiente al del corte, </w:t>
      </w:r>
      <w:r w:rsidRPr="00500D06">
        <w:rPr>
          <w:rFonts w:ascii="Arial Narrow" w:hAnsi="Arial Narrow"/>
        </w:rPr>
        <w:t xml:space="preserve">enviará a la UIAF </w:t>
      </w:r>
      <w:r w:rsidR="00D812BB" w:rsidRPr="00500D06">
        <w:rPr>
          <w:rFonts w:ascii="Arial Narrow" w:hAnsi="Arial Narrow"/>
        </w:rPr>
        <w:t>el informe sobre las transacciones individuales y múltiples en efectivo</w:t>
      </w:r>
      <w:r w:rsidR="00956648" w:rsidRPr="00500D06">
        <w:rPr>
          <w:rFonts w:ascii="Arial Narrow" w:hAnsi="Arial Narrow"/>
        </w:rPr>
        <w:t xml:space="preserve">. </w:t>
      </w:r>
      <w:r w:rsidR="005F1D72" w:rsidRPr="00500D06">
        <w:rPr>
          <w:rFonts w:ascii="Arial Narrow" w:hAnsi="Arial Narrow"/>
        </w:rPr>
        <w:t>Este archivo se envía al correo efectivo@uiaf.gov.co.</w:t>
      </w:r>
    </w:p>
    <w:p w14:paraId="7E905865" w14:textId="77777777" w:rsidR="002229BD" w:rsidRPr="00500D06" w:rsidRDefault="00286319"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Tanto las transacciones múltiples como las transacciones individuales en efectivo se deben reportar en un (1) solo archivo.</w:t>
      </w:r>
    </w:p>
    <w:p w14:paraId="029C0565" w14:textId="77777777" w:rsidR="002229BD" w:rsidRPr="00500D06" w:rsidRDefault="00286319"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lastRenderedPageBreak/>
        <w:t xml:space="preserve">Si durante el periodo de reporte no se presentó ninguna transacción que haya dado lugar al reporte de transacciones en efectivo individuales o múltiples, se deberá enviar un archivo que </w:t>
      </w:r>
      <w:r w:rsidR="002229BD" w:rsidRPr="00500D06">
        <w:rPr>
          <w:rFonts w:ascii="Arial Narrow" w:hAnsi="Arial Narrow"/>
        </w:rPr>
        <w:t>contenga cero</w:t>
      </w:r>
      <w:r w:rsidR="007A05B1" w:rsidRPr="00500D06">
        <w:rPr>
          <w:rFonts w:ascii="Arial Narrow" w:hAnsi="Arial Narrow"/>
        </w:rPr>
        <w:t xml:space="preserve"> (</w:t>
      </w:r>
      <w:r w:rsidRPr="00500D06">
        <w:rPr>
          <w:rFonts w:ascii="Arial Narrow" w:hAnsi="Arial Narrow"/>
        </w:rPr>
        <w:t>0</w:t>
      </w:r>
      <w:r w:rsidR="007A05B1" w:rsidRPr="00500D06">
        <w:rPr>
          <w:rFonts w:ascii="Arial Narrow" w:hAnsi="Arial Narrow"/>
        </w:rPr>
        <w:t>)</w:t>
      </w:r>
      <w:r w:rsidRPr="00500D06">
        <w:rPr>
          <w:rFonts w:ascii="Arial Narrow" w:hAnsi="Arial Narrow"/>
        </w:rPr>
        <w:t xml:space="preserve"> como registros de detalle.</w:t>
      </w:r>
    </w:p>
    <w:p w14:paraId="368799FB" w14:textId="77777777" w:rsidR="002229BD" w:rsidRPr="00500D06" w:rsidRDefault="00286319"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A</w:t>
      </w:r>
      <w:r w:rsidR="007A05B1" w:rsidRPr="00500D06">
        <w:rPr>
          <w:rFonts w:ascii="Arial Narrow" w:hAnsi="Arial Narrow"/>
        </w:rPr>
        <w:t xml:space="preserve">ntes de enviar la información, </w:t>
      </w:r>
      <w:r w:rsidR="002229BD" w:rsidRPr="00500D06">
        <w:rPr>
          <w:rFonts w:ascii="Arial Narrow" w:hAnsi="Arial Narrow"/>
        </w:rPr>
        <w:t>se</w:t>
      </w:r>
      <w:r w:rsidR="00E329EB" w:rsidRPr="00500D06">
        <w:rPr>
          <w:rFonts w:ascii="Arial Narrow" w:hAnsi="Arial Narrow"/>
        </w:rPr>
        <w:t xml:space="preserve"> </w:t>
      </w:r>
      <w:r w:rsidRPr="00500D06">
        <w:rPr>
          <w:rFonts w:ascii="Arial Narrow" w:hAnsi="Arial Narrow"/>
        </w:rPr>
        <w:t>verificar</w:t>
      </w:r>
      <w:r w:rsidR="007A05B1" w:rsidRPr="00500D06">
        <w:rPr>
          <w:rFonts w:ascii="Arial Narrow" w:hAnsi="Arial Narrow"/>
        </w:rPr>
        <w:t>á</w:t>
      </w:r>
      <w:r w:rsidRPr="00500D06">
        <w:rPr>
          <w:rFonts w:ascii="Arial Narrow" w:hAnsi="Arial Narrow"/>
        </w:rPr>
        <w:t xml:space="preserve"> que ésta se encuentra completamente ajustada a las especificaciones exigidas, porque el sólo hecho que algún dato esté corrido una posición, implica que ese registro no sea cargado adecuadamente y se rechace la información; así mismo, deberán verificar que sean incluidos los datos que son obligatorios.</w:t>
      </w:r>
    </w:p>
    <w:p w14:paraId="0B2B050F" w14:textId="77777777" w:rsidR="00E55E26" w:rsidRPr="00500D06" w:rsidRDefault="00286319"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Una vez la UIAF haya recibido y validado el archivo enviará un correo electrónico a la entidad reportante indicando el número de radicado y el número de entrega asignado al archivo. Estos números corresponden a la constancia de recibo de la información.</w:t>
      </w:r>
    </w:p>
    <w:p w14:paraId="0C6DD6E3" w14:textId="77777777" w:rsidR="00E55E26" w:rsidRPr="00500D06" w:rsidRDefault="00286319"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 xml:space="preserve">Si algún registro no cumple con el formato o no puede ser debidamente leído, se devolverá todo el archivo y se procederá a </w:t>
      </w:r>
      <w:r w:rsidR="00E55E26" w:rsidRPr="00500D06">
        <w:rPr>
          <w:rFonts w:ascii="Arial Narrow" w:hAnsi="Arial Narrow"/>
        </w:rPr>
        <w:t>informar a</w:t>
      </w:r>
      <w:r w:rsidRPr="00500D06">
        <w:rPr>
          <w:rFonts w:ascii="Arial Narrow" w:hAnsi="Arial Narrow"/>
        </w:rPr>
        <w:t xml:space="preserve"> la entidad remitente por correo electrónico las razones del rechazo.</w:t>
      </w:r>
    </w:p>
    <w:p w14:paraId="6CD96C0C" w14:textId="77777777" w:rsidR="00E55E26" w:rsidRPr="00500D06" w:rsidRDefault="007A05B1"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 xml:space="preserve">Si </w:t>
      </w:r>
      <w:r w:rsidR="00E55E26" w:rsidRPr="00500D06">
        <w:rPr>
          <w:rFonts w:ascii="Arial Narrow" w:hAnsi="Arial Narrow"/>
        </w:rPr>
        <w:t>s</w:t>
      </w:r>
      <w:r w:rsidR="00286319" w:rsidRPr="00500D06">
        <w:rPr>
          <w:rFonts w:ascii="Arial Narrow" w:hAnsi="Arial Narrow"/>
        </w:rPr>
        <w:t>e rechaz</w:t>
      </w:r>
      <w:r w:rsidRPr="00500D06">
        <w:rPr>
          <w:rFonts w:ascii="Arial Narrow" w:hAnsi="Arial Narrow"/>
        </w:rPr>
        <w:t>a</w:t>
      </w:r>
      <w:r w:rsidR="00286319" w:rsidRPr="00500D06">
        <w:rPr>
          <w:rFonts w:ascii="Arial Narrow" w:hAnsi="Arial Narrow"/>
        </w:rPr>
        <w:t xml:space="preserve"> la información, </w:t>
      </w:r>
      <w:r w:rsidRPr="00500D06">
        <w:rPr>
          <w:rFonts w:ascii="Arial Narrow" w:hAnsi="Arial Narrow"/>
        </w:rPr>
        <w:t xml:space="preserve">la </w:t>
      </w:r>
      <w:r w:rsidR="00E55E26" w:rsidRPr="00500D06">
        <w:rPr>
          <w:rFonts w:ascii="Arial Narrow" w:hAnsi="Arial Narrow"/>
        </w:rPr>
        <w:t>UIAF notificará</w:t>
      </w:r>
      <w:r w:rsidR="00286319" w:rsidRPr="00500D06">
        <w:rPr>
          <w:rFonts w:ascii="Arial Narrow" w:hAnsi="Arial Narrow"/>
        </w:rPr>
        <w:t xml:space="preserve"> por vía e-mail el nombre del archivo y el número de consecutivo de los registros que tienen inconvenientes para su revisión</w:t>
      </w:r>
      <w:r w:rsidRPr="00500D06">
        <w:rPr>
          <w:rFonts w:ascii="Arial Narrow" w:hAnsi="Arial Narrow"/>
        </w:rPr>
        <w:t xml:space="preserve">. </w:t>
      </w:r>
      <w:r w:rsidR="00E55E26" w:rsidRPr="00500D06">
        <w:rPr>
          <w:rFonts w:ascii="Arial Narrow" w:hAnsi="Arial Narrow"/>
        </w:rPr>
        <w:t>se</w:t>
      </w:r>
      <w:r w:rsidR="00E329EB" w:rsidRPr="00500D06">
        <w:rPr>
          <w:rFonts w:ascii="Arial Narrow" w:hAnsi="Arial Narrow"/>
        </w:rPr>
        <w:t xml:space="preserve"> </w:t>
      </w:r>
      <w:r w:rsidR="00286319" w:rsidRPr="00500D06">
        <w:rPr>
          <w:rFonts w:ascii="Arial Narrow" w:hAnsi="Arial Narrow"/>
        </w:rPr>
        <w:t>deberá enviar nuevamente todo el archivo con sus respectivas correcciones con el fin que se pueda r</w:t>
      </w:r>
      <w:r w:rsidRPr="00500D06">
        <w:rPr>
          <w:rFonts w:ascii="Arial Narrow" w:hAnsi="Arial Narrow"/>
        </w:rPr>
        <w:t xml:space="preserve">ealizar el cargue de la misma. </w:t>
      </w:r>
      <w:r w:rsidR="00E55E26" w:rsidRPr="00500D06">
        <w:rPr>
          <w:rFonts w:ascii="Arial Narrow" w:hAnsi="Arial Narrow"/>
        </w:rPr>
        <w:t>se</w:t>
      </w:r>
      <w:r w:rsidR="00E329EB" w:rsidRPr="00500D06">
        <w:rPr>
          <w:rFonts w:ascii="Arial Narrow" w:hAnsi="Arial Narrow"/>
        </w:rPr>
        <w:t xml:space="preserve"> </w:t>
      </w:r>
      <w:r w:rsidR="00286319" w:rsidRPr="00500D06">
        <w:rPr>
          <w:rFonts w:ascii="Arial Narrow" w:hAnsi="Arial Narrow"/>
        </w:rPr>
        <w:t>tendrá un máximo de diez (10) días calendario para reenviar la información, contados a partir de la fecha del informe de inconsistencias.</w:t>
      </w:r>
    </w:p>
    <w:p w14:paraId="6C13014B" w14:textId="77777777" w:rsidR="0029333A" w:rsidRPr="00500D06" w:rsidRDefault="000474F5"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En el evento que no se realicen tales transacciones, igualmente, realizará el reporte con valores en cero (0) y lo remitirá a la UIAF en la fecha correspondiente.</w:t>
      </w:r>
    </w:p>
    <w:p w14:paraId="30257AAE" w14:textId="77777777" w:rsidR="0029333A" w:rsidRPr="00500D06" w:rsidRDefault="00051D88" w:rsidP="0022262B">
      <w:pPr>
        <w:pStyle w:val="NormalArial11"/>
        <w:numPr>
          <w:ilvl w:val="2"/>
          <w:numId w:val="5"/>
        </w:numPr>
        <w:tabs>
          <w:tab w:val="left" w:pos="720"/>
        </w:tabs>
        <w:autoSpaceDE w:val="0"/>
        <w:autoSpaceDN w:val="0"/>
        <w:adjustRightInd w:val="0"/>
        <w:rPr>
          <w:rFonts w:ascii="Arial Narrow" w:hAnsi="Arial Narrow"/>
        </w:rPr>
      </w:pPr>
      <w:r w:rsidRPr="00500D06">
        <w:rPr>
          <w:rFonts w:ascii="Arial Narrow" w:hAnsi="Arial Narrow"/>
        </w:rPr>
        <w:t>El reporte consolidado de transacciones en efectivo dirigido a la UIAF no exime a la Cooperativa de la detección de las operaciones inusuales o sospechosas relacionadas con efectivo.</w:t>
      </w:r>
    </w:p>
    <w:p w14:paraId="28E0365C" w14:textId="77777777" w:rsidR="0029333A" w:rsidRPr="00500D06" w:rsidRDefault="0029333A" w:rsidP="0022262B">
      <w:pPr>
        <w:pStyle w:val="NormalArial11"/>
        <w:autoSpaceDE w:val="0"/>
        <w:autoSpaceDN w:val="0"/>
        <w:adjustRightInd w:val="0"/>
        <w:ind w:left="720"/>
        <w:rPr>
          <w:rFonts w:ascii="Arial Narrow" w:hAnsi="Arial Narrow"/>
        </w:rPr>
      </w:pPr>
    </w:p>
    <w:p w14:paraId="3C923666" w14:textId="77777777" w:rsidR="00DE7C6E" w:rsidRPr="00500D06" w:rsidRDefault="00051D88" w:rsidP="0022262B">
      <w:pPr>
        <w:pStyle w:val="NormalArial11"/>
        <w:numPr>
          <w:ilvl w:val="1"/>
          <w:numId w:val="5"/>
        </w:numPr>
        <w:tabs>
          <w:tab w:val="clear" w:pos="705"/>
          <w:tab w:val="left" w:pos="720"/>
        </w:tabs>
        <w:autoSpaceDE w:val="0"/>
        <w:autoSpaceDN w:val="0"/>
        <w:adjustRightInd w:val="0"/>
        <w:rPr>
          <w:rFonts w:ascii="Arial Narrow" w:hAnsi="Arial Narrow"/>
        </w:rPr>
      </w:pPr>
      <w:r w:rsidRPr="00500D06">
        <w:rPr>
          <w:rFonts w:ascii="Arial Narrow" w:hAnsi="Arial Narrow"/>
          <w:b/>
        </w:rPr>
        <w:t>Reporte de Operaciones Sospechosas a la UIAF.</w:t>
      </w:r>
    </w:p>
    <w:p w14:paraId="503DABC3" w14:textId="77777777" w:rsidR="00051D88" w:rsidRPr="00500D06" w:rsidRDefault="00051D88" w:rsidP="0022262B">
      <w:pPr>
        <w:pStyle w:val="NormalArial11"/>
        <w:tabs>
          <w:tab w:val="left" w:pos="720"/>
        </w:tabs>
        <w:autoSpaceDE w:val="0"/>
        <w:autoSpaceDN w:val="0"/>
        <w:adjustRightInd w:val="0"/>
        <w:ind w:left="705"/>
        <w:rPr>
          <w:rFonts w:ascii="Arial Narrow" w:hAnsi="Arial Narrow"/>
        </w:rPr>
      </w:pPr>
    </w:p>
    <w:p w14:paraId="68F34755" w14:textId="77777777" w:rsidR="00051D88" w:rsidRPr="00500D06" w:rsidRDefault="00051D88" w:rsidP="0022262B">
      <w:pPr>
        <w:jc w:val="both"/>
        <w:rPr>
          <w:rFonts w:ascii="Arial Narrow" w:hAnsi="Arial Narrow"/>
          <w:b/>
          <w:sz w:val="22"/>
          <w:szCs w:val="22"/>
        </w:rPr>
      </w:pPr>
      <w:r w:rsidRPr="00500D06">
        <w:rPr>
          <w:rFonts w:ascii="Arial Narrow" w:hAnsi="Arial Narrow"/>
          <w:b/>
          <w:sz w:val="22"/>
          <w:szCs w:val="22"/>
        </w:rPr>
        <w:t>Oficial de Cumplimiento</w:t>
      </w:r>
      <w:r w:rsidR="0029333A" w:rsidRPr="00500D06">
        <w:rPr>
          <w:rFonts w:ascii="Arial Narrow" w:hAnsi="Arial Narrow"/>
          <w:b/>
          <w:sz w:val="22"/>
          <w:szCs w:val="22"/>
        </w:rPr>
        <w:t>.</w:t>
      </w:r>
    </w:p>
    <w:p w14:paraId="58046C82" w14:textId="77777777" w:rsidR="0029333A" w:rsidRPr="00500D06" w:rsidRDefault="0029333A" w:rsidP="0022262B">
      <w:pPr>
        <w:jc w:val="both"/>
        <w:rPr>
          <w:rFonts w:ascii="Arial Narrow" w:hAnsi="Arial Narrow"/>
          <w:sz w:val="22"/>
          <w:szCs w:val="22"/>
        </w:rPr>
      </w:pPr>
    </w:p>
    <w:p w14:paraId="3CC38EE5" w14:textId="77777777" w:rsidR="0029333A" w:rsidRPr="00500D06" w:rsidRDefault="00051D88" w:rsidP="0022262B">
      <w:pPr>
        <w:pStyle w:val="NormalArial11"/>
        <w:numPr>
          <w:ilvl w:val="2"/>
          <w:numId w:val="5"/>
        </w:numPr>
        <w:autoSpaceDE w:val="0"/>
        <w:autoSpaceDN w:val="0"/>
        <w:adjustRightInd w:val="0"/>
        <w:rPr>
          <w:rFonts w:ascii="Arial Narrow" w:hAnsi="Arial Narrow"/>
        </w:rPr>
      </w:pPr>
      <w:r w:rsidRPr="00500D06">
        <w:rPr>
          <w:rFonts w:ascii="Arial Narrow" w:hAnsi="Arial Narrow"/>
        </w:rPr>
        <w:t xml:space="preserve">Determinada la operación como sospechosa </w:t>
      </w:r>
      <w:r w:rsidR="00C86BA4" w:rsidRPr="00500D06">
        <w:rPr>
          <w:rFonts w:ascii="Arial Narrow" w:hAnsi="Arial Narrow"/>
        </w:rPr>
        <w:t xml:space="preserve">(positiva), </w:t>
      </w:r>
      <w:r w:rsidRPr="00500D06">
        <w:rPr>
          <w:rFonts w:ascii="Arial Narrow" w:hAnsi="Arial Narrow"/>
        </w:rPr>
        <w:t>el Oficial de Cumplimiento debe proceder de forma inmediata a reportarla a la UIAF, para lo cual procederá de la siguiente manera:</w:t>
      </w:r>
    </w:p>
    <w:p w14:paraId="354DAE99" w14:textId="77777777" w:rsidR="0029333A" w:rsidRPr="00500D06" w:rsidRDefault="0029333A" w:rsidP="0022262B">
      <w:pPr>
        <w:pStyle w:val="NormalArial11"/>
        <w:autoSpaceDE w:val="0"/>
        <w:autoSpaceDN w:val="0"/>
        <w:adjustRightInd w:val="0"/>
        <w:ind w:left="705"/>
        <w:rPr>
          <w:rFonts w:ascii="Arial Narrow" w:hAnsi="Arial Narrow"/>
        </w:rPr>
      </w:pPr>
    </w:p>
    <w:p w14:paraId="00300165" w14:textId="77777777" w:rsidR="0029333A" w:rsidRPr="00500D06" w:rsidRDefault="00051D88" w:rsidP="0022262B">
      <w:pPr>
        <w:pStyle w:val="NormalArial11"/>
        <w:numPr>
          <w:ilvl w:val="3"/>
          <w:numId w:val="5"/>
        </w:numPr>
        <w:autoSpaceDE w:val="0"/>
        <w:autoSpaceDN w:val="0"/>
        <w:adjustRightInd w:val="0"/>
        <w:rPr>
          <w:rFonts w:ascii="Arial Narrow" w:hAnsi="Arial Narrow"/>
        </w:rPr>
      </w:pPr>
      <w:r w:rsidRPr="00500D06">
        <w:rPr>
          <w:rFonts w:ascii="Arial Narrow" w:hAnsi="Arial Narrow"/>
        </w:rPr>
        <w:t>Ingresa al programa ROS</w:t>
      </w:r>
      <w:r w:rsidR="00956648" w:rsidRPr="00500D06">
        <w:rPr>
          <w:rFonts w:ascii="Arial Narrow" w:hAnsi="Arial Narrow"/>
        </w:rPr>
        <w:t>.</w:t>
      </w:r>
      <w:r w:rsidRPr="00500D06">
        <w:rPr>
          <w:rFonts w:ascii="Arial Narrow" w:hAnsi="Arial Narrow"/>
        </w:rPr>
        <w:t xml:space="preserve"> </w:t>
      </w:r>
    </w:p>
    <w:p w14:paraId="4CB2430D" w14:textId="77777777" w:rsidR="0029333A" w:rsidRPr="00500D06" w:rsidRDefault="0029333A" w:rsidP="0022262B">
      <w:pPr>
        <w:pStyle w:val="NormalArial11"/>
        <w:autoSpaceDE w:val="0"/>
        <w:autoSpaceDN w:val="0"/>
        <w:adjustRightInd w:val="0"/>
        <w:rPr>
          <w:rFonts w:ascii="Arial Narrow" w:hAnsi="Arial Narrow"/>
        </w:rPr>
      </w:pPr>
    </w:p>
    <w:p w14:paraId="6DC32EE0" w14:textId="77777777" w:rsidR="00467EDC" w:rsidRPr="00500D06" w:rsidRDefault="00E47EEA" w:rsidP="0022262B">
      <w:pPr>
        <w:pStyle w:val="NormalArial11"/>
        <w:numPr>
          <w:ilvl w:val="2"/>
          <w:numId w:val="5"/>
        </w:numPr>
        <w:autoSpaceDE w:val="0"/>
        <w:autoSpaceDN w:val="0"/>
        <w:adjustRightInd w:val="0"/>
        <w:rPr>
          <w:rFonts w:ascii="Arial Narrow" w:hAnsi="Arial Narrow"/>
        </w:rPr>
      </w:pPr>
      <w:r w:rsidRPr="00500D06">
        <w:rPr>
          <w:rFonts w:ascii="Arial Narrow" w:hAnsi="Arial Narrow"/>
        </w:rPr>
        <w:t xml:space="preserve">Para efectos de </w:t>
      </w:r>
      <w:r w:rsidR="0029333A" w:rsidRPr="00500D06">
        <w:rPr>
          <w:rFonts w:ascii="Arial Narrow" w:hAnsi="Arial Narrow"/>
        </w:rPr>
        <w:t>este</w:t>
      </w:r>
      <w:r w:rsidRPr="00500D06">
        <w:rPr>
          <w:rFonts w:ascii="Arial Narrow" w:hAnsi="Arial Narrow"/>
        </w:rPr>
        <w:t xml:space="preserve"> reporte, no se requiere que la Cooperativa, tenga certeza de que se trata de una actividad ilícita, o que los recursos que manejan provienen de esas actividades, así como tampoco debe identificar el tipo penal; sólo se requiere que la Cooperativa considere que las operaciones son sospechosas. Bajo el entendido de que el reporte de operaciones sospechosas no constituye denuncia penal, no se exige que deba estar suscrita por funcionario alguno de la Cooperativa.</w:t>
      </w:r>
    </w:p>
    <w:p w14:paraId="73EA37D7" w14:textId="77777777" w:rsidR="00467EDC" w:rsidRPr="00500D06" w:rsidRDefault="00175FDD" w:rsidP="0022262B">
      <w:pPr>
        <w:pStyle w:val="NormalArial11"/>
        <w:numPr>
          <w:ilvl w:val="2"/>
          <w:numId w:val="5"/>
        </w:numPr>
        <w:autoSpaceDE w:val="0"/>
        <w:autoSpaceDN w:val="0"/>
        <w:adjustRightInd w:val="0"/>
        <w:rPr>
          <w:rFonts w:ascii="Arial Narrow" w:hAnsi="Arial Narrow"/>
        </w:rPr>
      </w:pPr>
      <w:r w:rsidRPr="00500D06">
        <w:rPr>
          <w:rFonts w:ascii="Arial Narrow" w:hAnsi="Arial Narrow"/>
        </w:rPr>
        <w:t xml:space="preserve">Los soportes que fundamentan el </w:t>
      </w:r>
      <w:r w:rsidR="00467EDC" w:rsidRPr="00500D06">
        <w:rPr>
          <w:rFonts w:ascii="Arial Narrow" w:hAnsi="Arial Narrow"/>
        </w:rPr>
        <w:t>ROS</w:t>
      </w:r>
      <w:r w:rsidRPr="00500D06">
        <w:rPr>
          <w:rFonts w:ascii="Arial Narrow" w:hAnsi="Arial Narrow"/>
        </w:rPr>
        <w:t xml:space="preserve"> deberán permanecer en la Oficina del Oficial de Cumplimiento, con las medidas de seguridad y reserva necesarias y a disposición de las autoridades competentes.</w:t>
      </w:r>
    </w:p>
    <w:p w14:paraId="7B6D25AB" w14:textId="77777777" w:rsidR="00467EDC" w:rsidRPr="00500D06" w:rsidRDefault="00467EDC" w:rsidP="0022262B">
      <w:pPr>
        <w:pStyle w:val="NormalArial11"/>
        <w:autoSpaceDE w:val="0"/>
        <w:autoSpaceDN w:val="0"/>
        <w:adjustRightInd w:val="0"/>
        <w:ind w:left="705"/>
        <w:rPr>
          <w:rFonts w:ascii="Arial Narrow" w:hAnsi="Arial Narrow"/>
        </w:rPr>
      </w:pPr>
    </w:p>
    <w:p w14:paraId="254B06FC" w14:textId="77777777" w:rsidR="000D6233" w:rsidRPr="00500D06" w:rsidRDefault="00C05388" w:rsidP="0022262B">
      <w:pPr>
        <w:pStyle w:val="NormalArial11"/>
        <w:numPr>
          <w:ilvl w:val="1"/>
          <w:numId w:val="5"/>
        </w:numPr>
        <w:tabs>
          <w:tab w:val="clear" w:pos="705"/>
          <w:tab w:val="left" w:pos="720"/>
        </w:tabs>
        <w:autoSpaceDE w:val="0"/>
        <w:autoSpaceDN w:val="0"/>
        <w:adjustRightInd w:val="0"/>
        <w:rPr>
          <w:rFonts w:ascii="Arial Narrow" w:hAnsi="Arial Narrow"/>
        </w:rPr>
      </w:pPr>
      <w:r w:rsidRPr="00500D06">
        <w:rPr>
          <w:rFonts w:ascii="Arial Narrow" w:hAnsi="Arial Narrow" w:cs="Arial,Bold"/>
          <w:b/>
          <w:bCs/>
        </w:rPr>
        <w:t>Reporte</w:t>
      </w:r>
      <w:r w:rsidR="005343BD" w:rsidRPr="00500D06">
        <w:rPr>
          <w:rFonts w:ascii="Arial Narrow" w:hAnsi="Arial Narrow" w:cs="Arial,Bold"/>
          <w:b/>
          <w:bCs/>
        </w:rPr>
        <w:t xml:space="preserve"> de A</w:t>
      </w:r>
      <w:r w:rsidRPr="00500D06">
        <w:rPr>
          <w:rFonts w:ascii="Arial Narrow" w:hAnsi="Arial Narrow" w:cs="Arial,Bold"/>
          <w:b/>
          <w:bCs/>
        </w:rPr>
        <w:t>usencia de Operaciones Sospechosas</w:t>
      </w:r>
    </w:p>
    <w:p w14:paraId="4A57C0BF" w14:textId="77777777" w:rsidR="00C05388" w:rsidRPr="00500D06" w:rsidRDefault="00C05388" w:rsidP="0022262B">
      <w:pPr>
        <w:jc w:val="both"/>
        <w:rPr>
          <w:rFonts w:ascii="Arial Narrow" w:hAnsi="Arial Narrow" w:cs="Arial,Bold"/>
          <w:b/>
          <w:bCs/>
          <w:sz w:val="22"/>
          <w:szCs w:val="22"/>
        </w:rPr>
      </w:pPr>
    </w:p>
    <w:p w14:paraId="238A3901" w14:textId="77777777" w:rsidR="008265F1" w:rsidRPr="00500D06" w:rsidRDefault="008265F1" w:rsidP="0022262B">
      <w:pPr>
        <w:jc w:val="both"/>
        <w:rPr>
          <w:rFonts w:ascii="Arial Narrow" w:hAnsi="Arial Narrow" w:cs="Arial,Bold"/>
          <w:b/>
          <w:bCs/>
          <w:sz w:val="22"/>
          <w:szCs w:val="22"/>
        </w:rPr>
      </w:pPr>
      <w:r w:rsidRPr="00500D06">
        <w:rPr>
          <w:rFonts w:ascii="Arial Narrow" w:hAnsi="Arial Narrow"/>
          <w:b/>
          <w:sz w:val="22"/>
          <w:szCs w:val="22"/>
        </w:rPr>
        <w:t>Oficial de Cumplimiento</w:t>
      </w:r>
    </w:p>
    <w:p w14:paraId="08B99822" w14:textId="77777777" w:rsidR="00C05388" w:rsidRPr="00500D06" w:rsidRDefault="00C05388" w:rsidP="0022262B">
      <w:pPr>
        <w:jc w:val="both"/>
        <w:rPr>
          <w:rFonts w:ascii="Arial Narrow" w:hAnsi="Arial Narrow"/>
          <w:sz w:val="22"/>
          <w:szCs w:val="22"/>
        </w:rPr>
      </w:pPr>
    </w:p>
    <w:p w14:paraId="530E0FBD" w14:textId="77777777" w:rsidR="00467EDC" w:rsidRPr="00500D06" w:rsidRDefault="005343BD" w:rsidP="0022262B">
      <w:pPr>
        <w:pStyle w:val="NormalArial11"/>
        <w:numPr>
          <w:ilvl w:val="2"/>
          <w:numId w:val="5"/>
        </w:numPr>
        <w:autoSpaceDE w:val="0"/>
        <w:autoSpaceDN w:val="0"/>
        <w:adjustRightInd w:val="0"/>
        <w:rPr>
          <w:rFonts w:ascii="Arial Narrow" w:hAnsi="Arial Narrow"/>
        </w:rPr>
      </w:pPr>
      <w:r w:rsidRPr="00500D06">
        <w:rPr>
          <w:rFonts w:ascii="Arial Narrow" w:hAnsi="Arial Narrow"/>
          <w:bCs/>
        </w:rPr>
        <w:t>Independientemente que la Cooperativa no haya encontrado evidencia de la existencia de operaciones sospechosas en el respectivo mes, informará sobre tal hecho a la UIAF,  dentro de los diez (10) primeros días del mes siguiente al del corte, para lo cual se procederá de la siguiente manera:</w:t>
      </w:r>
    </w:p>
    <w:p w14:paraId="5D7EB920" w14:textId="77777777" w:rsidR="00467EDC" w:rsidRPr="00500D06" w:rsidRDefault="00467EDC" w:rsidP="0022262B">
      <w:pPr>
        <w:pStyle w:val="NormalArial11"/>
        <w:autoSpaceDE w:val="0"/>
        <w:autoSpaceDN w:val="0"/>
        <w:adjustRightInd w:val="0"/>
        <w:ind w:left="720"/>
        <w:rPr>
          <w:rFonts w:ascii="Arial Narrow" w:hAnsi="Arial Narrow"/>
        </w:rPr>
      </w:pPr>
    </w:p>
    <w:p w14:paraId="6190D6F1" w14:textId="77777777" w:rsidR="006C11B2" w:rsidRPr="00500D06" w:rsidRDefault="0042518A" w:rsidP="0022262B">
      <w:pPr>
        <w:pStyle w:val="NormalArial11"/>
        <w:numPr>
          <w:ilvl w:val="3"/>
          <w:numId w:val="5"/>
        </w:numPr>
        <w:autoSpaceDE w:val="0"/>
        <w:autoSpaceDN w:val="0"/>
        <w:adjustRightInd w:val="0"/>
        <w:rPr>
          <w:rFonts w:ascii="Arial Narrow" w:hAnsi="Arial Narrow"/>
        </w:rPr>
      </w:pPr>
      <w:r w:rsidRPr="00500D06">
        <w:rPr>
          <w:rFonts w:ascii="Arial Narrow" w:hAnsi="Arial Narrow"/>
        </w:rPr>
        <w:t>Ingresa al programa ROS</w:t>
      </w:r>
      <w:r w:rsidR="00E97607" w:rsidRPr="00500D06">
        <w:rPr>
          <w:rFonts w:ascii="Arial Narrow" w:hAnsi="Arial Narrow"/>
        </w:rPr>
        <w:t>.</w:t>
      </w:r>
    </w:p>
    <w:p w14:paraId="0C92BEFC" w14:textId="77777777" w:rsidR="006C11B2" w:rsidRPr="00500D06" w:rsidRDefault="006C11B2" w:rsidP="0022262B">
      <w:pPr>
        <w:pStyle w:val="NormalArial11"/>
        <w:autoSpaceDE w:val="0"/>
        <w:autoSpaceDN w:val="0"/>
        <w:adjustRightInd w:val="0"/>
        <w:rPr>
          <w:rFonts w:ascii="Arial Narrow" w:hAnsi="Arial Narrow"/>
        </w:rPr>
      </w:pPr>
    </w:p>
    <w:p w14:paraId="74B57E72" w14:textId="77777777" w:rsidR="006C11B2" w:rsidRPr="00500D06" w:rsidRDefault="00B16F8A" w:rsidP="0022262B">
      <w:pPr>
        <w:pStyle w:val="NormalArial11"/>
        <w:numPr>
          <w:ilvl w:val="1"/>
          <w:numId w:val="5"/>
        </w:numPr>
        <w:autoSpaceDE w:val="0"/>
        <w:autoSpaceDN w:val="0"/>
        <w:adjustRightInd w:val="0"/>
        <w:rPr>
          <w:rFonts w:ascii="Arial Narrow" w:hAnsi="Arial Narrow"/>
        </w:rPr>
      </w:pPr>
      <w:r w:rsidRPr="00500D06">
        <w:rPr>
          <w:rFonts w:ascii="Arial Narrow" w:hAnsi="Arial Narrow"/>
          <w:b/>
          <w:bCs/>
        </w:rPr>
        <w:t>Otro Tipo de Reportes</w:t>
      </w:r>
    </w:p>
    <w:p w14:paraId="71C0BE64" w14:textId="77777777" w:rsidR="006C11B2" w:rsidRPr="00500D06" w:rsidRDefault="006C11B2" w:rsidP="0022262B">
      <w:pPr>
        <w:pStyle w:val="NormalArial11"/>
        <w:autoSpaceDE w:val="0"/>
        <w:autoSpaceDN w:val="0"/>
        <w:adjustRightInd w:val="0"/>
        <w:ind w:left="705"/>
        <w:rPr>
          <w:rFonts w:ascii="Arial Narrow" w:hAnsi="Arial Narrow"/>
        </w:rPr>
      </w:pPr>
    </w:p>
    <w:p w14:paraId="0A550096" w14:textId="77777777" w:rsidR="006C11B2" w:rsidRPr="00500D06" w:rsidRDefault="00B16F8A" w:rsidP="0022262B">
      <w:pPr>
        <w:pStyle w:val="NormalArial11"/>
        <w:numPr>
          <w:ilvl w:val="2"/>
          <w:numId w:val="5"/>
        </w:numPr>
        <w:autoSpaceDE w:val="0"/>
        <w:autoSpaceDN w:val="0"/>
        <w:adjustRightInd w:val="0"/>
        <w:rPr>
          <w:rFonts w:ascii="Arial Narrow" w:hAnsi="Arial Narrow"/>
        </w:rPr>
      </w:pPr>
      <w:r w:rsidRPr="00500D06">
        <w:rPr>
          <w:rFonts w:ascii="Arial Narrow" w:hAnsi="Arial Narrow"/>
        </w:rPr>
        <w:t xml:space="preserve">Si las autoridades que tengan como función la lucha contra el lavado de activos, solicitan un monitoreo especial de cierto tipo de operaciones o de algunos </w:t>
      </w:r>
      <w:r w:rsidR="005A79D8" w:rsidRPr="00500D06">
        <w:rPr>
          <w:rFonts w:ascii="Arial Narrow" w:hAnsi="Arial Narrow"/>
        </w:rPr>
        <w:t>asociado</w:t>
      </w:r>
      <w:r w:rsidRPr="00500D06">
        <w:rPr>
          <w:rFonts w:ascii="Arial Narrow" w:hAnsi="Arial Narrow"/>
        </w:rPr>
        <w:t>s, la Cooperativa atenderá oportunamente estas solicitudes y entregará los reportes de acuerdo con los requerimientos del caso.</w:t>
      </w:r>
    </w:p>
    <w:p w14:paraId="7A043083" w14:textId="77777777" w:rsidR="006C11B2" w:rsidRPr="00500D06" w:rsidRDefault="006C11B2" w:rsidP="0022262B">
      <w:pPr>
        <w:pStyle w:val="NormalArial11"/>
        <w:autoSpaceDE w:val="0"/>
        <w:autoSpaceDN w:val="0"/>
        <w:adjustRightInd w:val="0"/>
        <w:ind w:left="720"/>
        <w:rPr>
          <w:rFonts w:ascii="Arial Narrow" w:hAnsi="Arial Narrow"/>
        </w:rPr>
      </w:pPr>
    </w:p>
    <w:p w14:paraId="0DC6105F" w14:textId="77777777" w:rsidR="006C11B2" w:rsidRPr="00500D06" w:rsidRDefault="00E07465" w:rsidP="0022262B">
      <w:pPr>
        <w:pStyle w:val="NormalArial11"/>
        <w:numPr>
          <w:ilvl w:val="1"/>
          <w:numId w:val="5"/>
        </w:numPr>
        <w:autoSpaceDE w:val="0"/>
        <w:autoSpaceDN w:val="0"/>
        <w:adjustRightInd w:val="0"/>
        <w:rPr>
          <w:rFonts w:ascii="Arial Narrow" w:hAnsi="Arial Narrow"/>
        </w:rPr>
      </w:pPr>
      <w:r w:rsidRPr="00500D06">
        <w:rPr>
          <w:rFonts w:ascii="Arial Narrow" w:hAnsi="Arial Narrow"/>
          <w:b/>
          <w:bCs/>
        </w:rPr>
        <w:t>D</w:t>
      </w:r>
      <w:r w:rsidR="00404697" w:rsidRPr="00500D06">
        <w:rPr>
          <w:rFonts w:ascii="Arial Narrow" w:hAnsi="Arial Narrow"/>
          <w:b/>
          <w:bCs/>
        </w:rPr>
        <w:t>eber de Reserva</w:t>
      </w:r>
    </w:p>
    <w:p w14:paraId="026ECCE1" w14:textId="77777777" w:rsidR="006C11B2" w:rsidRPr="00500D06" w:rsidRDefault="006C11B2" w:rsidP="0022262B">
      <w:pPr>
        <w:pStyle w:val="NormalArial11"/>
        <w:autoSpaceDE w:val="0"/>
        <w:autoSpaceDN w:val="0"/>
        <w:adjustRightInd w:val="0"/>
        <w:rPr>
          <w:rFonts w:ascii="Arial Narrow" w:hAnsi="Arial Narrow"/>
        </w:rPr>
      </w:pPr>
    </w:p>
    <w:p w14:paraId="6FB68856" w14:textId="77777777" w:rsidR="00EE2401" w:rsidRPr="00500D06" w:rsidRDefault="00E07465" w:rsidP="00EE2401">
      <w:pPr>
        <w:pStyle w:val="NormalArial11"/>
        <w:numPr>
          <w:ilvl w:val="2"/>
          <w:numId w:val="5"/>
        </w:numPr>
        <w:autoSpaceDE w:val="0"/>
        <w:autoSpaceDN w:val="0"/>
        <w:adjustRightInd w:val="0"/>
        <w:rPr>
          <w:rFonts w:ascii="Arial Narrow" w:hAnsi="Arial Narrow"/>
        </w:rPr>
      </w:pPr>
      <w:r w:rsidRPr="00500D06">
        <w:rPr>
          <w:rFonts w:ascii="Arial Narrow" w:hAnsi="Arial Narrow"/>
        </w:rPr>
        <w:t>Con el fin de preservar el deber de reserva, los funcionarios de</w:t>
      </w:r>
      <w:r w:rsidR="00404697" w:rsidRPr="00500D06">
        <w:rPr>
          <w:rFonts w:ascii="Arial Narrow" w:hAnsi="Arial Narrow"/>
        </w:rPr>
        <w:t xml:space="preserve"> la </w:t>
      </w:r>
      <w:r w:rsidR="006C11B2" w:rsidRPr="00500D06">
        <w:rPr>
          <w:rFonts w:ascii="Arial Narrow" w:hAnsi="Arial Narrow"/>
        </w:rPr>
        <w:t>Cooperativa</w:t>
      </w:r>
      <w:r w:rsidRPr="00500D06">
        <w:rPr>
          <w:rFonts w:ascii="Arial Narrow" w:hAnsi="Arial Narrow"/>
        </w:rPr>
        <w:t xml:space="preserve"> </w:t>
      </w:r>
      <w:r w:rsidR="00404697" w:rsidRPr="00500D06">
        <w:rPr>
          <w:rFonts w:ascii="Arial Narrow" w:hAnsi="Arial Narrow"/>
        </w:rPr>
        <w:t>serán</w:t>
      </w:r>
      <w:r w:rsidRPr="00500D06">
        <w:rPr>
          <w:rFonts w:ascii="Arial Narrow" w:hAnsi="Arial Narrow"/>
        </w:rPr>
        <w:t xml:space="preserve"> especialmente cuidadosos en lo referente al deber de reserva sobre la información que se reporta a las autoridades, en desarrollo de lo dispuesto en los artículos 102 y siguientes del Estatuto Orgánico del Sistema Financiero.</w:t>
      </w:r>
    </w:p>
    <w:p w14:paraId="489938B7" w14:textId="77777777" w:rsidR="00EE2401" w:rsidRPr="00500D06" w:rsidRDefault="00EE2401" w:rsidP="00EE2401">
      <w:pPr>
        <w:pStyle w:val="NormalArial11"/>
        <w:autoSpaceDE w:val="0"/>
        <w:autoSpaceDN w:val="0"/>
        <w:adjustRightInd w:val="0"/>
        <w:ind w:left="720"/>
        <w:rPr>
          <w:rFonts w:ascii="Arial Narrow" w:hAnsi="Arial Narrow"/>
        </w:rPr>
      </w:pPr>
    </w:p>
    <w:p w14:paraId="1BF7A3D1" w14:textId="77777777" w:rsidR="00500D06" w:rsidRPr="000866B3" w:rsidRDefault="00500D06" w:rsidP="00500D06">
      <w:pPr>
        <w:pStyle w:val="Prrafodelista"/>
        <w:numPr>
          <w:ilvl w:val="0"/>
          <w:numId w:val="5"/>
        </w:numPr>
        <w:contextualSpacing w:val="0"/>
        <w:jc w:val="both"/>
        <w:rPr>
          <w:rFonts w:ascii="Arial Narrow" w:hAnsi="Arial Narrow" w:cs="Arial"/>
          <w:spacing w:val="-3"/>
          <w:sz w:val="22"/>
          <w:szCs w:val="22"/>
        </w:rPr>
      </w:pPr>
      <w:r w:rsidRPr="000866B3">
        <w:rPr>
          <w:rFonts w:ascii="Arial Narrow" w:hAnsi="Arial Narrow" w:cs="Arial"/>
          <w:b/>
          <w:spacing w:val="-3"/>
          <w:sz w:val="22"/>
          <w:szCs w:val="22"/>
        </w:rPr>
        <w:t>REGISTROS REFERENCIADOS.</w:t>
      </w:r>
    </w:p>
    <w:p w14:paraId="0654391C" w14:textId="77777777" w:rsidR="00500D06" w:rsidRPr="000866B3" w:rsidRDefault="00500D06" w:rsidP="00500D06">
      <w:pPr>
        <w:pStyle w:val="Prrafodelista"/>
        <w:rPr>
          <w:rFonts w:ascii="Arial Narrow" w:hAnsi="Arial Narrow" w:cs="Arial"/>
          <w:b/>
          <w:spacing w:val="-3"/>
          <w:sz w:val="22"/>
          <w:szCs w:val="22"/>
        </w:rPr>
      </w:pPr>
    </w:p>
    <w:p w14:paraId="681F92C7" w14:textId="1E4ED18F" w:rsidR="00500D06" w:rsidRDefault="00500D06" w:rsidP="00500D06">
      <w:pPr>
        <w:pStyle w:val="Prrafodelista"/>
        <w:numPr>
          <w:ilvl w:val="1"/>
          <w:numId w:val="5"/>
        </w:numPr>
        <w:contextualSpacing w:val="0"/>
        <w:jc w:val="both"/>
        <w:rPr>
          <w:rFonts w:ascii="Arial Narrow" w:hAnsi="Arial Narrow" w:cs="Arial"/>
          <w:spacing w:val="-3"/>
          <w:sz w:val="22"/>
          <w:szCs w:val="22"/>
        </w:rPr>
      </w:pPr>
      <w:r w:rsidRPr="000866B3">
        <w:rPr>
          <w:rFonts w:ascii="Arial Narrow" w:hAnsi="Arial Narrow" w:cs="Arial"/>
          <w:b/>
          <w:spacing w:val="-3"/>
          <w:sz w:val="22"/>
          <w:szCs w:val="22"/>
        </w:rPr>
        <w:t xml:space="preserve">CJ-F-007 </w:t>
      </w:r>
      <w:r w:rsidRPr="000866B3">
        <w:rPr>
          <w:rFonts w:ascii="Arial Narrow" w:hAnsi="Arial Narrow" w:cs="Arial"/>
          <w:spacing w:val="-3"/>
          <w:sz w:val="22"/>
          <w:szCs w:val="22"/>
        </w:rPr>
        <w:t>Declaración Individual De Transacciones En Efectivo</w:t>
      </w:r>
    </w:p>
    <w:p w14:paraId="50CA18B0" w14:textId="77777777" w:rsidR="00500D06" w:rsidRPr="00500D06" w:rsidRDefault="00500D06" w:rsidP="00500D06">
      <w:pPr>
        <w:jc w:val="both"/>
        <w:rPr>
          <w:rFonts w:ascii="Arial Narrow" w:hAnsi="Arial Narrow" w:cs="Arial"/>
          <w:spacing w:val="-3"/>
          <w:sz w:val="22"/>
          <w:szCs w:val="22"/>
        </w:rPr>
      </w:pPr>
    </w:p>
    <w:p w14:paraId="39219D6C" w14:textId="77777777" w:rsidR="00EE2401" w:rsidRPr="00500D06" w:rsidRDefault="00EE2401" w:rsidP="00EE2401">
      <w:pPr>
        <w:pStyle w:val="NormalArial11"/>
        <w:numPr>
          <w:ilvl w:val="0"/>
          <w:numId w:val="5"/>
        </w:numPr>
        <w:autoSpaceDE w:val="0"/>
        <w:autoSpaceDN w:val="0"/>
        <w:adjustRightInd w:val="0"/>
        <w:rPr>
          <w:rFonts w:ascii="Arial Narrow" w:hAnsi="Arial Narrow"/>
        </w:rPr>
      </w:pPr>
      <w:r w:rsidRPr="00500D06">
        <w:rPr>
          <w:rFonts w:ascii="Arial Narrow" w:hAnsi="Arial Narrow"/>
          <w:b/>
          <w:spacing w:val="-3"/>
        </w:rPr>
        <w:t>CONTROL DE ACTUALIZACIONES.</w:t>
      </w:r>
    </w:p>
    <w:p w14:paraId="59A10303" w14:textId="77777777" w:rsidR="00EE2401" w:rsidRPr="00500D06" w:rsidRDefault="00EE2401" w:rsidP="00EE2401">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EE2401" w:rsidRPr="00500D06" w14:paraId="645F1C66" w14:textId="77777777" w:rsidTr="00841DBF">
        <w:trPr>
          <w:trHeight w:val="67"/>
        </w:trPr>
        <w:tc>
          <w:tcPr>
            <w:tcW w:w="992" w:type="pct"/>
            <w:noWrap/>
            <w:hideMark/>
          </w:tcPr>
          <w:p w14:paraId="10FD6E92" w14:textId="77777777" w:rsidR="00EE2401" w:rsidRPr="00500D06" w:rsidRDefault="00EE2401" w:rsidP="00841DBF">
            <w:pPr>
              <w:jc w:val="center"/>
              <w:rPr>
                <w:rFonts w:ascii="Arial Narrow" w:hAnsi="Arial Narrow"/>
                <w:b/>
                <w:bCs/>
                <w:lang w:eastAsia="es-CO"/>
              </w:rPr>
            </w:pPr>
            <w:bookmarkStart w:id="5" w:name="_Hlk9520961"/>
            <w:r w:rsidRPr="00500D06">
              <w:rPr>
                <w:rFonts w:ascii="Arial Narrow" w:hAnsi="Arial Narrow"/>
                <w:b/>
                <w:bCs/>
                <w:lang w:eastAsia="es-CO"/>
              </w:rPr>
              <w:t>VERSIÓN</w:t>
            </w:r>
          </w:p>
        </w:tc>
        <w:tc>
          <w:tcPr>
            <w:tcW w:w="1341" w:type="pct"/>
            <w:noWrap/>
            <w:hideMark/>
          </w:tcPr>
          <w:p w14:paraId="6587A0C4" w14:textId="77777777" w:rsidR="00EE2401" w:rsidRPr="00500D06" w:rsidRDefault="00EE2401" w:rsidP="00841DBF">
            <w:pPr>
              <w:jc w:val="center"/>
              <w:rPr>
                <w:rFonts w:ascii="Arial Narrow" w:hAnsi="Arial Narrow"/>
                <w:b/>
                <w:bCs/>
                <w:lang w:eastAsia="es-CO"/>
              </w:rPr>
            </w:pPr>
            <w:r w:rsidRPr="00500D06">
              <w:rPr>
                <w:rFonts w:ascii="Arial Narrow" w:hAnsi="Arial Narrow"/>
                <w:b/>
                <w:bCs/>
                <w:lang w:eastAsia="es-CO"/>
              </w:rPr>
              <w:t>FECHA ACTUALIZACIÓN</w:t>
            </w:r>
          </w:p>
        </w:tc>
        <w:tc>
          <w:tcPr>
            <w:tcW w:w="1424" w:type="pct"/>
            <w:noWrap/>
            <w:hideMark/>
          </w:tcPr>
          <w:p w14:paraId="1F2F7538" w14:textId="77777777" w:rsidR="00EE2401" w:rsidRPr="00500D06" w:rsidRDefault="00EE2401" w:rsidP="00841DBF">
            <w:pPr>
              <w:jc w:val="center"/>
              <w:rPr>
                <w:rFonts w:ascii="Arial Narrow" w:hAnsi="Arial Narrow"/>
                <w:b/>
                <w:bCs/>
                <w:lang w:eastAsia="es-CO"/>
              </w:rPr>
            </w:pPr>
            <w:r w:rsidRPr="00500D06">
              <w:rPr>
                <w:rFonts w:ascii="Arial Narrow" w:hAnsi="Arial Narrow"/>
                <w:b/>
                <w:bCs/>
                <w:lang w:eastAsia="es-CO"/>
              </w:rPr>
              <w:t>OBSERVACIONES</w:t>
            </w:r>
          </w:p>
        </w:tc>
        <w:tc>
          <w:tcPr>
            <w:tcW w:w="1243" w:type="pct"/>
            <w:noWrap/>
            <w:hideMark/>
          </w:tcPr>
          <w:p w14:paraId="7AB09C0A" w14:textId="77777777" w:rsidR="00EE2401" w:rsidRPr="00500D06" w:rsidRDefault="00EE2401" w:rsidP="00841DBF">
            <w:pPr>
              <w:jc w:val="center"/>
              <w:rPr>
                <w:rFonts w:ascii="Arial Narrow" w:hAnsi="Arial Narrow"/>
                <w:b/>
                <w:bCs/>
                <w:lang w:eastAsia="es-CO"/>
              </w:rPr>
            </w:pPr>
            <w:r w:rsidRPr="00500D06">
              <w:rPr>
                <w:rFonts w:ascii="Arial Narrow" w:hAnsi="Arial Narrow"/>
                <w:b/>
                <w:bCs/>
                <w:lang w:eastAsia="es-CO"/>
              </w:rPr>
              <w:t>USUARIO</w:t>
            </w:r>
          </w:p>
        </w:tc>
      </w:tr>
      <w:tr w:rsidR="00EE2401" w:rsidRPr="00500D06" w14:paraId="1373B2C4" w14:textId="77777777" w:rsidTr="00841DBF">
        <w:trPr>
          <w:trHeight w:val="77"/>
        </w:trPr>
        <w:tc>
          <w:tcPr>
            <w:tcW w:w="992" w:type="pct"/>
            <w:noWrap/>
            <w:hideMark/>
          </w:tcPr>
          <w:p w14:paraId="2FD15D22" w14:textId="77777777" w:rsidR="00EE2401" w:rsidRPr="00500D06" w:rsidRDefault="00EE2401" w:rsidP="00841DBF">
            <w:pPr>
              <w:jc w:val="center"/>
              <w:rPr>
                <w:rFonts w:ascii="Arial Narrow" w:hAnsi="Arial Narrow"/>
                <w:lang w:eastAsia="es-CO"/>
              </w:rPr>
            </w:pPr>
            <w:r w:rsidRPr="00500D06">
              <w:rPr>
                <w:rFonts w:ascii="Arial Narrow" w:hAnsi="Arial Narrow"/>
                <w:lang w:eastAsia="es-CO"/>
              </w:rPr>
              <w:t>1</w:t>
            </w:r>
          </w:p>
        </w:tc>
        <w:tc>
          <w:tcPr>
            <w:tcW w:w="1341" w:type="pct"/>
            <w:noWrap/>
            <w:hideMark/>
          </w:tcPr>
          <w:p w14:paraId="0DEEA04B" w14:textId="77777777" w:rsidR="00EE2401" w:rsidRPr="00500D06" w:rsidRDefault="00EE2401" w:rsidP="00841DBF">
            <w:pPr>
              <w:jc w:val="center"/>
              <w:rPr>
                <w:rFonts w:ascii="Arial Narrow" w:hAnsi="Arial Narrow"/>
                <w:lang w:eastAsia="es-CO"/>
              </w:rPr>
            </w:pPr>
            <w:r w:rsidRPr="00500D06">
              <w:rPr>
                <w:rFonts w:ascii="Arial Narrow" w:hAnsi="Arial Narrow"/>
                <w:lang w:eastAsia="es-CO"/>
              </w:rPr>
              <w:t>04/10/2018</w:t>
            </w:r>
          </w:p>
        </w:tc>
        <w:tc>
          <w:tcPr>
            <w:tcW w:w="1424" w:type="pct"/>
            <w:noWrap/>
            <w:hideMark/>
          </w:tcPr>
          <w:p w14:paraId="168826E7" w14:textId="77777777" w:rsidR="00EE2401" w:rsidRPr="00500D06" w:rsidRDefault="00EE2401" w:rsidP="00841DBF">
            <w:pPr>
              <w:jc w:val="center"/>
              <w:rPr>
                <w:rFonts w:ascii="Arial Narrow" w:hAnsi="Arial Narrow"/>
                <w:lang w:eastAsia="es-CO"/>
              </w:rPr>
            </w:pPr>
            <w:r w:rsidRPr="00500D06">
              <w:rPr>
                <w:rFonts w:ascii="Arial Narrow" w:hAnsi="Arial Narrow"/>
                <w:lang w:eastAsia="es-CO"/>
              </w:rPr>
              <w:t>Modelo inicial</w:t>
            </w:r>
          </w:p>
        </w:tc>
        <w:tc>
          <w:tcPr>
            <w:tcW w:w="1243" w:type="pct"/>
            <w:noWrap/>
            <w:hideMark/>
          </w:tcPr>
          <w:p w14:paraId="0049349A" w14:textId="77777777" w:rsidR="00EE2401" w:rsidRPr="00500D06" w:rsidRDefault="00EE2401" w:rsidP="00841DBF">
            <w:pPr>
              <w:jc w:val="center"/>
              <w:rPr>
                <w:rFonts w:ascii="Arial Narrow" w:hAnsi="Arial Narrow"/>
                <w:lang w:eastAsia="es-CO"/>
              </w:rPr>
            </w:pPr>
            <w:r w:rsidRPr="00500D06">
              <w:rPr>
                <w:rFonts w:ascii="Arial Narrow" w:hAnsi="Arial Narrow"/>
                <w:lang w:eastAsia="es-CO"/>
              </w:rPr>
              <w:t>Asesor de Calidad</w:t>
            </w:r>
          </w:p>
        </w:tc>
      </w:tr>
      <w:bookmarkEnd w:id="5"/>
    </w:tbl>
    <w:p w14:paraId="011F3B17" w14:textId="77777777" w:rsidR="00C77B20" w:rsidRPr="00500D06" w:rsidRDefault="00C77B20" w:rsidP="0022262B">
      <w:pPr>
        <w:jc w:val="both"/>
        <w:rPr>
          <w:rFonts w:ascii="Arial Narrow" w:hAnsi="Arial Narrow"/>
          <w:sz w:val="22"/>
          <w:szCs w:val="22"/>
        </w:rPr>
      </w:pPr>
    </w:p>
    <w:sectPr w:rsidR="00C77B20" w:rsidRPr="00500D06" w:rsidSect="002A2E95">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CE27" w14:textId="77777777" w:rsidR="007406DA" w:rsidRDefault="007406DA">
      <w:r>
        <w:separator/>
      </w:r>
    </w:p>
  </w:endnote>
  <w:endnote w:type="continuationSeparator" w:id="0">
    <w:p w14:paraId="42BF27E9" w14:textId="77777777" w:rsidR="007406DA" w:rsidRDefault="0074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TE23D40B8t00">
    <w:altName w:val="Calibri"/>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0A4F" w14:textId="66FA46B3" w:rsidR="00311C16" w:rsidRPr="000866B3" w:rsidRDefault="0091756C" w:rsidP="000866B3">
    <w:pPr>
      <w:pStyle w:val="Piedepgina1"/>
      <w:jc w:val="center"/>
    </w:pPr>
    <w:bookmarkStart w:id="6" w:name="_Hlk42785272"/>
    <w:bookmarkStart w:id="7" w:name="_Hlk42785282"/>
    <w:bookmarkStart w:id="8" w:name="_Hlk42785283"/>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bookmarkEnd w:id="6"/>
    <w:r w:rsidR="000866B3" w:rsidRPr="00A74567">
      <w:rPr>
        <w:rFonts w:cs="Arial Narrow"/>
        <w:bCs/>
        <w:sz w:val="16"/>
        <w:szCs w:val="16"/>
        <w:lang w:val="es-ES"/>
      </w:rPr>
      <w:t>.</w:t>
    </w:r>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5A224" w14:textId="77777777" w:rsidR="007406DA" w:rsidRDefault="007406DA">
      <w:r>
        <w:separator/>
      </w:r>
    </w:p>
  </w:footnote>
  <w:footnote w:type="continuationSeparator" w:id="0">
    <w:p w14:paraId="701BD081" w14:textId="77777777" w:rsidR="007406DA" w:rsidRDefault="00740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4"/>
      <w:gridCol w:w="829"/>
      <w:gridCol w:w="991"/>
      <w:gridCol w:w="866"/>
      <w:gridCol w:w="324"/>
      <w:gridCol w:w="905"/>
      <w:gridCol w:w="1096"/>
      <w:gridCol w:w="789"/>
      <w:gridCol w:w="1038"/>
    </w:tblGrid>
    <w:tr w:rsidR="00B80A10" w:rsidRPr="00013F30" w14:paraId="67EC7C45" w14:textId="77777777" w:rsidTr="00013F30">
      <w:trPr>
        <w:trHeight w:val="56"/>
      </w:trPr>
      <w:tc>
        <w:tcPr>
          <w:tcW w:w="1344" w:type="pct"/>
          <w:vMerge w:val="restart"/>
          <w:noWrap/>
          <w:vAlign w:val="center"/>
          <w:hideMark/>
        </w:tcPr>
        <w:p w14:paraId="12538930" w14:textId="77777777" w:rsidR="00B80A10" w:rsidRPr="00013F30" w:rsidRDefault="00C735A0" w:rsidP="00B80A10">
          <w:pPr>
            <w:rPr>
              <w:rFonts w:ascii="Arial Narrow" w:hAnsi="Arial Narrow"/>
              <w:sz w:val="18"/>
              <w:szCs w:val="18"/>
            </w:rPr>
          </w:pPr>
          <w:r w:rsidRPr="00013F30">
            <w:rPr>
              <w:noProof/>
              <w:sz w:val="18"/>
              <w:szCs w:val="18"/>
              <w:lang w:eastAsia="es-CO"/>
            </w:rPr>
            <w:drawing>
              <wp:anchor distT="0" distB="0" distL="114300" distR="114300" simplePos="0" relativeHeight="251659776" behindDoc="0" locked="0" layoutInCell="1" allowOverlap="1" wp14:anchorId="05A52285" wp14:editId="2B29ED1C">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9C2A558" w14:textId="77777777" w:rsidR="00B80A10" w:rsidRPr="00013F30" w:rsidRDefault="00B80A10" w:rsidP="00B80A10">
          <w:pPr>
            <w:rPr>
              <w:rFonts w:ascii="Arial Narrow" w:hAnsi="Arial Narrow" w:cs="Arial"/>
              <w:b/>
              <w:bCs/>
              <w:sz w:val="18"/>
              <w:szCs w:val="18"/>
            </w:rPr>
          </w:pPr>
          <w:r w:rsidRPr="00013F30">
            <w:rPr>
              <w:rFonts w:ascii="Arial Narrow" w:hAnsi="Arial Narrow" w:cs="Arial"/>
              <w:b/>
              <w:bCs/>
              <w:sz w:val="18"/>
              <w:szCs w:val="18"/>
            </w:rPr>
            <w:t>PROCESO</w:t>
          </w:r>
        </w:p>
      </w:tc>
      <w:tc>
        <w:tcPr>
          <w:tcW w:w="2683" w:type="pct"/>
          <w:gridSpan w:val="6"/>
          <w:vAlign w:val="center"/>
        </w:tcPr>
        <w:p w14:paraId="2B4DEF92" w14:textId="452D5281" w:rsidR="00B80A10" w:rsidRPr="00013F30" w:rsidRDefault="00B80A10" w:rsidP="00B80A10">
          <w:pPr>
            <w:rPr>
              <w:rFonts w:ascii="Arial Narrow" w:hAnsi="Arial Narrow" w:cs="Arial"/>
              <w:b/>
              <w:bCs/>
              <w:sz w:val="18"/>
              <w:szCs w:val="18"/>
            </w:rPr>
          </w:pPr>
          <w:r w:rsidRPr="00013F30">
            <w:rPr>
              <w:rFonts w:ascii="Arial Narrow" w:hAnsi="Arial Narrow" w:cs="Arial"/>
              <w:b/>
              <w:bCs/>
              <w:sz w:val="18"/>
              <w:szCs w:val="18"/>
            </w:rPr>
            <w:t xml:space="preserve">GESTIÓN </w:t>
          </w:r>
          <w:r w:rsidR="00643DE0">
            <w:rPr>
              <w:rFonts w:ascii="Arial Narrow" w:hAnsi="Arial Narrow" w:cs="Arial"/>
              <w:b/>
              <w:bCs/>
              <w:sz w:val="18"/>
              <w:szCs w:val="18"/>
            </w:rPr>
            <w:t>ADMINISTRATIVA</w:t>
          </w:r>
        </w:p>
      </w:tc>
    </w:tr>
    <w:tr w:rsidR="00B80A10" w:rsidRPr="00013F30" w14:paraId="5489B66A" w14:textId="77777777" w:rsidTr="00013F30">
      <w:trPr>
        <w:trHeight w:val="56"/>
      </w:trPr>
      <w:tc>
        <w:tcPr>
          <w:tcW w:w="1344" w:type="pct"/>
          <w:vMerge/>
          <w:noWrap/>
          <w:vAlign w:val="center"/>
        </w:tcPr>
        <w:p w14:paraId="766840CC" w14:textId="77777777" w:rsidR="00B80A10" w:rsidRPr="00013F30" w:rsidRDefault="00B80A10" w:rsidP="00B80A10">
          <w:pPr>
            <w:rPr>
              <w:rFonts w:ascii="Arial Narrow" w:hAnsi="Arial Narrow"/>
              <w:noProof/>
              <w:sz w:val="18"/>
              <w:szCs w:val="18"/>
            </w:rPr>
          </w:pPr>
        </w:p>
      </w:tc>
      <w:tc>
        <w:tcPr>
          <w:tcW w:w="973" w:type="pct"/>
          <w:gridSpan w:val="2"/>
          <w:noWrap/>
          <w:vAlign w:val="center"/>
        </w:tcPr>
        <w:p w14:paraId="188ADB3B" w14:textId="77777777" w:rsidR="00B80A10" w:rsidRPr="00013F30" w:rsidRDefault="00B80A10" w:rsidP="00B80A10">
          <w:pPr>
            <w:rPr>
              <w:rFonts w:ascii="Arial Narrow" w:hAnsi="Arial Narrow"/>
              <w:b/>
              <w:sz w:val="18"/>
              <w:szCs w:val="18"/>
              <w:lang w:eastAsia="en-US"/>
            </w:rPr>
          </w:pPr>
          <w:r w:rsidRPr="00013F30">
            <w:rPr>
              <w:rFonts w:ascii="Arial Narrow" w:hAnsi="Arial Narrow"/>
              <w:b/>
              <w:sz w:val="18"/>
              <w:szCs w:val="18"/>
              <w:lang w:eastAsia="en-US"/>
            </w:rPr>
            <w:t>PROCEDIMIENTO</w:t>
          </w:r>
        </w:p>
      </w:tc>
      <w:tc>
        <w:tcPr>
          <w:tcW w:w="2683" w:type="pct"/>
          <w:gridSpan w:val="6"/>
          <w:vAlign w:val="center"/>
        </w:tcPr>
        <w:p w14:paraId="2209297F" w14:textId="77777777" w:rsidR="00B80A10" w:rsidRPr="00013F30" w:rsidRDefault="00B80A10" w:rsidP="00B80A10">
          <w:pPr>
            <w:rPr>
              <w:rFonts w:ascii="Arial Narrow" w:hAnsi="Arial Narrow"/>
              <w:b/>
              <w:sz w:val="18"/>
              <w:szCs w:val="18"/>
              <w:lang w:eastAsia="en-US"/>
            </w:rPr>
          </w:pPr>
          <w:r w:rsidRPr="00013F30">
            <w:rPr>
              <w:rFonts w:ascii="Arial Narrow" w:hAnsi="Arial Narrow"/>
              <w:b/>
              <w:spacing w:val="-3"/>
              <w:sz w:val="18"/>
              <w:szCs w:val="18"/>
            </w:rPr>
            <w:t>PROCEDIMIENTO DEL SARLAFT</w:t>
          </w:r>
        </w:p>
      </w:tc>
    </w:tr>
    <w:tr w:rsidR="00B80A10" w:rsidRPr="00013F30" w14:paraId="64EDE4D4" w14:textId="77777777" w:rsidTr="00013F30">
      <w:trPr>
        <w:trHeight w:val="56"/>
      </w:trPr>
      <w:tc>
        <w:tcPr>
          <w:tcW w:w="1344" w:type="pct"/>
          <w:vMerge/>
          <w:vAlign w:val="center"/>
          <w:hideMark/>
        </w:tcPr>
        <w:p w14:paraId="4227F313" w14:textId="77777777" w:rsidR="00B80A10" w:rsidRPr="00013F30" w:rsidRDefault="00B80A10" w:rsidP="00B80A10">
          <w:pPr>
            <w:rPr>
              <w:rFonts w:ascii="Arial Narrow" w:hAnsi="Arial Narrow"/>
              <w:sz w:val="18"/>
              <w:szCs w:val="18"/>
            </w:rPr>
          </w:pPr>
        </w:p>
      </w:tc>
      <w:tc>
        <w:tcPr>
          <w:tcW w:w="443" w:type="pct"/>
          <w:noWrap/>
          <w:vAlign w:val="center"/>
          <w:hideMark/>
        </w:tcPr>
        <w:p w14:paraId="11A4EF54" w14:textId="77777777" w:rsidR="00B80A10" w:rsidRPr="00013F30" w:rsidRDefault="00B80A10" w:rsidP="00B80A10">
          <w:pPr>
            <w:rPr>
              <w:rFonts w:ascii="Arial Narrow" w:hAnsi="Arial Narrow" w:cs="Arial"/>
              <w:b/>
              <w:sz w:val="18"/>
              <w:szCs w:val="18"/>
            </w:rPr>
          </w:pPr>
          <w:r w:rsidRPr="00013F30">
            <w:rPr>
              <w:rFonts w:ascii="Arial Narrow" w:hAnsi="Arial Narrow" w:cs="Arial"/>
              <w:b/>
              <w:sz w:val="18"/>
              <w:szCs w:val="18"/>
              <w:lang w:eastAsia="en-US"/>
            </w:rPr>
            <w:t>Código</w:t>
          </w:r>
        </w:p>
      </w:tc>
      <w:tc>
        <w:tcPr>
          <w:tcW w:w="530" w:type="pct"/>
          <w:noWrap/>
          <w:vAlign w:val="center"/>
          <w:hideMark/>
        </w:tcPr>
        <w:p w14:paraId="7F7E31AB" w14:textId="213DBECD" w:rsidR="00B80A10" w:rsidRPr="00013F30" w:rsidRDefault="00B80A10" w:rsidP="00B80A10">
          <w:pPr>
            <w:rPr>
              <w:rFonts w:ascii="Arial Narrow" w:hAnsi="Arial Narrow" w:cs="Arial"/>
              <w:b/>
              <w:bCs/>
              <w:sz w:val="18"/>
              <w:szCs w:val="18"/>
            </w:rPr>
          </w:pPr>
          <w:r w:rsidRPr="00013F30">
            <w:rPr>
              <w:rFonts w:ascii="Arial Narrow" w:hAnsi="Arial Narrow" w:cs="Arial"/>
              <w:b/>
              <w:bCs/>
              <w:sz w:val="18"/>
              <w:szCs w:val="18"/>
            </w:rPr>
            <w:t>AD-P</w:t>
          </w:r>
          <w:r w:rsidR="001D4E08">
            <w:rPr>
              <w:rFonts w:ascii="Arial Narrow" w:hAnsi="Arial Narrow" w:cs="Arial"/>
              <w:b/>
              <w:bCs/>
              <w:sz w:val="18"/>
              <w:szCs w:val="18"/>
            </w:rPr>
            <w:t>R</w:t>
          </w:r>
          <w:r w:rsidRPr="00013F30">
            <w:rPr>
              <w:rFonts w:ascii="Arial Narrow" w:hAnsi="Arial Narrow" w:cs="Arial"/>
              <w:b/>
              <w:bCs/>
              <w:sz w:val="18"/>
              <w:szCs w:val="18"/>
            </w:rPr>
            <w:t>-2</w:t>
          </w:r>
        </w:p>
      </w:tc>
      <w:tc>
        <w:tcPr>
          <w:tcW w:w="463" w:type="pct"/>
          <w:noWrap/>
          <w:vAlign w:val="center"/>
          <w:hideMark/>
        </w:tcPr>
        <w:p w14:paraId="27446A41" w14:textId="77777777" w:rsidR="00B80A10" w:rsidRPr="00013F30" w:rsidRDefault="00B80A10" w:rsidP="00B80A10">
          <w:pPr>
            <w:rPr>
              <w:rFonts w:ascii="Arial Narrow" w:hAnsi="Arial Narrow" w:cs="Arial"/>
              <w:b/>
              <w:sz w:val="18"/>
              <w:szCs w:val="18"/>
            </w:rPr>
          </w:pPr>
          <w:r w:rsidRPr="00013F30">
            <w:rPr>
              <w:rFonts w:ascii="Arial Narrow" w:hAnsi="Arial Narrow" w:cs="Arial"/>
              <w:b/>
              <w:sz w:val="18"/>
              <w:szCs w:val="18"/>
              <w:lang w:eastAsia="en-US"/>
            </w:rPr>
            <w:t>Versión</w:t>
          </w:r>
        </w:p>
      </w:tc>
      <w:tc>
        <w:tcPr>
          <w:tcW w:w="173" w:type="pct"/>
          <w:noWrap/>
          <w:vAlign w:val="center"/>
          <w:hideMark/>
        </w:tcPr>
        <w:p w14:paraId="06AD0048" w14:textId="77777777" w:rsidR="00B80A10" w:rsidRPr="00013F30" w:rsidRDefault="00B80A10" w:rsidP="00B80A10">
          <w:pPr>
            <w:rPr>
              <w:rFonts w:ascii="Arial Narrow" w:hAnsi="Arial Narrow" w:cs="Arial"/>
              <w:b/>
              <w:sz w:val="18"/>
              <w:szCs w:val="18"/>
            </w:rPr>
          </w:pPr>
          <w:r w:rsidRPr="00013F30">
            <w:rPr>
              <w:rFonts w:ascii="Arial Narrow" w:hAnsi="Arial Narrow" w:cs="Arial"/>
              <w:b/>
              <w:sz w:val="18"/>
              <w:szCs w:val="18"/>
              <w:lang w:eastAsia="en-US"/>
            </w:rPr>
            <w:t>1</w:t>
          </w:r>
        </w:p>
      </w:tc>
      <w:tc>
        <w:tcPr>
          <w:tcW w:w="484" w:type="pct"/>
          <w:noWrap/>
          <w:vAlign w:val="center"/>
          <w:hideMark/>
        </w:tcPr>
        <w:p w14:paraId="35F07444" w14:textId="77777777" w:rsidR="00B80A10" w:rsidRPr="00013F30" w:rsidRDefault="00B80A10" w:rsidP="00B80A10">
          <w:pPr>
            <w:rPr>
              <w:rFonts w:ascii="Arial Narrow" w:hAnsi="Arial Narrow" w:cs="Arial"/>
              <w:b/>
              <w:sz w:val="18"/>
              <w:szCs w:val="18"/>
            </w:rPr>
          </w:pPr>
          <w:r w:rsidRPr="00013F30">
            <w:rPr>
              <w:rFonts w:ascii="Arial Narrow" w:hAnsi="Arial Narrow" w:cs="Arial"/>
              <w:b/>
              <w:sz w:val="18"/>
              <w:szCs w:val="18"/>
              <w:lang w:eastAsia="en-US"/>
            </w:rPr>
            <w:t>Emisión</w:t>
          </w:r>
        </w:p>
      </w:tc>
      <w:tc>
        <w:tcPr>
          <w:tcW w:w="586" w:type="pct"/>
          <w:noWrap/>
          <w:vAlign w:val="center"/>
          <w:hideMark/>
        </w:tcPr>
        <w:p w14:paraId="64A931B0" w14:textId="01D02250" w:rsidR="00B80A10" w:rsidRPr="00013F30" w:rsidRDefault="008C161F" w:rsidP="00B80A10">
          <w:pPr>
            <w:rPr>
              <w:rFonts w:ascii="Arial Narrow" w:hAnsi="Arial Narrow" w:cs="Arial"/>
              <w:b/>
              <w:noProof/>
              <w:sz w:val="18"/>
              <w:szCs w:val="18"/>
              <w:lang w:eastAsia="en-US"/>
            </w:rPr>
          </w:pPr>
          <w:r w:rsidRPr="00013F30">
            <w:rPr>
              <w:rFonts w:ascii="Arial Narrow" w:hAnsi="Arial Narrow" w:cs="Arial"/>
              <w:b/>
              <w:noProof/>
              <w:sz w:val="18"/>
              <w:szCs w:val="18"/>
              <w:lang w:eastAsia="en-US"/>
            </w:rPr>
            <w:t>09/06/2020</w:t>
          </w:r>
        </w:p>
      </w:tc>
      <w:tc>
        <w:tcPr>
          <w:tcW w:w="422" w:type="pct"/>
          <w:noWrap/>
          <w:vAlign w:val="center"/>
          <w:hideMark/>
        </w:tcPr>
        <w:p w14:paraId="49E416BC" w14:textId="77777777" w:rsidR="00B80A10" w:rsidRPr="00013F30" w:rsidRDefault="00B80A10" w:rsidP="00B80A10">
          <w:pPr>
            <w:rPr>
              <w:rFonts w:ascii="Arial Narrow" w:hAnsi="Arial Narrow" w:cs="Arial"/>
              <w:b/>
              <w:sz w:val="18"/>
              <w:szCs w:val="18"/>
            </w:rPr>
          </w:pPr>
          <w:r w:rsidRPr="00013F30">
            <w:rPr>
              <w:rFonts w:ascii="Arial Narrow" w:hAnsi="Arial Narrow" w:cs="Arial"/>
              <w:b/>
              <w:sz w:val="18"/>
              <w:szCs w:val="18"/>
            </w:rPr>
            <w:t>pagina</w:t>
          </w:r>
        </w:p>
      </w:tc>
      <w:tc>
        <w:tcPr>
          <w:tcW w:w="555" w:type="pct"/>
          <w:noWrap/>
          <w:vAlign w:val="center"/>
          <w:hideMark/>
        </w:tcPr>
        <w:p w14:paraId="4E49166B" w14:textId="6C856F00" w:rsidR="00B80A10" w:rsidRPr="00013F30" w:rsidRDefault="00B80A10" w:rsidP="00B80A10">
          <w:pPr>
            <w:pStyle w:val="Piedepgina"/>
            <w:rPr>
              <w:rFonts w:cs="Arial"/>
              <w:b/>
              <w:color w:val="auto"/>
              <w:sz w:val="18"/>
              <w:szCs w:val="18"/>
              <w:lang w:eastAsia="en-US"/>
            </w:rPr>
          </w:pPr>
          <w:r w:rsidRPr="00013F30">
            <w:rPr>
              <w:rFonts w:cs="Arial"/>
              <w:b/>
              <w:color w:val="auto"/>
              <w:spacing w:val="-3"/>
              <w:sz w:val="18"/>
              <w:szCs w:val="18"/>
              <w:lang w:val="pt-BR" w:eastAsia="en-US"/>
            </w:rPr>
            <w:t xml:space="preserve"> </w:t>
          </w:r>
          <w:r w:rsidRPr="00013F30">
            <w:rPr>
              <w:rFonts w:cs="Arial"/>
              <w:b/>
              <w:color w:val="auto"/>
              <w:spacing w:val="-3"/>
              <w:sz w:val="18"/>
              <w:szCs w:val="18"/>
              <w:lang w:eastAsia="en-US"/>
            </w:rPr>
            <w:fldChar w:fldCharType="begin"/>
          </w:r>
          <w:r w:rsidRPr="00013F30">
            <w:rPr>
              <w:rFonts w:cs="Arial"/>
              <w:b/>
              <w:color w:val="auto"/>
              <w:spacing w:val="-3"/>
              <w:sz w:val="18"/>
              <w:szCs w:val="18"/>
              <w:lang w:val="pt-BR" w:eastAsia="en-US"/>
            </w:rPr>
            <w:instrText xml:space="preserve"> PAGE  \* MERGEFORMAT </w:instrText>
          </w:r>
          <w:r w:rsidRPr="00013F30">
            <w:rPr>
              <w:rFonts w:cs="Arial"/>
              <w:b/>
              <w:color w:val="auto"/>
              <w:spacing w:val="-3"/>
              <w:sz w:val="18"/>
              <w:szCs w:val="18"/>
              <w:lang w:eastAsia="en-US"/>
            </w:rPr>
            <w:fldChar w:fldCharType="separate"/>
          </w:r>
          <w:r w:rsidR="007773E8" w:rsidRPr="007773E8">
            <w:rPr>
              <w:rFonts w:cs="Arial"/>
              <w:b/>
              <w:noProof/>
              <w:color w:val="auto"/>
              <w:spacing w:val="-3"/>
              <w:sz w:val="18"/>
              <w:szCs w:val="18"/>
              <w:lang w:eastAsia="en-US"/>
            </w:rPr>
            <w:t>6</w:t>
          </w:r>
          <w:r w:rsidRPr="00013F30">
            <w:rPr>
              <w:rFonts w:cs="Arial"/>
              <w:b/>
              <w:color w:val="auto"/>
              <w:spacing w:val="-3"/>
              <w:sz w:val="18"/>
              <w:szCs w:val="18"/>
              <w:lang w:eastAsia="en-US"/>
            </w:rPr>
            <w:fldChar w:fldCharType="end"/>
          </w:r>
          <w:r w:rsidRPr="00013F30">
            <w:rPr>
              <w:rFonts w:cs="Arial"/>
              <w:b/>
              <w:color w:val="auto"/>
              <w:spacing w:val="-3"/>
              <w:sz w:val="18"/>
              <w:szCs w:val="18"/>
              <w:lang w:eastAsia="en-US"/>
            </w:rPr>
            <w:t xml:space="preserve"> de </w:t>
          </w:r>
          <w:r w:rsidRPr="00013F30">
            <w:rPr>
              <w:rFonts w:cs="Arial"/>
              <w:b/>
              <w:color w:val="auto"/>
              <w:spacing w:val="-3"/>
              <w:sz w:val="18"/>
              <w:szCs w:val="18"/>
              <w:lang w:eastAsia="en-US"/>
            </w:rPr>
            <w:fldChar w:fldCharType="begin"/>
          </w:r>
          <w:r w:rsidRPr="00013F30">
            <w:rPr>
              <w:rFonts w:cs="Arial"/>
              <w:b/>
              <w:color w:val="auto"/>
              <w:spacing w:val="-3"/>
              <w:sz w:val="18"/>
              <w:szCs w:val="18"/>
              <w:lang w:eastAsia="en-US"/>
            </w:rPr>
            <w:instrText xml:space="preserve"> NUMPAGES  \* MERGEFORMAT </w:instrText>
          </w:r>
          <w:r w:rsidRPr="00013F30">
            <w:rPr>
              <w:rFonts w:cs="Arial"/>
              <w:b/>
              <w:color w:val="auto"/>
              <w:spacing w:val="-3"/>
              <w:sz w:val="18"/>
              <w:szCs w:val="18"/>
              <w:lang w:eastAsia="en-US"/>
            </w:rPr>
            <w:fldChar w:fldCharType="separate"/>
          </w:r>
          <w:r w:rsidR="007773E8">
            <w:rPr>
              <w:rFonts w:cs="Arial"/>
              <w:b/>
              <w:noProof/>
              <w:color w:val="auto"/>
              <w:spacing w:val="-3"/>
              <w:sz w:val="18"/>
              <w:szCs w:val="18"/>
              <w:lang w:eastAsia="en-US"/>
            </w:rPr>
            <w:t>8</w:t>
          </w:r>
          <w:r w:rsidRPr="00013F30">
            <w:rPr>
              <w:rFonts w:cs="Arial"/>
              <w:b/>
              <w:color w:val="auto"/>
              <w:spacing w:val="-3"/>
              <w:sz w:val="18"/>
              <w:szCs w:val="18"/>
              <w:lang w:eastAsia="en-US"/>
            </w:rPr>
            <w:fldChar w:fldCharType="end"/>
          </w:r>
        </w:p>
      </w:tc>
    </w:tr>
  </w:tbl>
  <w:p w14:paraId="11AF41BD" w14:textId="561B267E" w:rsidR="00013F30" w:rsidRPr="00013F30" w:rsidRDefault="00013F30" w:rsidP="00013F30">
    <w:pPr>
      <w:pStyle w:val="Encabezado"/>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345B"/>
    <w:multiLevelType w:val="multilevel"/>
    <w:tmpl w:val="86B41024"/>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0CC0664E"/>
    <w:multiLevelType w:val="multilevel"/>
    <w:tmpl w:val="9BB2A3A0"/>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C464D"/>
    <w:multiLevelType w:val="hybridMultilevel"/>
    <w:tmpl w:val="6C825A8E"/>
    <w:lvl w:ilvl="0" w:tplc="1E3C6650">
      <w:start w:val="1"/>
      <w:numFmt w:val="lowerLetter"/>
      <w:lvlText w:val="%1."/>
      <w:lvlJc w:val="left"/>
      <w:pPr>
        <w:tabs>
          <w:tab w:val="num" w:pos="680"/>
        </w:tabs>
        <w:ind w:left="680" w:hanging="340"/>
      </w:pPr>
      <w:rPr>
        <w:rFonts w:ascii="Arial Narrow" w:eastAsia="Times New Roman" w:hAnsi="Arial Narrow" w:cs="Times New Roman"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6255D9"/>
    <w:multiLevelType w:val="multilevel"/>
    <w:tmpl w:val="68B0A380"/>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152F663D"/>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073700"/>
    <w:multiLevelType w:val="multilevel"/>
    <w:tmpl w:val="99BE7C9A"/>
    <w:lvl w:ilvl="0">
      <w:start w:val="14"/>
      <w:numFmt w:val="decimal"/>
      <w:lvlText w:val="%1."/>
      <w:lvlJc w:val="left"/>
      <w:pPr>
        <w:tabs>
          <w:tab w:val="num" w:pos="705"/>
        </w:tabs>
        <w:ind w:left="705" w:hanging="705"/>
      </w:pPr>
      <w:rPr>
        <w:rFonts w:hint="default"/>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163A7037"/>
    <w:multiLevelType w:val="multilevel"/>
    <w:tmpl w:val="6B88A580"/>
    <w:lvl w:ilvl="0">
      <w:start w:val="1"/>
      <w:numFmt w:val="bullet"/>
      <w:lvlText w:val=""/>
      <w:lvlJc w:val="left"/>
      <w:pPr>
        <w:tabs>
          <w:tab w:val="num" w:pos="1361"/>
        </w:tabs>
        <w:ind w:left="1361" w:hanging="341"/>
      </w:pPr>
      <w:rPr>
        <w:rFonts w:ascii="Symbol" w:hAnsi="Symbol"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2500"/>
        </w:tabs>
        <w:ind w:left="2500" w:hanging="360"/>
      </w:pPr>
      <w:rPr>
        <w:rFonts w:ascii="Wingdings" w:hAnsi="Wingdings" w:hint="default"/>
      </w:rPr>
    </w:lvl>
    <w:lvl w:ilvl="3">
      <w:start w:val="1"/>
      <w:numFmt w:val="bullet"/>
      <w:lvlText w:val=""/>
      <w:lvlJc w:val="left"/>
      <w:pPr>
        <w:tabs>
          <w:tab w:val="num" w:pos="3220"/>
        </w:tabs>
        <w:ind w:left="3220" w:hanging="360"/>
      </w:pPr>
      <w:rPr>
        <w:rFonts w:ascii="Symbol" w:hAnsi="Symbol" w:hint="default"/>
      </w:rPr>
    </w:lvl>
    <w:lvl w:ilvl="4">
      <w:start w:val="1"/>
      <w:numFmt w:val="bullet"/>
      <w:lvlText w:val="o"/>
      <w:lvlJc w:val="left"/>
      <w:pPr>
        <w:tabs>
          <w:tab w:val="num" w:pos="3940"/>
        </w:tabs>
        <w:ind w:left="3940" w:hanging="360"/>
      </w:pPr>
      <w:rPr>
        <w:rFonts w:ascii="Courier New" w:hAnsi="Courier New" w:cs="Courier New" w:hint="default"/>
      </w:rPr>
    </w:lvl>
    <w:lvl w:ilvl="5">
      <w:start w:val="1"/>
      <w:numFmt w:val="bullet"/>
      <w:lvlText w:val=""/>
      <w:lvlJc w:val="left"/>
      <w:pPr>
        <w:tabs>
          <w:tab w:val="num" w:pos="4660"/>
        </w:tabs>
        <w:ind w:left="4660" w:hanging="360"/>
      </w:pPr>
      <w:rPr>
        <w:rFonts w:ascii="Wingdings" w:hAnsi="Wingdings" w:hint="default"/>
      </w:rPr>
    </w:lvl>
    <w:lvl w:ilvl="6">
      <w:start w:val="1"/>
      <w:numFmt w:val="bullet"/>
      <w:lvlText w:val=""/>
      <w:lvlJc w:val="left"/>
      <w:pPr>
        <w:tabs>
          <w:tab w:val="num" w:pos="5380"/>
        </w:tabs>
        <w:ind w:left="5380" w:hanging="360"/>
      </w:pPr>
      <w:rPr>
        <w:rFonts w:ascii="Symbol" w:hAnsi="Symbol" w:hint="default"/>
      </w:rPr>
    </w:lvl>
    <w:lvl w:ilvl="7">
      <w:start w:val="1"/>
      <w:numFmt w:val="bullet"/>
      <w:lvlText w:val="o"/>
      <w:lvlJc w:val="left"/>
      <w:pPr>
        <w:tabs>
          <w:tab w:val="num" w:pos="6100"/>
        </w:tabs>
        <w:ind w:left="6100" w:hanging="360"/>
      </w:pPr>
      <w:rPr>
        <w:rFonts w:ascii="Courier New" w:hAnsi="Courier New" w:cs="Courier New" w:hint="default"/>
      </w:rPr>
    </w:lvl>
    <w:lvl w:ilvl="8">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1F22172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865511"/>
    <w:multiLevelType w:val="hybridMultilevel"/>
    <w:tmpl w:val="FB467228"/>
    <w:lvl w:ilvl="0" w:tplc="08168092">
      <w:start w:val="1"/>
      <w:numFmt w:val="lowerLetter"/>
      <w:lvlText w:val="%1."/>
      <w:lvlJc w:val="left"/>
      <w:pPr>
        <w:tabs>
          <w:tab w:val="num" w:pos="340"/>
        </w:tabs>
        <w:ind w:left="340" w:hanging="340"/>
      </w:pPr>
      <w:rPr>
        <w:rFonts w:ascii="Arial Narrow" w:eastAsia="Times New Roman" w:hAnsi="Arial Narrow"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B3AD5"/>
    <w:multiLevelType w:val="hybridMultilevel"/>
    <w:tmpl w:val="60DE9170"/>
    <w:lvl w:ilvl="0" w:tplc="069CCCA4">
      <w:start w:val="1"/>
      <w:numFmt w:val="lowerLetter"/>
      <w:lvlText w:val="%1."/>
      <w:lvlJc w:val="left"/>
      <w:pPr>
        <w:tabs>
          <w:tab w:val="num" w:pos="680"/>
        </w:tabs>
        <w:ind w:left="680" w:hanging="340"/>
      </w:pPr>
      <w:rPr>
        <w:rFonts w:ascii="Arial Narrow" w:hAnsi="Arial Narrow" w:hint="default"/>
        <w:b/>
        <w:sz w:val="22"/>
        <w:szCs w:val="22"/>
      </w:rPr>
    </w:lvl>
    <w:lvl w:ilvl="1" w:tplc="BB98629C">
      <w:start w:val="1"/>
      <w:numFmt w:val="bullet"/>
      <w:lvlText w:val=""/>
      <w:lvlJc w:val="left"/>
      <w:pPr>
        <w:tabs>
          <w:tab w:val="num" w:pos="1421"/>
        </w:tabs>
        <w:ind w:left="1421" w:hanging="341"/>
      </w:pPr>
      <w:rPr>
        <w:rFonts w:ascii="Symbol" w:hAnsi="Symbol" w:hint="default"/>
        <w:b/>
        <w:sz w:val="22"/>
        <w:szCs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071770D"/>
    <w:multiLevelType w:val="multilevel"/>
    <w:tmpl w:val="2E327C5C"/>
    <w:lvl w:ilvl="0">
      <w:start w:val="1"/>
      <w:numFmt w:val="decimal"/>
      <w:lvlText w:val="%1."/>
      <w:lvlJc w:val="left"/>
      <w:pPr>
        <w:tabs>
          <w:tab w:val="num" w:pos="705"/>
        </w:tabs>
        <w:ind w:left="705" w:hanging="705"/>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1" w15:restartNumberingAfterBreak="0">
    <w:nsid w:val="4A89255D"/>
    <w:multiLevelType w:val="multilevel"/>
    <w:tmpl w:val="49C696E4"/>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2" w15:restartNumberingAfterBreak="0">
    <w:nsid w:val="4B8F5EC9"/>
    <w:multiLevelType w:val="multilevel"/>
    <w:tmpl w:val="FB467228"/>
    <w:lvl w:ilvl="0">
      <w:start w:val="1"/>
      <w:numFmt w:val="lowerLetter"/>
      <w:lvlText w:val="%1."/>
      <w:lvlJc w:val="left"/>
      <w:pPr>
        <w:tabs>
          <w:tab w:val="num" w:pos="340"/>
        </w:tabs>
        <w:ind w:left="340" w:hanging="340"/>
      </w:pPr>
      <w:rPr>
        <w:rFonts w:ascii="Arial Narrow" w:eastAsia="Times New Roman" w:hAnsi="Arial Narrow"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851F4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933AD2"/>
    <w:multiLevelType w:val="hybridMultilevel"/>
    <w:tmpl w:val="6F5EC910"/>
    <w:lvl w:ilvl="0" w:tplc="8C02B796">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5416"/>
    <w:multiLevelType w:val="hybridMultilevel"/>
    <w:tmpl w:val="140A22CE"/>
    <w:lvl w:ilvl="0" w:tplc="BCE8BC2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cs="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cs="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cs="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16" w15:restartNumberingAfterBreak="0">
    <w:nsid w:val="50A046A4"/>
    <w:multiLevelType w:val="hybridMultilevel"/>
    <w:tmpl w:val="E2F676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1071DB"/>
    <w:multiLevelType w:val="multilevel"/>
    <w:tmpl w:val="4FC6D924"/>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680"/>
        </w:tabs>
        <w:ind w:left="680" w:hanging="680"/>
      </w:pPr>
      <w:rPr>
        <w:rFonts w:hint="default"/>
        <w:b/>
      </w:rPr>
    </w:lvl>
    <w:lvl w:ilvl="2">
      <w:start w:val="1"/>
      <w:numFmt w:val="bullet"/>
      <w:lvlText w:val=""/>
      <w:lvlJc w:val="left"/>
      <w:pPr>
        <w:tabs>
          <w:tab w:val="num" w:pos="680"/>
        </w:tabs>
        <w:ind w:left="680" w:hanging="680"/>
      </w:pPr>
      <w:rPr>
        <w:rFonts w:ascii="Symbol" w:hAnsi="Symbol" w:hint="default"/>
        <w:b/>
        <w:color w:val="auto"/>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E4730"/>
    <w:multiLevelType w:val="multilevel"/>
    <w:tmpl w:val="EE2009CE"/>
    <w:lvl w:ilvl="0">
      <w:start w:val="10"/>
      <w:numFmt w:val="decimal"/>
      <w:lvlText w:val="%1"/>
      <w:lvlJc w:val="left"/>
      <w:pPr>
        <w:tabs>
          <w:tab w:val="num" w:pos="705"/>
        </w:tabs>
        <w:ind w:left="705" w:hanging="705"/>
      </w:pPr>
      <w:rPr>
        <w:rFonts w:hint="default"/>
      </w:rPr>
    </w:lvl>
    <w:lvl w:ilvl="1">
      <w:start w:val="1"/>
      <w:numFmt w:val="decimal"/>
      <w:lvlText w:val="11.%2"/>
      <w:lvlJc w:val="left"/>
      <w:pPr>
        <w:tabs>
          <w:tab w:val="num" w:pos="705"/>
        </w:tabs>
        <w:ind w:left="705" w:hanging="705"/>
      </w:pPr>
      <w:rPr>
        <w:rFonts w:hint="default"/>
        <w:b/>
      </w:rPr>
    </w:lvl>
    <w:lvl w:ilvl="2">
      <w:start w:val="1"/>
      <w:numFmt w:val="decimal"/>
      <w:lvlText w:val="1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1FF4AA5"/>
    <w:multiLevelType w:val="hybridMultilevel"/>
    <w:tmpl w:val="BDCE3BC2"/>
    <w:lvl w:ilvl="0" w:tplc="6CBCE940">
      <w:start w:val="1"/>
      <w:numFmt w:val="lowerLetter"/>
      <w:lvlText w:val="%1."/>
      <w:lvlJc w:val="left"/>
      <w:pPr>
        <w:tabs>
          <w:tab w:val="num" w:pos="680"/>
        </w:tabs>
        <w:ind w:left="680" w:hanging="34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20F3316"/>
    <w:multiLevelType w:val="hybridMultilevel"/>
    <w:tmpl w:val="B5F057F0"/>
    <w:lvl w:ilvl="0" w:tplc="17F0D534">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7509317E"/>
    <w:multiLevelType w:val="singleLevel"/>
    <w:tmpl w:val="0C0A000F"/>
    <w:lvl w:ilvl="0">
      <w:start w:val="1"/>
      <w:numFmt w:val="decimal"/>
      <w:lvlText w:val="%1."/>
      <w:lvlJc w:val="left"/>
      <w:pPr>
        <w:tabs>
          <w:tab w:val="num" w:pos="720"/>
        </w:tabs>
        <w:ind w:left="720" w:hanging="360"/>
      </w:pPr>
    </w:lvl>
  </w:abstractNum>
  <w:abstractNum w:abstractNumId="24" w15:restartNumberingAfterBreak="0">
    <w:nsid w:val="768D4708"/>
    <w:multiLevelType w:val="hybridMultilevel"/>
    <w:tmpl w:val="6B88A580"/>
    <w:lvl w:ilvl="0" w:tplc="BB98629C">
      <w:start w:val="1"/>
      <w:numFmt w:val="bullet"/>
      <w:lvlText w:val=""/>
      <w:lvlJc w:val="left"/>
      <w:pPr>
        <w:tabs>
          <w:tab w:val="num" w:pos="1361"/>
        </w:tabs>
        <w:ind w:left="1361" w:hanging="341"/>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cs="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cs="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cs="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7AE735B6"/>
    <w:multiLevelType w:val="multilevel"/>
    <w:tmpl w:val="798EC97A"/>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hint="default"/>
        <w:b/>
        <w:color w:val="auto"/>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7DB72CD9"/>
    <w:multiLevelType w:val="hybridMultilevel"/>
    <w:tmpl w:val="8B629F4A"/>
    <w:lvl w:ilvl="0" w:tplc="4ADE7578">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25"/>
  </w:num>
  <w:num w:numId="4">
    <w:abstractNumId w:val="5"/>
  </w:num>
  <w:num w:numId="5">
    <w:abstractNumId w:val="10"/>
  </w:num>
  <w:num w:numId="6">
    <w:abstractNumId w:val="20"/>
  </w:num>
  <w:num w:numId="7">
    <w:abstractNumId w:val="13"/>
  </w:num>
  <w:num w:numId="8">
    <w:abstractNumId w:val="8"/>
  </w:num>
  <w:num w:numId="9">
    <w:abstractNumId w:val="21"/>
  </w:num>
  <w:num w:numId="10">
    <w:abstractNumId w:val="26"/>
  </w:num>
  <w:num w:numId="11">
    <w:abstractNumId w:val="14"/>
  </w:num>
  <w:num w:numId="12">
    <w:abstractNumId w:val="22"/>
  </w:num>
  <w:num w:numId="13">
    <w:abstractNumId w:val="9"/>
  </w:num>
  <w:num w:numId="14">
    <w:abstractNumId w:val="24"/>
  </w:num>
  <w:num w:numId="15">
    <w:abstractNumId w:val="23"/>
  </w:num>
  <w:num w:numId="16">
    <w:abstractNumId w:val="4"/>
  </w:num>
  <w:num w:numId="17">
    <w:abstractNumId w:val="16"/>
  </w:num>
  <w:num w:numId="18">
    <w:abstractNumId w:val="0"/>
  </w:num>
  <w:num w:numId="19">
    <w:abstractNumId w:val="1"/>
  </w:num>
  <w:num w:numId="20">
    <w:abstractNumId w:val="12"/>
  </w:num>
  <w:num w:numId="21">
    <w:abstractNumId w:val="2"/>
  </w:num>
  <w:num w:numId="22">
    <w:abstractNumId w:val="6"/>
  </w:num>
  <w:num w:numId="23">
    <w:abstractNumId w:val="15"/>
  </w:num>
  <w:num w:numId="24">
    <w:abstractNumId w:val="17"/>
  </w:num>
  <w:num w:numId="25">
    <w:abstractNumId w:val="7"/>
  </w:num>
  <w:num w:numId="26">
    <w:abstractNumId w:val="18"/>
  </w:num>
  <w:num w:numId="2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4D7"/>
    <w:rsid w:val="00011901"/>
    <w:rsid w:val="00013F30"/>
    <w:rsid w:val="000156D9"/>
    <w:rsid w:val="00015FDF"/>
    <w:rsid w:val="00021608"/>
    <w:rsid w:val="000229DC"/>
    <w:rsid w:val="000331C3"/>
    <w:rsid w:val="00035A4E"/>
    <w:rsid w:val="000373D2"/>
    <w:rsid w:val="00040E59"/>
    <w:rsid w:val="00041152"/>
    <w:rsid w:val="00046AE2"/>
    <w:rsid w:val="000474F5"/>
    <w:rsid w:val="00051D88"/>
    <w:rsid w:val="000562D9"/>
    <w:rsid w:val="00057134"/>
    <w:rsid w:val="00070085"/>
    <w:rsid w:val="000701F9"/>
    <w:rsid w:val="00083E92"/>
    <w:rsid w:val="00085223"/>
    <w:rsid w:val="000866B3"/>
    <w:rsid w:val="0009124F"/>
    <w:rsid w:val="00091642"/>
    <w:rsid w:val="0009377B"/>
    <w:rsid w:val="000A36FA"/>
    <w:rsid w:val="000B61A2"/>
    <w:rsid w:val="000C74E5"/>
    <w:rsid w:val="000D299D"/>
    <w:rsid w:val="000D6233"/>
    <w:rsid w:val="000D71FA"/>
    <w:rsid w:val="000D7E63"/>
    <w:rsid w:val="000E0AE6"/>
    <w:rsid w:val="000E62F2"/>
    <w:rsid w:val="000F42FA"/>
    <w:rsid w:val="000F6F26"/>
    <w:rsid w:val="001021E9"/>
    <w:rsid w:val="001115D9"/>
    <w:rsid w:val="0012052B"/>
    <w:rsid w:val="00121031"/>
    <w:rsid w:val="00125EB1"/>
    <w:rsid w:val="00143B82"/>
    <w:rsid w:val="00144C38"/>
    <w:rsid w:val="00154CB4"/>
    <w:rsid w:val="001550D8"/>
    <w:rsid w:val="001562A0"/>
    <w:rsid w:val="00161545"/>
    <w:rsid w:val="00165738"/>
    <w:rsid w:val="00166F6C"/>
    <w:rsid w:val="00173739"/>
    <w:rsid w:val="00175047"/>
    <w:rsid w:val="00175FDD"/>
    <w:rsid w:val="00176461"/>
    <w:rsid w:val="00190FFD"/>
    <w:rsid w:val="001941E1"/>
    <w:rsid w:val="001950CA"/>
    <w:rsid w:val="001A1B17"/>
    <w:rsid w:val="001A2DF0"/>
    <w:rsid w:val="001A5869"/>
    <w:rsid w:val="001A6586"/>
    <w:rsid w:val="001B0179"/>
    <w:rsid w:val="001B7B25"/>
    <w:rsid w:val="001C2C7F"/>
    <w:rsid w:val="001C4014"/>
    <w:rsid w:val="001D0876"/>
    <w:rsid w:val="001D45CD"/>
    <w:rsid w:val="001D4E08"/>
    <w:rsid w:val="001E4D8C"/>
    <w:rsid w:val="001E6073"/>
    <w:rsid w:val="001F0F99"/>
    <w:rsid w:val="001F2D59"/>
    <w:rsid w:val="001F312B"/>
    <w:rsid w:val="001F31B4"/>
    <w:rsid w:val="001F5653"/>
    <w:rsid w:val="001F737C"/>
    <w:rsid w:val="002005FB"/>
    <w:rsid w:val="00205507"/>
    <w:rsid w:val="00206644"/>
    <w:rsid w:val="00213B87"/>
    <w:rsid w:val="00213F21"/>
    <w:rsid w:val="00215F44"/>
    <w:rsid w:val="002212FD"/>
    <w:rsid w:val="0022262B"/>
    <w:rsid w:val="002229BD"/>
    <w:rsid w:val="00222D50"/>
    <w:rsid w:val="0023102D"/>
    <w:rsid w:val="002337DC"/>
    <w:rsid w:val="00241903"/>
    <w:rsid w:val="00243367"/>
    <w:rsid w:val="00247EA3"/>
    <w:rsid w:val="00251F2E"/>
    <w:rsid w:val="0025268A"/>
    <w:rsid w:val="00257083"/>
    <w:rsid w:val="002608AD"/>
    <w:rsid w:val="00261B09"/>
    <w:rsid w:val="00262671"/>
    <w:rsid w:val="00264A35"/>
    <w:rsid w:val="00270506"/>
    <w:rsid w:val="00272C6C"/>
    <w:rsid w:val="00280076"/>
    <w:rsid w:val="00282B91"/>
    <w:rsid w:val="00286319"/>
    <w:rsid w:val="00292FDB"/>
    <w:rsid w:val="0029333A"/>
    <w:rsid w:val="002A2C56"/>
    <w:rsid w:val="002A2E95"/>
    <w:rsid w:val="002C21DD"/>
    <w:rsid w:val="002D0298"/>
    <w:rsid w:val="002D7E0F"/>
    <w:rsid w:val="002E29D0"/>
    <w:rsid w:val="002F39D3"/>
    <w:rsid w:val="002F3EA0"/>
    <w:rsid w:val="00303B7A"/>
    <w:rsid w:val="003061E5"/>
    <w:rsid w:val="00311C16"/>
    <w:rsid w:val="003137A9"/>
    <w:rsid w:val="0031750B"/>
    <w:rsid w:val="00327505"/>
    <w:rsid w:val="00332577"/>
    <w:rsid w:val="0033360B"/>
    <w:rsid w:val="003351EB"/>
    <w:rsid w:val="00336216"/>
    <w:rsid w:val="00345D45"/>
    <w:rsid w:val="0035506E"/>
    <w:rsid w:val="00365700"/>
    <w:rsid w:val="0038713E"/>
    <w:rsid w:val="003876AD"/>
    <w:rsid w:val="0039303B"/>
    <w:rsid w:val="00397AB1"/>
    <w:rsid w:val="003A2E06"/>
    <w:rsid w:val="003A7A47"/>
    <w:rsid w:val="003B18C6"/>
    <w:rsid w:val="003B1C62"/>
    <w:rsid w:val="003B270B"/>
    <w:rsid w:val="003B421E"/>
    <w:rsid w:val="003B6483"/>
    <w:rsid w:val="003B77E9"/>
    <w:rsid w:val="003E2513"/>
    <w:rsid w:val="003E55B0"/>
    <w:rsid w:val="003E6D89"/>
    <w:rsid w:val="003F3501"/>
    <w:rsid w:val="00404697"/>
    <w:rsid w:val="00410B1A"/>
    <w:rsid w:val="00413380"/>
    <w:rsid w:val="00417C2A"/>
    <w:rsid w:val="00421025"/>
    <w:rsid w:val="0042518A"/>
    <w:rsid w:val="00427A07"/>
    <w:rsid w:val="00433ED0"/>
    <w:rsid w:val="00434836"/>
    <w:rsid w:val="00434ADC"/>
    <w:rsid w:val="00447009"/>
    <w:rsid w:val="00450467"/>
    <w:rsid w:val="004504CB"/>
    <w:rsid w:val="004517A4"/>
    <w:rsid w:val="0045405A"/>
    <w:rsid w:val="00454A6F"/>
    <w:rsid w:val="004561ED"/>
    <w:rsid w:val="004617DA"/>
    <w:rsid w:val="00465EFF"/>
    <w:rsid w:val="00467EDC"/>
    <w:rsid w:val="00475712"/>
    <w:rsid w:val="004804CF"/>
    <w:rsid w:val="00481CDF"/>
    <w:rsid w:val="00496791"/>
    <w:rsid w:val="004B06C7"/>
    <w:rsid w:val="004B2850"/>
    <w:rsid w:val="004B6392"/>
    <w:rsid w:val="004B75FA"/>
    <w:rsid w:val="004D331E"/>
    <w:rsid w:val="004D4BC8"/>
    <w:rsid w:val="004E01C7"/>
    <w:rsid w:val="004E1514"/>
    <w:rsid w:val="004E693C"/>
    <w:rsid w:val="004F1472"/>
    <w:rsid w:val="004F279A"/>
    <w:rsid w:val="004F2FD6"/>
    <w:rsid w:val="004F6110"/>
    <w:rsid w:val="00500D06"/>
    <w:rsid w:val="00504B9E"/>
    <w:rsid w:val="00515761"/>
    <w:rsid w:val="00516A72"/>
    <w:rsid w:val="00516BF0"/>
    <w:rsid w:val="005242AA"/>
    <w:rsid w:val="00527062"/>
    <w:rsid w:val="00530598"/>
    <w:rsid w:val="00530F65"/>
    <w:rsid w:val="00533DC3"/>
    <w:rsid w:val="005343BD"/>
    <w:rsid w:val="00540962"/>
    <w:rsid w:val="0055474B"/>
    <w:rsid w:val="00555D7B"/>
    <w:rsid w:val="0056311E"/>
    <w:rsid w:val="00565B2D"/>
    <w:rsid w:val="00570F22"/>
    <w:rsid w:val="00571C25"/>
    <w:rsid w:val="0057266B"/>
    <w:rsid w:val="005765B3"/>
    <w:rsid w:val="005770DE"/>
    <w:rsid w:val="00585ED1"/>
    <w:rsid w:val="00587240"/>
    <w:rsid w:val="005878CE"/>
    <w:rsid w:val="005A2AE0"/>
    <w:rsid w:val="005A79D8"/>
    <w:rsid w:val="005B2920"/>
    <w:rsid w:val="005C66BA"/>
    <w:rsid w:val="005D1BE9"/>
    <w:rsid w:val="005E42BB"/>
    <w:rsid w:val="005E557E"/>
    <w:rsid w:val="005E6D74"/>
    <w:rsid w:val="005F0906"/>
    <w:rsid w:val="005F181A"/>
    <w:rsid w:val="005F1D72"/>
    <w:rsid w:val="005F3F61"/>
    <w:rsid w:val="00602ABB"/>
    <w:rsid w:val="00603B4A"/>
    <w:rsid w:val="006129B0"/>
    <w:rsid w:val="00612F5A"/>
    <w:rsid w:val="00617FF6"/>
    <w:rsid w:val="0062253E"/>
    <w:rsid w:val="006279BF"/>
    <w:rsid w:val="00636AE4"/>
    <w:rsid w:val="00642FBA"/>
    <w:rsid w:val="00643DE0"/>
    <w:rsid w:val="006502EC"/>
    <w:rsid w:val="00650574"/>
    <w:rsid w:val="00653797"/>
    <w:rsid w:val="006723F9"/>
    <w:rsid w:val="0067500C"/>
    <w:rsid w:val="00680825"/>
    <w:rsid w:val="00684A11"/>
    <w:rsid w:val="00684D93"/>
    <w:rsid w:val="006879F4"/>
    <w:rsid w:val="0069135C"/>
    <w:rsid w:val="00691CFA"/>
    <w:rsid w:val="00693447"/>
    <w:rsid w:val="006A2833"/>
    <w:rsid w:val="006A44CF"/>
    <w:rsid w:val="006A48D9"/>
    <w:rsid w:val="006A619D"/>
    <w:rsid w:val="006B6F89"/>
    <w:rsid w:val="006B7EF0"/>
    <w:rsid w:val="006C11B2"/>
    <w:rsid w:val="006C198B"/>
    <w:rsid w:val="006C4C0D"/>
    <w:rsid w:val="006C6315"/>
    <w:rsid w:val="006D7622"/>
    <w:rsid w:val="006E185F"/>
    <w:rsid w:val="006F507C"/>
    <w:rsid w:val="006F5A1E"/>
    <w:rsid w:val="00700B9A"/>
    <w:rsid w:val="00705685"/>
    <w:rsid w:val="00705D40"/>
    <w:rsid w:val="00715F40"/>
    <w:rsid w:val="007160BD"/>
    <w:rsid w:val="007171FB"/>
    <w:rsid w:val="00732722"/>
    <w:rsid w:val="00732EE5"/>
    <w:rsid w:val="007406DA"/>
    <w:rsid w:val="007413D3"/>
    <w:rsid w:val="00742EB8"/>
    <w:rsid w:val="00746F6C"/>
    <w:rsid w:val="00753ED4"/>
    <w:rsid w:val="00756BEA"/>
    <w:rsid w:val="00756C8E"/>
    <w:rsid w:val="00760A35"/>
    <w:rsid w:val="007672C4"/>
    <w:rsid w:val="00770E01"/>
    <w:rsid w:val="00777018"/>
    <w:rsid w:val="007773E8"/>
    <w:rsid w:val="00780FBD"/>
    <w:rsid w:val="0078264D"/>
    <w:rsid w:val="00787DB7"/>
    <w:rsid w:val="007A05B1"/>
    <w:rsid w:val="007A35D6"/>
    <w:rsid w:val="007B0945"/>
    <w:rsid w:val="007B21A8"/>
    <w:rsid w:val="007B4F69"/>
    <w:rsid w:val="007C02D1"/>
    <w:rsid w:val="007C3A18"/>
    <w:rsid w:val="007C618D"/>
    <w:rsid w:val="007C6254"/>
    <w:rsid w:val="007D66A4"/>
    <w:rsid w:val="007E07B8"/>
    <w:rsid w:val="007E1AD9"/>
    <w:rsid w:val="007E3AB3"/>
    <w:rsid w:val="007F00FC"/>
    <w:rsid w:val="007F1C70"/>
    <w:rsid w:val="007F43F2"/>
    <w:rsid w:val="007F4D93"/>
    <w:rsid w:val="0080415D"/>
    <w:rsid w:val="00804E05"/>
    <w:rsid w:val="00805F08"/>
    <w:rsid w:val="00822836"/>
    <w:rsid w:val="008241AC"/>
    <w:rsid w:val="008265F1"/>
    <w:rsid w:val="00830FD8"/>
    <w:rsid w:val="0083300D"/>
    <w:rsid w:val="00835EC7"/>
    <w:rsid w:val="00837658"/>
    <w:rsid w:val="008423AB"/>
    <w:rsid w:val="00852275"/>
    <w:rsid w:val="00854677"/>
    <w:rsid w:val="008556FD"/>
    <w:rsid w:val="00861386"/>
    <w:rsid w:val="0086263B"/>
    <w:rsid w:val="00866806"/>
    <w:rsid w:val="00866AAA"/>
    <w:rsid w:val="00867006"/>
    <w:rsid w:val="008706D0"/>
    <w:rsid w:val="0087785B"/>
    <w:rsid w:val="00883340"/>
    <w:rsid w:val="008A15CD"/>
    <w:rsid w:val="008A3F23"/>
    <w:rsid w:val="008B57CC"/>
    <w:rsid w:val="008B735C"/>
    <w:rsid w:val="008C161F"/>
    <w:rsid w:val="008C18FF"/>
    <w:rsid w:val="008C19FC"/>
    <w:rsid w:val="008C6BF8"/>
    <w:rsid w:val="008D1063"/>
    <w:rsid w:val="008D4B1F"/>
    <w:rsid w:val="008E1D6A"/>
    <w:rsid w:val="008F39CF"/>
    <w:rsid w:val="008F4741"/>
    <w:rsid w:val="00912AF7"/>
    <w:rsid w:val="00914C2A"/>
    <w:rsid w:val="0091756C"/>
    <w:rsid w:val="00923C98"/>
    <w:rsid w:val="00926867"/>
    <w:rsid w:val="00932798"/>
    <w:rsid w:val="009471EB"/>
    <w:rsid w:val="00952CA9"/>
    <w:rsid w:val="00955B7C"/>
    <w:rsid w:val="00956648"/>
    <w:rsid w:val="00956962"/>
    <w:rsid w:val="0096043C"/>
    <w:rsid w:val="009606A0"/>
    <w:rsid w:val="00966622"/>
    <w:rsid w:val="00972F6C"/>
    <w:rsid w:val="0097426C"/>
    <w:rsid w:val="009802C8"/>
    <w:rsid w:val="00980F5A"/>
    <w:rsid w:val="009822E4"/>
    <w:rsid w:val="0099155B"/>
    <w:rsid w:val="00993391"/>
    <w:rsid w:val="00993A8F"/>
    <w:rsid w:val="009948DF"/>
    <w:rsid w:val="009A5C1D"/>
    <w:rsid w:val="009B1A0A"/>
    <w:rsid w:val="009B6439"/>
    <w:rsid w:val="009C0083"/>
    <w:rsid w:val="009D23A5"/>
    <w:rsid w:val="009E1346"/>
    <w:rsid w:val="009E39B5"/>
    <w:rsid w:val="009E456E"/>
    <w:rsid w:val="009E6C2D"/>
    <w:rsid w:val="009F239E"/>
    <w:rsid w:val="009F2E76"/>
    <w:rsid w:val="009F2FC5"/>
    <w:rsid w:val="00A0037F"/>
    <w:rsid w:val="00A00D8C"/>
    <w:rsid w:val="00A03DE4"/>
    <w:rsid w:val="00A16A4F"/>
    <w:rsid w:val="00A24BA9"/>
    <w:rsid w:val="00A2670B"/>
    <w:rsid w:val="00A30038"/>
    <w:rsid w:val="00A37D96"/>
    <w:rsid w:val="00A40609"/>
    <w:rsid w:val="00A424C6"/>
    <w:rsid w:val="00A51523"/>
    <w:rsid w:val="00A56343"/>
    <w:rsid w:val="00A62B48"/>
    <w:rsid w:val="00A642E0"/>
    <w:rsid w:val="00A77F19"/>
    <w:rsid w:val="00A844E1"/>
    <w:rsid w:val="00A85239"/>
    <w:rsid w:val="00A9193E"/>
    <w:rsid w:val="00A97411"/>
    <w:rsid w:val="00A97A0D"/>
    <w:rsid w:val="00AA169F"/>
    <w:rsid w:val="00AA6F3E"/>
    <w:rsid w:val="00AB3A27"/>
    <w:rsid w:val="00AB61AF"/>
    <w:rsid w:val="00AB63A1"/>
    <w:rsid w:val="00AB7604"/>
    <w:rsid w:val="00AC663E"/>
    <w:rsid w:val="00AC675D"/>
    <w:rsid w:val="00AD01BF"/>
    <w:rsid w:val="00AD22C5"/>
    <w:rsid w:val="00AD3C72"/>
    <w:rsid w:val="00AD709A"/>
    <w:rsid w:val="00AE1360"/>
    <w:rsid w:val="00AE4B80"/>
    <w:rsid w:val="00AE6584"/>
    <w:rsid w:val="00AE69FD"/>
    <w:rsid w:val="00AF316A"/>
    <w:rsid w:val="00B030EC"/>
    <w:rsid w:val="00B0603E"/>
    <w:rsid w:val="00B10A2A"/>
    <w:rsid w:val="00B13003"/>
    <w:rsid w:val="00B16F8A"/>
    <w:rsid w:val="00B307A7"/>
    <w:rsid w:val="00B33866"/>
    <w:rsid w:val="00B359A3"/>
    <w:rsid w:val="00B36DB5"/>
    <w:rsid w:val="00B4286C"/>
    <w:rsid w:val="00B43359"/>
    <w:rsid w:val="00B46A9F"/>
    <w:rsid w:val="00B47F93"/>
    <w:rsid w:val="00B523EB"/>
    <w:rsid w:val="00B566C3"/>
    <w:rsid w:val="00B60C4E"/>
    <w:rsid w:val="00B64706"/>
    <w:rsid w:val="00B677BF"/>
    <w:rsid w:val="00B80A10"/>
    <w:rsid w:val="00B86C71"/>
    <w:rsid w:val="00B87684"/>
    <w:rsid w:val="00B95D39"/>
    <w:rsid w:val="00BA0659"/>
    <w:rsid w:val="00BA1965"/>
    <w:rsid w:val="00BB1031"/>
    <w:rsid w:val="00BB316D"/>
    <w:rsid w:val="00BC482F"/>
    <w:rsid w:val="00BD0A2B"/>
    <w:rsid w:val="00BD0A3C"/>
    <w:rsid w:val="00BD7635"/>
    <w:rsid w:val="00BE05FB"/>
    <w:rsid w:val="00BE101D"/>
    <w:rsid w:val="00BE29BF"/>
    <w:rsid w:val="00BF4EBE"/>
    <w:rsid w:val="00BF50B5"/>
    <w:rsid w:val="00C0042D"/>
    <w:rsid w:val="00C05388"/>
    <w:rsid w:val="00C06D6E"/>
    <w:rsid w:val="00C16E5D"/>
    <w:rsid w:val="00C27D57"/>
    <w:rsid w:val="00C3147B"/>
    <w:rsid w:val="00C32AFA"/>
    <w:rsid w:val="00C37316"/>
    <w:rsid w:val="00C37E03"/>
    <w:rsid w:val="00C46C11"/>
    <w:rsid w:val="00C6071D"/>
    <w:rsid w:val="00C65AAF"/>
    <w:rsid w:val="00C723B9"/>
    <w:rsid w:val="00C735A0"/>
    <w:rsid w:val="00C76953"/>
    <w:rsid w:val="00C77B20"/>
    <w:rsid w:val="00C861D1"/>
    <w:rsid w:val="00C86BA4"/>
    <w:rsid w:val="00C87D97"/>
    <w:rsid w:val="00C901FD"/>
    <w:rsid w:val="00C91460"/>
    <w:rsid w:val="00C97959"/>
    <w:rsid w:val="00CA210C"/>
    <w:rsid w:val="00CA3D4A"/>
    <w:rsid w:val="00CA7D6B"/>
    <w:rsid w:val="00CC39FB"/>
    <w:rsid w:val="00CD185F"/>
    <w:rsid w:val="00CD73A7"/>
    <w:rsid w:val="00CE0F38"/>
    <w:rsid w:val="00CE0F55"/>
    <w:rsid w:val="00CE54DE"/>
    <w:rsid w:val="00CE745C"/>
    <w:rsid w:val="00CF6FD6"/>
    <w:rsid w:val="00D10974"/>
    <w:rsid w:val="00D171F6"/>
    <w:rsid w:val="00D2031C"/>
    <w:rsid w:val="00D227D2"/>
    <w:rsid w:val="00D267BA"/>
    <w:rsid w:val="00D32FB9"/>
    <w:rsid w:val="00D346F5"/>
    <w:rsid w:val="00D34F77"/>
    <w:rsid w:val="00D35024"/>
    <w:rsid w:val="00D3596E"/>
    <w:rsid w:val="00D37621"/>
    <w:rsid w:val="00D43F52"/>
    <w:rsid w:val="00D449C0"/>
    <w:rsid w:val="00D501FA"/>
    <w:rsid w:val="00D50C96"/>
    <w:rsid w:val="00D5608F"/>
    <w:rsid w:val="00D565C0"/>
    <w:rsid w:val="00D65E5B"/>
    <w:rsid w:val="00D67818"/>
    <w:rsid w:val="00D7274F"/>
    <w:rsid w:val="00D75DAA"/>
    <w:rsid w:val="00D76B88"/>
    <w:rsid w:val="00D771A8"/>
    <w:rsid w:val="00D80160"/>
    <w:rsid w:val="00D80320"/>
    <w:rsid w:val="00D81132"/>
    <w:rsid w:val="00D812BB"/>
    <w:rsid w:val="00D8579C"/>
    <w:rsid w:val="00D870B0"/>
    <w:rsid w:val="00D87E81"/>
    <w:rsid w:val="00D92F2F"/>
    <w:rsid w:val="00D96092"/>
    <w:rsid w:val="00DA0EB4"/>
    <w:rsid w:val="00DB0954"/>
    <w:rsid w:val="00DB1335"/>
    <w:rsid w:val="00DB26E3"/>
    <w:rsid w:val="00DB4DD5"/>
    <w:rsid w:val="00DB76D1"/>
    <w:rsid w:val="00DB7AD0"/>
    <w:rsid w:val="00DC2F8B"/>
    <w:rsid w:val="00DC5811"/>
    <w:rsid w:val="00DD5AE4"/>
    <w:rsid w:val="00DE17B6"/>
    <w:rsid w:val="00DE7C6E"/>
    <w:rsid w:val="00DF417F"/>
    <w:rsid w:val="00E06732"/>
    <w:rsid w:val="00E07465"/>
    <w:rsid w:val="00E07DBF"/>
    <w:rsid w:val="00E10135"/>
    <w:rsid w:val="00E159A8"/>
    <w:rsid w:val="00E22267"/>
    <w:rsid w:val="00E23648"/>
    <w:rsid w:val="00E23CD1"/>
    <w:rsid w:val="00E3262E"/>
    <w:rsid w:val="00E329EB"/>
    <w:rsid w:val="00E35A28"/>
    <w:rsid w:val="00E37020"/>
    <w:rsid w:val="00E407F6"/>
    <w:rsid w:val="00E47EEA"/>
    <w:rsid w:val="00E55ABC"/>
    <w:rsid w:val="00E55E26"/>
    <w:rsid w:val="00E5699B"/>
    <w:rsid w:val="00E608BD"/>
    <w:rsid w:val="00E616E3"/>
    <w:rsid w:val="00E8163F"/>
    <w:rsid w:val="00E81BE9"/>
    <w:rsid w:val="00E8372F"/>
    <w:rsid w:val="00E869A3"/>
    <w:rsid w:val="00E939FE"/>
    <w:rsid w:val="00E94145"/>
    <w:rsid w:val="00E955EA"/>
    <w:rsid w:val="00E97607"/>
    <w:rsid w:val="00EA47CA"/>
    <w:rsid w:val="00EB0741"/>
    <w:rsid w:val="00EB209E"/>
    <w:rsid w:val="00EB5A03"/>
    <w:rsid w:val="00ED2D95"/>
    <w:rsid w:val="00ED52CA"/>
    <w:rsid w:val="00ED5CC9"/>
    <w:rsid w:val="00ED6BC4"/>
    <w:rsid w:val="00ED7882"/>
    <w:rsid w:val="00EE0E18"/>
    <w:rsid w:val="00EE20D7"/>
    <w:rsid w:val="00EE2401"/>
    <w:rsid w:val="00EE43E6"/>
    <w:rsid w:val="00EF1E9C"/>
    <w:rsid w:val="00EF3DAB"/>
    <w:rsid w:val="00F037A9"/>
    <w:rsid w:val="00F042CD"/>
    <w:rsid w:val="00F046F8"/>
    <w:rsid w:val="00F20661"/>
    <w:rsid w:val="00F26315"/>
    <w:rsid w:val="00F267EC"/>
    <w:rsid w:val="00F3314C"/>
    <w:rsid w:val="00F344C3"/>
    <w:rsid w:val="00F36A46"/>
    <w:rsid w:val="00F450EE"/>
    <w:rsid w:val="00F52800"/>
    <w:rsid w:val="00F5615F"/>
    <w:rsid w:val="00F604DB"/>
    <w:rsid w:val="00F72E03"/>
    <w:rsid w:val="00F74D58"/>
    <w:rsid w:val="00F74DC8"/>
    <w:rsid w:val="00F770CF"/>
    <w:rsid w:val="00F77125"/>
    <w:rsid w:val="00F83E6E"/>
    <w:rsid w:val="00F9211F"/>
    <w:rsid w:val="00F93732"/>
    <w:rsid w:val="00F93F77"/>
    <w:rsid w:val="00F9705C"/>
    <w:rsid w:val="00FA4DD2"/>
    <w:rsid w:val="00FB70D7"/>
    <w:rsid w:val="00FB76C0"/>
    <w:rsid w:val="00FC2088"/>
    <w:rsid w:val="00FC7D55"/>
    <w:rsid w:val="00FD172C"/>
    <w:rsid w:val="00FD1DE5"/>
    <w:rsid w:val="00FD54D7"/>
    <w:rsid w:val="00FD6AAA"/>
    <w:rsid w:val="00FD7ADC"/>
    <w:rsid w:val="00FE0B33"/>
    <w:rsid w:val="00FE4AC8"/>
    <w:rsid w:val="00FE6FC7"/>
    <w:rsid w:val="00FF195B"/>
    <w:rsid w:val="00FF5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C0BB1"/>
  <w15:chartTrackingRefBased/>
  <w15:docId w15:val="{899AED10-6DA6-49A8-94A1-21862398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tabs>
        <w:tab w:val="left" w:pos="-720"/>
        <w:tab w:val="left" w:pos="0"/>
        <w:tab w:val="left" w:pos="720"/>
      </w:tabs>
      <w:suppressAutoHyphens/>
      <w:jc w:val="both"/>
      <w:outlineLvl w:val="0"/>
    </w:pPr>
    <w:rPr>
      <w:rFonts w:ascii="Arial Narrow" w:hAnsi="Arial Narrow"/>
      <w:b/>
      <w:color w:val="000080"/>
      <w:spacing w:val="-3"/>
      <w:sz w:val="24"/>
      <w:lang w:val="es-ES_tradnl"/>
    </w:rPr>
  </w:style>
  <w:style w:type="paragraph" w:styleId="Ttulo2">
    <w:name w:val="heading 2"/>
    <w:basedOn w:val="Normal"/>
    <w:next w:val="Normal"/>
    <w:qFormat/>
    <w:pPr>
      <w:keepNext/>
      <w:jc w:val="both"/>
      <w:outlineLvl w:val="1"/>
    </w:pPr>
    <w:rPr>
      <w:rFonts w:ascii="Arial Narrow" w:hAnsi="Arial Narrow"/>
      <w:color w:val="0000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rFonts w:ascii="Arial Narrow" w:hAnsi="Arial Narrow"/>
      <w:color w:val="000080"/>
      <w:sz w:val="24"/>
      <w:lang w:val="es-ES_tradnl"/>
    </w:rPr>
  </w:style>
  <w:style w:type="paragraph" w:styleId="Piedepgina">
    <w:name w:val="footer"/>
    <w:basedOn w:val="Normal"/>
    <w:link w:val="PiedepginaCar"/>
    <w:uiPriority w:val="99"/>
    <w:pPr>
      <w:tabs>
        <w:tab w:val="center" w:pos="4252"/>
        <w:tab w:val="right" w:pos="8504"/>
      </w:tabs>
    </w:pPr>
    <w:rPr>
      <w:rFonts w:ascii="Arial Narrow" w:hAnsi="Arial Narrow"/>
      <w:color w:val="000080"/>
      <w:sz w:val="24"/>
      <w:lang w:val="es-ES_tradnl"/>
    </w:rPr>
  </w:style>
  <w:style w:type="paragraph" w:styleId="Textoindependiente">
    <w:name w:val="Body Text"/>
    <w:basedOn w:val="Normal"/>
    <w:pPr>
      <w:jc w:val="both"/>
    </w:pPr>
    <w:rPr>
      <w:rFonts w:ascii="Arial Narrow" w:hAnsi="Arial Narrow"/>
      <w:color w:val="000080"/>
      <w:sz w:val="24"/>
    </w:rPr>
  </w:style>
  <w:style w:type="character" w:styleId="Nmerodepgina">
    <w:name w:val="page number"/>
    <w:basedOn w:val="Fuentedeprrafopredeter"/>
    <w:rsid w:val="00E8372F"/>
  </w:style>
  <w:style w:type="paragraph" w:customStyle="1" w:styleId="NormalArial11">
    <w:name w:val="Normal Arial 11"/>
    <w:basedOn w:val="Normal"/>
    <w:rsid w:val="00241903"/>
    <w:pPr>
      <w:jc w:val="both"/>
    </w:pPr>
    <w:rPr>
      <w:rFonts w:ascii="Arial" w:hAnsi="Arial" w:cs="Arial"/>
      <w:sz w:val="22"/>
      <w:szCs w:val="22"/>
      <w:lang w:eastAsia="en-US" w:bidi="en-US"/>
    </w:rPr>
  </w:style>
  <w:style w:type="paragraph" w:styleId="Textoindependiente3">
    <w:name w:val="Body Text 3"/>
    <w:basedOn w:val="Normal"/>
    <w:rsid w:val="00FD1DE5"/>
    <w:pPr>
      <w:spacing w:after="120"/>
    </w:pPr>
    <w:rPr>
      <w:sz w:val="16"/>
      <w:szCs w:val="16"/>
    </w:rPr>
  </w:style>
  <w:style w:type="character" w:styleId="Hipervnculo">
    <w:name w:val="Hyperlink"/>
    <w:rsid w:val="00A424C6"/>
    <w:rPr>
      <w:color w:val="0000FF"/>
      <w:u w:val="single"/>
    </w:rPr>
  </w:style>
  <w:style w:type="paragraph" w:styleId="Sangradetextonormal">
    <w:name w:val="Body Text Indent"/>
    <w:basedOn w:val="Normal"/>
    <w:rsid w:val="000F6F26"/>
    <w:pPr>
      <w:spacing w:after="120"/>
      <w:ind w:left="283"/>
    </w:pPr>
  </w:style>
  <w:style w:type="paragraph" w:styleId="Prrafodelista">
    <w:name w:val="List Paragraph"/>
    <w:basedOn w:val="Normal"/>
    <w:uiPriority w:val="34"/>
    <w:qFormat/>
    <w:rsid w:val="00F037A9"/>
    <w:pPr>
      <w:ind w:left="720"/>
      <w:contextualSpacing/>
    </w:pPr>
    <w:rPr>
      <w:sz w:val="24"/>
      <w:szCs w:val="24"/>
    </w:rPr>
  </w:style>
  <w:style w:type="table" w:styleId="Tablaconcuadrcula">
    <w:name w:val="Table Grid"/>
    <w:basedOn w:val="Tablanormal"/>
    <w:rsid w:val="008C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E329EB"/>
    <w:rPr>
      <w:rFonts w:ascii="Tahoma" w:hAnsi="Tahoma" w:cs="Tahoma"/>
      <w:sz w:val="16"/>
      <w:szCs w:val="16"/>
    </w:rPr>
  </w:style>
  <w:style w:type="character" w:customStyle="1" w:styleId="TextodegloboCar">
    <w:name w:val="Texto de globo Car"/>
    <w:link w:val="Textodeglobo"/>
    <w:rsid w:val="00E329EB"/>
    <w:rPr>
      <w:rFonts w:ascii="Tahoma" w:hAnsi="Tahoma" w:cs="Tahoma"/>
      <w:sz w:val="16"/>
      <w:szCs w:val="16"/>
    </w:rPr>
  </w:style>
  <w:style w:type="paragraph" w:styleId="Textonotapie">
    <w:name w:val="footnote text"/>
    <w:basedOn w:val="Normal"/>
    <w:link w:val="TextonotapieCar"/>
    <w:unhideWhenUsed/>
    <w:rsid w:val="00262671"/>
    <w:rPr>
      <w:rFonts w:ascii="Calibri" w:hAnsi="Calibri"/>
      <w:lang w:val="en-US" w:eastAsia="es-CO" w:bidi="en-US"/>
    </w:rPr>
  </w:style>
  <w:style w:type="character" w:customStyle="1" w:styleId="TextonotapieCar">
    <w:name w:val="Texto nota pie Car"/>
    <w:link w:val="Textonotapie"/>
    <w:rsid w:val="00262671"/>
    <w:rPr>
      <w:rFonts w:ascii="Calibri" w:hAnsi="Calibri"/>
      <w:lang w:val="en-US" w:bidi="en-US"/>
    </w:rPr>
  </w:style>
  <w:style w:type="character" w:styleId="Refdenotaalpie">
    <w:name w:val="footnote reference"/>
    <w:unhideWhenUsed/>
    <w:rsid w:val="00262671"/>
    <w:rPr>
      <w:vertAlign w:val="superscript"/>
    </w:rPr>
  </w:style>
  <w:style w:type="character" w:customStyle="1" w:styleId="PiedepginaCar">
    <w:name w:val="Pie de página Car"/>
    <w:link w:val="Piedepgina"/>
    <w:uiPriority w:val="99"/>
    <w:rsid w:val="00F26315"/>
    <w:rPr>
      <w:rFonts w:ascii="Arial Narrow" w:hAnsi="Arial Narrow"/>
      <w:color w:val="000080"/>
      <w:sz w:val="24"/>
      <w:lang w:val="es-ES_tradnl" w:eastAsia="es-ES"/>
    </w:rPr>
  </w:style>
  <w:style w:type="paragraph" w:customStyle="1" w:styleId="Piedepgina1">
    <w:name w:val="Pie de página1"/>
    <w:basedOn w:val="Normal"/>
    <w:next w:val="Piedepgina"/>
    <w:uiPriority w:val="99"/>
    <w:unhideWhenUsed/>
    <w:rsid w:val="000866B3"/>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C5765-C1C9-4270-AB68-FA15485C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3711</Words>
  <Characters>20412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cp:lastModifiedBy>Edward Alexander Izquierdo Arizmendi</cp:lastModifiedBy>
  <cp:revision>2</cp:revision>
  <cp:lastPrinted>2020-06-12T15:51:00Z</cp:lastPrinted>
  <dcterms:created xsi:type="dcterms:W3CDTF">2019-07-09T22:49:00Z</dcterms:created>
  <dcterms:modified xsi:type="dcterms:W3CDTF">2021-11-29T01:41:00Z</dcterms:modified>
</cp:coreProperties>
</file>