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001E" w14:textId="77777777" w:rsidR="00103FF5" w:rsidRPr="002D416A" w:rsidRDefault="00103FF5" w:rsidP="0045497A">
      <w:pPr>
        <w:pStyle w:val="Default"/>
        <w:jc w:val="center"/>
        <w:rPr>
          <w:rFonts w:ascii="Arial Narrow" w:hAnsi="Arial Narrow" w:cs="Arial"/>
          <w:b/>
          <w:bCs/>
          <w:color w:val="auto"/>
        </w:rPr>
      </w:pPr>
      <w:bookmarkStart w:id="0" w:name="_Hlk62162220"/>
      <w:r w:rsidRPr="002D416A">
        <w:rPr>
          <w:rFonts w:ascii="Arial Narrow" w:hAnsi="Arial Narrow" w:cs="Arial"/>
          <w:b/>
          <w:bCs/>
          <w:color w:val="auto"/>
        </w:rPr>
        <w:t>COOPERATIVA DE AHORRO Y CRÉDITO DE AIPE</w:t>
      </w:r>
    </w:p>
    <w:p w14:paraId="7C5640FB" w14:textId="77777777" w:rsidR="00103FF5" w:rsidRPr="002D416A" w:rsidRDefault="00103FF5" w:rsidP="0045497A">
      <w:pPr>
        <w:pStyle w:val="Default"/>
        <w:jc w:val="center"/>
        <w:rPr>
          <w:rFonts w:ascii="Arial Narrow" w:hAnsi="Arial Narrow" w:cs="Arial"/>
          <w:b/>
          <w:bCs/>
          <w:color w:val="auto"/>
        </w:rPr>
      </w:pPr>
      <w:r w:rsidRPr="002D416A">
        <w:rPr>
          <w:rFonts w:ascii="Arial Narrow" w:hAnsi="Arial Narrow" w:cs="Arial"/>
          <w:b/>
          <w:bCs/>
          <w:color w:val="auto"/>
        </w:rPr>
        <w:t>“COOPEAIPE”</w:t>
      </w:r>
    </w:p>
    <w:p w14:paraId="1407E555" w14:textId="77777777" w:rsidR="00103FF5" w:rsidRPr="002D416A" w:rsidRDefault="00103FF5" w:rsidP="0045497A">
      <w:pPr>
        <w:pStyle w:val="Default"/>
        <w:ind w:firstLine="708"/>
        <w:jc w:val="center"/>
        <w:rPr>
          <w:rFonts w:ascii="Arial Narrow" w:hAnsi="Arial Narrow" w:cs="Arial"/>
          <w:color w:val="auto"/>
        </w:rPr>
      </w:pPr>
    </w:p>
    <w:p w14:paraId="0DF5A302" w14:textId="77777777" w:rsidR="00103FF5" w:rsidRPr="002D416A" w:rsidRDefault="00103FF5" w:rsidP="0045497A">
      <w:pPr>
        <w:pStyle w:val="Default"/>
        <w:jc w:val="center"/>
        <w:rPr>
          <w:rFonts w:ascii="Arial Narrow" w:hAnsi="Arial Narrow" w:cs="Arial"/>
          <w:b/>
          <w:bCs/>
          <w:color w:val="auto"/>
        </w:rPr>
      </w:pPr>
      <w:r w:rsidRPr="002D416A">
        <w:rPr>
          <w:rFonts w:ascii="Arial Narrow" w:hAnsi="Arial Narrow" w:cs="Arial"/>
          <w:b/>
          <w:bCs/>
          <w:color w:val="auto"/>
        </w:rPr>
        <w:t>CONSEJO DE ADMINISTRACIÓN</w:t>
      </w:r>
    </w:p>
    <w:p w14:paraId="237B2EE3" w14:textId="77777777" w:rsidR="00103FF5" w:rsidRPr="002D416A" w:rsidRDefault="00103FF5" w:rsidP="0045497A">
      <w:pPr>
        <w:pStyle w:val="Default"/>
        <w:ind w:firstLine="708"/>
        <w:jc w:val="center"/>
        <w:rPr>
          <w:rFonts w:ascii="Arial Narrow" w:hAnsi="Arial Narrow" w:cs="Arial"/>
          <w:b/>
          <w:bCs/>
          <w:color w:val="auto"/>
        </w:rPr>
      </w:pPr>
    </w:p>
    <w:p w14:paraId="47C285EB" w14:textId="7968339F" w:rsidR="00103FF5" w:rsidRPr="002D416A" w:rsidRDefault="00103FF5" w:rsidP="0045497A">
      <w:pPr>
        <w:pStyle w:val="Default"/>
        <w:jc w:val="center"/>
        <w:rPr>
          <w:rFonts w:ascii="Arial Narrow" w:hAnsi="Arial Narrow" w:cs="Arial"/>
          <w:b/>
          <w:bCs/>
          <w:color w:val="auto"/>
        </w:rPr>
      </w:pPr>
      <w:r w:rsidRPr="002D416A">
        <w:rPr>
          <w:rFonts w:ascii="Arial Narrow" w:hAnsi="Arial Narrow" w:cs="Arial"/>
          <w:b/>
          <w:bCs/>
          <w:color w:val="auto"/>
        </w:rPr>
        <w:t xml:space="preserve">ACUERDO </w:t>
      </w:r>
      <w:sdt>
        <w:sdtPr>
          <w:rPr>
            <w:rFonts w:ascii="Arial Narrow" w:hAnsi="Arial Narrow" w:cs="Arial"/>
            <w:b/>
            <w:bCs/>
            <w:color w:val="auto"/>
          </w:rPr>
          <w:id w:val="216410418"/>
          <w:placeholder>
            <w:docPart w:val="DefaultPlaceholder_-1854013440"/>
          </w:placeholder>
        </w:sdtPr>
        <w:sdtEndPr/>
        <w:sdtContent>
          <w:r w:rsidRPr="002D416A">
            <w:rPr>
              <w:rFonts w:ascii="Arial Narrow" w:hAnsi="Arial Narrow" w:cs="Arial"/>
              <w:b/>
              <w:bCs/>
              <w:color w:val="FF0000"/>
            </w:rPr>
            <w:t>00</w:t>
          </w:r>
        </w:sdtContent>
      </w:sdt>
      <w:r w:rsidRPr="002D416A">
        <w:rPr>
          <w:rFonts w:ascii="Arial Narrow" w:hAnsi="Arial Narrow" w:cs="Arial"/>
          <w:b/>
          <w:bCs/>
          <w:color w:val="auto"/>
        </w:rPr>
        <w:t xml:space="preserve"> DE </w:t>
      </w:r>
      <w:sdt>
        <w:sdtPr>
          <w:rPr>
            <w:rFonts w:ascii="Arial Narrow" w:hAnsi="Arial Narrow" w:cs="Arial"/>
            <w:b/>
            <w:bCs/>
            <w:color w:val="auto"/>
          </w:rPr>
          <w:id w:val="-127701782"/>
          <w:placeholder>
            <w:docPart w:val="DefaultPlaceholder_-1854013440"/>
          </w:placeholder>
        </w:sdtPr>
        <w:sdtEndPr/>
        <w:sdtContent>
          <w:r w:rsidRPr="002D416A">
            <w:rPr>
              <w:rFonts w:ascii="Arial Narrow" w:hAnsi="Arial Narrow" w:cs="Arial"/>
              <w:b/>
              <w:bCs/>
              <w:color w:val="auto"/>
            </w:rPr>
            <w:t>202</w:t>
          </w:r>
          <w:r w:rsidR="00B576F9" w:rsidRPr="002D416A">
            <w:rPr>
              <w:rFonts w:ascii="Arial Narrow" w:hAnsi="Arial Narrow" w:cs="Arial"/>
              <w:b/>
              <w:bCs/>
              <w:color w:val="auto"/>
            </w:rPr>
            <w:t>1</w:t>
          </w:r>
        </w:sdtContent>
      </w:sdt>
    </w:p>
    <w:p w14:paraId="0C985ED8" w14:textId="77777777" w:rsidR="00103FF5" w:rsidRPr="002D416A" w:rsidRDefault="00103FF5" w:rsidP="009739D8">
      <w:pPr>
        <w:pStyle w:val="Default"/>
        <w:ind w:firstLine="708"/>
        <w:jc w:val="both"/>
        <w:rPr>
          <w:rFonts w:ascii="Arial Narrow" w:hAnsi="Arial Narrow" w:cs="Arial"/>
          <w:b/>
          <w:bCs/>
          <w:color w:val="auto"/>
        </w:rPr>
      </w:pPr>
    </w:p>
    <w:p w14:paraId="4C7B291C" w14:textId="454DA690" w:rsidR="00103FF5" w:rsidRPr="002D416A" w:rsidRDefault="00ED44E1" w:rsidP="009739D8">
      <w:pPr>
        <w:pStyle w:val="Default"/>
        <w:jc w:val="both"/>
        <w:rPr>
          <w:rFonts w:ascii="Arial Narrow" w:hAnsi="Arial Narrow" w:cs="Arial"/>
          <w:b/>
          <w:bCs/>
          <w:color w:val="auto"/>
        </w:rPr>
      </w:pPr>
      <w:r w:rsidRPr="002D416A">
        <w:rPr>
          <w:rFonts w:ascii="Arial Narrow" w:hAnsi="Arial Narrow" w:cs="Arial"/>
        </w:rPr>
        <w:t xml:space="preserve">Por medio de la cual se convoca a Asamblea General Ordinaria de Delegados </w:t>
      </w:r>
      <w:r w:rsidR="00B576F9" w:rsidRPr="002D416A">
        <w:rPr>
          <w:rFonts w:ascii="Arial Narrow" w:hAnsi="Arial Narrow" w:cs="Arial"/>
          <w:b/>
          <w:bCs/>
          <w:color w:val="auto"/>
        </w:rPr>
        <w:t>DE LA COOPERATIVA DE AHORRO Y CRÉDITO DE AIPE - “COOPEAIPE</w:t>
      </w:r>
    </w:p>
    <w:p w14:paraId="2BE4EA32" w14:textId="77777777" w:rsidR="00B576F9" w:rsidRPr="002D416A" w:rsidRDefault="00B576F9" w:rsidP="009739D8">
      <w:pPr>
        <w:pStyle w:val="Default"/>
        <w:jc w:val="both"/>
        <w:rPr>
          <w:rFonts w:ascii="Arial Narrow" w:hAnsi="Arial Narrow" w:cs="Arial"/>
          <w:bCs/>
          <w:color w:val="auto"/>
        </w:rPr>
      </w:pPr>
    </w:p>
    <w:p w14:paraId="07F93D89" w14:textId="77777777" w:rsidR="00103FF5" w:rsidRPr="002D416A" w:rsidRDefault="00103FF5" w:rsidP="009739D8">
      <w:pPr>
        <w:pStyle w:val="Default"/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color w:val="auto"/>
        </w:rPr>
        <w:t>El Consejo de Administración de la Cooperativa de Ahorro y Crédito</w:t>
      </w:r>
      <w:r w:rsidR="00B576F9" w:rsidRPr="002D416A">
        <w:rPr>
          <w:rFonts w:ascii="Arial Narrow" w:hAnsi="Arial Narrow" w:cs="Arial"/>
          <w:color w:val="auto"/>
        </w:rPr>
        <w:t xml:space="preserve"> de Aipe – “COOPEAIPE”</w:t>
      </w:r>
      <w:r w:rsidRPr="002D416A">
        <w:rPr>
          <w:rFonts w:ascii="Arial Narrow" w:hAnsi="Arial Narrow" w:cs="Arial"/>
          <w:color w:val="auto"/>
        </w:rPr>
        <w:t xml:space="preserve">, en uso de sus atribuciones legales y estatutaria y </w:t>
      </w:r>
    </w:p>
    <w:p w14:paraId="7FBA5B2D" w14:textId="77777777" w:rsidR="00F52048" w:rsidRPr="002D416A" w:rsidRDefault="00F52048" w:rsidP="009739D8">
      <w:pPr>
        <w:pStyle w:val="Default"/>
        <w:jc w:val="both"/>
        <w:rPr>
          <w:rFonts w:ascii="Arial Narrow" w:hAnsi="Arial Narrow" w:cs="Arial"/>
          <w:color w:val="auto"/>
        </w:rPr>
      </w:pPr>
    </w:p>
    <w:p w14:paraId="2B48C635" w14:textId="77777777" w:rsidR="00103FF5" w:rsidRPr="002D416A" w:rsidRDefault="00103FF5" w:rsidP="0045497A">
      <w:pPr>
        <w:pStyle w:val="Default"/>
        <w:jc w:val="center"/>
        <w:rPr>
          <w:rFonts w:ascii="Arial Narrow" w:hAnsi="Arial Narrow" w:cs="Arial"/>
          <w:b/>
          <w:bCs/>
          <w:color w:val="auto"/>
        </w:rPr>
      </w:pPr>
      <w:r w:rsidRPr="002D416A">
        <w:rPr>
          <w:rFonts w:ascii="Arial Narrow" w:hAnsi="Arial Narrow" w:cs="Arial"/>
          <w:b/>
          <w:bCs/>
          <w:color w:val="auto"/>
        </w:rPr>
        <w:t>CONSIDERANDO:</w:t>
      </w:r>
    </w:p>
    <w:bookmarkEnd w:id="0"/>
    <w:p w14:paraId="21E8B8A5" w14:textId="77777777" w:rsidR="00103FF5" w:rsidRPr="002D416A" w:rsidRDefault="00103FF5" w:rsidP="009739D8">
      <w:pPr>
        <w:pStyle w:val="Default"/>
        <w:jc w:val="both"/>
        <w:rPr>
          <w:rFonts w:ascii="Arial Narrow" w:hAnsi="Arial Narrow" w:cs="Arial"/>
          <w:b/>
          <w:bCs/>
          <w:color w:val="auto"/>
        </w:rPr>
      </w:pPr>
    </w:p>
    <w:p w14:paraId="377557C6" w14:textId="2B7E6943" w:rsidR="005662FC" w:rsidRPr="002D416A" w:rsidRDefault="00ED44E1" w:rsidP="009739D8">
      <w:pPr>
        <w:pStyle w:val="Default"/>
        <w:numPr>
          <w:ilvl w:val="0"/>
          <w:numId w:val="1"/>
        </w:numPr>
        <w:ind w:left="426"/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color w:val="auto"/>
        </w:rPr>
        <w:t xml:space="preserve">Que, es necesario cumplir con las normas legales vigentes con relación a la obligatoriedad de realizar anualmente, dentro de los tres (3) primeros meses de cada año calendario, la Asamblea General de Delegados, de acuerdo con lo establecido en su Artículo </w:t>
      </w:r>
      <w:r w:rsidR="005662FC" w:rsidRPr="002D416A">
        <w:rPr>
          <w:rFonts w:ascii="Arial Narrow" w:hAnsi="Arial Narrow" w:cs="Arial"/>
          <w:color w:val="auto"/>
        </w:rPr>
        <w:t>53</w:t>
      </w:r>
      <w:r w:rsidRPr="002D416A">
        <w:rPr>
          <w:rFonts w:ascii="Arial Narrow" w:hAnsi="Arial Narrow" w:cs="Arial"/>
          <w:color w:val="auto"/>
        </w:rPr>
        <w:t xml:space="preserve"> de </w:t>
      </w:r>
      <w:r w:rsidR="005662FC" w:rsidRPr="002D416A">
        <w:rPr>
          <w:rFonts w:ascii="Arial Narrow" w:hAnsi="Arial Narrow" w:cs="Arial"/>
          <w:color w:val="auto"/>
        </w:rPr>
        <w:t xml:space="preserve">los </w:t>
      </w:r>
      <w:r w:rsidRPr="002D416A">
        <w:rPr>
          <w:rFonts w:ascii="Arial Narrow" w:hAnsi="Arial Narrow" w:cs="Arial"/>
          <w:color w:val="auto"/>
        </w:rPr>
        <w:t>Estatutos</w:t>
      </w:r>
      <w:r w:rsidR="005662FC" w:rsidRPr="002D416A">
        <w:rPr>
          <w:rFonts w:ascii="Arial Narrow" w:hAnsi="Arial Narrow" w:cs="Arial"/>
          <w:color w:val="auto"/>
        </w:rPr>
        <w:t xml:space="preserve"> de la Cooperativa de Ahorro y Crédito de Aipe – “COOPEAIPE”,</w:t>
      </w:r>
    </w:p>
    <w:p w14:paraId="2BBAA8CF" w14:textId="77777777" w:rsidR="004D03B8" w:rsidRPr="002D416A" w:rsidRDefault="00ED44E1" w:rsidP="009739D8">
      <w:pPr>
        <w:pStyle w:val="Default"/>
        <w:numPr>
          <w:ilvl w:val="0"/>
          <w:numId w:val="1"/>
        </w:numPr>
        <w:ind w:left="426"/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color w:val="auto"/>
        </w:rPr>
        <w:t xml:space="preserve">Que, es función y responsabilidad del Consejo de Administración convocar a la Asamblea General, de acuerdo con lo estipulado en </w:t>
      </w:r>
      <w:r w:rsidR="005662FC" w:rsidRPr="002D416A">
        <w:rPr>
          <w:rFonts w:ascii="Arial Narrow" w:hAnsi="Arial Narrow" w:cs="Arial"/>
          <w:color w:val="auto"/>
        </w:rPr>
        <w:t>los</w:t>
      </w:r>
      <w:r w:rsidR="004D03B8" w:rsidRPr="002D416A">
        <w:rPr>
          <w:rFonts w:ascii="Arial Narrow" w:hAnsi="Arial Narrow" w:cs="Arial"/>
          <w:color w:val="auto"/>
        </w:rPr>
        <w:t xml:space="preserve"> </w:t>
      </w:r>
      <w:r w:rsidRPr="002D416A">
        <w:rPr>
          <w:rFonts w:ascii="Arial Narrow" w:hAnsi="Arial Narrow" w:cs="Arial"/>
          <w:color w:val="auto"/>
        </w:rPr>
        <w:t>Estatutos.</w:t>
      </w:r>
    </w:p>
    <w:p w14:paraId="31881BC6" w14:textId="7D67DBE1" w:rsidR="004D03B8" w:rsidRPr="002D416A" w:rsidRDefault="004D03B8" w:rsidP="009739D8">
      <w:pPr>
        <w:pStyle w:val="Default"/>
        <w:numPr>
          <w:ilvl w:val="0"/>
          <w:numId w:val="1"/>
        </w:numPr>
        <w:ind w:left="426"/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color w:val="auto"/>
        </w:rPr>
        <w:t xml:space="preserve">Que de conformidad con el artículo 56 de los Estatutos de la Cooperativa de Ahorro y Crédito de Aipe – “COOPEAIPE”: “… </w:t>
      </w:r>
      <w:r w:rsidRPr="002D416A">
        <w:rPr>
          <w:rFonts w:ascii="Arial Narrow" w:hAnsi="Arial Narrow" w:cs="Arial"/>
        </w:rPr>
        <w:t>La convocatoria de las Asambleas Generales se hará con anticipación no inferior a quince (15) días hábiles, indicando fecha, hora, lugar, objetivos determinados. La notificación de la convocatoria se hará mediante comunicación escrita que será enviada a todos los convocados a la dirección física o electrónica que figure en los registros de la cooperativa o mediante avisos públicos colocados en la cartelera de la sede principal o en periódico de reconocida circulación…”</w:t>
      </w:r>
    </w:p>
    <w:p w14:paraId="10485CBE" w14:textId="747FA50D" w:rsidR="00ED44E1" w:rsidRPr="002D416A" w:rsidRDefault="005662FC" w:rsidP="009739D8">
      <w:pPr>
        <w:pStyle w:val="Default"/>
        <w:numPr>
          <w:ilvl w:val="0"/>
          <w:numId w:val="1"/>
        </w:numPr>
        <w:ind w:left="426"/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</w:rPr>
        <w:t>Que, el Consejo de Administración tomó la decisión, en su derecho de autonomía e independencia, de convocar la Asamblea General de Delegados, dadas las disposiciones legales expedidas en materia sanitaria con motivo riesgo epidemiológico de contagio Coronavirus COVID-19, así como las recomendaciones de los organismos gubernamentales y sanitarios; entre ellas, la restricción de eventos masivos y las dificultades tecnológicas de conectividad de los asociados, razones por las cuales no fue posible realizar la acostumbrada Asamblea General de Asociados</w:t>
      </w:r>
      <w:r w:rsidR="002346B4" w:rsidRPr="002D416A">
        <w:rPr>
          <w:rFonts w:ascii="Arial Narrow" w:hAnsi="Arial Narrow" w:cs="Arial"/>
        </w:rPr>
        <w:t>.</w:t>
      </w:r>
    </w:p>
    <w:p w14:paraId="4BEDC8D3" w14:textId="267DB7A7" w:rsidR="001528A0" w:rsidRPr="002D416A" w:rsidRDefault="003A0A1E" w:rsidP="009739D8">
      <w:pPr>
        <w:pStyle w:val="Default"/>
        <w:numPr>
          <w:ilvl w:val="0"/>
          <w:numId w:val="1"/>
        </w:numPr>
        <w:ind w:left="426"/>
        <w:jc w:val="both"/>
        <w:rPr>
          <w:rFonts w:ascii="Arial Narrow" w:hAnsi="Arial Narrow" w:cs="Arial"/>
          <w:color w:val="auto"/>
        </w:rPr>
      </w:pPr>
      <w:bookmarkStart w:id="1" w:name="_Hlk62162272"/>
      <w:r w:rsidRPr="002D416A">
        <w:rPr>
          <w:rFonts w:ascii="Arial Narrow" w:hAnsi="Arial Narrow" w:cs="Arial"/>
          <w:color w:val="auto"/>
        </w:rPr>
        <w:t>Que, por lo anterior se</w:t>
      </w:r>
    </w:p>
    <w:bookmarkEnd w:id="1"/>
    <w:p w14:paraId="3FFB3B83" w14:textId="77777777" w:rsidR="000A38D9" w:rsidRPr="002D416A" w:rsidRDefault="000A38D9" w:rsidP="009739D8">
      <w:pPr>
        <w:pStyle w:val="Default"/>
        <w:ind w:left="426"/>
        <w:jc w:val="both"/>
        <w:rPr>
          <w:rFonts w:ascii="Arial Narrow" w:hAnsi="Arial Narrow" w:cs="Arial"/>
          <w:color w:val="auto"/>
        </w:rPr>
      </w:pPr>
    </w:p>
    <w:p w14:paraId="7C3E2A9A" w14:textId="77777777" w:rsidR="00103FF5" w:rsidRPr="002D416A" w:rsidRDefault="00103FF5" w:rsidP="0045497A">
      <w:pPr>
        <w:pStyle w:val="Default"/>
        <w:jc w:val="center"/>
        <w:rPr>
          <w:rFonts w:ascii="Arial Narrow" w:hAnsi="Arial Narrow" w:cs="Arial"/>
          <w:b/>
          <w:bCs/>
          <w:color w:val="auto"/>
        </w:rPr>
      </w:pPr>
      <w:bookmarkStart w:id="2" w:name="_Hlk62162284"/>
      <w:r w:rsidRPr="002D416A">
        <w:rPr>
          <w:rFonts w:ascii="Arial Narrow" w:hAnsi="Arial Narrow" w:cs="Arial"/>
          <w:b/>
          <w:bCs/>
          <w:color w:val="auto"/>
        </w:rPr>
        <w:t>ACUERDA</w:t>
      </w:r>
      <w:r w:rsidR="00F52048" w:rsidRPr="002D416A">
        <w:rPr>
          <w:rFonts w:ascii="Arial Narrow" w:hAnsi="Arial Narrow" w:cs="Arial"/>
          <w:b/>
          <w:bCs/>
          <w:color w:val="auto"/>
        </w:rPr>
        <w:t>:</w:t>
      </w:r>
    </w:p>
    <w:p w14:paraId="77F561FC" w14:textId="77777777" w:rsidR="00670FFF" w:rsidRPr="002D416A" w:rsidRDefault="00670FFF" w:rsidP="009739D8">
      <w:pPr>
        <w:pStyle w:val="Default"/>
        <w:jc w:val="both"/>
        <w:rPr>
          <w:rFonts w:ascii="Arial Narrow" w:hAnsi="Arial Narrow" w:cs="Arial"/>
          <w:b/>
          <w:bCs/>
          <w:color w:val="auto"/>
        </w:rPr>
      </w:pPr>
    </w:p>
    <w:p w14:paraId="35E0941E" w14:textId="0CF8BC32" w:rsidR="00EA7565" w:rsidRPr="002D416A" w:rsidRDefault="00670FFF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b/>
          <w:bCs/>
          <w:color w:val="auto"/>
        </w:rPr>
      </w:pPr>
      <w:r w:rsidRPr="002D416A">
        <w:rPr>
          <w:rFonts w:ascii="Arial Narrow" w:hAnsi="Arial Narrow" w:cs="Arial"/>
          <w:color w:val="auto"/>
        </w:rPr>
        <w:t>Aprob</w:t>
      </w:r>
      <w:bookmarkEnd w:id="2"/>
      <w:r w:rsidRPr="002D416A">
        <w:rPr>
          <w:rFonts w:ascii="Arial Narrow" w:hAnsi="Arial Narrow" w:cs="Arial"/>
          <w:color w:val="auto"/>
        </w:rPr>
        <w:t>ar</w:t>
      </w:r>
      <w:r w:rsidR="005662FC" w:rsidRPr="002D416A">
        <w:rPr>
          <w:rFonts w:ascii="Arial Narrow" w:hAnsi="Arial Narrow" w:cs="Arial"/>
          <w:color w:val="auto"/>
        </w:rPr>
        <w:t xml:space="preserve"> la </w:t>
      </w:r>
      <w:r w:rsidR="005662FC" w:rsidRPr="002D416A">
        <w:rPr>
          <w:rFonts w:ascii="Arial Narrow" w:hAnsi="Arial Narrow" w:cs="Arial"/>
        </w:rPr>
        <w:t xml:space="preserve">convoca a Asamblea General Ordinaria de Delegados </w:t>
      </w:r>
      <w:r w:rsidR="005662FC" w:rsidRPr="002D416A">
        <w:rPr>
          <w:rFonts w:ascii="Arial Narrow" w:hAnsi="Arial Narrow" w:cs="Arial"/>
          <w:b/>
          <w:bCs/>
          <w:color w:val="auto"/>
        </w:rPr>
        <w:t>DE LA COOPERATIVA DE AHORRO Y CRÉDITO DE AIPE - “COOPEAIPE</w:t>
      </w:r>
      <w:r w:rsidR="005662FC" w:rsidRPr="002D416A">
        <w:rPr>
          <w:rFonts w:ascii="Arial Narrow" w:hAnsi="Arial Narrow" w:cs="Arial"/>
          <w:color w:val="auto"/>
        </w:rPr>
        <w:t>, la cual se regirá por las siguientes disposiciones</w:t>
      </w:r>
      <w:r w:rsidR="004D03B8" w:rsidRPr="002D416A">
        <w:rPr>
          <w:rFonts w:ascii="Arial Narrow" w:hAnsi="Arial Narrow" w:cs="Arial"/>
          <w:color w:val="auto"/>
        </w:rPr>
        <w:t>.</w:t>
      </w:r>
    </w:p>
    <w:p w14:paraId="469CE85C" w14:textId="77777777" w:rsidR="000A38D9" w:rsidRPr="002D416A" w:rsidRDefault="004D03B8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color w:val="auto"/>
        </w:rPr>
        <w:t>La asamblea genera</w:t>
      </w:r>
      <w:r w:rsidR="00111E17" w:rsidRPr="002D416A">
        <w:rPr>
          <w:rFonts w:ascii="Arial Narrow" w:hAnsi="Arial Narrow" w:cs="Arial"/>
          <w:color w:val="auto"/>
        </w:rPr>
        <w:t xml:space="preserve">l </w:t>
      </w:r>
      <w:r w:rsidRPr="002D416A">
        <w:rPr>
          <w:rFonts w:ascii="Arial Narrow" w:hAnsi="Arial Narrow" w:cs="Arial"/>
          <w:color w:val="auto"/>
        </w:rPr>
        <w:t>de delegados es convocada por el Consejo de Administración con el objetivo de dar cumplimiento a los estatutos, informar a los as</w:t>
      </w:r>
      <w:r w:rsidR="0041201F" w:rsidRPr="002D416A">
        <w:rPr>
          <w:rFonts w:ascii="Arial Narrow" w:hAnsi="Arial Narrow" w:cs="Arial"/>
          <w:color w:val="auto"/>
        </w:rPr>
        <w:t xml:space="preserve">ociados acerca de la administración y funcionamiento de la cooperativa, presentar y solicitar la aprobación de los estados financiero, elegir el </w:t>
      </w:r>
      <w:r w:rsidR="0041201F" w:rsidRPr="002D416A">
        <w:rPr>
          <w:rFonts w:ascii="Arial Narrow" w:hAnsi="Arial Narrow" w:cs="Arial"/>
          <w:color w:val="auto"/>
        </w:rPr>
        <w:lastRenderedPageBreak/>
        <w:t>cuerpo directivo, elegir el revisor fiscal, presentar y solicitar aprobación del proyecto de distribución de excedentes del ejercicio 2020 y recibir las orientaciones propuestas, sugerencias y proposiciones de la Asamblea General de  Delegados para la Administración de la Cooperativa de Ahorro y Crédito de Aipe – “COOPEAIPE”.</w:t>
      </w:r>
    </w:p>
    <w:p w14:paraId="64B9E956" w14:textId="3444988B" w:rsidR="00D57AB0" w:rsidRPr="002D416A" w:rsidRDefault="0041201F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b/>
          <w:bCs/>
          <w:color w:val="auto"/>
        </w:rPr>
        <w:t xml:space="preserve">Fecha, Lugar y Hora: </w:t>
      </w:r>
      <w:r w:rsidRPr="002D416A">
        <w:rPr>
          <w:rFonts w:ascii="Arial Narrow" w:hAnsi="Arial Narrow" w:cs="Arial"/>
          <w:color w:val="auto"/>
        </w:rPr>
        <w:t xml:space="preserve">Para la realización de la Asamblea General de Delegados se fija como fecha el día </w:t>
      </w:r>
      <w:sdt>
        <w:sdtPr>
          <w:rPr>
            <w:rFonts w:ascii="Arial Narrow" w:hAnsi="Arial Narrow" w:cs="Arial"/>
            <w:color w:val="auto"/>
          </w:rPr>
          <w:id w:val="-205013554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2D416A">
            <w:rPr>
              <w:rFonts w:ascii="Arial Narrow" w:hAnsi="Arial Narrow" w:cs="Arial"/>
              <w:color w:val="FF0000"/>
            </w:rPr>
            <w:t>Trece</w:t>
          </w:r>
        </w:sdtContent>
      </w:sdt>
      <w:r w:rsidRPr="002D416A">
        <w:rPr>
          <w:rFonts w:ascii="Arial Narrow" w:hAnsi="Arial Narrow" w:cs="Arial"/>
          <w:color w:val="FF0000"/>
        </w:rPr>
        <w:t xml:space="preserve"> </w:t>
      </w:r>
      <w:r w:rsidRPr="002D416A">
        <w:rPr>
          <w:rFonts w:ascii="Arial Narrow" w:hAnsi="Arial Narrow" w:cs="Arial"/>
          <w:color w:val="000000" w:themeColor="text1"/>
        </w:rPr>
        <w:t>(</w:t>
      </w:r>
      <w:sdt>
        <w:sdtPr>
          <w:rPr>
            <w:rFonts w:ascii="Arial Narrow" w:hAnsi="Arial Narrow" w:cs="Arial"/>
            <w:color w:val="000000" w:themeColor="text1"/>
          </w:rPr>
          <w:id w:val="-87485087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2D416A">
            <w:rPr>
              <w:rFonts w:ascii="Arial Narrow" w:hAnsi="Arial Narrow" w:cs="Arial"/>
              <w:color w:val="FF0000"/>
            </w:rPr>
            <w:t>13</w:t>
          </w:r>
        </w:sdtContent>
      </w:sdt>
      <w:r w:rsidRPr="002D416A">
        <w:rPr>
          <w:rFonts w:ascii="Arial Narrow" w:hAnsi="Arial Narrow" w:cs="Arial"/>
          <w:color w:val="000000" w:themeColor="text1"/>
        </w:rPr>
        <w:t xml:space="preserve">) </w:t>
      </w:r>
      <w:r w:rsidRPr="002D416A">
        <w:rPr>
          <w:rFonts w:ascii="Arial Narrow" w:hAnsi="Arial Narrow" w:cs="Arial"/>
          <w:color w:val="auto"/>
        </w:rPr>
        <w:t xml:space="preserve">de </w:t>
      </w:r>
      <w:sdt>
        <w:sdtPr>
          <w:rPr>
            <w:rFonts w:ascii="Arial Narrow" w:hAnsi="Arial Narrow" w:cs="Arial"/>
            <w:color w:val="auto"/>
          </w:rPr>
          <w:id w:val="109521143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2D416A">
            <w:rPr>
              <w:rFonts w:ascii="Arial Narrow" w:hAnsi="Arial Narrow" w:cs="Arial"/>
              <w:color w:val="FF0000"/>
            </w:rPr>
            <w:t>Marzo</w:t>
          </w:r>
        </w:sdtContent>
      </w:sdt>
      <w:r w:rsidRPr="002D416A">
        <w:rPr>
          <w:rFonts w:ascii="Arial Narrow" w:hAnsi="Arial Narrow" w:cs="Arial"/>
          <w:color w:val="FF0000"/>
        </w:rPr>
        <w:t xml:space="preserve"> </w:t>
      </w:r>
      <w:r w:rsidRPr="002D416A">
        <w:rPr>
          <w:rFonts w:ascii="Arial Narrow" w:hAnsi="Arial Narrow" w:cs="Arial"/>
          <w:color w:val="auto"/>
        </w:rPr>
        <w:t>de Dos mil Veintiuno en el municipio de Aipe Huila en el Auditorio Ubicado en las instalaciones de la Cooperativa de Ahorro y Crédito de Aipe – “COOPEAIPE”</w:t>
      </w:r>
      <w:r w:rsidR="00194EC6" w:rsidRPr="002D416A">
        <w:rPr>
          <w:rFonts w:ascii="Arial Narrow" w:hAnsi="Arial Narrow" w:cs="Arial"/>
          <w:color w:val="auto"/>
        </w:rPr>
        <w:t xml:space="preserve"> a las </w:t>
      </w:r>
      <w:sdt>
        <w:sdtPr>
          <w:rPr>
            <w:rFonts w:ascii="Arial Narrow" w:hAnsi="Arial Narrow" w:cs="Arial"/>
            <w:color w:val="auto"/>
          </w:rPr>
          <w:id w:val="-1888562342"/>
          <w:placeholder>
            <w:docPart w:val="DefaultPlaceholder_-1854013440"/>
          </w:placeholder>
        </w:sdtPr>
        <w:sdtEndPr/>
        <w:sdtContent>
          <w:r w:rsidR="00194EC6" w:rsidRPr="002D416A">
            <w:rPr>
              <w:rFonts w:ascii="Arial Narrow" w:hAnsi="Arial Narrow" w:cs="Arial"/>
              <w:color w:val="FF0000"/>
            </w:rPr>
            <w:t>Ocho</w:t>
          </w:r>
        </w:sdtContent>
      </w:sdt>
      <w:r w:rsidR="00194EC6" w:rsidRPr="002D416A">
        <w:rPr>
          <w:rFonts w:ascii="Arial Narrow" w:hAnsi="Arial Narrow" w:cs="Arial"/>
          <w:color w:val="auto"/>
        </w:rPr>
        <w:t xml:space="preserve"> (</w:t>
      </w:r>
      <w:sdt>
        <w:sdtPr>
          <w:rPr>
            <w:rFonts w:ascii="Arial Narrow" w:hAnsi="Arial Narrow" w:cs="Arial"/>
            <w:color w:val="auto"/>
          </w:rPr>
          <w:id w:val="-2093459565"/>
          <w:placeholder>
            <w:docPart w:val="DefaultPlaceholder_-1854013440"/>
          </w:placeholder>
        </w:sdtPr>
        <w:sdtEndPr/>
        <w:sdtContent>
          <w:r w:rsidR="00194EC6" w:rsidRPr="002D416A">
            <w:rPr>
              <w:rFonts w:ascii="Arial Narrow" w:hAnsi="Arial Narrow" w:cs="Arial"/>
              <w:color w:val="FF0000"/>
            </w:rPr>
            <w:t>8:00</w:t>
          </w:r>
        </w:sdtContent>
      </w:sdt>
      <w:r w:rsidR="00194EC6" w:rsidRPr="002D416A">
        <w:rPr>
          <w:rFonts w:ascii="Arial Narrow" w:hAnsi="Arial Narrow" w:cs="Arial"/>
          <w:color w:val="auto"/>
        </w:rPr>
        <w:t>) horas del día en mención.</w:t>
      </w:r>
    </w:p>
    <w:p w14:paraId="4B3975A3" w14:textId="77777777" w:rsidR="00D57AB0" w:rsidRPr="002D416A" w:rsidRDefault="00D57AB0" w:rsidP="009739D8">
      <w:pPr>
        <w:pStyle w:val="Prrafodelista"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</w:p>
    <w:p w14:paraId="1B768CDC" w14:textId="073DB0F2" w:rsidR="00D57AB0" w:rsidRPr="002D416A" w:rsidRDefault="00D57AB0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iCs/>
        </w:rPr>
        <w:t>El orden del día propuesto será el siguiente:</w:t>
      </w:r>
    </w:p>
    <w:p w14:paraId="27C527E5" w14:textId="77777777" w:rsidR="00D57AB0" w:rsidRPr="002D416A" w:rsidRDefault="00D57AB0" w:rsidP="009739D8">
      <w:pPr>
        <w:widowControl w:val="0"/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</w:p>
    <w:p w14:paraId="4C73BAFE" w14:textId="53095315" w:rsidR="00D57AB0" w:rsidRPr="002D416A" w:rsidRDefault="00D57AB0" w:rsidP="009739D8">
      <w:pPr>
        <w:pStyle w:val="Prrafodelista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Instalación de la Asamblea.</w:t>
      </w:r>
    </w:p>
    <w:p w14:paraId="0ED97EE3" w14:textId="57C83504" w:rsidR="00D57AB0" w:rsidRPr="002D416A" w:rsidRDefault="00D57AB0" w:rsidP="009739D8">
      <w:pPr>
        <w:pStyle w:val="Prrafodelista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Himnos Nacional, Departamental, Municipal y Cooperativo.</w:t>
      </w:r>
    </w:p>
    <w:p w14:paraId="48E5916C" w14:textId="33B2FAAE" w:rsidR="00D57AB0" w:rsidRPr="002D416A" w:rsidRDefault="00D57AB0" w:rsidP="009739D8">
      <w:pPr>
        <w:pStyle w:val="Prrafodelista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Llamado a lista y Verificación del Quórum.</w:t>
      </w:r>
    </w:p>
    <w:p w14:paraId="2A08B699" w14:textId="477176AF" w:rsidR="00D57AB0" w:rsidRPr="002D416A" w:rsidRDefault="00D57AB0" w:rsidP="009739D8">
      <w:pPr>
        <w:pStyle w:val="Prrafodelista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Designación de presidente y vicepresidente Adoc, para presidir la Asamblea, el Secretario (a), será el mismo del Consejo de Administración.</w:t>
      </w:r>
    </w:p>
    <w:p w14:paraId="2B51E7AC" w14:textId="1E4B4B16" w:rsidR="00D57AB0" w:rsidRPr="002D416A" w:rsidRDefault="00D57AB0" w:rsidP="009739D8">
      <w:pPr>
        <w:pStyle w:val="Prrafodelista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Aprobación del orden del día.</w:t>
      </w:r>
    </w:p>
    <w:p w14:paraId="0087D566" w14:textId="77777777" w:rsidR="00D57AB0" w:rsidRPr="002D416A" w:rsidRDefault="00D57AB0" w:rsidP="009739D8">
      <w:pPr>
        <w:pStyle w:val="Prrafodelista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Lectura y aprobación del reglamento de la Asamblea.</w:t>
      </w:r>
    </w:p>
    <w:p w14:paraId="4EDC6305" w14:textId="77777777" w:rsidR="00D57AB0" w:rsidRPr="002D416A" w:rsidRDefault="00D57AB0" w:rsidP="009739D8">
      <w:pPr>
        <w:pStyle w:val="Prrafodelista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Lectura del informe de la comisión para la aprobación del acta anterior.</w:t>
      </w:r>
    </w:p>
    <w:p w14:paraId="7633DE5E" w14:textId="1B19FBC5" w:rsidR="00D57AB0" w:rsidRPr="002D416A" w:rsidRDefault="00D57AB0" w:rsidP="009739D8">
      <w:pPr>
        <w:pStyle w:val="Prrafodelista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Designación de Comisiones</w:t>
      </w:r>
    </w:p>
    <w:p w14:paraId="3EE6BDA0" w14:textId="77777777" w:rsidR="00D57AB0" w:rsidRPr="002D416A" w:rsidRDefault="00D57AB0" w:rsidP="009739D8">
      <w:pPr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Aprobación del Acta.</w:t>
      </w:r>
    </w:p>
    <w:p w14:paraId="3505782B" w14:textId="77777777" w:rsidR="00D57AB0" w:rsidRPr="002D416A" w:rsidRDefault="00D57AB0" w:rsidP="009739D8">
      <w:pPr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Comisión Escrutadora.</w:t>
      </w:r>
    </w:p>
    <w:p w14:paraId="10A47074" w14:textId="0751985C" w:rsidR="00D57AB0" w:rsidRPr="002D416A" w:rsidRDefault="00D57AB0" w:rsidP="009739D8">
      <w:pPr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Proposiciones y Varios.</w:t>
      </w:r>
    </w:p>
    <w:p w14:paraId="696A9772" w14:textId="5DFEBCF8" w:rsidR="00D57AB0" w:rsidRPr="002D416A" w:rsidRDefault="00D57AB0" w:rsidP="009739D8">
      <w:pPr>
        <w:pStyle w:val="Prrafodelista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Informes.</w:t>
      </w:r>
    </w:p>
    <w:p w14:paraId="088766AB" w14:textId="77777777" w:rsidR="00D57AB0" w:rsidRPr="002D416A" w:rsidRDefault="00D57AB0" w:rsidP="009739D8">
      <w:pPr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 xml:space="preserve">Consejo de Administración </w:t>
      </w:r>
    </w:p>
    <w:p w14:paraId="66CB2922" w14:textId="77777777" w:rsidR="00D57AB0" w:rsidRPr="002D416A" w:rsidRDefault="00D57AB0" w:rsidP="009739D8">
      <w:pPr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Gerencia</w:t>
      </w:r>
    </w:p>
    <w:p w14:paraId="1AF5FD08" w14:textId="77777777" w:rsidR="00D57AB0" w:rsidRPr="002D416A" w:rsidRDefault="00D57AB0" w:rsidP="009739D8">
      <w:pPr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Comité de Educación.</w:t>
      </w:r>
    </w:p>
    <w:p w14:paraId="69F8E329" w14:textId="77777777" w:rsidR="00D57AB0" w:rsidRPr="002D416A" w:rsidRDefault="00D57AB0" w:rsidP="009739D8">
      <w:pPr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Comité de Solidaridad.</w:t>
      </w:r>
    </w:p>
    <w:p w14:paraId="0C2F9223" w14:textId="77777777" w:rsidR="00D57AB0" w:rsidRPr="002D416A" w:rsidRDefault="00D57AB0" w:rsidP="009739D8">
      <w:pPr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Junta de Vigilancia.</w:t>
      </w:r>
    </w:p>
    <w:p w14:paraId="1805EDF5" w14:textId="77777777" w:rsidR="00D57AB0" w:rsidRPr="002D416A" w:rsidRDefault="00D57AB0" w:rsidP="009739D8">
      <w:pPr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Revisoría Fiscal.</w:t>
      </w:r>
    </w:p>
    <w:p w14:paraId="7B35C882" w14:textId="44751EAE" w:rsidR="00D57AB0" w:rsidRPr="002D416A" w:rsidRDefault="00D57AB0" w:rsidP="009739D8">
      <w:pPr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Gestión “FUNDACOOPEAIPE”.</w:t>
      </w:r>
    </w:p>
    <w:p w14:paraId="0E8C8091" w14:textId="77777777" w:rsidR="00D57AB0" w:rsidRPr="002D416A" w:rsidRDefault="00D57AB0" w:rsidP="009739D8">
      <w:pPr>
        <w:pStyle w:val="Prrafodelista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Aprobación de Estados Financieros 2018.</w:t>
      </w:r>
    </w:p>
    <w:p w14:paraId="1E82C226" w14:textId="77777777" w:rsidR="00D57AB0" w:rsidRPr="002D416A" w:rsidRDefault="00D57AB0" w:rsidP="009739D8">
      <w:pPr>
        <w:pStyle w:val="Prrafodelista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Distribución de excedentes 2018.</w:t>
      </w:r>
    </w:p>
    <w:p w14:paraId="195EDBB0" w14:textId="77777777" w:rsidR="00D57AB0" w:rsidRPr="002D416A" w:rsidRDefault="00D57AB0" w:rsidP="009739D8">
      <w:pPr>
        <w:pStyle w:val="Prrafodelista"/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Elección de Revisor Fiscal, suplente y fijación de su remuneración.</w:t>
      </w:r>
    </w:p>
    <w:p w14:paraId="1DAE29A8" w14:textId="77777777" w:rsidR="00D57AB0" w:rsidRPr="002D416A" w:rsidRDefault="00D57AB0" w:rsidP="009739D8">
      <w:pPr>
        <w:pStyle w:val="Prrafodelista"/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Elección de Cuerpos Directivos.</w:t>
      </w:r>
    </w:p>
    <w:p w14:paraId="11762EC5" w14:textId="16F8C0CD" w:rsidR="00D57AB0" w:rsidRPr="002D416A" w:rsidRDefault="00D57AB0" w:rsidP="009739D8">
      <w:pPr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Consejo de Administración.</w:t>
      </w:r>
    </w:p>
    <w:p w14:paraId="7DECFF26" w14:textId="77777777" w:rsidR="00D57AB0" w:rsidRPr="002D416A" w:rsidRDefault="00D57AB0" w:rsidP="009739D8">
      <w:pPr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Junta de Vigilancia.</w:t>
      </w:r>
    </w:p>
    <w:p w14:paraId="46EB4624" w14:textId="77777777" w:rsidR="00D57AB0" w:rsidRPr="002D416A" w:rsidRDefault="00D57AB0" w:rsidP="009739D8">
      <w:pPr>
        <w:widowControl w:val="0"/>
        <w:numPr>
          <w:ilvl w:val="1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Comisión Disciplinaria y Apelaciones.</w:t>
      </w:r>
    </w:p>
    <w:p w14:paraId="35B9BA48" w14:textId="1D0CE156" w:rsidR="00D57AB0" w:rsidRPr="002D416A" w:rsidRDefault="00D57AB0" w:rsidP="009739D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Narrow" w:hAnsi="Arial Narrow" w:cs="Arial"/>
          <w:iCs/>
          <w:sz w:val="24"/>
          <w:szCs w:val="24"/>
        </w:rPr>
      </w:pPr>
      <w:r w:rsidRPr="002D416A">
        <w:rPr>
          <w:rFonts w:ascii="Arial Narrow" w:hAnsi="Arial Narrow" w:cs="Arial"/>
          <w:iCs/>
          <w:sz w:val="24"/>
          <w:szCs w:val="24"/>
        </w:rPr>
        <w:t>Proposiciones y Varios.</w:t>
      </w:r>
    </w:p>
    <w:p w14:paraId="122D5CA3" w14:textId="77777777" w:rsidR="00D57AB0" w:rsidRPr="002D416A" w:rsidRDefault="00D57AB0" w:rsidP="009739D8">
      <w:pPr>
        <w:widowControl w:val="0"/>
        <w:suppressAutoHyphens/>
        <w:spacing w:after="0" w:line="240" w:lineRule="auto"/>
        <w:ind w:left="720"/>
        <w:jc w:val="both"/>
        <w:rPr>
          <w:rFonts w:ascii="Arial Narrow" w:hAnsi="Arial Narrow" w:cs="Arial"/>
          <w:iCs/>
          <w:sz w:val="24"/>
          <w:szCs w:val="24"/>
        </w:rPr>
      </w:pPr>
    </w:p>
    <w:p w14:paraId="7569BFEF" w14:textId="43CCF6E5" w:rsidR="00D57AB0" w:rsidRPr="002D416A" w:rsidRDefault="00D57AB0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/>
          <w:b/>
          <w:bCs/>
        </w:rPr>
        <w:t xml:space="preserve">Participantes: </w:t>
      </w:r>
      <w:r w:rsidRPr="002D416A">
        <w:rPr>
          <w:rFonts w:ascii="Arial Narrow" w:hAnsi="Arial Narrow"/>
        </w:rPr>
        <w:t>Podrán participar en la Asamblea General Ordinaria</w:t>
      </w:r>
      <w:r w:rsidR="009739D8" w:rsidRPr="002D416A">
        <w:rPr>
          <w:rFonts w:ascii="Arial Narrow" w:hAnsi="Arial Narrow"/>
        </w:rPr>
        <w:t xml:space="preserve"> </w:t>
      </w:r>
      <w:r w:rsidRPr="002D416A">
        <w:rPr>
          <w:rFonts w:ascii="Arial Narrow" w:hAnsi="Arial Narrow"/>
        </w:rPr>
        <w:t xml:space="preserve">con derecho a voz y voto, los </w:t>
      </w:r>
      <w:r w:rsidR="0056496A" w:rsidRPr="002D416A">
        <w:rPr>
          <w:rFonts w:ascii="Arial Narrow" w:hAnsi="Arial Narrow"/>
        </w:rPr>
        <w:t>delegados</w:t>
      </w:r>
      <w:r w:rsidRPr="002D416A">
        <w:rPr>
          <w:rFonts w:ascii="Arial Narrow" w:hAnsi="Arial Narrow"/>
        </w:rPr>
        <w:t xml:space="preserve"> que además de reunir los requisitos de habilidad establecidos en el Estatuto para los </w:t>
      </w:r>
      <w:r w:rsidRPr="002D416A">
        <w:rPr>
          <w:rFonts w:ascii="Arial Narrow" w:hAnsi="Arial Narrow"/>
        </w:rPr>
        <w:lastRenderedPageBreak/>
        <w:t>asociados y en el Reglamento de Elección de Delegados para éstos, se encuentren al corriente en el cumplimiento de sus obligaciones para con la Cooperativa al mes inmediatamente anterior a la Asamblea.</w:t>
      </w:r>
    </w:p>
    <w:p w14:paraId="5D51A5C2" w14:textId="741A649B" w:rsidR="009739D8" w:rsidRPr="002D416A" w:rsidRDefault="009739D8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/>
          <w:b/>
          <w:bCs/>
        </w:rPr>
        <w:t>Asistencia De Delegados Suplentes</w:t>
      </w:r>
      <w:r w:rsidRPr="002D416A">
        <w:rPr>
          <w:rFonts w:ascii="Arial Narrow" w:hAnsi="Arial Narrow"/>
        </w:rPr>
        <w:t xml:space="preserve">: Los Delegados principales que por alguna razón no pudieren asistir a la Asamblea General Ordinaria, deberán informarlo por escrito a </w:t>
      </w:r>
      <w:r w:rsidRPr="002D416A">
        <w:rPr>
          <w:rFonts w:ascii="Arial Narrow" w:hAnsi="Arial Narrow" w:cs="Arial"/>
          <w:color w:val="auto"/>
        </w:rPr>
        <w:t>la Cooperativa de Ahorro y Crédito de Aipe – “COOPEAIPE”</w:t>
      </w:r>
      <w:r w:rsidRPr="002D416A">
        <w:rPr>
          <w:rFonts w:ascii="Arial Narrow" w:hAnsi="Arial Narrow"/>
        </w:rPr>
        <w:t xml:space="preserve">, a través del correo electrónico coopeaipe@yahoo.com o la Gerencia, máximo hasta las seis de la tarde (6:00 P.M.) del día </w:t>
      </w:r>
      <w:sdt>
        <w:sdtPr>
          <w:rPr>
            <w:rFonts w:ascii="Arial Narrow" w:hAnsi="Arial Narrow"/>
          </w:rPr>
          <w:id w:val="173042344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2D416A">
            <w:rPr>
              <w:rFonts w:ascii="Arial Narrow" w:hAnsi="Arial Narrow"/>
              <w:color w:val="FF0000"/>
            </w:rPr>
            <w:t>diez</w:t>
          </w:r>
        </w:sdtContent>
      </w:sdt>
      <w:r w:rsidRPr="002D416A">
        <w:rPr>
          <w:rFonts w:ascii="Arial Narrow" w:hAnsi="Arial Narrow"/>
          <w:color w:val="FF0000"/>
        </w:rPr>
        <w:t xml:space="preserve"> </w:t>
      </w:r>
      <w:r w:rsidRPr="002D416A">
        <w:rPr>
          <w:rFonts w:ascii="Arial Narrow" w:hAnsi="Arial Narrow"/>
        </w:rPr>
        <w:t>(</w:t>
      </w:r>
      <w:sdt>
        <w:sdtPr>
          <w:rPr>
            <w:rFonts w:ascii="Arial Narrow" w:hAnsi="Arial Narrow"/>
          </w:rPr>
          <w:id w:val="-181347452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2D416A">
            <w:rPr>
              <w:rFonts w:ascii="Arial Narrow" w:hAnsi="Arial Narrow"/>
              <w:color w:val="FF0000"/>
            </w:rPr>
            <w:t>10</w:t>
          </w:r>
        </w:sdtContent>
      </w:sdt>
      <w:r w:rsidRPr="002D416A">
        <w:rPr>
          <w:rFonts w:ascii="Arial Narrow" w:hAnsi="Arial Narrow"/>
        </w:rPr>
        <w:t xml:space="preserve">) de </w:t>
      </w:r>
      <w:sdt>
        <w:sdtPr>
          <w:rPr>
            <w:rFonts w:ascii="Arial Narrow" w:hAnsi="Arial Narrow"/>
          </w:rPr>
          <w:id w:val="199759854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2D416A">
            <w:rPr>
              <w:rFonts w:ascii="Arial Narrow" w:hAnsi="Arial Narrow"/>
              <w:color w:val="FF0000"/>
            </w:rPr>
            <w:t>marzo</w:t>
          </w:r>
        </w:sdtContent>
      </w:sdt>
      <w:r w:rsidRPr="002D416A">
        <w:rPr>
          <w:rFonts w:ascii="Arial Narrow" w:hAnsi="Arial Narrow"/>
          <w:color w:val="FF0000"/>
        </w:rPr>
        <w:t xml:space="preserve"> </w:t>
      </w:r>
      <w:r w:rsidRPr="002D416A">
        <w:rPr>
          <w:rFonts w:ascii="Arial Narrow" w:hAnsi="Arial Narrow"/>
        </w:rPr>
        <w:t>de 2021, con el fin de poder convocar oportunamente al Delegado suplente numérico que corresponda, verificar su habilidad y entregarle los documentos pertinentes.</w:t>
      </w:r>
    </w:p>
    <w:p w14:paraId="7B4C1150" w14:textId="321FFD60" w:rsidR="00B0452F" w:rsidRPr="002D416A" w:rsidRDefault="00B0452F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b/>
          <w:bCs/>
          <w:color w:val="auto"/>
        </w:rPr>
        <w:t>Elecciones De Órganos De Administración Y Vigilancia</w:t>
      </w:r>
      <w:r w:rsidRPr="002D416A">
        <w:rPr>
          <w:rFonts w:ascii="Arial Narrow" w:hAnsi="Arial Narrow" w:cs="Arial"/>
          <w:color w:val="auto"/>
        </w:rPr>
        <w:t xml:space="preserve">: </w:t>
      </w:r>
      <w:r w:rsidR="00D57AB0" w:rsidRPr="002D416A">
        <w:rPr>
          <w:rFonts w:ascii="Arial Narrow" w:hAnsi="Arial Narrow" w:cs="Arial"/>
          <w:color w:val="auto"/>
        </w:rPr>
        <w:t>Los asociados aspirantes a ser integrantes del Consejo de Administración o la Junta</w:t>
      </w:r>
      <w:r w:rsidRPr="002D416A">
        <w:rPr>
          <w:rFonts w:ascii="Arial Narrow" w:hAnsi="Arial Narrow" w:cs="Arial"/>
          <w:color w:val="auto"/>
        </w:rPr>
        <w:t xml:space="preserve"> </w:t>
      </w:r>
      <w:r w:rsidR="00D57AB0" w:rsidRPr="002D416A">
        <w:rPr>
          <w:rFonts w:ascii="Arial Narrow" w:hAnsi="Arial Narrow" w:cs="Arial"/>
          <w:color w:val="auto"/>
        </w:rPr>
        <w:t xml:space="preserve">de Vigilancia de en la </w:t>
      </w:r>
      <w:sdt>
        <w:sdtPr>
          <w:rPr>
            <w:rFonts w:ascii="Arial Narrow" w:hAnsi="Arial Narrow" w:cs="Arial"/>
            <w:color w:val="auto"/>
          </w:rPr>
          <w:id w:val="52213977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D57AB0" w:rsidRPr="002D416A">
            <w:rPr>
              <w:rFonts w:ascii="Arial Narrow" w:hAnsi="Arial Narrow" w:cs="Arial"/>
              <w:color w:val="FF0000"/>
            </w:rPr>
            <w:t>X</w:t>
          </w:r>
          <w:r w:rsidRPr="002D416A">
            <w:rPr>
              <w:rFonts w:ascii="Arial Narrow" w:hAnsi="Arial Narrow" w:cs="Arial"/>
              <w:color w:val="FF0000"/>
            </w:rPr>
            <w:t>X</w:t>
          </w:r>
          <w:r w:rsidR="00D57AB0" w:rsidRPr="002D416A">
            <w:rPr>
              <w:rFonts w:ascii="Arial Narrow" w:hAnsi="Arial Narrow" w:cs="Arial"/>
              <w:color w:val="FF0000"/>
            </w:rPr>
            <w:t>XIV</w:t>
          </w:r>
        </w:sdtContent>
      </w:sdt>
      <w:r w:rsidR="00D57AB0" w:rsidRPr="002D416A">
        <w:rPr>
          <w:rFonts w:ascii="Arial Narrow" w:hAnsi="Arial Narrow" w:cs="Arial"/>
          <w:color w:val="FF0000"/>
        </w:rPr>
        <w:t xml:space="preserve"> </w:t>
      </w:r>
      <w:r w:rsidR="00D57AB0" w:rsidRPr="002D416A">
        <w:rPr>
          <w:rFonts w:ascii="Arial Narrow" w:hAnsi="Arial Narrow" w:cs="Arial"/>
          <w:color w:val="auto"/>
        </w:rPr>
        <w:t>Asamblea General Ordinaria de</w:t>
      </w:r>
      <w:r w:rsidRPr="002D416A">
        <w:rPr>
          <w:rFonts w:ascii="Arial Narrow" w:hAnsi="Arial Narrow" w:cs="Arial"/>
          <w:color w:val="auto"/>
        </w:rPr>
        <w:t xml:space="preserve"> </w:t>
      </w:r>
      <w:r w:rsidR="00D57AB0" w:rsidRPr="002D416A">
        <w:rPr>
          <w:rFonts w:ascii="Arial Narrow" w:hAnsi="Arial Narrow" w:cs="Arial"/>
          <w:color w:val="auto"/>
        </w:rPr>
        <w:t>Delegados, deberán cumplir con los requisitos establecidos</w:t>
      </w:r>
      <w:r w:rsidRPr="002D416A">
        <w:rPr>
          <w:rFonts w:ascii="Arial Narrow" w:hAnsi="Arial Narrow" w:cs="Arial"/>
          <w:color w:val="auto"/>
        </w:rPr>
        <w:t xml:space="preserve"> </w:t>
      </w:r>
      <w:r w:rsidR="00D57AB0" w:rsidRPr="002D416A">
        <w:rPr>
          <w:rFonts w:ascii="Arial Narrow" w:hAnsi="Arial Narrow" w:cs="Arial"/>
          <w:color w:val="auto"/>
        </w:rPr>
        <w:t>y no estar incursos en las incompatibilidades e</w:t>
      </w:r>
      <w:r w:rsidRPr="002D416A">
        <w:rPr>
          <w:rFonts w:ascii="Arial Narrow" w:hAnsi="Arial Narrow" w:cs="Arial"/>
          <w:color w:val="auto"/>
        </w:rPr>
        <w:t xml:space="preserve"> </w:t>
      </w:r>
      <w:r w:rsidR="00D57AB0" w:rsidRPr="002D416A">
        <w:rPr>
          <w:rFonts w:ascii="Arial Narrow" w:hAnsi="Arial Narrow" w:cs="Arial"/>
          <w:color w:val="auto"/>
        </w:rPr>
        <w:t xml:space="preserve">inhabilidades previstas </w:t>
      </w:r>
      <w:r w:rsidRPr="002D416A">
        <w:rPr>
          <w:rFonts w:ascii="Arial Narrow" w:hAnsi="Arial Narrow" w:cs="Arial"/>
          <w:color w:val="auto"/>
        </w:rPr>
        <w:t>en el</w:t>
      </w:r>
      <w:r w:rsidR="00D57AB0" w:rsidRPr="002D416A">
        <w:rPr>
          <w:rFonts w:ascii="Arial Narrow" w:hAnsi="Arial Narrow" w:cs="Arial"/>
          <w:color w:val="auto"/>
        </w:rPr>
        <w:t xml:space="preserve"> Estatuto.</w:t>
      </w:r>
      <w:r w:rsidRPr="002D416A">
        <w:rPr>
          <w:rFonts w:ascii="Arial Narrow" w:hAnsi="Arial Narrow" w:cs="Arial"/>
          <w:color w:val="auto"/>
        </w:rPr>
        <w:t xml:space="preserve"> </w:t>
      </w:r>
    </w:p>
    <w:p w14:paraId="21BE8F7B" w14:textId="77777777" w:rsidR="002D416A" w:rsidRPr="002D416A" w:rsidRDefault="002D416A" w:rsidP="002D416A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/>
          <w:b/>
          <w:bCs/>
        </w:rPr>
        <w:t>Restricción De Voto</w:t>
      </w:r>
      <w:r w:rsidRPr="002D416A">
        <w:rPr>
          <w:rFonts w:ascii="Arial Narrow" w:hAnsi="Arial Narrow"/>
        </w:rPr>
        <w:t>. Los miembros del Consejo de Administración, la Junta de Vigilancia, el Gerente y los Empleados de la Cooperativa, que sean Asociados, no podrán votar en la Asamblea, cuando se trate de asuntos que afecten sus responsabilidades</w:t>
      </w:r>
    </w:p>
    <w:p w14:paraId="30411CDB" w14:textId="77777777" w:rsidR="00B0452F" w:rsidRPr="002D416A" w:rsidRDefault="00B0452F" w:rsidP="009739D8">
      <w:pPr>
        <w:spacing w:after="0" w:line="240" w:lineRule="auto"/>
        <w:jc w:val="both"/>
        <w:rPr>
          <w:rFonts w:ascii="Arial Narrow" w:hAnsi="Arial Narrow" w:cs="Arial"/>
          <w:iCs/>
          <w:sz w:val="24"/>
          <w:szCs w:val="24"/>
          <w:lang w:val="es-ES"/>
        </w:rPr>
      </w:pPr>
    </w:p>
    <w:p w14:paraId="32FB7D26" w14:textId="2C48C939" w:rsidR="00B0452F" w:rsidRPr="002D416A" w:rsidRDefault="00B0452F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iCs/>
        </w:rPr>
        <w:t xml:space="preserve">Los aspirantes para elegir integrantes del Consejo de Administración, Junta de Vigilancia y Comisión Disciplinaria y de Apelación, deben cumplir con los requisitos del artículo 68 del estatuto, e inscribir su hoja de vida con plazo hasta el </w:t>
      </w:r>
      <w:sdt>
        <w:sdtPr>
          <w:rPr>
            <w:rFonts w:ascii="Arial Narrow" w:hAnsi="Arial Narrow" w:cs="Arial"/>
            <w:iCs/>
          </w:rPr>
          <w:id w:val="178199608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2D416A">
            <w:rPr>
              <w:rFonts w:ascii="Arial Narrow" w:hAnsi="Arial Narrow" w:cs="Arial"/>
              <w:iCs/>
              <w:color w:val="FF0000"/>
            </w:rPr>
            <w:t>miércoles</w:t>
          </w:r>
        </w:sdtContent>
      </w:sdt>
      <w:r w:rsidRPr="002D416A">
        <w:rPr>
          <w:rFonts w:ascii="Arial Narrow" w:hAnsi="Arial Narrow" w:cs="Arial"/>
          <w:iCs/>
          <w:color w:val="FF0000"/>
        </w:rPr>
        <w:t xml:space="preserve"> </w:t>
      </w:r>
      <w:sdt>
        <w:sdtPr>
          <w:rPr>
            <w:rFonts w:ascii="Arial Narrow" w:hAnsi="Arial Narrow" w:cs="Arial"/>
            <w:iCs/>
            <w:color w:val="FF0000"/>
          </w:rPr>
          <w:id w:val="-21549122"/>
          <w:placeholder>
            <w:docPart w:val="DefaultPlaceholder_-1854013440"/>
          </w:placeholder>
        </w:sdtPr>
        <w:sdtEndPr/>
        <w:sdtContent>
          <w:r w:rsidRPr="002D416A">
            <w:rPr>
              <w:rFonts w:ascii="Arial Narrow" w:hAnsi="Arial Narrow" w:cs="Arial"/>
              <w:iCs/>
              <w:color w:val="FF0000"/>
            </w:rPr>
            <w:t>diez</w:t>
          </w:r>
        </w:sdtContent>
      </w:sdt>
      <w:r w:rsidRPr="002D416A">
        <w:rPr>
          <w:rFonts w:ascii="Arial Narrow" w:hAnsi="Arial Narrow" w:cs="Arial"/>
          <w:iCs/>
          <w:color w:val="FF0000"/>
        </w:rPr>
        <w:t xml:space="preserve"> </w:t>
      </w:r>
      <w:r w:rsidRPr="002D416A">
        <w:rPr>
          <w:rFonts w:ascii="Arial Narrow" w:hAnsi="Arial Narrow" w:cs="Arial"/>
          <w:iCs/>
        </w:rPr>
        <w:t>(</w:t>
      </w:r>
      <w:sdt>
        <w:sdtPr>
          <w:rPr>
            <w:rFonts w:ascii="Arial Narrow" w:hAnsi="Arial Narrow" w:cs="Arial"/>
            <w:iCs/>
          </w:rPr>
          <w:id w:val="-83321919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2D416A">
            <w:rPr>
              <w:rFonts w:ascii="Arial Narrow" w:hAnsi="Arial Narrow" w:cs="Arial"/>
              <w:iCs/>
              <w:color w:val="FF0000"/>
            </w:rPr>
            <w:t>10</w:t>
          </w:r>
        </w:sdtContent>
      </w:sdt>
      <w:r w:rsidRPr="002D416A">
        <w:rPr>
          <w:rFonts w:ascii="Arial Narrow" w:hAnsi="Arial Narrow" w:cs="Arial"/>
          <w:iCs/>
        </w:rPr>
        <w:t xml:space="preserve">) de </w:t>
      </w:r>
      <w:sdt>
        <w:sdtPr>
          <w:rPr>
            <w:rFonts w:ascii="Arial Narrow" w:hAnsi="Arial Narrow" w:cs="Arial"/>
            <w:iCs/>
          </w:rPr>
          <w:id w:val="63206103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2D416A">
            <w:rPr>
              <w:rFonts w:ascii="Arial Narrow" w:hAnsi="Arial Narrow" w:cs="Arial"/>
              <w:iCs/>
              <w:color w:val="FF0000"/>
            </w:rPr>
            <w:t>marzo</w:t>
          </w:r>
        </w:sdtContent>
      </w:sdt>
      <w:r w:rsidRPr="002D416A">
        <w:rPr>
          <w:rFonts w:ascii="Arial Narrow" w:hAnsi="Arial Narrow" w:cs="Arial"/>
          <w:iCs/>
          <w:color w:val="FF0000"/>
        </w:rPr>
        <w:t xml:space="preserve"> </w:t>
      </w:r>
      <w:r w:rsidRPr="002D416A">
        <w:rPr>
          <w:rFonts w:ascii="Arial Narrow" w:hAnsi="Arial Narrow" w:cs="Arial"/>
          <w:iCs/>
        </w:rPr>
        <w:t xml:space="preserve">de </w:t>
      </w:r>
      <w:r w:rsidRPr="002D416A">
        <w:rPr>
          <w:rFonts w:ascii="Arial Narrow" w:hAnsi="Arial Narrow" w:cs="Arial"/>
          <w:iCs/>
          <w:color w:val="auto"/>
        </w:rPr>
        <w:t>2021</w:t>
      </w:r>
      <w:r w:rsidRPr="002D416A">
        <w:rPr>
          <w:rFonts w:ascii="Arial Narrow" w:hAnsi="Arial Narrow" w:cs="Arial"/>
          <w:iCs/>
        </w:rPr>
        <w:t>, con el fin de que la junta de vigilancia verifique y certifique el lleno de los requisitos.</w:t>
      </w:r>
      <w:r w:rsidR="00111E17" w:rsidRPr="002D416A">
        <w:rPr>
          <w:rFonts w:ascii="Arial Narrow" w:hAnsi="Arial Narrow" w:cs="Arial"/>
          <w:color w:val="auto"/>
        </w:rPr>
        <w:t xml:space="preserve"> “… </w:t>
      </w:r>
      <w:r w:rsidRPr="002D416A">
        <w:rPr>
          <w:rFonts w:ascii="Arial Narrow" w:hAnsi="Arial Narrow" w:cs="Arial"/>
          <w:b/>
          <w:i/>
        </w:rPr>
        <w:t xml:space="preserve">ARTÍCULO 68: REQUISITOS PARA SER MIEMBRO DEL CONSEJO DE ADMINISTRACIÓN </w:t>
      </w:r>
      <w:r w:rsidRPr="002D416A">
        <w:rPr>
          <w:rFonts w:ascii="Arial Narrow" w:hAnsi="Arial Narrow" w:cs="Arial"/>
          <w:i/>
        </w:rPr>
        <w:t>Para ser elegido miembro del Consejo de Administración se debe dar cumplimiento a los siguientes requisitos:</w:t>
      </w:r>
    </w:p>
    <w:p w14:paraId="74FCE176" w14:textId="77777777" w:rsidR="00B0452F" w:rsidRPr="002D416A" w:rsidRDefault="00B0452F" w:rsidP="009739D8">
      <w:pPr>
        <w:tabs>
          <w:tab w:val="left" w:pos="3969"/>
        </w:tabs>
        <w:spacing w:after="0" w:line="240" w:lineRule="auto"/>
        <w:jc w:val="both"/>
        <w:rPr>
          <w:rFonts w:ascii="Arial Narrow" w:hAnsi="Arial Narrow" w:cs="Arial"/>
          <w:i/>
          <w:sz w:val="24"/>
          <w:szCs w:val="24"/>
        </w:rPr>
      </w:pPr>
    </w:p>
    <w:p w14:paraId="246250B9" w14:textId="77777777" w:rsidR="00B0452F" w:rsidRPr="002D416A" w:rsidRDefault="00B0452F" w:rsidP="009739D8">
      <w:pPr>
        <w:pStyle w:val="Textoindependiente"/>
        <w:widowControl/>
        <w:numPr>
          <w:ilvl w:val="0"/>
          <w:numId w:val="11"/>
        </w:numPr>
        <w:suppressAutoHyphens w:val="0"/>
        <w:spacing w:after="0"/>
        <w:jc w:val="both"/>
        <w:rPr>
          <w:rFonts w:ascii="Arial Narrow" w:hAnsi="Arial Narrow" w:cs="Arial"/>
          <w:i/>
          <w:szCs w:val="24"/>
          <w:lang w:val="es-CO"/>
        </w:rPr>
      </w:pPr>
      <w:r w:rsidRPr="002D416A">
        <w:rPr>
          <w:rFonts w:ascii="Arial Narrow" w:hAnsi="Arial Narrow" w:cs="Arial"/>
          <w:i/>
          <w:szCs w:val="24"/>
          <w:lang w:val="es-CO"/>
        </w:rPr>
        <w:t>Ser asociado hábil de COOPEAIPE.</w:t>
      </w:r>
    </w:p>
    <w:p w14:paraId="6ABF8F90" w14:textId="77777777" w:rsidR="00B0452F" w:rsidRPr="002D416A" w:rsidRDefault="00B0452F" w:rsidP="009739D8">
      <w:pPr>
        <w:pStyle w:val="Textoindependiente"/>
        <w:widowControl/>
        <w:numPr>
          <w:ilvl w:val="0"/>
          <w:numId w:val="11"/>
        </w:numPr>
        <w:suppressAutoHyphens w:val="0"/>
        <w:spacing w:after="0"/>
        <w:jc w:val="both"/>
        <w:rPr>
          <w:rFonts w:ascii="Arial Narrow" w:hAnsi="Arial Narrow" w:cs="Arial"/>
          <w:i/>
          <w:szCs w:val="24"/>
          <w:lang w:val="es-CO"/>
        </w:rPr>
      </w:pPr>
      <w:r w:rsidRPr="002D416A">
        <w:rPr>
          <w:rFonts w:ascii="Arial Narrow" w:hAnsi="Arial Narrow" w:cs="Arial"/>
          <w:i/>
          <w:szCs w:val="24"/>
          <w:lang w:val="es-CO"/>
        </w:rPr>
        <w:t>Tener una antigüedad como asociado superior a un (1) año.</w:t>
      </w:r>
    </w:p>
    <w:p w14:paraId="51F376A8" w14:textId="77777777" w:rsidR="00B0452F" w:rsidRPr="002D416A" w:rsidRDefault="00B0452F" w:rsidP="009739D8">
      <w:pPr>
        <w:pStyle w:val="Textoindependiente"/>
        <w:widowControl/>
        <w:numPr>
          <w:ilvl w:val="0"/>
          <w:numId w:val="11"/>
        </w:numPr>
        <w:suppressAutoHyphens w:val="0"/>
        <w:spacing w:after="0"/>
        <w:jc w:val="both"/>
        <w:rPr>
          <w:rFonts w:ascii="Arial Narrow" w:hAnsi="Arial Narrow" w:cs="Arial"/>
          <w:i/>
          <w:szCs w:val="24"/>
          <w:lang w:val="es-CO"/>
        </w:rPr>
      </w:pPr>
      <w:r w:rsidRPr="002D416A">
        <w:rPr>
          <w:rFonts w:ascii="Arial Narrow" w:hAnsi="Arial Narrow" w:cs="Arial"/>
          <w:i/>
          <w:szCs w:val="24"/>
          <w:lang w:val="es-CO"/>
        </w:rPr>
        <w:t>No haber sido sancionado durante los dos (2) años anteriores a la postulación con suspensión o pérdida de sus derechos.</w:t>
      </w:r>
    </w:p>
    <w:p w14:paraId="041BE1BA" w14:textId="77777777" w:rsidR="00B0452F" w:rsidRPr="002D416A" w:rsidRDefault="00B0452F" w:rsidP="009739D8">
      <w:pPr>
        <w:pStyle w:val="Textoindependiente"/>
        <w:widowControl/>
        <w:numPr>
          <w:ilvl w:val="0"/>
          <w:numId w:val="11"/>
        </w:numPr>
        <w:suppressAutoHyphens w:val="0"/>
        <w:spacing w:after="0"/>
        <w:jc w:val="both"/>
        <w:rPr>
          <w:rFonts w:ascii="Arial Narrow" w:hAnsi="Arial Narrow" w:cs="Arial"/>
          <w:i/>
          <w:szCs w:val="24"/>
          <w:lang w:val="es-CO"/>
        </w:rPr>
      </w:pPr>
      <w:r w:rsidRPr="002D416A">
        <w:rPr>
          <w:rFonts w:ascii="Arial Narrow" w:hAnsi="Arial Narrow" w:cs="Arial"/>
          <w:i/>
          <w:szCs w:val="24"/>
          <w:lang w:val="es-CO"/>
        </w:rPr>
        <w:t xml:space="preserve">No ser empleado de la Cooperativa. </w:t>
      </w:r>
    </w:p>
    <w:p w14:paraId="3CAF561E" w14:textId="77777777" w:rsidR="00B0452F" w:rsidRPr="002D416A" w:rsidRDefault="00B0452F" w:rsidP="009739D8">
      <w:pPr>
        <w:pStyle w:val="Textoindependiente"/>
        <w:widowControl/>
        <w:numPr>
          <w:ilvl w:val="0"/>
          <w:numId w:val="11"/>
        </w:numPr>
        <w:suppressAutoHyphens w:val="0"/>
        <w:spacing w:after="0"/>
        <w:jc w:val="both"/>
        <w:rPr>
          <w:rFonts w:ascii="Arial Narrow" w:hAnsi="Arial Narrow" w:cs="Arial"/>
          <w:i/>
          <w:szCs w:val="24"/>
          <w:lang w:val="es-CO"/>
        </w:rPr>
      </w:pPr>
      <w:r w:rsidRPr="002D416A">
        <w:rPr>
          <w:rFonts w:ascii="Arial Narrow" w:hAnsi="Arial Narrow" w:cs="Arial"/>
          <w:i/>
          <w:szCs w:val="24"/>
          <w:lang w:val="es-CO"/>
        </w:rPr>
        <w:t>No ejercer ningún cargo de dirección en otra Cooperativa u organización de base del sector de la economía solidaria que preste idénticos servicios.</w:t>
      </w:r>
    </w:p>
    <w:p w14:paraId="2D87838F" w14:textId="77777777" w:rsidR="00B0452F" w:rsidRPr="002D416A" w:rsidRDefault="00B0452F" w:rsidP="009739D8">
      <w:pPr>
        <w:pStyle w:val="Textoindependiente"/>
        <w:widowControl/>
        <w:numPr>
          <w:ilvl w:val="0"/>
          <w:numId w:val="11"/>
        </w:numPr>
        <w:suppressAutoHyphens w:val="0"/>
        <w:spacing w:after="0"/>
        <w:jc w:val="both"/>
        <w:rPr>
          <w:rFonts w:ascii="Arial Narrow" w:hAnsi="Arial Narrow" w:cs="Arial"/>
          <w:i/>
          <w:szCs w:val="24"/>
          <w:lang w:val="es-CO"/>
        </w:rPr>
      </w:pPr>
      <w:r w:rsidRPr="002D416A">
        <w:rPr>
          <w:rFonts w:ascii="Arial Narrow" w:hAnsi="Arial Narrow" w:cs="Arial"/>
          <w:i/>
          <w:szCs w:val="24"/>
          <w:lang w:val="es-CO"/>
        </w:rPr>
        <w:t>Acreditar educación en Economía Solidaria no inferior a sesenta (60) horas.</w:t>
      </w:r>
    </w:p>
    <w:p w14:paraId="42CEC371" w14:textId="77777777" w:rsidR="00B0452F" w:rsidRPr="002D416A" w:rsidRDefault="00B0452F" w:rsidP="009739D8">
      <w:pPr>
        <w:pStyle w:val="Textoindependiente"/>
        <w:widowControl/>
        <w:numPr>
          <w:ilvl w:val="0"/>
          <w:numId w:val="11"/>
        </w:numPr>
        <w:suppressAutoHyphens w:val="0"/>
        <w:spacing w:after="0"/>
        <w:jc w:val="both"/>
        <w:rPr>
          <w:rFonts w:ascii="Arial Narrow" w:hAnsi="Arial Narrow" w:cs="Arial"/>
          <w:i/>
          <w:szCs w:val="24"/>
          <w:lang w:val="es-CO"/>
        </w:rPr>
      </w:pPr>
      <w:r w:rsidRPr="002D416A">
        <w:rPr>
          <w:rFonts w:ascii="Arial Narrow" w:hAnsi="Arial Narrow" w:cs="Arial"/>
          <w:i/>
          <w:szCs w:val="24"/>
          <w:lang w:val="es-CO"/>
        </w:rPr>
        <w:t>Acreditar capacitación en áreas administrativas, sociales o financieras.</w:t>
      </w:r>
    </w:p>
    <w:p w14:paraId="112C8C43" w14:textId="77777777" w:rsidR="00B0452F" w:rsidRPr="002D416A" w:rsidRDefault="00B0452F" w:rsidP="009739D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Arial Narrow" w:hAnsi="Arial Narrow" w:cs="Arial"/>
          <w:i/>
          <w:sz w:val="24"/>
          <w:szCs w:val="24"/>
          <w:lang w:val="es-ES_tradnl"/>
        </w:rPr>
      </w:pPr>
      <w:r w:rsidRPr="002D416A">
        <w:rPr>
          <w:rFonts w:ascii="Arial Narrow" w:hAnsi="Arial Narrow" w:cs="Arial"/>
          <w:i/>
          <w:sz w:val="24"/>
          <w:szCs w:val="24"/>
        </w:rPr>
        <w:t>No haber sido sancionado por LA SÚPER SOLIDARIA por mal comportamiento social, administrativo o financieros.</w:t>
      </w:r>
    </w:p>
    <w:p w14:paraId="750DA161" w14:textId="0A7E71E2" w:rsidR="00B0452F" w:rsidRPr="002D416A" w:rsidRDefault="00B0452F" w:rsidP="009739D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Arial Narrow" w:hAnsi="Arial Narrow" w:cs="Arial"/>
          <w:i/>
          <w:sz w:val="24"/>
          <w:szCs w:val="24"/>
        </w:rPr>
      </w:pPr>
      <w:r w:rsidRPr="002D416A">
        <w:rPr>
          <w:rFonts w:ascii="Arial Narrow" w:hAnsi="Arial Narrow" w:cs="Arial"/>
          <w:i/>
          <w:sz w:val="24"/>
          <w:szCs w:val="24"/>
        </w:rPr>
        <w:t>Honorabilidad y corrección particularmente en el manejo de bienes ajenos y en el comportamiento de obligaciones crediticias</w:t>
      </w:r>
      <w:r w:rsidR="00111E17" w:rsidRPr="002D416A">
        <w:rPr>
          <w:rFonts w:ascii="Arial Narrow" w:hAnsi="Arial Narrow" w:cs="Arial"/>
          <w:i/>
          <w:sz w:val="24"/>
          <w:szCs w:val="24"/>
        </w:rPr>
        <w:t>…”</w:t>
      </w:r>
    </w:p>
    <w:p w14:paraId="44E72C1F" w14:textId="77777777" w:rsidR="00111E17" w:rsidRPr="002D416A" w:rsidRDefault="00111E17" w:rsidP="009739D8">
      <w:pPr>
        <w:pStyle w:val="Default"/>
        <w:jc w:val="both"/>
        <w:rPr>
          <w:rFonts w:ascii="Arial Narrow" w:hAnsi="Arial Narrow" w:cs="Arial"/>
          <w:color w:val="auto"/>
        </w:rPr>
      </w:pPr>
    </w:p>
    <w:p w14:paraId="4FA4D852" w14:textId="485E85DF" w:rsidR="00111E17" w:rsidRPr="002D416A" w:rsidRDefault="00111E17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iCs/>
        </w:rPr>
        <w:t xml:space="preserve">Los asociados </w:t>
      </w:r>
      <w:r w:rsidRPr="002D416A">
        <w:rPr>
          <w:rFonts w:ascii="Arial Narrow" w:hAnsi="Arial Narrow" w:cs="Arial"/>
        </w:rPr>
        <w:t>que aspiren a hacer parte del Consejo de Administración deben dar cumplimiento con el artículo del estatuto “Incompatibilidades, inhabilidades y Prohibiciones”.</w:t>
      </w:r>
    </w:p>
    <w:p w14:paraId="49A3362D" w14:textId="57AA8CF3" w:rsidR="002331F5" w:rsidRPr="002D416A" w:rsidRDefault="002331F5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</w:rPr>
        <w:t xml:space="preserve">La elección del Consejo de Administración, de la Junta de Vigilancia y </w:t>
      </w:r>
      <w:r w:rsidRPr="002D416A">
        <w:rPr>
          <w:rFonts w:ascii="Arial Narrow" w:hAnsi="Arial Narrow" w:cs="Arial"/>
          <w:iCs/>
        </w:rPr>
        <w:t>Comisión Disciplinaria y Apelaciones</w:t>
      </w:r>
      <w:r w:rsidRPr="002D416A">
        <w:rPr>
          <w:rFonts w:ascii="Arial Narrow" w:hAnsi="Arial Narrow" w:cs="Arial"/>
        </w:rPr>
        <w:t xml:space="preserve"> se hará en forma separada y por el sistema de cociente electoral.</w:t>
      </w:r>
    </w:p>
    <w:p w14:paraId="6FC8C251" w14:textId="44EE2B95" w:rsidR="002331F5" w:rsidRPr="002D416A" w:rsidRDefault="002331F5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color w:val="auto"/>
        </w:rPr>
        <w:lastRenderedPageBreak/>
        <w:t>La elección del Revisor Fiscal y su suplente se hará en forma independiente a la elección del Consejo de Administración y de la Junta de Vigilancia y por mayoría absoluta.</w:t>
      </w:r>
    </w:p>
    <w:p w14:paraId="000ABCCA" w14:textId="35539818" w:rsidR="002331F5" w:rsidRPr="002D416A" w:rsidRDefault="002331F5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</w:rPr>
        <w:t>Todas las votaciones serán constatadas por la Junta de Vigilancia.</w:t>
      </w:r>
    </w:p>
    <w:p w14:paraId="39D7764C" w14:textId="2E27665B" w:rsidR="00111E17" w:rsidRPr="002D416A" w:rsidRDefault="002331F5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</w:rPr>
        <w:t xml:space="preserve">Las proposiciones y recomendaciones serán presentadas por escrito ante la Mesa Directiva y ésta las someterá a consideración de la Asamblea </w:t>
      </w:r>
      <w:r w:rsidR="000A38D9" w:rsidRPr="002D416A">
        <w:rPr>
          <w:rFonts w:ascii="Arial Narrow" w:hAnsi="Arial Narrow" w:cs="Arial"/>
        </w:rPr>
        <w:t>de acuerdo con el</w:t>
      </w:r>
      <w:r w:rsidRPr="002D416A">
        <w:rPr>
          <w:rFonts w:ascii="Arial Narrow" w:hAnsi="Arial Narrow" w:cs="Arial"/>
        </w:rPr>
        <w:t xml:space="preserve"> orden de presentación.</w:t>
      </w:r>
    </w:p>
    <w:p w14:paraId="2C471CD4" w14:textId="77777777" w:rsidR="000A38D9" w:rsidRPr="002D416A" w:rsidRDefault="00111E17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iCs/>
        </w:rPr>
        <w:t>En lo pertinente, la Asamblea se regirá por sus Estatutos, la ley 79 de 1988 y la ley 454 de 1998.</w:t>
      </w:r>
    </w:p>
    <w:p w14:paraId="4C6CDB45" w14:textId="707DFC5B" w:rsidR="007471D2" w:rsidRPr="002D416A" w:rsidRDefault="007471D2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bookmarkStart w:id="3" w:name="_Hlk62162410"/>
      <w:r w:rsidRPr="002D416A">
        <w:rPr>
          <w:rFonts w:ascii="Arial Narrow" w:hAnsi="Arial Narrow" w:cs="Arial"/>
          <w:b/>
          <w:bCs/>
          <w:color w:val="auto"/>
        </w:rPr>
        <w:t xml:space="preserve">NORMAS SUPLETORIAS: </w:t>
      </w:r>
      <w:r w:rsidRPr="002D416A">
        <w:rPr>
          <w:rFonts w:ascii="Arial Narrow" w:hAnsi="Arial Narrow" w:cs="Arial"/>
          <w:color w:val="auto"/>
        </w:rPr>
        <w:t xml:space="preserve">Los casos excepcionales no contemplados en el presente reglamento, deberán ser resueltos por el Consejo de Administración, teniendo en cuenta el Estatuto, los Principios Cooperativos y las Disposiciones Legales vigentes. </w:t>
      </w:r>
    </w:p>
    <w:p w14:paraId="0724CE25" w14:textId="778ED867" w:rsidR="007471D2" w:rsidRPr="002D416A" w:rsidRDefault="007471D2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b/>
          <w:bCs/>
          <w:color w:val="auto"/>
        </w:rPr>
        <w:t xml:space="preserve">REFORMAS: </w:t>
      </w:r>
      <w:r w:rsidRPr="002D416A">
        <w:rPr>
          <w:rFonts w:ascii="Arial Narrow" w:hAnsi="Arial Narrow" w:cs="Arial"/>
          <w:color w:val="auto"/>
        </w:rPr>
        <w:t xml:space="preserve">Cualquier modificación a las normas contempladas en este reglamento deberá ser aprobada por el Consejo de Administración. </w:t>
      </w:r>
    </w:p>
    <w:p w14:paraId="2A052062" w14:textId="77777777" w:rsidR="007471D2" w:rsidRPr="002D416A" w:rsidRDefault="007471D2" w:rsidP="009739D8">
      <w:pPr>
        <w:pStyle w:val="Default"/>
        <w:numPr>
          <w:ilvl w:val="0"/>
          <w:numId w:val="3"/>
        </w:numPr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b/>
          <w:bCs/>
          <w:color w:val="auto"/>
        </w:rPr>
        <w:t xml:space="preserve">VIGENCIA: </w:t>
      </w:r>
      <w:r w:rsidRPr="002D416A">
        <w:rPr>
          <w:rFonts w:ascii="Arial Narrow" w:hAnsi="Arial Narrow" w:cs="Arial"/>
          <w:color w:val="auto"/>
        </w:rPr>
        <w:t xml:space="preserve">El presente reglamento </w:t>
      </w:r>
      <w:r w:rsidR="00886F15" w:rsidRPr="002D416A">
        <w:rPr>
          <w:rFonts w:ascii="Arial Narrow" w:hAnsi="Arial Narrow" w:cs="Arial"/>
          <w:color w:val="auto"/>
        </w:rPr>
        <w:t>entrará en vigor</w:t>
      </w:r>
      <w:r w:rsidRPr="002D416A">
        <w:rPr>
          <w:rFonts w:ascii="Arial Narrow" w:hAnsi="Arial Narrow" w:cs="Arial"/>
          <w:color w:val="auto"/>
        </w:rPr>
        <w:t xml:space="preserve"> a partir de su aprobación por parte del Consejo de Administración y publicación respectiva; deroga todas las disposiciones anteriores y todas aquellas normas que le sean contrarias. </w:t>
      </w:r>
    </w:p>
    <w:p w14:paraId="21B81942" w14:textId="77777777" w:rsidR="00886F15" w:rsidRPr="002D416A" w:rsidRDefault="00886F15" w:rsidP="009739D8">
      <w:pPr>
        <w:pStyle w:val="Default"/>
        <w:jc w:val="both"/>
        <w:rPr>
          <w:rFonts w:ascii="Arial Narrow" w:hAnsi="Arial Narrow" w:cs="Arial"/>
          <w:color w:val="auto"/>
        </w:rPr>
      </w:pPr>
    </w:p>
    <w:p w14:paraId="2EADC1A9" w14:textId="77777777" w:rsidR="007471D2" w:rsidRPr="002D416A" w:rsidRDefault="00886F15" w:rsidP="009739D8">
      <w:pPr>
        <w:pStyle w:val="Default"/>
        <w:jc w:val="both"/>
        <w:rPr>
          <w:rFonts w:ascii="Arial Narrow" w:hAnsi="Arial Narrow" w:cs="Arial"/>
          <w:color w:val="auto"/>
        </w:rPr>
      </w:pPr>
      <w:r w:rsidRPr="002D416A">
        <w:rPr>
          <w:rFonts w:ascii="Arial Narrow" w:hAnsi="Arial Narrow" w:cs="Arial"/>
          <w:b/>
          <w:bCs/>
          <w:color w:val="auto"/>
        </w:rPr>
        <w:t>Comuníquese y</w:t>
      </w:r>
      <w:r w:rsidR="007471D2" w:rsidRPr="002D416A">
        <w:rPr>
          <w:rFonts w:ascii="Arial Narrow" w:hAnsi="Arial Narrow" w:cs="Arial"/>
          <w:b/>
          <w:bCs/>
          <w:color w:val="auto"/>
        </w:rPr>
        <w:t xml:space="preserve"> Cúmplase,</w:t>
      </w:r>
    </w:p>
    <w:p w14:paraId="5AEB2B36" w14:textId="77777777" w:rsidR="007471D2" w:rsidRPr="002D416A" w:rsidRDefault="007471D2" w:rsidP="009739D8">
      <w:pPr>
        <w:pStyle w:val="Default"/>
        <w:jc w:val="both"/>
        <w:rPr>
          <w:rFonts w:ascii="Arial Narrow" w:hAnsi="Arial Narrow" w:cs="Arial"/>
          <w:color w:val="auto"/>
        </w:rPr>
      </w:pPr>
    </w:p>
    <w:p w14:paraId="0AE5A703" w14:textId="77777777" w:rsidR="007471D2" w:rsidRPr="002D416A" w:rsidRDefault="007471D2" w:rsidP="009739D8">
      <w:pPr>
        <w:pStyle w:val="Default"/>
        <w:jc w:val="both"/>
        <w:rPr>
          <w:rFonts w:ascii="Arial Narrow" w:hAnsi="Arial Narrow" w:cs="Arial"/>
          <w:color w:val="auto"/>
        </w:rPr>
      </w:pPr>
    </w:p>
    <w:p w14:paraId="2744E340" w14:textId="77777777" w:rsidR="007471D2" w:rsidRPr="002D416A" w:rsidRDefault="007471D2" w:rsidP="009739D8">
      <w:pPr>
        <w:pStyle w:val="Default"/>
        <w:jc w:val="both"/>
        <w:rPr>
          <w:rFonts w:ascii="Arial Narrow" w:hAnsi="Arial Narrow" w:cs="Arial"/>
          <w:color w:val="auto"/>
        </w:rPr>
      </w:pPr>
    </w:p>
    <w:p w14:paraId="18CEDAD4" w14:textId="77777777" w:rsidR="007471D2" w:rsidRPr="002D416A" w:rsidRDefault="007471D2" w:rsidP="009739D8">
      <w:pPr>
        <w:pStyle w:val="Default"/>
        <w:jc w:val="both"/>
        <w:rPr>
          <w:rFonts w:ascii="Arial Narrow" w:hAnsi="Arial Narrow" w:cs="Arial"/>
          <w:color w:val="auto"/>
        </w:rPr>
      </w:pPr>
    </w:p>
    <w:p w14:paraId="52ADC2EB" w14:textId="77777777" w:rsidR="007471D2" w:rsidRPr="002D416A" w:rsidRDefault="007471D2" w:rsidP="009739D8">
      <w:pPr>
        <w:pStyle w:val="Default"/>
        <w:jc w:val="both"/>
        <w:rPr>
          <w:rFonts w:ascii="Arial Narrow" w:hAnsi="Arial Narrow" w:cs="Arial"/>
          <w:b/>
          <w:color w:val="auto"/>
          <w:lang w:val="es-CO"/>
        </w:rPr>
      </w:pPr>
      <w:r w:rsidRPr="002D416A">
        <w:rPr>
          <w:rFonts w:ascii="Arial Narrow" w:hAnsi="Arial Narrow" w:cs="Arial"/>
          <w:b/>
          <w:color w:val="auto"/>
          <w:lang w:val="es-CO"/>
        </w:rPr>
        <w:t xml:space="preserve">DANIEL CARDOZO </w:t>
      </w:r>
      <w:r w:rsidR="00106C53" w:rsidRPr="002D416A">
        <w:rPr>
          <w:rFonts w:ascii="Arial Narrow" w:hAnsi="Arial Narrow" w:cs="Arial"/>
          <w:b/>
          <w:color w:val="auto"/>
          <w:lang w:val="es-CO"/>
        </w:rPr>
        <w:t>PÉREZ</w:t>
      </w:r>
      <w:r w:rsidRPr="002D416A">
        <w:rPr>
          <w:rFonts w:ascii="Arial Narrow" w:hAnsi="Arial Narrow" w:cs="Arial"/>
          <w:b/>
          <w:color w:val="auto"/>
          <w:lang w:val="es-CO"/>
        </w:rPr>
        <w:t xml:space="preserve"> </w:t>
      </w:r>
      <w:r w:rsidRPr="002D416A">
        <w:rPr>
          <w:rFonts w:ascii="Arial Narrow" w:hAnsi="Arial Narrow" w:cs="Arial"/>
          <w:b/>
          <w:color w:val="auto"/>
          <w:lang w:val="es-CO"/>
        </w:rPr>
        <w:tab/>
      </w:r>
      <w:r w:rsidRPr="002D416A">
        <w:rPr>
          <w:rFonts w:ascii="Arial Narrow" w:hAnsi="Arial Narrow" w:cs="Arial"/>
          <w:b/>
          <w:color w:val="auto"/>
          <w:lang w:val="es-CO"/>
        </w:rPr>
        <w:tab/>
        <w:t xml:space="preserve">    </w:t>
      </w:r>
      <w:r w:rsidR="00886F15" w:rsidRPr="002D416A">
        <w:rPr>
          <w:rFonts w:ascii="Arial Narrow" w:hAnsi="Arial Narrow" w:cs="Arial"/>
          <w:b/>
          <w:color w:val="auto"/>
          <w:lang w:val="es-CO"/>
        </w:rPr>
        <w:tab/>
      </w:r>
      <w:r w:rsidR="00106C53" w:rsidRPr="002D416A">
        <w:rPr>
          <w:rFonts w:ascii="Arial Narrow" w:hAnsi="Arial Narrow" w:cs="Arial"/>
          <w:b/>
          <w:color w:val="auto"/>
          <w:lang w:val="es-CO"/>
        </w:rPr>
        <w:t>AGUSTÍN</w:t>
      </w:r>
      <w:r w:rsidRPr="002D416A">
        <w:rPr>
          <w:rFonts w:ascii="Arial Narrow" w:hAnsi="Arial Narrow" w:cs="Arial"/>
          <w:b/>
          <w:color w:val="auto"/>
          <w:lang w:val="es-CO"/>
        </w:rPr>
        <w:t xml:space="preserve"> CHARRY </w:t>
      </w:r>
    </w:p>
    <w:p w14:paraId="6F1B8B48" w14:textId="77777777" w:rsidR="007471D2" w:rsidRPr="002D416A" w:rsidRDefault="007471D2" w:rsidP="009739D8">
      <w:pPr>
        <w:pStyle w:val="Default"/>
        <w:jc w:val="both"/>
        <w:rPr>
          <w:rFonts w:ascii="Arial Narrow" w:hAnsi="Arial Narrow" w:cs="Arial"/>
          <w:color w:val="auto"/>
          <w:lang w:val="es-CO"/>
        </w:rPr>
      </w:pPr>
      <w:r w:rsidRPr="002D416A">
        <w:rPr>
          <w:rFonts w:ascii="Arial Narrow" w:hAnsi="Arial Narrow" w:cs="Arial"/>
          <w:color w:val="auto"/>
          <w:lang w:val="es-CO"/>
        </w:rPr>
        <w:t>Presidente Consejo Administración</w:t>
      </w:r>
      <w:r w:rsidRPr="002D416A">
        <w:rPr>
          <w:rFonts w:ascii="Arial Narrow" w:hAnsi="Arial Narrow" w:cs="Arial"/>
          <w:color w:val="auto"/>
          <w:lang w:val="es-CO"/>
        </w:rPr>
        <w:tab/>
      </w:r>
      <w:r w:rsidR="00886F15" w:rsidRPr="002D416A">
        <w:rPr>
          <w:rFonts w:ascii="Arial Narrow" w:hAnsi="Arial Narrow" w:cs="Arial"/>
          <w:color w:val="auto"/>
          <w:lang w:val="es-CO"/>
        </w:rPr>
        <w:tab/>
      </w:r>
      <w:r w:rsidRPr="002D416A">
        <w:rPr>
          <w:rFonts w:ascii="Arial Narrow" w:hAnsi="Arial Narrow" w:cs="Arial"/>
          <w:color w:val="auto"/>
          <w:lang w:val="es-CO"/>
        </w:rPr>
        <w:t>Secretario del Consejo</w:t>
      </w:r>
    </w:p>
    <w:p w14:paraId="0EBB482A" w14:textId="77777777" w:rsidR="007471D2" w:rsidRPr="002D416A" w:rsidRDefault="007471D2" w:rsidP="009739D8">
      <w:pPr>
        <w:pStyle w:val="Default"/>
        <w:jc w:val="both"/>
        <w:rPr>
          <w:rFonts w:ascii="Arial Narrow" w:hAnsi="Arial Narrow" w:cs="Arial"/>
          <w:color w:val="auto"/>
        </w:rPr>
      </w:pPr>
    </w:p>
    <w:p w14:paraId="41CC223D" w14:textId="77777777" w:rsidR="000326BF" w:rsidRPr="002D416A" w:rsidRDefault="000326BF" w:rsidP="009739D8">
      <w:pPr>
        <w:pStyle w:val="Default"/>
        <w:jc w:val="both"/>
        <w:rPr>
          <w:rFonts w:ascii="Arial Narrow" w:hAnsi="Arial Narrow" w:cs="Arial"/>
          <w:color w:val="auto"/>
        </w:rPr>
      </w:pPr>
    </w:p>
    <w:bookmarkEnd w:id="3"/>
    <w:p w14:paraId="283AD384" w14:textId="77777777" w:rsidR="000235ED" w:rsidRPr="002D416A" w:rsidRDefault="000235ED" w:rsidP="009739D8">
      <w:pPr>
        <w:pStyle w:val="Default"/>
        <w:jc w:val="both"/>
        <w:rPr>
          <w:rFonts w:ascii="Arial Narrow" w:hAnsi="Arial Narrow" w:cs="Arial"/>
          <w:color w:val="auto"/>
        </w:rPr>
      </w:pPr>
    </w:p>
    <w:sectPr w:rsidR="000235ED" w:rsidRPr="002D416A" w:rsidSect="009739D8"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CC31" w14:textId="77777777" w:rsidR="0096607E" w:rsidRDefault="0096607E" w:rsidP="00103FF5">
      <w:pPr>
        <w:spacing w:after="0" w:line="240" w:lineRule="auto"/>
      </w:pPr>
      <w:r>
        <w:separator/>
      </w:r>
    </w:p>
  </w:endnote>
  <w:endnote w:type="continuationSeparator" w:id="0">
    <w:p w14:paraId="557802EC" w14:textId="77777777" w:rsidR="0096607E" w:rsidRDefault="0096607E" w:rsidP="00103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CCAF0" w14:textId="77777777" w:rsidR="00ED44E1" w:rsidRPr="002331F5" w:rsidRDefault="00ED44E1" w:rsidP="00103FF5">
    <w:pPr>
      <w:pStyle w:val="Piedepgina1"/>
      <w:jc w:val="center"/>
      <w:rPr>
        <w:rFonts w:cs="Arial"/>
        <w:color w:val="808080"/>
      </w:rPr>
    </w:pPr>
    <w:bookmarkStart w:id="6" w:name="_Hlk54964190"/>
    <w:r w:rsidRPr="002331F5">
      <w:rPr>
        <w:rFonts w:cs="Arial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845E" w14:textId="77777777" w:rsidR="0096607E" w:rsidRDefault="0096607E" w:rsidP="00103FF5">
      <w:pPr>
        <w:spacing w:after="0" w:line="240" w:lineRule="auto"/>
      </w:pPr>
      <w:r>
        <w:separator/>
      </w:r>
    </w:p>
  </w:footnote>
  <w:footnote w:type="continuationSeparator" w:id="0">
    <w:p w14:paraId="6EC1E2B0" w14:textId="77777777" w:rsidR="0096607E" w:rsidRDefault="0096607E" w:rsidP="00103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Ind w:w="0" w:type="dxa"/>
      <w:tblLook w:val="04A0" w:firstRow="1" w:lastRow="0" w:firstColumn="1" w:lastColumn="0" w:noHBand="0" w:noVBand="1"/>
    </w:tblPr>
    <w:tblGrid>
      <w:gridCol w:w="2159"/>
      <w:gridCol w:w="781"/>
      <w:gridCol w:w="1089"/>
      <w:gridCol w:w="818"/>
      <w:gridCol w:w="309"/>
      <w:gridCol w:w="855"/>
      <w:gridCol w:w="1038"/>
      <w:gridCol w:w="745"/>
      <w:gridCol w:w="1556"/>
    </w:tblGrid>
    <w:tr w:rsidR="00ED44E1" w:rsidRPr="002331F5" w14:paraId="0A480C18" w14:textId="77777777" w:rsidTr="00F52048">
      <w:trPr>
        <w:trHeight w:val="96"/>
      </w:trPr>
      <w:tc>
        <w:tcPr>
          <w:tcW w:w="1155" w:type="pct"/>
          <w:vMerge w:val="restart"/>
          <w:noWrap/>
          <w:hideMark/>
        </w:tcPr>
        <w:p w14:paraId="2BE48897" w14:textId="77777777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lang w:eastAsia="en-US"/>
            </w:rPr>
          </w:pPr>
          <w:bookmarkStart w:id="4" w:name="_Hlk9596007"/>
          <w:bookmarkStart w:id="5" w:name="_Hlk54964086"/>
          <w:r w:rsidRPr="002331F5">
            <w:rPr>
              <w:rFonts w:ascii="Arial Narrow" w:hAnsi="Arial Narrow" w:cs="Arial"/>
              <w:noProof/>
            </w:rPr>
            <w:drawing>
              <wp:anchor distT="0" distB="0" distL="114300" distR="114300" simplePos="0" relativeHeight="251657216" behindDoc="0" locked="0" layoutInCell="1" allowOverlap="1" wp14:anchorId="492976B3" wp14:editId="56BB822C">
                <wp:simplePos x="0" y="0"/>
                <wp:positionH relativeFrom="column">
                  <wp:posOffset>4445</wp:posOffset>
                </wp:positionH>
                <wp:positionV relativeFrom="paragraph">
                  <wp:posOffset>13012</wp:posOffset>
                </wp:positionV>
                <wp:extent cx="1200150" cy="40005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01" w:type="pct"/>
          <w:gridSpan w:val="2"/>
          <w:noWrap/>
          <w:hideMark/>
        </w:tcPr>
        <w:p w14:paraId="7958D834" w14:textId="77777777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b/>
              <w:bCs/>
              <w:lang w:eastAsia="en-US"/>
            </w:rPr>
          </w:pPr>
          <w:r w:rsidRPr="002331F5">
            <w:rPr>
              <w:rFonts w:ascii="Arial Narrow" w:eastAsiaTheme="minorHAnsi" w:hAnsi="Arial Narrow" w:cs="Arial"/>
              <w:b/>
              <w:bCs/>
              <w:lang w:eastAsia="en-US"/>
            </w:rPr>
            <w:t>PROCESO</w:t>
          </w:r>
        </w:p>
      </w:tc>
      <w:tc>
        <w:tcPr>
          <w:tcW w:w="2844" w:type="pct"/>
          <w:gridSpan w:val="6"/>
          <w:hideMark/>
        </w:tcPr>
        <w:p w14:paraId="606B2A71" w14:textId="0A39FD0E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b/>
              <w:bCs/>
              <w:lang w:eastAsia="en-US"/>
            </w:rPr>
          </w:pPr>
          <w:r w:rsidRPr="002331F5">
            <w:rPr>
              <w:rFonts w:ascii="Arial Narrow" w:eastAsiaTheme="minorHAnsi" w:hAnsi="Arial Narrow" w:cs="Arial"/>
              <w:b/>
              <w:bCs/>
              <w:lang w:eastAsia="en-US"/>
            </w:rPr>
            <w:t>ASAMBLEA GENERAL DE ASOCIADOS</w:t>
          </w:r>
        </w:p>
      </w:tc>
    </w:tr>
    <w:tr w:rsidR="00ED44E1" w:rsidRPr="002331F5" w14:paraId="1A1464BF" w14:textId="77777777" w:rsidTr="00175F19">
      <w:trPr>
        <w:trHeight w:val="20"/>
      </w:trPr>
      <w:tc>
        <w:tcPr>
          <w:tcW w:w="1155" w:type="pct"/>
          <w:vMerge/>
          <w:hideMark/>
        </w:tcPr>
        <w:p w14:paraId="09049C6F" w14:textId="77777777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lang w:eastAsia="en-US"/>
            </w:rPr>
          </w:pPr>
        </w:p>
      </w:tc>
      <w:tc>
        <w:tcPr>
          <w:tcW w:w="1001" w:type="pct"/>
          <w:gridSpan w:val="2"/>
          <w:noWrap/>
          <w:vAlign w:val="center"/>
          <w:hideMark/>
        </w:tcPr>
        <w:p w14:paraId="10F20C25" w14:textId="77777777" w:rsidR="00ED44E1" w:rsidRPr="002331F5" w:rsidRDefault="00ED44E1" w:rsidP="00175F19">
          <w:pPr>
            <w:pStyle w:val="Encabezado"/>
            <w:rPr>
              <w:rFonts w:ascii="Arial Narrow" w:eastAsiaTheme="minorHAnsi" w:hAnsi="Arial Narrow" w:cs="Arial"/>
              <w:b/>
              <w:lang w:eastAsia="en-US"/>
            </w:rPr>
          </w:pPr>
          <w:r w:rsidRPr="002331F5">
            <w:rPr>
              <w:rFonts w:ascii="Arial Narrow" w:eastAsiaTheme="minorHAnsi" w:hAnsi="Arial Narrow" w:cs="Arial"/>
              <w:b/>
              <w:lang w:eastAsia="en-US"/>
            </w:rPr>
            <w:t>REGLAMENTO</w:t>
          </w:r>
        </w:p>
      </w:tc>
      <w:tc>
        <w:tcPr>
          <w:tcW w:w="2844" w:type="pct"/>
          <w:gridSpan w:val="6"/>
          <w:hideMark/>
        </w:tcPr>
        <w:p w14:paraId="30C8954C" w14:textId="37F32F1C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b/>
              <w:lang w:eastAsia="en-US"/>
            </w:rPr>
          </w:pPr>
          <w:r w:rsidRPr="002331F5">
            <w:rPr>
              <w:rFonts w:ascii="Arial Narrow" w:eastAsiaTheme="minorHAnsi" w:hAnsi="Arial Narrow" w:cs="Arial"/>
              <w:b/>
              <w:lang w:eastAsia="en-US"/>
            </w:rPr>
            <w:t>CONVOCATORIA DE ASAMBLEA GENERAL ORDINARIA DE DELEGADOS</w:t>
          </w:r>
        </w:p>
      </w:tc>
    </w:tr>
    <w:tr w:rsidR="00ED44E1" w:rsidRPr="002331F5" w14:paraId="0AC66586" w14:textId="77777777" w:rsidTr="00F52048">
      <w:trPr>
        <w:trHeight w:val="20"/>
      </w:trPr>
      <w:tc>
        <w:tcPr>
          <w:tcW w:w="1155" w:type="pct"/>
          <w:vMerge/>
          <w:hideMark/>
        </w:tcPr>
        <w:p w14:paraId="1B69A897" w14:textId="77777777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lang w:eastAsia="en-US"/>
            </w:rPr>
          </w:pPr>
        </w:p>
      </w:tc>
      <w:tc>
        <w:tcPr>
          <w:tcW w:w="418" w:type="pct"/>
          <w:noWrap/>
          <w:hideMark/>
        </w:tcPr>
        <w:p w14:paraId="3F755AFC" w14:textId="77777777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b/>
              <w:lang w:eastAsia="en-US"/>
            </w:rPr>
          </w:pPr>
          <w:r w:rsidRPr="002331F5">
            <w:rPr>
              <w:rFonts w:ascii="Arial Narrow" w:eastAsiaTheme="minorHAnsi" w:hAnsi="Arial Narrow" w:cs="Arial"/>
              <w:b/>
              <w:lang w:eastAsia="en-US"/>
            </w:rPr>
            <w:t>Código</w:t>
          </w:r>
        </w:p>
      </w:tc>
      <w:tc>
        <w:tcPr>
          <w:tcW w:w="583" w:type="pct"/>
          <w:noWrap/>
          <w:hideMark/>
        </w:tcPr>
        <w:p w14:paraId="14303CE2" w14:textId="2B67FCB5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b/>
              <w:lang w:eastAsia="en-US"/>
            </w:rPr>
          </w:pPr>
          <w:r w:rsidRPr="002331F5">
            <w:rPr>
              <w:rFonts w:ascii="Arial Narrow" w:eastAsiaTheme="minorHAnsi" w:hAnsi="Arial Narrow" w:cs="Arial"/>
              <w:b/>
              <w:lang w:eastAsia="en-US"/>
            </w:rPr>
            <w:t>AG-R</w:t>
          </w:r>
          <w:r w:rsidR="00546FAE">
            <w:rPr>
              <w:rFonts w:ascii="Arial Narrow" w:eastAsiaTheme="minorHAnsi" w:hAnsi="Arial Narrow" w:cs="Arial"/>
              <w:b/>
              <w:lang w:eastAsia="en-US"/>
            </w:rPr>
            <w:t>G</w:t>
          </w:r>
          <w:r w:rsidRPr="002331F5">
            <w:rPr>
              <w:rFonts w:ascii="Arial Narrow" w:eastAsiaTheme="minorHAnsi" w:hAnsi="Arial Narrow" w:cs="Arial"/>
              <w:b/>
              <w:lang w:eastAsia="en-US"/>
            </w:rPr>
            <w:t>-1</w:t>
          </w:r>
        </w:p>
      </w:tc>
      <w:tc>
        <w:tcPr>
          <w:tcW w:w="437" w:type="pct"/>
          <w:noWrap/>
          <w:hideMark/>
        </w:tcPr>
        <w:p w14:paraId="199C5A95" w14:textId="77777777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b/>
              <w:lang w:eastAsia="en-US"/>
            </w:rPr>
          </w:pPr>
          <w:r w:rsidRPr="002331F5">
            <w:rPr>
              <w:rFonts w:ascii="Arial Narrow" w:eastAsiaTheme="minorHAnsi" w:hAnsi="Arial Narrow" w:cs="Arial"/>
              <w:b/>
              <w:lang w:eastAsia="en-US"/>
            </w:rPr>
            <w:t>Versión</w:t>
          </w:r>
        </w:p>
      </w:tc>
      <w:tc>
        <w:tcPr>
          <w:tcW w:w="165" w:type="pct"/>
          <w:noWrap/>
          <w:hideMark/>
        </w:tcPr>
        <w:p w14:paraId="1E4BCD9D" w14:textId="77777777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b/>
              <w:lang w:eastAsia="en-US"/>
            </w:rPr>
          </w:pPr>
          <w:r w:rsidRPr="002331F5">
            <w:rPr>
              <w:rFonts w:ascii="Arial Narrow" w:eastAsiaTheme="minorHAnsi" w:hAnsi="Arial Narrow" w:cs="Arial"/>
              <w:b/>
              <w:lang w:eastAsia="en-US"/>
            </w:rPr>
            <w:t>1</w:t>
          </w:r>
        </w:p>
      </w:tc>
      <w:tc>
        <w:tcPr>
          <w:tcW w:w="457" w:type="pct"/>
          <w:noWrap/>
          <w:hideMark/>
        </w:tcPr>
        <w:p w14:paraId="5D1BBE73" w14:textId="77777777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b/>
              <w:lang w:eastAsia="en-US"/>
            </w:rPr>
          </w:pPr>
          <w:r w:rsidRPr="002331F5">
            <w:rPr>
              <w:rFonts w:ascii="Arial Narrow" w:eastAsiaTheme="minorHAnsi" w:hAnsi="Arial Narrow" w:cs="Arial"/>
              <w:b/>
              <w:lang w:eastAsia="en-US"/>
            </w:rPr>
            <w:t>Emisión</w:t>
          </w:r>
        </w:p>
      </w:tc>
      <w:tc>
        <w:tcPr>
          <w:tcW w:w="555" w:type="pct"/>
          <w:noWrap/>
          <w:hideMark/>
        </w:tcPr>
        <w:p w14:paraId="0C662762" w14:textId="206F6C19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b/>
              <w:lang w:eastAsia="en-US"/>
            </w:rPr>
          </w:pPr>
          <w:r w:rsidRPr="002331F5">
            <w:rPr>
              <w:rFonts w:ascii="Arial Narrow" w:eastAsiaTheme="minorHAnsi" w:hAnsi="Arial Narrow" w:cs="Arial"/>
              <w:b/>
              <w:lang w:eastAsia="en-US"/>
            </w:rPr>
            <w:t>21/01/2021</w:t>
          </w:r>
        </w:p>
      </w:tc>
      <w:tc>
        <w:tcPr>
          <w:tcW w:w="398" w:type="pct"/>
          <w:noWrap/>
          <w:hideMark/>
        </w:tcPr>
        <w:p w14:paraId="460199C4" w14:textId="77777777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b/>
              <w:lang w:eastAsia="en-US"/>
            </w:rPr>
          </w:pPr>
          <w:r w:rsidRPr="002331F5">
            <w:rPr>
              <w:rFonts w:ascii="Arial Narrow" w:eastAsiaTheme="minorHAnsi" w:hAnsi="Arial Narrow" w:cs="Arial"/>
              <w:b/>
              <w:lang w:eastAsia="en-US"/>
            </w:rPr>
            <w:t>pagina</w:t>
          </w:r>
        </w:p>
      </w:tc>
      <w:tc>
        <w:tcPr>
          <w:tcW w:w="833" w:type="pct"/>
          <w:noWrap/>
          <w:hideMark/>
        </w:tcPr>
        <w:p w14:paraId="4674D2C3" w14:textId="77777777" w:rsidR="00ED44E1" w:rsidRPr="002331F5" w:rsidRDefault="00ED44E1" w:rsidP="00670FFF">
          <w:pPr>
            <w:pStyle w:val="Encabezado"/>
            <w:rPr>
              <w:rFonts w:ascii="Arial Narrow" w:eastAsiaTheme="minorHAnsi" w:hAnsi="Arial Narrow" w:cs="Arial"/>
              <w:b/>
              <w:lang w:eastAsia="en-US"/>
            </w:rPr>
          </w:pPr>
          <w:r w:rsidRPr="002331F5">
            <w:rPr>
              <w:rFonts w:ascii="Arial Narrow" w:eastAsiaTheme="minorHAnsi" w:hAnsi="Arial Narrow" w:cs="Arial"/>
              <w:b/>
              <w:lang w:val="pt-BR" w:eastAsia="en-US"/>
            </w:rPr>
            <w:t xml:space="preserve"> </w:t>
          </w:r>
          <w:r w:rsidRPr="002331F5">
            <w:rPr>
              <w:rFonts w:ascii="Arial Narrow" w:hAnsi="Arial Narrow" w:cs="Arial"/>
            </w:rPr>
            <w:fldChar w:fldCharType="begin"/>
          </w:r>
          <w:r w:rsidRPr="002331F5">
            <w:rPr>
              <w:rFonts w:ascii="Arial Narrow" w:eastAsiaTheme="minorHAnsi" w:hAnsi="Arial Narrow" w:cs="Arial"/>
              <w:b/>
              <w:lang w:val="pt-BR" w:eastAsia="en-US"/>
            </w:rPr>
            <w:instrText xml:space="preserve"> PAGE  \* MERGEFORMAT </w:instrText>
          </w:r>
          <w:r w:rsidRPr="002331F5">
            <w:rPr>
              <w:rFonts w:ascii="Arial Narrow" w:hAnsi="Arial Narrow" w:cs="Arial"/>
            </w:rPr>
            <w:fldChar w:fldCharType="separate"/>
          </w:r>
          <w:r w:rsidRPr="002331F5">
            <w:rPr>
              <w:rFonts w:ascii="Arial Narrow" w:eastAsiaTheme="minorHAnsi" w:hAnsi="Arial Narrow" w:cs="Arial"/>
              <w:b/>
              <w:lang w:eastAsia="en-US"/>
            </w:rPr>
            <w:t>2</w:t>
          </w:r>
          <w:r w:rsidRPr="002331F5">
            <w:rPr>
              <w:rFonts w:ascii="Arial Narrow" w:hAnsi="Arial Narrow" w:cs="Arial"/>
            </w:rPr>
            <w:fldChar w:fldCharType="end"/>
          </w:r>
          <w:r w:rsidRPr="002331F5">
            <w:rPr>
              <w:rFonts w:ascii="Arial Narrow" w:eastAsiaTheme="minorHAnsi" w:hAnsi="Arial Narrow" w:cs="Arial"/>
              <w:b/>
              <w:lang w:eastAsia="en-US"/>
            </w:rPr>
            <w:t xml:space="preserve"> de </w:t>
          </w:r>
          <w:r w:rsidRPr="002331F5">
            <w:rPr>
              <w:rFonts w:ascii="Arial Narrow" w:hAnsi="Arial Narrow" w:cs="Arial"/>
            </w:rPr>
            <w:fldChar w:fldCharType="begin"/>
          </w:r>
          <w:r w:rsidRPr="002331F5">
            <w:rPr>
              <w:rFonts w:ascii="Arial Narrow" w:eastAsiaTheme="minorHAnsi" w:hAnsi="Arial Narrow" w:cs="Arial"/>
              <w:b/>
              <w:lang w:eastAsia="en-US"/>
            </w:rPr>
            <w:instrText xml:space="preserve"> NUMPAGES  \* MERGEFORMAT </w:instrText>
          </w:r>
          <w:r w:rsidRPr="002331F5">
            <w:rPr>
              <w:rFonts w:ascii="Arial Narrow" w:hAnsi="Arial Narrow" w:cs="Arial"/>
            </w:rPr>
            <w:fldChar w:fldCharType="separate"/>
          </w:r>
          <w:r w:rsidRPr="002331F5">
            <w:rPr>
              <w:rFonts w:ascii="Arial Narrow" w:eastAsiaTheme="minorHAnsi" w:hAnsi="Arial Narrow" w:cs="Arial"/>
              <w:b/>
              <w:lang w:eastAsia="en-US"/>
            </w:rPr>
            <w:t>5</w:t>
          </w:r>
          <w:r w:rsidRPr="002331F5">
            <w:rPr>
              <w:rFonts w:ascii="Arial Narrow" w:hAnsi="Arial Narrow" w:cs="Arial"/>
            </w:rPr>
            <w:fldChar w:fldCharType="end"/>
          </w:r>
        </w:p>
      </w:tc>
      <w:bookmarkEnd w:id="4"/>
      <w:bookmarkEnd w:id="5"/>
    </w:tr>
  </w:tbl>
  <w:p w14:paraId="7831819F" w14:textId="77777777" w:rsidR="00ED44E1" w:rsidRDefault="0096607E">
    <w:pPr>
      <w:pStyle w:val="Encabezado"/>
    </w:pPr>
    <w:r>
      <w:rPr>
        <w:rFonts w:ascii="Times New Roman" w:hAnsi="Times New Roman" w:cs="Times New Roman"/>
        <w:sz w:val="24"/>
        <w:szCs w:val="24"/>
      </w:rPr>
      <w:pict w14:anchorId="727DC7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20943" o:spid="_x0000_s1031" type="#_x0000_t75" style="position:absolute;margin-left:70.5pt;margin-top:121.95pt;width:327.85pt;height:327.85pt;z-index:-251658240;mso-position-horizontal-relative:margin;mso-position-vertical-relative:margin" o:allowincell="f">
          <v:imagedata r:id="rId2" o:title="logo coopeaipe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05F9" w14:textId="77777777" w:rsidR="00ED44E1" w:rsidRDefault="0096607E">
    <w:pPr>
      <w:pStyle w:val="Encabezado"/>
    </w:pPr>
    <w:r>
      <w:rPr>
        <w:noProof/>
      </w:rPr>
      <w:pict w14:anchorId="5E547F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82.5pt;margin-top:180pt;width:327.85pt;height:327.85pt;z-index:-251657216;mso-position-horizontal-relative:margin;mso-position-vertical-relative:margin" o:allowincell="f">
          <v:imagedata r:id="rId1" o:title="logo coopeaipe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</w:abstractNum>
  <w:abstractNum w:abstractNumId="1" w15:restartNumberingAfterBreak="0">
    <w:nsid w:val="00000002"/>
    <w:multiLevelType w:val="singleLevel"/>
    <w:tmpl w:val="240A0003"/>
    <w:lvl w:ilvl="0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09A400D1"/>
    <w:multiLevelType w:val="hybridMultilevel"/>
    <w:tmpl w:val="286AACD4"/>
    <w:lvl w:ilvl="0" w:tplc="240A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  <w:b w:val="0"/>
        <w:i w:val="0"/>
        <w:strike w:val="0"/>
        <w:dstrike w:val="0"/>
        <w:sz w:val="24"/>
        <w:u w:val="none"/>
        <w:effect w:val="none"/>
      </w:rPr>
    </w:lvl>
    <w:lvl w:ilvl="1" w:tplc="2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114B14F0"/>
    <w:multiLevelType w:val="multilevel"/>
    <w:tmpl w:val="F4FCF0FA"/>
    <w:lvl w:ilvl="0">
      <w:start w:val="1"/>
      <w:numFmt w:val="decimal"/>
      <w:suff w:val="space"/>
      <w:lvlText w:val="Artículo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7458BC"/>
    <w:multiLevelType w:val="hybridMultilevel"/>
    <w:tmpl w:val="E5408CC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B1C3D"/>
    <w:multiLevelType w:val="multilevel"/>
    <w:tmpl w:val="24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6" w15:restartNumberingAfterBreak="0">
    <w:nsid w:val="2ED27334"/>
    <w:multiLevelType w:val="hybridMultilevel"/>
    <w:tmpl w:val="E786AD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D46DA"/>
    <w:multiLevelType w:val="hybridMultilevel"/>
    <w:tmpl w:val="9B2A00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11605"/>
    <w:multiLevelType w:val="hybridMultilevel"/>
    <w:tmpl w:val="FCDABAC0"/>
    <w:lvl w:ilvl="0" w:tplc="CD4C9C4E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  <w:sz w:val="24"/>
        <w:szCs w:val="24"/>
      </w:rPr>
    </w:lvl>
    <w:lvl w:ilvl="1" w:tplc="24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862088D"/>
    <w:multiLevelType w:val="hybridMultilevel"/>
    <w:tmpl w:val="759A1B5C"/>
    <w:lvl w:ilvl="0" w:tplc="E35AB2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i w:val="0"/>
        <w:outline w:val="0"/>
        <w:shadow/>
        <w:emboss w:val="0"/>
        <w:imprint w:val="0"/>
        <w:sz w:val="16"/>
        <w:szCs w:val="16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2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F5"/>
    <w:rsid w:val="000235ED"/>
    <w:rsid w:val="000326BF"/>
    <w:rsid w:val="00037713"/>
    <w:rsid w:val="0006201C"/>
    <w:rsid w:val="00084228"/>
    <w:rsid w:val="00086C81"/>
    <w:rsid w:val="00087666"/>
    <w:rsid w:val="00090FE9"/>
    <w:rsid w:val="000A1310"/>
    <w:rsid w:val="000A1AC9"/>
    <w:rsid w:val="000A38D9"/>
    <w:rsid w:val="000A3F3B"/>
    <w:rsid w:val="000A7AFF"/>
    <w:rsid w:val="000F21C6"/>
    <w:rsid w:val="00103FF5"/>
    <w:rsid w:val="00106083"/>
    <w:rsid w:val="00106C53"/>
    <w:rsid w:val="00111E17"/>
    <w:rsid w:val="00126442"/>
    <w:rsid w:val="00142166"/>
    <w:rsid w:val="00151B22"/>
    <w:rsid w:val="001528A0"/>
    <w:rsid w:val="00166553"/>
    <w:rsid w:val="00175F19"/>
    <w:rsid w:val="0019466E"/>
    <w:rsid w:val="00194EC6"/>
    <w:rsid w:val="001B7D93"/>
    <w:rsid w:val="001C2F87"/>
    <w:rsid w:val="001E23A5"/>
    <w:rsid w:val="001E3820"/>
    <w:rsid w:val="00223822"/>
    <w:rsid w:val="00224B6D"/>
    <w:rsid w:val="00225F85"/>
    <w:rsid w:val="002331F5"/>
    <w:rsid w:val="002332B1"/>
    <w:rsid w:val="002346B4"/>
    <w:rsid w:val="002415BB"/>
    <w:rsid w:val="00257163"/>
    <w:rsid w:val="002638D7"/>
    <w:rsid w:val="002A7DD9"/>
    <w:rsid w:val="002C65DE"/>
    <w:rsid w:val="002D416A"/>
    <w:rsid w:val="002D4E15"/>
    <w:rsid w:val="002E23A1"/>
    <w:rsid w:val="002E58F7"/>
    <w:rsid w:val="003228F1"/>
    <w:rsid w:val="00334AA9"/>
    <w:rsid w:val="003446EA"/>
    <w:rsid w:val="00352E44"/>
    <w:rsid w:val="00356508"/>
    <w:rsid w:val="00365FB5"/>
    <w:rsid w:val="00385337"/>
    <w:rsid w:val="003A0A1E"/>
    <w:rsid w:val="003E5ECD"/>
    <w:rsid w:val="003F4F0E"/>
    <w:rsid w:val="004119FA"/>
    <w:rsid w:val="0041201F"/>
    <w:rsid w:val="004139A3"/>
    <w:rsid w:val="0045497A"/>
    <w:rsid w:val="00460180"/>
    <w:rsid w:val="00462AB4"/>
    <w:rsid w:val="004654F0"/>
    <w:rsid w:val="0047059D"/>
    <w:rsid w:val="0049011F"/>
    <w:rsid w:val="004B18A1"/>
    <w:rsid w:val="004B386F"/>
    <w:rsid w:val="004D03B8"/>
    <w:rsid w:val="004D5618"/>
    <w:rsid w:val="004E5B27"/>
    <w:rsid w:val="004E6316"/>
    <w:rsid w:val="00506C47"/>
    <w:rsid w:val="005316FB"/>
    <w:rsid w:val="00542EF6"/>
    <w:rsid w:val="00546FAE"/>
    <w:rsid w:val="0056496A"/>
    <w:rsid w:val="005662FC"/>
    <w:rsid w:val="00575C66"/>
    <w:rsid w:val="00594990"/>
    <w:rsid w:val="005A1382"/>
    <w:rsid w:val="005A3624"/>
    <w:rsid w:val="005B4982"/>
    <w:rsid w:val="005C2AFD"/>
    <w:rsid w:val="00602B63"/>
    <w:rsid w:val="00602DB1"/>
    <w:rsid w:val="00607E97"/>
    <w:rsid w:val="00634091"/>
    <w:rsid w:val="00634D5F"/>
    <w:rsid w:val="00670FFF"/>
    <w:rsid w:val="0067369B"/>
    <w:rsid w:val="00693DD6"/>
    <w:rsid w:val="006C14BC"/>
    <w:rsid w:val="006D264E"/>
    <w:rsid w:val="006D36D6"/>
    <w:rsid w:val="006D4A81"/>
    <w:rsid w:val="006E08AB"/>
    <w:rsid w:val="006F7B18"/>
    <w:rsid w:val="0070226C"/>
    <w:rsid w:val="00735F6A"/>
    <w:rsid w:val="007471D2"/>
    <w:rsid w:val="00765B2C"/>
    <w:rsid w:val="007830F2"/>
    <w:rsid w:val="00792580"/>
    <w:rsid w:val="007A5413"/>
    <w:rsid w:val="007B201E"/>
    <w:rsid w:val="007C3B3B"/>
    <w:rsid w:val="007F49A0"/>
    <w:rsid w:val="00843B78"/>
    <w:rsid w:val="00886F15"/>
    <w:rsid w:val="008A438D"/>
    <w:rsid w:val="008B4E78"/>
    <w:rsid w:val="008B5E7F"/>
    <w:rsid w:val="008E2453"/>
    <w:rsid w:val="008E5837"/>
    <w:rsid w:val="009412D1"/>
    <w:rsid w:val="009433F4"/>
    <w:rsid w:val="0096607E"/>
    <w:rsid w:val="00967071"/>
    <w:rsid w:val="00967F27"/>
    <w:rsid w:val="009739D8"/>
    <w:rsid w:val="00981741"/>
    <w:rsid w:val="009B543C"/>
    <w:rsid w:val="009B75FE"/>
    <w:rsid w:val="009C3B80"/>
    <w:rsid w:val="009D6435"/>
    <w:rsid w:val="009E0992"/>
    <w:rsid w:val="009E4476"/>
    <w:rsid w:val="00A0716D"/>
    <w:rsid w:val="00A10F1A"/>
    <w:rsid w:val="00A17D13"/>
    <w:rsid w:val="00A37547"/>
    <w:rsid w:val="00A411BE"/>
    <w:rsid w:val="00AB3C7F"/>
    <w:rsid w:val="00AE7423"/>
    <w:rsid w:val="00B0452F"/>
    <w:rsid w:val="00B05982"/>
    <w:rsid w:val="00B40CCC"/>
    <w:rsid w:val="00B51C52"/>
    <w:rsid w:val="00B576F9"/>
    <w:rsid w:val="00B61442"/>
    <w:rsid w:val="00B9413C"/>
    <w:rsid w:val="00BB7F24"/>
    <w:rsid w:val="00BC2AAA"/>
    <w:rsid w:val="00BC394A"/>
    <w:rsid w:val="00BC3DD3"/>
    <w:rsid w:val="00BD289A"/>
    <w:rsid w:val="00BE001A"/>
    <w:rsid w:val="00BE4CBC"/>
    <w:rsid w:val="00C0040D"/>
    <w:rsid w:val="00C146F3"/>
    <w:rsid w:val="00C41D08"/>
    <w:rsid w:val="00C5181F"/>
    <w:rsid w:val="00C8716D"/>
    <w:rsid w:val="00CB47CE"/>
    <w:rsid w:val="00CB4E9A"/>
    <w:rsid w:val="00CC5A24"/>
    <w:rsid w:val="00CE018E"/>
    <w:rsid w:val="00CF0531"/>
    <w:rsid w:val="00CF5244"/>
    <w:rsid w:val="00D14514"/>
    <w:rsid w:val="00D14F44"/>
    <w:rsid w:val="00D15A37"/>
    <w:rsid w:val="00D33752"/>
    <w:rsid w:val="00D5649A"/>
    <w:rsid w:val="00D57AB0"/>
    <w:rsid w:val="00D923A1"/>
    <w:rsid w:val="00D974F7"/>
    <w:rsid w:val="00DC021C"/>
    <w:rsid w:val="00DE7937"/>
    <w:rsid w:val="00DF1721"/>
    <w:rsid w:val="00E10F68"/>
    <w:rsid w:val="00E249CE"/>
    <w:rsid w:val="00E300CD"/>
    <w:rsid w:val="00E313D4"/>
    <w:rsid w:val="00E516E8"/>
    <w:rsid w:val="00E55CC4"/>
    <w:rsid w:val="00E55FEA"/>
    <w:rsid w:val="00E74434"/>
    <w:rsid w:val="00E97DE8"/>
    <w:rsid w:val="00EA7565"/>
    <w:rsid w:val="00ED44E1"/>
    <w:rsid w:val="00ED7FAE"/>
    <w:rsid w:val="00F26FFD"/>
    <w:rsid w:val="00F444D8"/>
    <w:rsid w:val="00F52048"/>
    <w:rsid w:val="00F52348"/>
    <w:rsid w:val="00F762B3"/>
    <w:rsid w:val="00F77A21"/>
    <w:rsid w:val="00FA0AD8"/>
    <w:rsid w:val="00FA1B50"/>
    <w:rsid w:val="00FB7737"/>
    <w:rsid w:val="00FC4730"/>
    <w:rsid w:val="00FC5A11"/>
    <w:rsid w:val="00FD59C5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14901"/>
  <w15:chartTrackingRefBased/>
  <w15:docId w15:val="{CC187EB4-9426-413E-9E62-F383B054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FF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03FF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3FF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3FF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3FF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3FF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3FF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3FF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3FF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3FF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3F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FF5"/>
  </w:style>
  <w:style w:type="paragraph" w:styleId="Piedepgina">
    <w:name w:val="footer"/>
    <w:basedOn w:val="Normal"/>
    <w:link w:val="PiedepginaCar"/>
    <w:uiPriority w:val="99"/>
    <w:unhideWhenUsed/>
    <w:rsid w:val="00103F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FF5"/>
  </w:style>
  <w:style w:type="table" w:styleId="Tablaconcuadrcula">
    <w:name w:val="Table Grid"/>
    <w:basedOn w:val="Tablanormal"/>
    <w:rsid w:val="00103F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rsid w:val="00103FF5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  <w:style w:type="paragraph" w:customStyle="1" w:styleId="Default">
    <w:name w:val="Default"/>
    <w:rsid w:val="00103F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03FF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03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3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3F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3F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3F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3F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3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3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3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670F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DE793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5204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E10F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0F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0F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0F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0F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0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F68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106C53"/>
    <w:pPr>
      <w:numPr>
        <w:numId w:val="0"/>
      </w:num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06C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06C53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65FB5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5FB5"/>
    <w:rPr>
      <w:rFonts w:eastAsiaTheme="minorEastAsia"/>
      <w:lang w:eastAsia="es-CO"/>
    </w:rPr>
  </w:style>
  <w:style w:type="paragraph" w:styleId="Textoindependiente">
    <w:name w:val="Body Text"/>
    <w:basedOn w:val="Normal"/>
    <w:link w:val="TextoindependienteCar"/>
    <w:semiHidden/>
    <w:unhideWhenUsed/>
    <w:rsid w:val="00B0452F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0"/>
      <w:lang w:val="es-ES_tradnl" w:eastAsia="es-CO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0452F"/>
    <w:rPr>
      <w:rFonts w:ascii="Times New Roman" w:eastAsia="Lucida Sans Unicode" w:hAnsi="Times New Roman" w:cs="Times New Roman"/>
      <w:sz w:val="24"/>
      <w:szCs w:val="20"/>
      <w:lang w:val="es-ES_tradnl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7635A-3B1E-4523-AB8F-98ED46157198}"/>
      </w:docPartPr>
      <w:docPartBody>
        <w:p w:rsidR="00175CC6" w:rsidRDefault="00175CC6">
          <w:r w:rsidRPr="00D334D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C6"/>
    <w:rsid w:val="000E6215"/>
    <w:rsid w:val="001456AE"/>
    <w:rsid w:val="00175CC6"/>
    <w:rsid w:val="002E5920"/>
    <w:rsid w:val="00517B00"/>
    <w:rsid w:val="005D0AD7"/>
    <w:rsid w:val="00616610"/>
    <w:rsid w:val="00867B61"/>
    <w:rsid w:val="00923D61"/>
    <w:rsid w:val="009C5C97"/>
    <w:rsid w:val="009E75D2"/>
    <w:rsid w:val="00B372A6"/>
    <w:rsid w:val="00BE7525"/>
    <w:rsid w:val="00D60794"/>
    <w:rsid w:val="00D97090"/>
    <w:rsid w:val="00F65847"/>
    <w:rsid w:val="00FD5ABA"/>
    <w:rsid w:val="00F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F0A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diciembre de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79194A-1C87-43EF-9C98-95C35227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4</Pages>
  <Words>1333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REGLAMENTO DE PROCEDIMIENTO DE CRÉDITO SARC</vt:lpstr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REGLAMENTO DE PROCEDIMIENTO DE CRÉDITO SARC</dc:title>
  <dc:subject/>
  <dc:creator>Consejo de Administración</dc:creator>
  <cp:keywords/>
  <dc:description/>
  <cp:lastModifiedBy>Edward Alexander Izquierdo Arizmendi</cp:lastModifiedBy>
  <cp:revision>102</cp:revision>
  <dcterms:created xsi:type="dcterms:W3CDTF">2020-12-17T13:05:00Z</dcterms:created>
  <dcterms:modified xsi:type="dcterms:W3CDTF">2021-11-29T01:47:00Z</dcterms:modified>
</cp:coreProperties>
</file>