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B826BD" w:rsidRPr="00C50BB3" w14:paraId="4E30864E" w14:textId="77777777" w:rsidTr="00CB6619">
        <w:trPr>
          <w:trHeight w:val="102"/>
        </w:trPr>
        <w:tc>
          <w:tcPr>
            <w:tcW w:w="1589" w:type="pct"/>
            <w:gridSpan w:val="2"/>
            <w:hideMark/>
          </w:tcPr>
          <w:p w14:paraId="2CA04DA3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GoBack"/>
            <w:bookmarkEnd w:id="1"/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CCF3FC2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5CDAB46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C50BB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B826BD" w:rsidRPr="00C50BB3" w14:paraId="2703B99D" w14:textId="77777777" w:rsidTr="00CB6619">
        <w:trPr>
          <w:trHeight w:val="64"/>
        </w:trPr>
        <w:tc>
          <w:tcPr>
            <w:tcW w:w="442" w:type="pct"/>
            <w:hideMark/>
          </w:tcPr>
          <w:p w14:paraId="369D2B10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4689DEA7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322F7E57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630EA8FE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Hugo Sánchez</w:t>
            </w:r>
          </w:p>
        </w:tc>
        <w:tc>
          <w:tcPr>
            <w:tcW w:w="441" w:type="pct"/>
            <w:hideMark/>
          </w:tcPr>
          <w:p w14:paraId="44760CDD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7FD84609" w14:textId="22751271" w:rsidR="00B826BD" w:rsidRPr="0024156A" w:rsidRDefault="00B826BD" w:rsidP="00F66875"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24156A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B826BD" w:rsidRPr="00C50BB3" w14:paraId="0D236ADF" w14:textId="77777777" w:rsidTr="00CB6619">
        <w:tc>
          <w:tcPr>
            <w:tcW w:w="442" w:type="pct"/>
            <w:hideMark/>
          </w:tcPr>
          <w:p w14:paraId="54F476B4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417AB9D9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C38873C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3FA8D4A0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 De Cartera</w:t>
            </w:r>
          </w:p>
        </w:tc>
        <w:tc>
          <w:tcPr>
            <w:tcW w:w="441" w:type="pct"/>
            <w:hideMark/>
          </w:tcPr>
          <w:p w14:paraId="4AF1D112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9EE7C4D" w14:textId="77777777" w:rsidR="00B826BD" w:rsidRPr="00C50BB3" w:rsidRDefault="00B826BD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B826BD" w:rsidRPr="00C50BB3" w14:paraId="3B4EF48B" w14:textId="77777777" w:rsidTr="00CB6619">
        <w:tc>
          <w:tcPr>
            <w:tcW w:w="442" w:type="pct"/>
            <w:hideMark/>
          </w:tcPr>
          <w:p w14:paraId="22C798C6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5E3C9A67" w14:textId="1F618260" w:rsidR="00B826BD" w:rsidRPr="00C50BB3" w:rsidRDefault="00641ADC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29/10/2018</w:t>
            </w:r>
          </w:p>
        </w:tc>
        <w:tc>
          <w:tcPr>
            <w:tcW w:w="396" w:type="pct"/>
            <w:hideMark/>
          </w:tcPr>
          <w:p w14:paraId="55FC3D47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48C7C128" w14:textId="7700DD18" w:rsidR="00B826BD" w:rsidRPr="00C50BB3" w:rsidRDefault="00641ADC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29/10/2018</w:t>
            </w:r>
          </w:p>
        </w:tc>
        <w:tc>
          <w:tcPr>
            <w:tcW w:w="441" w:type="pct"/>
            <w:hideMark/>
          </w:tcPr>
          <w:p w14:paraId="3249F8BE" w14:textId="77777777" w:rsidR="00B826BD" w:rsidRPr="00C50BB3" w:rsidRDefault="00B826BD" w:rsidP="00F66875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C50BB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5AD8695D" w14:textId="10AFCB8C" w:rsidR="00B826BD" w:rsidRPr="00C50BB3" w:rsidRDefault="00641ADC" w:rsidP="00F66875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29/10/2018</w:t>
            </w:r>
          </w:p>
        </w:tc>
      </w:tr>
      <w:bookmarkEnd w:id="0"/>
    </w:tbl>
    <w:p w14:paraId="7B6E1EA3" w14:textId="77777777" w:rsidR="00B826BD" w:rsidRDefault="00B826BD" w:rsidP="00F66875">
      <w:pPr>
        <w:tabs>
          <w:tab w:val="left" w:pos="4111"/>
        </w:tabs>
        <w:ind w:left="680" w:hanging="680"/>
      </w:pPr>
    </w:p>
    <w:p w14:paraId="1165AD73" w14:textId="77777777" w:rsidR="00E5217E" w:rsidRPr="00B826BD" w:rsidRDefault="00CA5E15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 xml:space="preserve"> </w:t>
      </w:r>
      <w:r w:rsidR="00E5217E" w:rsidRPr="00B826BD">
        <w:rPr>
          <w:rFonts w:ascii="Arial Narrow" w:hAnsi="Arial Narrow"/>
          <w:b/>
          <w:spacing w:val="-3"/>
          <w:sz w:val="22"/>
          <w:szCs w:val="22"/>
        </w:rPr>
        <w:t>OBJETIVO</w:t>
      </w:r>
      <w:r w:rsidR="0064326F" w:rsidRPr="00B826BD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04BBD046" w14:textId="77777777" w:rsidR="00E5217E" w:rsidRPr="00B826BD" w:rsidRDefault="00E5217E" w:rsidP="00F66875">
      <w:pPr>
        <w:tabs>
          <w:tab w:val="left" w:pos="4111"/>
        </w:tabs>
        <w:rPr>
          <w:rFonts w:ascii="Arial Narrow" w:hAnsi="Arial Narrow"/>
          <w:b/>
          <w:spacing w:val="-3"/>
          <w:sz w:val="22"/>
          <w:szCs w:val="22"/>
        </w:rPr>
      </w:pPr>
    </w:p>
    <w:p w14:paraId="3431C973" w14:textId="77777777" w:rsidR="00BB7AE4" w:rsidRPr="00B826BD" w:rsidRDefault="00BB7AE4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Gestionar los trámites para el envío de créditos a cobro jurídico.</w:t>
      </w:r>
    </w:p>
    <w:p w14:paraId="750A0735" w14:textId="77777777" w:rsidR="00BB7AE4" w:rsidRPr="00B826BD" w:rsidRDefault="00BB7AE4" w:rsidP="00F66875">
      <w:pPr>
        <w:rPr>
          <w:rFonts w:ascii="Arial Narrow" w:hAnsi="Arial Narrow"/>
          <w:b/>
          <w:spacing w:val="-3"/>
          <w:sz w:val="22"/>
          <w:szCs w:val="22"/>
        </w:rPr>
      </w:pPr>
    </w:p>
    <w:p w14:paraId="1CC37291" w14:textId="77777777" w:rsidR="00533E1C" w:rsidRPr="00B826BD" w:rsidRDefault="00C676F1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ALCANCE</w:t>
      </w:r>
      <w:r w:rsidR="0064326F" w:rsidRPr="00B826BD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10EF753" w14:textId="77777777" w:rsidR="00533E1C" w:rsidRPr="00B826BD" w:rsidRDefault="00533E1C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0632EC0B" w14:textId="77777777" w:rsidR="00F22F4A" w:rsidRPr="00B826BD" w:rsidRDefault="00B84766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Aplica </w:t>
      </w:r>
      <w:r w:rsidR="00BB7AE4" w:rsidRPr="00B826BD">
        <w:rPr>
          <w:rFonts w:ascii="Arial Narrow" w:hAnsi="Arial Narrow"/>
          <w:spacing w:val="-3"/>
          <w:sz w:val="22"/>
          <w:szCs w:val="22"/>
        </w:rPr>
        <w:t>desde el momento en que se establece la gestión que se debe realizar para recuperación de la cartera por la vía judicial.</w:t>
      </w:r>
    </w:p>
    <w:p w14:paraId="6A962102" w14:textId="77777777" w:rsidR="00F132F0" w:rsidRPr="00B826BD" w:rsidRDefault="00F132F0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1C7D40B7" w14:textId="77777777" w:rsidR="00A26A5E" w:rsidRPr="00B826BD" w:rsidRDefault="00A26A5E" w:rsidP="00F66875">
      <w:pPr>
        <w:numPr>
          <w:ilvl w:val="0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B826BD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C28710B" w14:textId="77777777" w:rsidR="00A26A5E" w:rsidRPr="00B826BD" w:rsidRDefault="00A26A5E" w:rsidP="00F66875">
      <w:pPr>
        <w:rPr>
          <w:rFonts w:ascii="Arial Narrow" w:hAnsi="Arial Narrow" w:cs="Arial"/>
          <w:spacing w:val="-3"/>
          <w:sz w:val="22"/>
          <w:szCs w:val="22"/>
        </w:rPr>
      </w:pPr>
    </w:p>
    <w:p w14:paraId="06856E31" w14:textId="77777777" w:rsidR="00862B89" w:rsidRPr="00B826BD" w:rsidRDefault="00A26A5E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47E1144F" w14:textId="77777777" w:rsidR="00862B89" w:rsidRPr="00B826BD" w:rsidRDefault="00862B89" w:rsidP="00F66875">
      <w:pPr>
        <w:rPr>
          <w:rFonts w:ascii="Arial Narrow" w:hAnsi="Arial Narrow" w:cs="Arial"/>
          <w:spacing w:val="-3"/>
          <w:sz w:val="22"/>
          <w:szCs w:val="22"/>
        </w:rPr>
      </w:pPr>
    </w:p>
    <w:p w14:paraId="20D4F19E" w14:textId="77777777" w:rsidR="00A26A5E" w:rsidRPr="00B826BD" w:rsidRDefault="00862B89" w:rsidP="00F66875">
      <w:pPr>
        <w:pStyle w:val="Prrafodelista"/>
        <w:numPr>
          <w:ilvl w:val="2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 w:cs="Arial"/>
          <w:spacing w:val="-3"/>
          <w:sz w:val="22"/>
          <w:szCs w:val="22"/>
        </w:rPr>
        <w:t>Estatuto de la Cooperativa.</w:t>
      </w:r>
    </w:p>
    <w:p w14:paraId="244608DA" w14:textId="77777777" w:rsidR="00F20199" w:rsidRPr="00B826BD" w:rsidRDefault="00F20199" w:rsidP="00F66875">
      <w:pPr>
        <w:pStyle w:val="Prrafodelista"/>
        <w:numPr>
          <w:ilvl w:val="2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eastAsia="Calibri" w:hAnsi="Arial Narrow" w:cs="Arial Narrow"/>
          <w:b/>
          <w:sz w:val="22"/>
          <w:szCs w:val="22"/>
        </w:rPr>
        <w:t>CA-P-008</w:t>
      </w:r>
      <w:r w:rsidRPr="00B826BD">
        <w:rPr>
          <w:rFonts w:ascii="Arial Narrow" w:eastAsia="Calibri" w:hAnsi="Arial Narrow" w:cs="Arial Narrow"/>
          <w:sz w:val="22"/>
          <w:szCs w:val="22"/>
        </w:rPr>
        <w:t xml:space="preserve"> Exclusión de Asociado.</w:t>
      </w:r>
    </w:p>
    <w:p w14:paraId="2DCE4D7E" w14:textId="77777777" w:rsidR="00862B89" w:rsidRPr="00B826BD" w:rsidRDefault="00862B89" w:rsidP="00F66875">
      <w:pPr>
        <w:rPr>
          <w:rFonts w:ascii="Arial Narrow" w:hAnsi="Arial Narrow" w:cs="Arial"/>
          <w:spacing w:val="-3"/>
          <w:sz w:val="22"/>
          <w:szCs w:val="22"/>
        </w:rPr>
      </w:pPr>
    </w:p>
    <w:p w14:paraId="5E7F9A63" w14:textId="77777777" w:rsidR="00A26A5E" w:rsidRPr="00B826BD" w:rsidRDefault="00A26A5E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6052A9F8" w14:textId="77777777" w:rsidR="00A26A5E" w:rsidRPr="00B826BD" w:rsidRDefault="00A26A5E" w:rsidP="00F66875">
      <w:pPr>
        <w:pStyle w:val="Prrafodelista"/>
        <w:numPr>
          <w:ilvl w:val="2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B826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4CB42EF1" w14:textId="77777777" w:rsidR="00A26A5E" w:rsidRPr="00B826BD" w:rsidRDefault="00A26A5E" w:rsidP="00F66875">
      <w:pPr>
        <w:rPr>
          <w:rFonts w:ascii="Arial Narrow" w:hAnsi="Arial Narrow" w:cs="Arial"/>
          <w:spacing w:val="-3"/>
          <w:sz w:val="22"/>
          <w:szCs w:val="22"/>
        </w:rPr>
      </w:pPr>
    </w:p>
    <w:bookmarkEnd w:id="2"/>
    <w:p w14:paraId="3779B615" w14:textId="77777777" w:rsidR="00AF318F" w:rsidRPr="00B826BD" w:rsidRDefault="00C52C52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DEFINICIONES.</w:t>
      </w:r>
    </w:p>
    <w:p w14:paraId="534B17FF" w14:textId="77777777" w:rsidR="00AF318F" w:rsidRPr="00B826BD" w:rsidRDefault="00AF318F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02E47FB6" w14:textId="77777777" w:rsidR="00AF318F" w:rsidRPr="00B826BD" w:rsidRDefault="00AF318F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 xml:space="preserve">Clausula </w:t>
      </w:r>
      <w:r w:rsidR="00AD092B" w:rsidRPr="00B826BD">
        <w:rPr>
          <w:rFonts w:ascii="Arial Narrow" w:eastAsia="Calibri" w:hAnsi="Arial Narrow"/>
          <w:b/>
          <w:sz w:val="22"/>
          <w:szCs w:val="22"/>
          <w:lang w:val="es-ES"/>
        </w:rPr>
        <w:t>Aceleratoria</w:t>
      </w: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 xml:space="preserve">: 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>es una facultad consignada en el título, la cual permite al acreedor, o sea, al tenedor del título, la facultad de declarar vencida anticipadamente la totalidad de la obligación, dando así por extinguido el plazo convenido y haciendo exigibles los instalamentos o cuotas pendientes.</w:t>
      </w:r>
    </w:p>
    <w:p w14:paraId="13041614" w14:textId="77777777" w:rsidR="00AD092B" w:rsidRPr="00B826BD" w:rsidRDefault="00AD092B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1ECFB026" w14:textId="77777777" w:rsidR="00CA45BF" w:rsidRPr="00B826BD" w:rsidRDefault="00C960E4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RESPONSABLES.</w:t>
      </w:r>
    </w:p>
    <w:p w14:paraId="20A552BC" w14:textId="77777777" w:rsidR="00CA45BF" w:rsidRPr="00B826BD" w:rsidRDefault="00CA45BF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0163C13B" w14:textId="77777777" w:rsidR="00CA45BF" w:rsidRPr="00B826BD" w:rsidRDefault="00CA45BF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Administrador de Cartera</w:t>
      </w:r>
    </w:p>
    <w:p w14:paraId="6AF89A1F" w14:textId="77777777" w:rsidR="00CA45BF" w:rsidRPr="00B826BD" w:rsidRDefault="00CA45BF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Gerente</w:t>
      </w:r>
    </w:p>
    <w:p w14:paraId="5E3D7F1D" w14:textId="77777777" w:rsidR="00CA45BF" w:rsidRPr="00B826BD" w:rsidRDefault="00CA45BF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Consejo de </w:t>
      </w:r>
      <w:r w:rsidR="00675AB7" w:rsidRPr="00B826BD">
        <w:rPr>
          <w:rFonts w:ascii="Arial Narrow" w:hAnsi="Arial Narrow"/>
          <w:spacing w:val="-3"/>
          <w:sz w:val="22"/>
          <w:szCs w:val="22"/>
        </w:rPr>
        <w:t>Administración</w:t>
      </w:r>
    </w:p>
    <w:p w14:paraId="78425778" w14:textId="77777777" w:rsidR="00CA45BF" w:rsidRPr="00B826BD" w:rsidRDefault="00CA45BF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Abogado Externo</w:t>
      </w:r>
    </w:p>
    <w:p w14:paraId="242291EE" w14:textId="77777777" w:rsidR="00C960E4" w:rsidRPr="00B826BD" w:rsidRDefault="00C960E4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5D450A56" w14:textId="77777777" w:rsidR="00894EEA" w:rsidRPr="00B826BD" w:rsidRDefault="00054E2C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675AB7" w:rsidRPr="00B826BD">
        <w:rPr>
          <w:rFonts w:ascii="Arial Narrow" w:hAnsi="Arial Narrow"/>
          <w:b/>
          <w:spacing w:val="-3"/>
          <w:sz w:val="22"/>
          <w:szCs w:val="22"/>
        </w:rPr>
        <w:t xml:space="preserve"> DE </w:t>
      </w:r>
      <w:r w:rsidR="002F6D59" w:rsidRPr="00B826BD">
        <w:rPr>
          <w:rFonts w:ascii="Arial Narrow" w:hAnsi="Arial Narrow"/>
          <w:b/>
          <w:spacing w:val="-3"/>
          <w:sz w:val="22"/>
          <w:szCs w:val="22"/>
        </w:rPr>
        <w:t>OPERACIÓN</w:t>
      </w:r>
    </w:p>
    <w:p w14:paraId="3CAA6BE5" w14:textId="77777777" w:rsidR="00894EEA" w:rsidRPr="00B826BD" w:rsidRDefault="00894EEA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70FA042F" w14:textId="77777777" w:rsidR="00AD092B" w:rsidRPr="00B826BD" w:rsidRDefault="00AD092B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Antes de enviar a los asociados a cobro jurídico se deben agotar todos los procedimientos tendientes a la recuperación de la cartera de crédito, sin necesidad de recurrir a las medidas del cobro judicial, siempre y cuando este proceso se realice antes que el crédito supere una mora mayor de noventa y un días (91).</w:t>
      </w:r>
    </w:p>
    <w:p w14:paraId="427F70AA" w14:textId="77777777" w:rsidR="00DD432D" w:rsidRPr="006721AF" w:rsidRDefault="00DD432D" w:rsidP="00F66875">
      <w:pPr>
        <w:rPr>
          <w:rFonts w:ascii="Arial Narrow" w:hAnsi="Arial Narrow"/>
          <w:spacing w:val="-3"/>
          <w:sz w:val="22"/>
          <w:szCs w:val="22"/>
        </w:rPr>
      </w:pPr>
    </w:p>
    <w:p w14:paraId="2E1211AF" w14:textId="77777777" w:rsidR="00DD432D" w:rsidRPr="00B826BD" w:rsidRDefault="00DD432D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Las causales que respaldan la remisión de obligaciones a cobro jurídico descritas en </w:t>
      </w:r>
      <w:r w:rsidR="007E0315" w:rsidRPr="00B826BD">
        <w:rPr>
          <w:rFonts w:ascii="Arial Narrow" w:hAnsi="Arial Narrow"/>
          <w:spacing w:val="-3"/>
          <w:sz w:val="22"/>
          <w:szCs w:val="22"/>
        </w:rPr>
        <w:t>el formato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carta de instrucciones son: </w:t>
      </w:r>
    </w:p>
    <w:p w14:paraId="063D3DF2" w14:textId="77777777" w:rsidR="007E0315" w:rsidRPr="00B826BD" w:rsidRDefault="007E0315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767E1872" w14:textId="77777777" w:rsidR="007E0315" w:rsidRPr="00B826BD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Mora o incumplimiento en el pago de cualquiera de las cuotas de capital, intereses, comisiones o demás accesorios de cualquiera de las obligaciones a que se hace referencia en el punto primero de este instructivo.</w:t>
      </w:r>
    </w:p>
    <w:p w14:paraId="5E7CBBB5" w14:textId="77777777" w:rsidR="007E0315" w:rsidRPr="00B826BD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lastRenderedPageBreak/>
        <w:t xml:space="preserve">Si los bienes de uno cualquiera de los otorgantes son embargados o perseguidos por cualquier persona o por el mismo </w:t>
      </w:r>
      <w:r w:rsidR="00862B89" w:rsidRPr="00B826BD">
        <w:rPr>
          <w:rFonts w:ascii="Arial Narrow" w:hAnsi="Arial Narrow"/>
          <w:b/>
          <w:spacing w:val="-3"/>
          <w:sz w:val="22"/>
          <w:szCs w:val="22"/>
        </w:rPr>
        <w:t>COOPEAIPE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en ejercicio de cualquier acción.</w:t>
      </w:r>
    </w:p>
    <w:p w14:paraId="7239F6FA" w14:textId="77777777" w:rsidR="007E0315" w:rsidRPr="00B826BD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Si los bienes dados en garantía se gravan o enajenan en todo en parte sin previo permiso escrito de </w:t>
      </w:r>
      <w:r w:rsidR="00862B89" w:rsidRPr="00B826BD">
        <w:rPr>
          <w:rFonts w:ascii="Arial Narrow" w:hAnsi="Arial Narrow"/>
          <w:b/>
          <w:spacing w:val="-3"/>
          <w:sz w:val="22"/>
          <w:szCs w:val="22"/>
        </w:rPr>
        <w:t>COOPEAIPE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o se deprecian, desmeriten o dejan de ser garantía suficiente</w:t>
      </w:r>
    </w:p>
    <w:p w14:paraId="34C4C810" w14:textId="77777777" w:rsidR="007E0315" w:rsidRPr="00B826BD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Si se llegare a solicitar, declarar o admitir a uno cualquier de los otorgantes a concordato, </w:t>
      </w:r>
      <w:r w:rsidR="005E30CC" w:rsidRPr="00B826BD">
        <w:rPr>
          <w:rFonts w:ascii="Arial Narrow" w:hAnsi="Arial Narrow"/>
          <w:spacing w:val="-3"/>
          <w:sz w:val="22"/>
          <w:szCs w:val="22"/>
        </w:rPr>
        <w:t>liquidación obligatoria</w:t>
      </w:r>
      <w:r w:rsidRPr="00B826BD">
        <w:rPr>
          <w:rFonts w:ascii="Arial Narrow" w:hAnsi="Arial Narrow"/>
          <w:spacing w:val="-3"/>
          <w:sz w:val="22"/>
          <w:szCs w:val="22"/>
        </w:rPr>
        <w:t>, liquidación forzosa, toma de posesión de sus negocios, bienes y haberes o entrare en cualquier otro trámite de ejecución universal.</w:t>
      </w:r>
    </w:p>
    <w:p w14:paraId="7C3BCF5F" w14:textId="5418E5BF" w:rsidR="007E0315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Si falleciere alguno de los otorgantes persona natural, evento en el cual habrá derecho a exigir la totalidad de las sumas insolutas de que trata este instructivo, a uno cualquier de los firmantes o a los herederos, sin necesidad de demandarlos a todos</w:t>
      </w:r>
      <w:r w:rsidR="006721AF">
        <w:rPr>
          <w:rFonts w:ascii="Arial Narrow" w:hAnsi="Arial Narrow"/>
          <w:spacing w:val="-3"/>
          <w:sz w:val="22"/>
          <w:szCs w:val="22"/>
        </w:rPr>
        <w:t>.</w:t>
      </w:r>
    </w:p>
    <w:p w14:paraId="1D8F6D3E" w14:textId="77777777" w:rsidR="007E0315" w:rsidRPr="00B826BD" w:rsidRDefault="007E0315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En los demás casos de aceleración de los plazos previstos en la ley.  </w:t>
      </w:r>
    </w:p>
    <w:p w14:paraId="225EB592" w14:textId="77777777" w:rsidR="00AD092B" w:rsidRPr="00B826BD" w:rsidRDefault="008A1FA0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ab/>
      </w:r>
    </w:p>
    <w:p w14:paraId="266877E9" w14:textId="77777777" w:rsidR="008A1FA0" w:rsidRPr="00B826BD" w:rsidRDefault="008A1FA0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Una vez iniciado el proceso jurídico de un crédito, se </w:t>
      </w:r>
      <w:r w:rsidR="006C0B90" w:rsidRPr="00B826BD">
        <w:rPr>
          <w:rFonts w:ascii="Arial Narrow" w:hAnsi="Arial Narrow"/>
          <w:spacing w:val="-3"/>
          <w:sz w:val="22"/>
          <w:szCs w:val="22"/>
          <w:lang w:val="es-ES_tradnl"/>
        </w:rPr>
        <w:t>llevará</w:t>
      </w: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 hasta su culminación bien sea por pago total de la obligación o por subrogación autorizada por la Cooperativa. </w:t>
      </w:r>
    </w:p>
    <w:p w14:paraId="10CCDF45" w14:textId="77777777" w:rsidR="006C0B90" w:rsidRPr="00B826BD" w:rsidRDefault="006C0B90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Una vez se remita la documentación al abogado y éste lo reciba, no habrá lugar a revertir la marcación de cobro jurídico y aplicación de clausula aceleratoria. Salvo en casos excepcionales el Consejo de Administración podrá autorizar la cancelación o suspensión de un proceso jurídico.</w:t>
      </w:r>
    </w:p>
    <w:p w14:paraId="1E9E0155" w14:textId="77777777" w:rsidR="006C0B90" w:rsidRPr="00B826BD" w:rsidRDefault="006C0B90" w:rsidP="00F66875">
      <w:pPr>
        <w:numPr>
          <w:ilvl w:val="1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El abogado debe entregar a la Cooperativa la copia de la demanda y de las medidas cautelares solicitadas con firma de recibido en el juzgado, máximo a los quince (15) días calendario de remitido el caso.</w:t>
      </w:r>
    </w:p>
    <w:p w14:paraId="2EA5D440" w14:textId="77777777" w:rsidR="006C0B90" w:rsidRPr="00B826BD" w:rsidRDefault="006C0B90" w:rsidP="00F66875">
      <w:pPr>
        <w:numPr>
          <w:ilvl w:val="1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Cuando se envíen créditos a cobro jurídico, sobre los abonos de aportes y ahorros que se hagan a los créditos del asociado no se deben cobrar honorarios.</w:t>
      </w:r>
    </w:p>
    <w:p w14:paraId="2ACC61D6" w14:textId="77777777" w:rsidR="006C0B90" w:rsidRPr="00B826BD" w:rsidRDefault="006C0B90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Los créditos FINAGRO que se envíen a cobro jurídico y que tengan FAG, se debe enviar la liquidación del crédito incluyendo los abonos por ICR en los casos correspondientes; además se debe indicar al abogado que en la demanda de estos créditos debe contemplar que fue beneficiario de ICR, cuál fue el valor y la fecha del abono y el nuevo saldo, estos datos deben ser acordes a la liquidación.</w:t>
      </w:r>
    </w:p>
    <w:p w14:paraId="7DD20643" w14:textId="77777777" w:rsidR="00261DA3" w:rsidRPr="00B826BD" w:rsidRDefault="00261DA3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Si al momento de enviar a cobro jurídico el asociado tiene varias obligaciones, se debe remitir a cobro jurídico inicialmente los créditos en mora. En caso de remitir obligaciones al día se debe respaldar o citar la causal por la cual se va a judicializar, siempre y cuando exista el soporte para evitar que la demanda sea inadmitida o, si se presentan excepciones se tengan las herramientas suficientes para evitar la nulidad del proceso.</w:t>
      </w:r>
    </w:p>
    <w:p w14:paraId="7D472907" w14:textId="77777777" w:rsidR="006D4392" w:rsidRPr="00B826BD" w:rsidRDefault="00087BC0" w:rsidP="00F66875">
      <w:pPr>
        <w:numPr>
          <w:ilvl w:val="1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Queda prohibido realizar exclusiones por incumplimiento en las obligaciones crediticias con mora inferior de </w:t>
      </w:r>
      <w:r w:rsidR="00ED6328" w:rsidRPr="00B826BD">
        <w:rPr>
          <w:rFonts w:ascii="Arial Narrow" w:hAnsi="Arial Narrow"/>
          <w:spacing w:val="-3"/>
          <w:sz w:val="22"/>
          <w:szCs w:val="22"/>
          <w:lang w:val="es-ES_tradnl"/>
        </w:rPr>
        <w:t>36</w:t>
      </w: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0 días. La exclusión del </w:t>
      </w:r>
      <w:r w:rsidR="00ED6328" w:rsidRPr="00B826BD">
        <w:rPr>
          <w:rFonts w:ascii="Arial Narrow" w:hAnsi="Arial Narrow"/>
          <w:spacing w:val="-3"/>
          <w:sz w:val="22"/>
          <w:szCs w:val="22"/>
          <w:lang w:val="es-ES_tradnl"/>
        </w:rPr>
        <w:t>asociado</w:t>
      </w: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 operará cuando la obligación refleje mora mayor de </w:t>
      </w:r>
      <w:r w:rsidR="00F84759" w:rsidRPr="00B826BD">
        <w:rPr>
          <w:rFonts w:ascii="Arial Narrow" w:hAnsi="Arial Narrow"/>
          <w:spacing w:val="-3"/>
          <w:sz w:val="22"/>
          <w:szCs w:val="22"/>
          <w:lang w:val="es-ES_tradnl"/>
        </w:rPr>
        <w:t>360</w:t>
      </w: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 días, tal como lo consagra el Estatuto de la Cooperativa</w:t>
      </w:r>
      <w:r w:rsidR="00716210" w:rsidRPr="00B826BD">
        <w:rPr>
          <w:rFonts w:ascii="Arial Narrow" w:hAnsi="Arial Narrow"/>
          <w:spacing w:val="-3"/>
          <w:sz w:val="22"/>
          <w:szCs w:val="22"/>
          <w:lang w:val="es-ES_tradnl"/>
        </w:rPr>
        <w:t>.</w:t>
      </w:r>
    </w:p>
    <w:p w14:paraId="2DFDF8F1" w14:textId="77777777" w:rsidR="00716210" w:rsidRPr="00B826BD" w:rsidRDefault="00716210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Cuando la obligación alcance la mora requerida para su exclusión, se procederá a hacer el cruce de cuentas, abonando a la deuda los valores existentes en aportes sociales y cuentas de ahorro. La exclusión no se aplicará para que la obligación quede al día.</w:t>
      </w:r>
    </w:p>
    <w:p w14:paraId="0343F1B9" w14:textId="77777777" w:rsidR="00716210" w:rsidRPr="00B826BD" w:rsidRDefault="00716210" w:rsidP="00F66875">
      <w:pPr>
        <w:numPr>
          <w:ilvl w:val="1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La aplicación de la cláusula aceleratoria se debe realizar previo a la remisión de documentos al abogado, tal como lo indica el Código General del Proceso (Ley 1564 de 2012) que </w:t>
      </w:r>
      <w:r w:rsidR="00537FA3" w:rsidRPr="00B826BD">
        <w:rPr>
          <w:rFonts w:ascii="Arial Narrow" w:hAnsi="Arial Narrow"/>
          <w:spacing w:val="-3"/>
          <w:sz w:val="22"/>
          <w:szCs w:val="22"/>
          <w:lang w:val="es-ES_tradnl"/>
        </w:rPr>
        <w:t>entró en vigor</w:t>
      </w: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 xml:space="preserve"> íntegramente a partir del 01 de enero de 2016, y donde enuncia en su artículo 431 lo siguiente:  ARTÍCULO 431. PAGO DE SUMAS DE DINERO. (...) Cuando se haya estipulado cláusula aceleratoria, el acreedor deberá precisar en su demanda desde qué fecha hace uso de ella.</w:t>
      </w:r>
    </w:p>
    <w:p w14:paraId="609CF436" w14:textId="77777777" w:rsidR="002F6D59" w:rsidRPr="00B826BD" w:rsidRDefault="00716210" w:rsidP="00F66875">
      <w:pPr>
        <w:numPr>
          <w:ilvl w:val="1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spacing w:val="-3"/>
          <w:sz w:val="22"/>
          <w:szCs w:val="22"/>
          <w:lang w:val="es-ES_tradnl"/>
        </w:rPr>
        <w:t>La Ley 1564 de 2012 (Código General del Proceso) no modifica lo contemplado en la ley 546 de 1999 por la cual se dictan normas en materia de vivienda; el artículo 19 enuncia que los créditos de vivienda no podrán contener cláusulas aceleratorias hasta tanto no se presenten las correspondientes demandas judiciales.</w:t>
      </w:r>
    </w:p>
    <w:p w14:paraId="0051A9B2" w14:textId="77777777" w:rsidR="002F6D59" w:rsidRPr="00B826BD" w:rsidRDefault="002F6D59" w:rsidP="00F66875">
      <w:p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</w:p>
    <w:p w14:paraId="57E7AF42" w14:textId="77777777" w:rsidR="002F6D59" w:rsidRPr="00B826BD" w:rsidRDefault="002F6D59" w:rsidP="00F66875">
      <w:pPr>
        <w:numPr>
          <w:ilvl w:val="0"/>
          <w:numId w:val="6"/>
        </w:numPr>
        <w:tabs>
          <w:tab w:val="left" w:pos="-720"/>
          <w:tab w:val="left" w:pos="0"/>
          <w:tab w:val="left" w:pos="4111"/>
          <w:tab w:val="left" w:pos="4962"/>
        </w:tabs>
        <w:suppressAutoHyphens/>
        <w:rPr>
          <w:rFonts w:ascii="Arial Narrow" w:hAnsi="Arial Narrow"/>
          <w:spacing w:val="-3"/>
          <w:sz w:val="22"/>
          <w:szCs w:val="22"/>
          <w:lang w:val="es-ES_tradnl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DESCRIPCIÓN DE ACTIVIDADES.</w:t>
      </w:r>
    </w:p>
    <w:p w14:paraId="6E3B6D83" w14:textId="77777777" w:rsidR="006F1E9E" w:rsidRPr="00B826BD" w:rsidRDefault="006F1E9E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78E53073" w14:textId="77777777" w:rsidR="003C49CD" w:rsidRPr="00B826BD" w:rsidRDefault="00610AD9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Marcación Créditos.</w:t>
      </w:r>
    </w:p>
    <w:p w14:paraId="0B80A158" w14:textId="77777777" w:rsidR="00F11501" w:rsidRPr="00B826BD" w:rsidRDefault="00F11501" w:rsidP="00F66875">
      <w:pPr>
        <w:pStyle w:val="Default"/>
        <w:tabs>
          <w:tab w:val="left" w:pos="4111"/>
        </w:tabs>
        <w:rPr>
          <w:rFonts w:ascii="Arial Narrow" w:hAnsi="Arial Narrow" w:cs="Times New Roman"/>
          <w:b/>
          <w:color w:val="auto"/>
          <w:sz w:val="22"/>
          <w:szCs w:val="22"/>
        </w:rPr>
      </w:pPr>
    </w:p>
    <w:p w14:paraId="60BA604B" w14:textId="77777777" w:rsidR="00E06875" w:rsidRPr="00B826BD" w:rsidRDefault="00E06875" w:rsidP="00F66875">
      <w:pPr>
        <w:pStyle w:val="Default"/>
        <w:tabs>
          <w:tab w:val="left" w:pos="4111"/>
        </w:tabs>
        <w:rPr>
          <w:rFonts w:ascii="Arial Narrow" w:hAnsi="Arial Narrow" w:cs="Times New Roman"/>
          <w:color w:val="auto"/>
          <w:sz w:val="22"/>
          <w:szCs w:val="22"/>
        </w:rPr>
      </w:pPr>
      <w:r w:rsidRPr="00B826BD">
        <w:rPr>
          <w:rFonts w:ascii="Arial Narrow" w:hAnsi="Arial Narrow" w:cs="Times New Roman"/>
          <w:b/>
          <w:color w:val="auto"/>
          <w:sz w:val="22"/>
          <w:szCs w:val="22"/>
        </w:rPr>
        <w:t>Administrador de Cartera</w:t>
      </w:r>
      <w:r w:rsidRPr="00B826BD">
        <w:rPr>
          <w:rFonts w:ascii="Arial Narrow" w:hAnsi="Arial Narrow" w:cs="Times New Roman"/>
          <w:color w:val="auto"/>
          <w:sz w:val="22"/>
          <w:szCs w:val="22"/>
        </w:rPr>
        <w:t>.</w:t>
      </w:r>
    </w:p>
    <w:p w14:paraId="690D0758" w14:textId="77777777" w:rsidR="00E06875" w:rsidRPr="00B826BD" w:rsidRDefault="00E06875" w:rsidP="00F66875">
      <w:pPr>
        <w:pStyle w:val="Default"/>
        <w:tabs>
          <w:tab w:val="left" w:pos="4111"/>
        </w:tabs>
        <w:rPr>
          <w:rFonts w:ascii="Arial Narrow" w:hAnsi="Arial Narrow" w:cs="Times New Roman"/>
          <w:color w:val="auto"/>
          <w:sz w:val="22"/>
          <w:szCs w:val="22"/>
        </w:rPr>
      </w:pPr>
    </w:p>
    <w:p w14:paraId="33DF9C9A" w14:textId="77777777" w:rsidR="003C49CD" w:rsidRPr="00B826BD" w:rsidRDefault="003C49CD" w:rsidP="00F66875">
      <w:pPr>
        <w:pStyle w:val="Prrafodelista"/>
        <w:numPr>
          <w:ilvl w:val="1"/>
          <w:numId w:val="6"/>
        </w:numPr>
        <w:rPr>
          <w:rFonts w:ascii="Arial Narrow" w:hAnsi="Arial Narrow"/>
          <w:sz w:val="22"/>
          <w:szCs w:val="22"/>
        </w:rPr>
      </w:pPr>
      <w:r w:rsidRPr="00B826BD">
        <w:rPr>
          <w:rFonts w:ascii="Arial Narrow" w:hAnsi="Arial Narrow"/>
          <w:sz w:val="22"/>
          <w:szCs w:val="22"/>
        </w:rPr>
        <w:t>Después de agotados todos los procesos de gestión de cobro</w:t>
      </w:r>
      <w:r w:rsidR="00C80F6B" w:rsidRPr="00B826BD">
        <w:rPr>
          <w:rFonts w:ascii="Arial Narrow" w:hAnsi="Arial Narrow"/>
          <w:sz w:val="22"/>
          <w:szCs w:val="22"/>
        </w:rPr>
        <w:t xml:space="preserve"> y </w:t>
      </w:r>
      <w:r w:rsidRPr="00B826BD">
        <w:rPr>
          <w:rFonts w:ascii="Arial Narrow" w:hAnsi="Arial Narrow"/>
          <w:sz w:val="22"/>
          <w:szCs w:val="22"/>
        </w:rPr>
        <w:t xml:space="preserve">transcurridos más de </w:t>
      </w:r>
      <w:r w:rsidR="00786C64" w:rsidRPr="00B826BD">
        <w:rPr>
          <w:rFonts w:ascii="Arial Narrow" w:hAnsi="Arial Narrow"/>
          <w:sz w:val="22"/>
          <w:szCs w:val="22"/>
        </w:rPr>
        <w:t>Doscientos (200</w:t>
      </w:r>
      <w:r w:rsidRPr="00B826BD">
        <w:rPr>
          <w:rFonts w:ascii="Arial Narrow" w:hAnsi="Arial Narrow"/>
          <w:sz w:val="22"/>
          <w:szCs w:val="22"/>
        </w:rPr>
        <w:t>) días de mora y/o recibido el informe del cobro pre jurídico enviado por el abogado externo, se reúne con el gerente y verifica los créditos que cumplan con las condiciones de para la remisión a cobro judicial.</w:t>
      </w:r>
    </w:p>
    <w:p w14:paraId="24878D6C" w14:textId="77777777" w:rsidR="00786C64" w:rsidRPr="006721AF" w:rsidRDefault="00786C64" w:rsidP="00F66875">
      <w:pPr>
        <w:rPr>
          <w:rFonts w:ascii="Arial Narrow" w:hAnsi="Arial Narrow"/>
          <w:sz w:val="22"/>
          <w:szCs w:val="22"/>
        </w:rPr>
      </w:pPr>
    </w:p>
    <w:p w14:paraId="7F493B07" w14:textId="77777777" w:rsidR="00786C64" w:rsidRPr="00B826BD" w:rsidRDefault="00786C64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Se procede a realizar las consultas para determinar si hay garantías suficientes para recuperar la obligación según sea el caso así: </w:t>
      </w:r>
    </w:p>
    <w:p w14:paraId="376A70BB" w14:textId="77777777" w:rsidR="00786C64" w:rsidRPr="00B826BD" w:rsidRDefault="00786C64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09739313" w14:textId="77777777" w:rsidR="00786C64" w:rsidRPr="00B826BD" w:rsidRDefault="00786C64" w:rsidP="00F66875">
      <w:pPr>
        <w:numPr>
          <w:ilvl w:val="2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 xml:space="preserve">Propiedad de Bienes Inmuebles: </w:t>
      </w:r>
      <w:r w:rsidRPr="00B826BD">
        <w:rPr>
          <w:rFonts w:ascii="Arial Narrow" w:hAnsi="Arial Narrow"/>
          <w:spacing w:val="-3"/>
          <w:sz w:val="22"/>
          <w:szCs w:val="22"/>
        </w:rPr>
        <w:t>Con el número de identificación del asociado deudor se realiza la consulta en la oficina de registro de instrumentos públicos; en caso de que existan bienes se solicita el certificado de tradición y libertad para validar la existencia de alguna limitación que goce el bien.</w:t>
      </w:r>
    </w:p>
    <w:p w14:paraId="31DDEAEA" w14:textId="77777777" w:rsidR="00786C64" w:rsidRPr="00B826BD" w:rsidRDefault="00786C64" w:rsidP="00F66875">
      <w:pPr>
        <w:numPr>
          <w:ilvl w:val="2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Propiedad de Establecimiento de Comercio: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Existe una herramienta a la que se puede acceder para consultar si una empresa, persona natural o jurídica está inscrita en el registro mercantil y es a través del Registro Único Empresarial y Social o RUES, siendo el canal de consulta la página web www.rues.org.co</w:t>
      </w:r>
    </w:p>
    <w:p w14:paraId="2989D087" w14:textId="77777777" w:rsidR="00786C64" w:rsidRPr="00B826BD" w:rsidRDefault="00786C64" w:rsidP="00F66875">
      <w:pPr>
        <w:numPr>
          <w:ilvl w:val="2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Propiedad de Vehículos: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Para obtener información de la matrícula que identifica un vehículo, se puede realizar la consulta a las autoridades de tránsito o a través de la página web www.runt.com.co donde se podrá conocer la información que reposa sobre un vehículo por placa y propietario.</w:t>
      </w:r>
    </w:p>
    <w:p w14:paraId="27118364" w14:textId="77777777" w:rsidR="00786C64" w:rsidRPr="00B826BD" w:rsidRDefault="00786C64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65EA5D94" w14:textId="77777777" w:rsidR="005D7B82" w:rsidRPr="00B826BD" w:rsidRDefault="00786C64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Las consultas que generen un pago serán cargadas en la Caja Menor. Si luego de las consultas realizadas se determina que la obligación no cuenta con las condiciones para recuperarse a través de la vía judicial, </w:t>
      </w:r>
      <w:r w:rsidR="005D7B82" w:rsidRPr="00B826BD">
        <w:rPr>
          <w:rFonts w:ascii="Arial Narrow" w:hAnsi="Arial Narrow"/>
          <w:spacing w:val="-3"/>
          <w:sz w:val="22"/>
          <w:szCs w:val="22"/>
        </w:rPr>
        <w:t>se cargan como un gasto registrados en la cuenta Gastos de Recuperación de Cartera.</w:t>
      </w:r>
    </w:p>
    <w:p w14:paraId="6B14F731" w14:textId="77777777" w:rsidR="005D7B82" w:rsidRPr="00B826BD" w:rsidRDefault="005D7B82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Si luego de las consultas realizadas se determina que la obligación se cobrará por instancias </w:t>
      </w:r>
      <w:r w:rsidR="0032792F" w:rsidRPr="00B826BD">
        <w:rPr>
          <w:rFonts w:ascii="Arial Narrow" w:hAnsi="Arial Narrow"/>
          <w:spacing w:val="-3"/>
          <w:sz w:val="22"/>
          <w:szCs w:val="22"/>
        </w:rPr>
        <w:t>judiciales, los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gastos que se incurrieron en las consultas se cargan a la obligación correspondiente como costas. </w:t>
      </w:r>
    </w:p>
    <w:p w14:paraId="1E5BF961" w14:textId="77777777" w:rsidR="005D7B82" w:rsidRPr="00B826BD" w:rsidRDefault="005D7B82" w:rsidP="00F66875">
      <w:pPr>
        <w:numPr>
          <w:ilvl w:val="1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Una vez se tenga el resultado de las consultas, se reúne con el gerente de agencia para determinar los casos que serán remitidos a cobro judicial.</w:t>
      </w:r>
    </w:p>
    <w:p w14:paraId="497ACB57" w14:textId="77777777" w:rsidR="00786C64" w:rsidRPr="00B826BD" w:rsidRDefault="00786C64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06D79EED" w14:textId="77777777" w:rsidR="00D32E3D" w:rsidRPr="00B826BD" w:rsidRDefault="00D32E3D" w:rsidP="00F66875">
      <w:pPr>
        <w:tabs>
          <w:tab w:val="left" w:pos="4111"/>
        </w:tabs>
        <w:rPr>
          <w:rFonts w:ascii="Arial Narrow" w:hAnsi="Arial Narrow"/>
          <w:b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Gerente.</w:t>
      </w:r>
    </w:p>
    <w:p w14:paraId="18F8A72B" w14:textId="77777777" w:rsidR="00D32E3D" w:rsidRPr="00B826BD" w:rsidRDefault="00D32E3D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1631D186" w14:textId="77777777" w:rsidR="00177DA3" w:rsidRPr="00B826BD" w:rsidRDefault="00177DA3" w:rsidP="00F66875">
      <w:pPr>
        <w:pStyle w:val="Prrafodelista"/>
        <w:numPr>
          <w:ilvl w:val="1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Se revisa la relación final de créditos que cumplen las condiciones para envío a cobro jurídico, verifica el resultado de las consultas y determina los casos que se les va a realizar envió a cobro jurídico.</w:t>
      </w:r>
    </w:p>
    <w:p w14:paraId="103FBE4D" w14:textId="77777777" w:rsidR="003C49CD" w:rsidRPr="00B826BD" w:rsidRDefault="003C49CD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7874416C" w14:textId="77777777" w:rsidR="00177DA3" w:rsidRPr="00B826BD" w:rsidRDefault="00177DA3" w:rsidP="00F66875">
      <w:pPr>
        <w:pStyle w:val="Default"/>
        <w:tabs>
          <w:tab w:val="left" w:pos="4111"/>
        </w:tabs>
        <w:rPr>
          <w:rFonts w:ascii="Arial Narrow" w:hAnsi="Arial Narrow" w:cs="Times New Roman"/>
          <w:color w:val="auto"/>
          <w:sz w:val="22"/>
          <w:szCs w:val="22"/>
        </w:rPr>
      </w:pPr>
      <w:r w:rsidRPr="00B826BD">
        <w:rPr>
          <w:rFonts w:ascii="Arial Narrow" w:hAnsi="Arial Narrow" w:cs="Times New Roman"/>
          <w:b/>
          <w:color w:val="auto"/>
          <w:sz w:val="22"/>
          <w:szCs w:val="22"/>
        </w:rPr>
        <w:t>Administrador de Cartera</w:t>
      </w:r>
      <w:r w:rsidRPr="00B826BD">
        <w:rPr>
          <w:rFonts w:ascii="Arial Narrow" w:hAnsi="Arial Narrow" w:cs="Times New Roman"/>
          <w:color w:val="auto"/>
          <w:sz w:val="22"/>
          <w:szCs w:val="22"/>
        </w:rPr>
        <w:t>.</w:t>
      </w:r>
    </w:p>
    <w:p w14:paraId="1EFEC7F1" w14:textId="77777777" w:rsidR="00177DA3" w:rsidRPr="00B826BD" w:rsidRDefault="00177DA3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p w14:paraId="2F493E32" w14:textId="77777777" w:rsidR="00177DA3" w:rsidRPr="00B826BD" w:rsidRDefault="00177DA3" w:rsidP="00F66875">
      <w:pPr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Con las obligaciones que se determina que no cuenta con las condiciones para recuperarse a través de la vía judicial, se dejan pendiente para realizar el cruce de cuentas en el momento que supere los 120 días de mora y el envío a castigo de acuerdo con la norma </w:t>
      </w:r>
      <w:r w:rsidRPr="00B826BD">
        <w:rPr>
          <w:rFonts w:ascii="Arial Narrow" w:hAnsi="Arial Narrow"/>
          <w:b/>
          <w:spacing w:val="-3"/>
          <w:sz w:val="22"/>
          <w:szCs w:val="22"/>
        </w:rPr>
        <w:t>CA-P-004</w:t>
      </w:r>
      <w:r w:rsidR="00C04950" w:rsidRPr="00B826BD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27E3CF3E" w14:textId="77777777" w:rsidR="0076249A" w:rsidRPr="00B826BD" w:rsidRDefault="00177DA3" w:rsidP="00F66875">
      <w:pPr>
        <w:pStyle w:val="Prrafodelista"/>
        <w:numPr>
          <w:ilvl w:val="2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Con las obligaciones que se determina enviar a cobro jurídico, se diligencia el formato </w:t>
      </w:r>
      <w:r w:rsidR="00F71F7B" w:rsidRPr="00B826BD">
        <w:rPr>
          <w:rFonts w:ascii="Arial Narrow" w:hAnsi="Arial Narrow" w:cs="Arial"/>
          <w:b/>
          <w:spacing w:val="-3"/>
          <w:sz w:val="22"/>
          <w:szCs w:val="22"/>
        </w:rPr>
        <w:t xml:space="preserve">CA-F-015 </w:t>
      </w:r>
      <w:r w:rsidR="00F71F7B" w:rsidRPr="00B826BD">
        <w:rPr>
          <w:rFonts w:ascii="Arial Narrow" w:hAnsi="Arial Narrow" w:cs="Arial"/>
          <w:spacing w:val="-3"/>
          <w:sz w:val="22"/>
          <w:szCs w:val="22"/>
        </w:rPr>
        <w:t>Remisión De Obligaciones A Cobro Jurídico</w:t>
      </w:r>
      <w:r w:rsidR="00D01DD4" w:rsidRPr="00B826BD">
        <w:rPr>
          <w:rFonts w:ascii="Arial Narrow" w:hAnsi="Arial Narrow"/>
          <w:spacing w:val="-3"/>
          <w:sz w:val="22"/>
          <w:szCs w:val="22"/>
        </w:rPr>
        <w:t>, detallando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los motivos de por qué </w:t>
      </w:r>
      <w:r w:rsidR="0076249A" w:rsidRPr="00B826BD">
        <w:rPr>
          <w:rFonts w:ascii="Arial Narrow" w:hAnsi="Arial Narrow"/>
          <w:spacing w:val="-3"/>
          <w:sz w:val="22"/>
          <w:szCs w:val="22"/>
        </w:rPr>
        <w:t>se remiten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</w:t>
      </w:r>
      <w:r w:rsidR="0076249A" w:rsidRPr="00B826BD">
        <w:rPr>
          <w:rFonts w:ascii="Arial Narrow" w:hAnsi="Arial Narrow"/>
          <w:spacing w:val="-3"/>
          <w:sz w:val="22"/>
          <w:szCs w:val="22"/>
        </w:rPr>
        <w:t>a cobro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jurídico y las </w:t>
      </w:r>
      <w:r w:rsidR="00F71F7B" w:rsidRPr="00B826BD">
        <w:rPr>
          <w:rFonts w:ascii="Arial Narrow" w:hAnsi="Arial Narrow"/>
          <w:spacing w:val="-3"/>
          <w:sz w:val="22"/>
          <w:szCs w:val="22"/>
        </w:rPr>
        <w:t>o</w:t>
      </w:r>
      <w:r w:rsidRPr="00B826BD">
        <w:rPr>
          <w:rFonts w:ascii="Arial Narrow" w:hAnsi="Arial Narrow"/>
          <w:spacing w:val="-3"/>
          <w:sz w:val="22"/>
          <w:szCs w:val="22"/>
        </w:rPr>
        <w:t>bservaciones necesarias.</w:t>
      </w:r>
    </w:p>
    <w:p w14:paraId="69925783" w14:textId="77777777" w:rsidR="0076249A" w:rsidRPr="00B826BD" w:rsidRDefault="0076249A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En el caso de enviar una obligación al día a cobro jurídico, se debe registrar en el formato </w:t>
      </w:r>
      <w:r w:rsidR="00F71F7B" w:rsidRPr="00B826BD">
        <w:rPr>
          <w:rFonts w:ascii="Arial Narrow" w:hAnsi="Arial Narrow" w:cs="Arial"/>
          <w:b/>
          <w:spacing w:val="-3"/>
          <w:sz w:val="22"/>
          <w:szCs w:val="22"/>
        </w:rPr>
        <w:t xml:space="preserve">CA-F-015 </w:t>
      </w:r>
      <w:r w:rsidR="00F71F7B" w:rsidRPr="00B826BD">
        <w:rPr>
          <w:rFonts w:ascii="Arial Narrow" w:hAnsi="Arial Narrow" w:cs="Arial"/>
          <w:spacing w:val="-3"/>
          <w:sz w:val="22"/>
          <w:szCs w:val="22"/>
        </w:rPr>
        <w:t xml:space="preserve">Remisión De Obligaciones A Cobro Jurídico </w:t>
      </w:r>
      <w:r w:rsidRPr="00B826BD">
        <w:rPr>
          <w:rFonts w:ascii="Arial Narrow" w:eastAsia="Calibri" w:hAnsi="Arial Narrow"/>
          <w:bCs/>
          <w:sz w:val="22"/>
          <w:szCs w:val="22"/>
        </w:rPr>
        <w:t>la causal por el cual se envía.</w:t>
      </w:r>
    </w:p>
    <w:p w14:paraId="2E341C33" w14:textId="77777777" w:rsidR="001C0551" w:rsidRPr="00B826BD" w:rsidRDefault="001C0551" w:rsidP="00F66875">
      <w:pPr>
        <w:pStyle w:val="Prrafodelista"/>
        <w:numPr>
          <w:ilvl w:val="1"/>
          <w:numId w:val="6"/>
        </w:numPr>
        <w:contextualSpacing/>
        <w:rPr>
          <w:rFonts w:ascii="Arial Narrow" w:eastAsia="Calibri" w:hAnsi="Arial Narrow"/>
          <w:sz w:val="22"/>
          <w:szCs w:val="22"/>
          <w:lang w:val="es-ES"/>
        </w:rPr>
      </w:pPr>
      <w:bookmarkStart w:id="3" w:name="_Ref509559266"/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>Para iniciar el proceso de remisión a cobro jurídico se realiza el proceso de marcación y asignación de abogado de la siguiente manera:</w:t>
      </w:r>
      <w:bookmarkEnd w:id="3"/>
    </w:p>
    <w:p w14:paraId="202AA1AD" w14:textId="77777777" w:rsidR="001C0551" w:rsidRPr="00B826BD" w:rsidRDefault="001C0551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1E8938D3" w14:textId="77777777" w:rsidR="001C0551" w:rsidRPr="00B826BD" w:rsidRDefault="00610AD9" w:rsidP="00F66875">
      <w:pPr>
        <w:rPr>
          <w:rFonts w:ascii="Arial Narrow" w:eastAsia="Calibri" w:hAnsi="Arial Narrow"/>
          <w:b/>
          <w:bCs/>
          <w:sz w:val="22"/>
          <w:szCs w:val="22"/>
        </w:rPr>
      </w:pPr>
      <w:r w:rsidRPr="00B826BD">
        <w:rPr>
          <w:rFonts w:ascii="Arial Narrow" w:eastAsia="Calibri" w:hAnsi="Arial Narrow"/>
          <w:b/>
          <w:bCs/>
          <w:sz w:val="22"/>
          <w:szCs w:val="22"/>
        </w:rPr>
        <w:t>Diligenciamiento Y Endoso De Pagare.</w:t>
      </w:r>
    </w:p>
    <w:p w14:paraId="1155BB5D" w14:textId="77777777" w:rsidR="001C0551" w:rsidRPr="00B826BD" w:rsidRDefault="001C0551" w:rsidP="00F66875">
      <w:pPr>
        <w:contextualSpacing/>
        <w:rPr>
          <w:rFonts w:ascii="Arial Narrow" w:eastAsia="Calibri" w:hAnsi="Arial Narrow"/>
          <w:sz w:val="22"/>
          <w:szCs w:val="22"/>
          <w:lang w:val="es-ES"/>
        </w:rPr>
      </w:pPr>
    </w:p>
    <w:p w14:paraId="2101A7EB" w14:textId="77777777" w:rsidR="00F11501" w:rsidRPr="00B826BD" w:rsidRDefault="001C0551" w:rsidP="00F66875">
      <w:pPr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Una vez realizada la marcación de la obligación, se procede a realizar el endoso del pagare, Se toma el pagaré que se encuentra en custodia, se escribe al respaldo la nota del endoso, según las </w:t>
      </w:r>
      <w:r w:rsidR="00792FB9" w:rsidRPr="00B826BD">
        <w:rPr>
          <w:rFonts w:ascii="Arial Narrow" w:hAnsi="Arial Narrow"/>
          <w:spacing w:val="-3"/>
          <w:sz w:val="22"/>
          <w:szCs w:val="22"/>
        </w:rPr>
        <w:t xml:space="preserve">siguientes </w:t>
      </w:r>
      <w:r w:rsidRPr="00B826BD">
        <w:rPr>
          <w:rFonts w:ascii="Arial Narrow" w:hAnsi="Arial Narrow"/>
          <w:spacing w:val="-3"/>
          <w:sz w:val="22"/>
          <w:szCs w:val="22"/>
        </w:rPr>
        <w:t>indicaciones</w:t>
      </w:r>
      <w:r w:rsidR="00792FB9" w:rsidRPr="00B826BD">
        <w:rPr>
          <w:rFonts w:ascii="Arial Narrow" w:hAnsi="Arial Narrow"/>
          <w:spacing w:val="-3"/>
          <w:sz w:val="22"/>
          <w:szCs w:val="22"/>
        </w:rPr>
        <w:t>:</w:t>
      </w:r>
    </w:p>
    <w:p w14:paraId="5793A0A3" w14:textId="77777777" w:rsidR="00792FB9" w:rsidRPr="00B826BD" w:rsidRDefault="00792FB9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558664E1" w14:textId="77777777" w:rsidR="00204A7E" w:rsidRPr="00B826BD" w:rsidRDefault="00204A7E" w:rsidP="00F66875">
      <w:pPr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Modelo endoso pagare</w:t>
      </w:r>
    </w:p>
    <w:p w14:paraId="1FD8F983" w14:textId="77777777" w:rsidR="00E86CA5" w:rsidRPr="00B826BD" w:rsidRDefault="00E86CA5" w:rsidP="00F66875">
      <w:p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798EF7" wp14:editId="2CD3DBAF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5943600" cy="17335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8FB5" w14:textId="77777777" w:rsidR="00E86CA5" w:rsidRPr="00641ADC" w:rsidRDefault="00E86CA5" w:rsidP="00E86CA5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</w:pP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  <w:t xml:space="preserve">ENDOSAMOS EN PROCURACIÓN PARA EL COBRO, EL PRESENTE TÍTULO VALOR AL DOCTOR 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NOMBRE Y APELLIDOS COMPLETOS DEL ABOGADO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  <w:t xml:space="preserve">, IDENTIFICADO CON LA CÉDULA DE CIUDADANÍA NÚMERO 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NO. DE LA CÉDULA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CIUDAD DE EXPEDICIÓN DE LA CÉDULA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  <w:t xml:space="preserve"> Y PORTADOR DE LA TARJETA PROFESIONAL NÚMERO 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(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NO. TARJETA PROFESIONAL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  <w:t xml:space="preserve"> DEL CONSEJO SUPERIOR DE LA JUDICATURA.</w:t>
                            </w:r>
                          </w:p>
                          <w:p w14:paraId="7233DC8E" w14:textId="77777777" w:rsidR="00E86CA5" w:rsidRPr="00641ADC" w:rsidRDefault="00E86CA5" w:rsidP="00E86CA5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</w:rPr>
                            </w:pPr>
                          </w:p>
                          <w:p w14:paraId="4AA13091" w14:textId="77777777" w:rsidR="00E86CA5" w:rsidRPr="00641ADC" w:rsidRDefault="00E86CA5" w:rsidP="00E86CA5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4D1039E" w14:textId="77777777" w:rsidR="003D0076" w:rsidRPr="00641ADC" w:rsidRDefault="003D0076" w:rsidP="00E86CA5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(NOMBRE Y APELLIDOS COMPLETOS DEL GERENTE)</w:t>
                            </w:r>
                          </w:p>
                          <w:p w14:paraId="01848F2E" w14:textId="77777777" w:rsidR="003D0076" w:rsidRPr="00641ADC" w:rsidRDefault="003D0076" w:rsidP="00E86CA5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 xml:space="preserve">(NO. DE LA CÉDULA) </w:t>
                            </w:r>
                          </w:p>
                          <w:p w14:paraId="557595D3" w14:textId="77777777" w:rsidR="00E86CA5" w:rsidRPr="00641ADC" w:rsidRDefault="003D0076" w:rsidP="00E86CA5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(CARGO)</w:t>
                            </w:r>
                          </w:p>
                          <w:p w14:paraId="1B01AFC0" w14:textId="77777777" w:rsidR="00E86CA5" w:rsidRPr="00641ADC" w:rsidRDefault="003D0076" w:rsidP="00E86CA5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641ADC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COOPEAIPE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D798EF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13.1pt;width:468pt;height:1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">
                <v:textbox>
                  <w:txbxContent>
                    <w:p w14:paraId="32368FB5" w14:textId="77777777" w:rsidR="00E86CA5" w:rsidRPr="00641ADC" w:rsidRDefault="00E86CA5" w:rsidP="00E86CA5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</w:pP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  <w:t xml:space="preserve">ENDOSAMOS EN PROCURACIÓN PARA EL COBRO, EL PRESENTE TÍTULO VALOR AL DOCTOR 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NOMBRE Y APELLIDOS COMPLETOS DEL ABOGADO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  <w:t xml:space="preserve">, IDENTIFICADO CON LA CÉDULA DE CIUDADANÍA NÚMERO 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NO. DE LA CÉDULA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  <w:t xml:space="preserve"> DE 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CIUDAD DE EXPEDICIÓN DE LA CÉDULA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  <w:t xml:space="preserve"> Y PORTADOR DE LA TARJETA PROFESIONAL NÚMERO 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(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NO. TARJETA PROFESIONAL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  <w:t xml:space="preserve"> DEL CONSEJO SUPERIOR DE LA JUDICATURA.</w:t>
                      </w:r>
                    </w:p>
                    <w:p w14:paraId="7233DC8E" w14:textId="77777777" w:rsidR="00E86CA5" w:rsidRPr="00641ADC" w:rsidRDefault="00E86CA5" w:rsidP="00E86CA5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</w:rPr>
                      </w:pPr>
                    </w:p>
                    <w:p w14:paraId="4AA13091" w14:textId="77777777" w:rsidR="00E86CA5" w:rsidRPr="00641ADC" w:rsidRDefault="00E86CA5" w:rsidP="00E86CA5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4D1039E" w14:textId="77777777" w:rsidR="003D0076" w:rsidRPr="00641ADC" w:rsidRDefault="003D0076" w:rsidP="00E86CA5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(NOMBRE Y APELLIDOS COMPLETOS DEL GERENTE)</w:t>
                      </w:r>
                    </w:p>
                    <w:p w14:paraId="01848F2E" w14:textId="77777777" w:rsidR="003D0076" w:rsidRPr="00641ADC" w:rsidRDefault="003D0076" w:rsidP="00E86CA5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 xml:space="preserve">(NO. DE LA CÉDULA) </w:t>
                      </w:r>
                    </w:p>
                    <w:p w14:paraId="557595D3" w14:textId="77777777" w:rsidR="00E86CA5" w:rsidRPr="00641ADC" w:rsidRDefault="003D0076" w:rsidP="00E86CA5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(CARGO)</w:t>
                      </w:r>
                    </w:p>
                    <w:p w14:paraId="1B01AFC0" w14:textId="77777777" w:rsidR="00E86CA5" w:rsidRPr="00641ADC" w:rsidRDefault="003D0076" w:rsidP="00E86CA5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641ADC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COOPEAIPE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1E8CE09" w14:textId="77777777" w:rsidR="0015194A" w:rsidRPr="00B826BD" w:rsidRDefault="0015194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246610AE" w14:textId="6C33E7E7" w:rsidR="00792FB9" w:rsidRPr="006721AF" w:rsidRDefault="00792FB9" w:rsidP="00F66875">
      <w:pPr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Modelo endoso por pago diferente al titular (Valor inferior registrado en el pagaré)</w:t>
      </w:r>
      <w:r w:rsidR="0015194A" w:rsidRPr="00B826BD">
        <w:rPr>
          <w:rFonts w:ascii="Arial Narrow" w:hAnsi="Arial Narrow"/>
          <w:b/>
          <w:spacing w:val="-3"/>
          <w:sz w:val="22"/>
          <w:szCs w:val="22"/>
        </w:rPr>
        <w:t>:</w:t>
      </w:r>
      <w:r w:rsidR="0015194A" w:rsidRPr="00B826BD">
        <w:rPr>
          <w:rFonts w:ascii="Arial Narrow" w:hAnsi="Arial Narrow"/>
          <w:spacing w:val="-3"/>
          <w:sz w:val="22"/>
          <w:szCs w:val="22"/>
        </w:rPr>
        <w:t xml:space="preserve"> Este ENDOSO aplica para cuando el CODEUDOR paga el saldo de la obligación y solicita el endoso del pagaré para que el CODEUDOR continúe con el cobro al titular del crédito.</w:t>
      </w:r>
      <w:r w:rsidR="006721AF">
        <w:rPr>
          <w:rFonts w:ascii="Arial Narrow" w:hAnsi="Arial Narrow"/>
          <w:spacing w:val="-3"/>
          <w:sz w:val="22"/>
          <w:szCs w:val="22"/>
        </w:rPr>
        <w:t xml:space="preserve"> </w:t>
      </w:r>
      <w:r w:rsidR="0015194A" w:rsidRPr="006721AF">
        <w:rPr>
          <w:rFonts w:ascii="Arial Narrow" w:hAnsi="Arial Narrow"/>
          <w:spacing w:val="-3"/>
          <w:sz w:val="22"/>
          <w:szCs w:val="22"/>
        </w:rPr>
        <w:t>Para que la Cooperativa le endose el pagaré al codeudor, éste debe presentar una solicitud formal en donde informe el valor pagado y solicite el endoso del pagaré. Debe adjuntar los comprobantes de validación en donde se pueda corroborar que el codeudor realizó el pago y determinar el valor pagado el cual debe escribirse en el endoso del pagaré.</w:t>
      </w:r>
    </w:p>
    <w:p w14:paraId="7A9AB435" w14:textId="77777777" w:rsidR="00204A7E" w:rsidRPr="00B826BD" w:rsidRDefault="00204A7E" w:rsidP="00F66875">
      <w:pPr>
        <w:pStyle w:val="Prrafodelista"/>
        <w:rPr>
          <w:rFonts w:ascii="Arial Narrow" w:hAnsi="Arial Narrow"/>
          <w:spacing w:val="-3"/>
          <w:sz w:val="22"/>
          <w:szCs w:val="22"/>
        </w:rPr>
      </w:pPr>
    </w:p>
    <w:p w14:paraId="1C003CA8" w14:textId="77777777" w:rsidR="00204A7E" w:rsidRPr="00B826BD" w:rsidRDefault="0015194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noProof/>
          <w:sz w:val="22"/>
          <w:szCs w:val="22"/>
          <w:lang w:eastAsia="es-CO"/>
        </w:rPr>
        <mc:AlternateContent>
          <mc:Choice Requires="wps">
            <w:drawing>
              <wp:inline distT="0" distB="0" distL="0" distR="0" wp14:anchorId="324CB3A6" wp14:editId="31B8E93B">
                <wp:extent cx="5943600" cy="1895475"/>
                <wp:effectExtent l="0" t="0" r="1905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2BC8C" w14:textId="77777777" w:rsidR="0015194A" w:rsidRPr="004D5546" w:rsidRDefault="0015194A" w:rsidP="0015194A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ENDOSAMOS EN PROPIEDAD Y SIN MI RESPONSABILIDAD, EL PRESENTE TITULO VALOR POR LA SUMA DE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CUATRO MILLONES NOVECIENTOS NOVENTA Y NUEVE MIL SETECIENTOS VEINTICUATRO PESOS ($4.999.</w:t>
                            </w:r>
                            <w:r w:rsidR="004D5546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724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AL CODEUDOR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RODRIGO MURCIA PEÑA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IDENTIFICADO CON LA CEDULA DE CIUDADANÍA No.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12.226.117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QUIEN CANCELO POR LA SEÑORA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 xml:space="preserve">GLORIA </w:t>
                            </w:r>
                            <w:r w:rsidR="004D5546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MARÍA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 xml:space="preserve"> OVALLE DE </w:t>
                            </w:r>
                            <w:r w:rsidR="004D5546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RODRÍGUEZ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IDENTIFICADA CON LA CEDULA DE CIUDADANÍA NUMERO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36.158.627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EL SALDO DE LA OBLIGACIÓN.</w:t>
                            </w:r>
                          </w:p>
                          <w:p w14:paraId="4398008E" w14:textId="77777777" w:rsidR="0015194A" w:rsidRPr="004D5546" w:rsidRDefault="0015194A" w:rsidP="001519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95A1C2E" w14:textId="77777777" w:rsidR="0015194A" w:rsidRPr="004D5546" w:rsidRDefault="0015194A" w:rsidP="001519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0F7ED52" w14:textId="77777777" w:rsidR="0015194A" w:rsidRPr="004D5546" w:rsidRDefault="0015194A" w:rsidP="0015194A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(NOMBRE Y APELLIDOS COMPLETOS DEL GERENTE)</w:t>
                            </w:r>
                          </w:p>
                          <w:p w14:paraId="5258501C" w14:textId="77777777" w:rsidR="0015194A" w:rsidRPr="004D5546" w:rsidRDefault="0015194A" w:rsidP="0015194A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 xml:space="preserve">(NO. DE LA CÉDULA) </w:t>
                            </w:r>
                          </w:p>
                          <w:p w14:paraId="21061C8A" w14:textId="77777777" w:rsidR="0015194A" w:rsidRPr="004D5546" w:rsidRDefault="0015194A" w:rsidP="0015194A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(CARGO)</w:t>
                            </w:r>
                          </w:p>
                          <w:p w14:paraId="02818FDC" w14:textId="77777777" w:rsidR="0015194A" w:rsidRPr="004D5546" w:rsidRDefault="0015194A" w:rsidP="001519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COOPEAIPE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4CB3A6" id="Text Box 2" o:spid="_x0000_s1027" type="#_x0000_t202" style="width:468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">
                <v:textbox>
                  <w:txbxContent>
                    <w:p w14:paraId="24D2BC8C" w14:textId="77777777" w:rsidR="0015194A" w:rsidRPr="004D5546" w:rsidRDefault="0015194A" w:rsidP="0015194A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ENDOSAMOS EN PROPIEDAD Y SIN MI RESPONSABILIDAD, EL PRESENTE TITULO VALOR POR LA SUMA DE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CUATRO MILLONES NOVECIENTOS NOVENTA Y NUEVE MIL SETECIENTOS VEINTICUATRO PESOS ($4.999.</w:t>
                      </w:r>
                      <w:r w:rsidR="004D5546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724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)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AL CODEUDOR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RODRIGO MURCIA PEÑA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IDENTIFICADO CON LA CEDULA DE CIUDADANÍA No.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12.226.117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QUIEN CANCELO POR LA SEÑORA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 xml:space="preserve">GLORIA </w:t>
                      </w:r>
                      <w:r w:rsidR="004D5546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MARÍA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 xml:space="preserve"> OVALLE DE </w:t>
                      </w:r>
                      <w:r w:rsidR="004D5546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RODRÍGUEZ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IDENTIFICADA CON LA CEDULA DE CIUDADANÍA NUMERO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36.158.627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EL SALDO DE LA OBLIGACIÓN.</w:t>
                      </w:r>
                    </w:p>
                    <w:p w14:paraId="4398008E" w14:textId="77777777" w:rsidR="0015194A" w:rsidRPr="004D5546" w:rsidRDefault="0015194A" w:rsidP="001519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95A1C2E" w14:textId="77777777" w:rsidR="0015194A" w:rsidRPr="004D5546" w:rsidRDefault="0015194A" w:rsidP="001519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0F7ED52" w14:textId="77777777" w:rsidR="0015194A" w:rsidRPr="004D5546" w:rsidRDefault="0015194A" w:rsidP="0015194A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(NOMBRE Y APELLIDOS COMPLETOS DEL GERENTE)</w:t>
                      </w:r>
                    </w:p>
                    <w:p w14:paraId="5258501C" w14:textId="77777777" w:rsidR="0015194A" w:rsidRPr="004D5546" w:rsidRDefault="0015194A" w:rsidP="0015194A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 xml:space="preserve">(NO. DE LA CÉDULA) </w:t>
                      </w:r>
                    </w:p>
                    <w:p w14:paraId="21061C8A" w14:textId="77777777" w:rsidR="0015194A" w:rsidRPr="004D5546" w:rsidRDefault="0015194A" w:rsidP="0015194A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(CARGO)</w:t>
                      </w:r>
                    </w:p>
                    <w:p w14:paraId="02818FDC" w14:textId="77777777" w:rsidR="0015194A" w:rsidRPr="004D5546" w:rsidRDefault="0015194A" w:rsidP="001519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COOPEAIPE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23C5FB" w14:textId="77777777" w:rsidR="0015194A" w:rsidRPr="00B826BD" w:rsidRDefault="0015194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6E25AF14" w14:textId="1863E29B" w:rsidR="009A3AA9" w:rsidRPr="006721AF" w:rsidRDefault="00792FB9" w:rsidP="00F66875">
      <w:pPr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6721AF">
        <w:rPr>
          <w:rFonts w:ascii="Arial Narrow" w:hAnsi="Arial Narrow"/>
          <w:b/>
          <w:spacing w:val="-3"/>
          <w:sz w:val="22"/>
          <w:szCs w:val="22"/>
        </w:rPr>
        <w:t>Modelo endoso por pago diferente al titular (Valor superior registrado en el pagaré</w:t>
      </w:r>
      <w:r w:rsidR="00204A7E" w:rsidRPr="006721AF">
        <w:rPr>
          <w:rFonts w:ascii="Arial Narrow" w:hAnsi="Arial Narrow"/>
          <w:b/>
          <w:spacing w:val="-3"/>
          <w:sz w:val="22"/>
          <w:szCs w:val="22"/>
        </w:rPr>
        <w:t>)</w:t>
      </w:r>
      <w:r w:rsidR="009A3AA9" w:rsidRPr="006721AF">
        <w:rPr>
          <w:rFonts w:ascii="Arial Narrow" w:hAnsi="Arial Narrow"/>
          <w:b/>
          <w:sz w:val="22"/>
          <w:szCs w:val="22"/>
        </w:rPr>
        <w:t>:</w:t>
      </w:r>
      <w:r w:rsidR="009A3AA9" w:rsidRPr="006721AF">
        <w:rPr>
          <w:rFonts w:ascii="Arial Narrow" w:hAnsi="Arial Narrow"/>
          <w:sz w:val="22"/>
          <w:szCs w:val="22"/>
        </w:rPr>
        <w:t xml:space="preserve"> </w:t>
      </w:r>
      <w:r w:rsidR="009A3AA9" w:rsidRPr="006721AF">
        <w:rPr>
          <w:rFonts w:ascii="Arial Narrow" w:hAnsi="Arial Narrow"/>
          <w:spacing w:val="-3"/>
          <w:sz w:val="22"/>
          <w:szCs w:val="22"/>
        </w:rPr>
        <w:t xml:space="preserve">Este ENDOSO aplica para cuando el </w:t>
      </w:r>
      <w:r w:rsidR="009A3AA9" w:rsidRPr="006721AF">
        <w:rPr>
          <w:rFonts w:ascii="Arial Narrow" w:hAnsi="Arial Narrow"/>
          <w:b/>
          <w:spacing w:val="-3"/>
          <w:sz w:val="22"/>
          <w:szCs w:val="22"/>
        </w:rPr>
        <w:t>CODEUDOR</w:t>
      </w:r>
      <w:r w:rsidR="009A3AA9" w:rsidRPr="006721AF">
        <w:rPr>
          <w:rFonts w:ascii="Arial Narrow" w:hAnsi="Arial Narrow"/>
          <w:spacing w:val="-3"/>
          <w:sz w:val="22"/>
          <w:szCs w:val="22"/>
        </w:rPr>
        <w:t xml:space="preserve"> paga el saldo de la obligación y solicita el endoso del pagaré para que el </w:t>
      </w:r>
      <w:r w:rsidR="009A3AA9" w:rsidRPr="006721AF">
        <w:rPr>
          <w:rFonts w:ascii="Arial Narrow" w:hAnsi="Arial Narrow"/>
          <w:b/>
          <w:spacing w:val="-3"/>
          <w:sz w:val="22"/>
          <w:szCs w:val="22"/>
        </w:rPr>
        <w:t>CODEUDOR</w:t>
      </w:r>
      <w:r w:rsidR="009A3AA9" w:rsidRPr="006721AF">
        <w:rPr>
          <w:rFonts w:ascii="Arial Narrow" w:hAnsi="Arial Narrow"/>
          <w:spacing w:val="-3"/>
          <w:sz w:val="22"/>
          <w:szCs w:val="22"/>
        </w:rPr>
        <w:t xml:space="preserve"> continúe con el cobro al titular del crédito, pero el valor pagado supero el total registrado en el pagaré.</w:t>
      </w:r>
      <w:r w:rsidR="006721AF">
        <w:rPr>
          <w:rFonts w:ascii="Arial Narrow" w:hAnsi="Arial Narrow"/>
          <w:spacing w:val="-3"/>
          <w:sz w:val="22"/>
          <w:szCs w:val="22"/>
        </w:rPr>
        <w:t xml:space="preserve"> </w:t>
      </w:r>
      <w:r w:rsidR="009A3AA9" w:rsidRPr="006721AF">
        <w:rPr>
          <w:rFonts w:ascii="Arial Narrow" w:hAnsi="Arial Narrow"/>
          <w:spacing w:val="-3"/>
          <w:sz w:val="22"/>
          <w:szCs w:val="22"/>
        </w:rPr>
        <w:t>Para que la Cooperativa le endose el pagaré al codeudor, éste debe presentar una solicitud formal en donde informe el valor pagado, discriminando capital, intereses y todos los valores pagados, y solicite el endoso del pagaré. Debe adjuntar los comprobantes de validación en donde se pueda corroborar que el codeudor realizó el pago y determinar el valor pagado el cual debe escribirse en el endoso del pagaré.</w:t>
      </w:r>
    </w:p>
    <w:p w14:paraId="36BA7C4A" w14:textId="77777777" w:rsidR="009A3AA9" w:rsidRPr="00B826BD" w:rsidRDefault="009A3AA9" w:rsidP="00F66875">
      <w:pPr>
        <w:tabs>
          <w:tab w:val="left" w:pos="4111"/>
        </w:tabs>
        <w:autoSpaceDE w:val="0"/>
        <w:autoSpaceDN w:val="0"/>
        <w:adjustRightInd w:val="0"/>
        <w:ind w:left="680"/>
        <w:rPr>
          <w:rFonts w:ascii="Arial Narrow" w:hAnsi="Arial Narrow"/>
          <w:spacing w:val="-3"/>
          <w:sz w:val="22"/>
          <w:szCs w:val="22"/>
        </w:rPr>
      </w:pPr>
    </w:p>
    <w:p w14:paraId="2B3EFD9F" w14:textId="77777777" w:rsidR="009A3AA9" w:rsidRPr="00B826BD" w:rsidRDefault="004D5546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noProof/>
          <w:sz w:val="22"/>
          <w:szCs w:val="22"/>
          <w:lang w:eastAsia="es-CO"/>
        </w:rPr>
        <w:lastRenderedPageBreak/>
        <mc:AlternateContent>
          <mc:Choice Requires="wps">
            <w:drawing>
              <wp:inline distT="0" distB="0" distL="0" distR="0" wp14:anchorId="3D69329D" wp14:editId="710AD32E">
                <wp:extent cx="5943600" cy="2362200"/>
                <wp:effectExtent l="0" t="0" r="1905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5115" w14:textId="77777777" w:rsidR="004D5546" w:rsidRPr="004D5546" w:rsidRDefault="004D5546" w:rsidP="004D5546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ENDOSAMOS EN PROPIEDAD Y SIN MI RESPONSABILIDAD, EL PRESENTE TITULO VALOR POR LA SUMA DE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CUATRO MILLONES NOVECIENTOS NOVENTA Y NUEVE MIL SETECIENTOS VEINTICUATRO PESOS ($4.999.724)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AL CODEUDOR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RODRIGO MURCIA PEÑA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IDENTIFICADO CON LA CEDULA DE CIUDADANÍA No.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12.226.117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, QUIEN CANCELO POR LA SEÑORA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 xml:space="preserve">GLORIA </w:t>
                            </w:r>
                            <w:r w:rsidR="005852F7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MARÍA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 xml:space="preserve"> OVALLE DE </w:t>
                            </w:r>
                            <w:r w:rsidR="00D043F2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RODRÍGUEZ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IDENTIFICADA CON LA CEDULA DE CIUDADANÍA NUMERO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36.158.627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EL VALOR CANCELADO SE DISCRIMINA ASÍ: CAPITAL,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CUATRO MILLONES ($4.000.00).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INTERESES,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OCHOCIENTOS NOVENTA Y NUEVE MIL SETECIENTOS VEINTICUATRO ($899.724)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COSTAS,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DIEZ MIL PESOS ($</w:t>
                            </w:r>
                            <w:r w:rsidR="00D043F2"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10. 000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). HONORARIOS, 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  <w:highlight w:val="yellow"/>
                              </w:rPr>
                              <w:t>NOVENTA MIL PESOS ($90.000).</w:t>
                            </w:r>
                            <w:r w:rsidRPr="004D5546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DC5CBD" w14:textId="77777777" w:rsidR="004D5546" w:rsidRPr="004D5546" w:rsidRDefault="004D5546" w:rsidP="004D554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7DE646D" w14:textId="77777777" w:rsidR="004D5546" w:rsidRPr="004D5546" w:rsidRDefault="004D5546" w:rsidP="004D554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BF720D" w14:textId="77777777" w:rsidR="004D5546" w:rsidRPr="004D5546" w:rsidRDefault="004D5546" w:rsidP="004D5546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(NOMBRE Y APELLIDOS COMPLETOS DEL GERENTE)</w:t>
                            </w:r>
                          </w:p>
                          <w:p w14:paraId="70874F5C" w14:textId="77777777" w:rsidR="004D5546" w:rsidRPr="004D5546" w:rsidRDefault="004D5546" w:rsidP="004D5546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 xml:space="preserve">(NO. DE LA CÉDULA) </w:t>
                            </w:r>
                          </w:p>
                          <w:p w14:paraId="11FC792E" w14:textId="77777777" w:rsidR="004D5546" w:rsidRPr="004D5546" w:rsidRDefault="004D5546" w:rsidP="004D5546">
                            <w:pPr>
                              <w:jc w:val="both"/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(CARGO)</w:t>
                            </w:r>
                          </w:p>
                          <w:p w14:paraId="1DC19DD3" w14:textId="77777777" w:rsidR="004D5546" w:rsidRPr="004D5546" w:rsidRDefault="004D5546" w:rsidP="004D554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4D5546">
                              <w:rPr>
                                <w:rFonts w:ascii="Arial Narrow" w:hAnsi="Arial Narrow"/>
                                <w:spacing w:val="-3"/>
                                <w:sz w:val="22"/>
                                <w:szCs w:val="22"/>
                                <w:highlight w:val="yellow"/>
                                <w:u w:val="single"/>
                              </w:rPr>
                              <w:t>COOPEAIPE</w:t>
                            </w:r>
                          </w:p>
                          <w:p w14:paraId="27D05F67" w14:textId="77777777" w:rsidR="004D5546" w:rsidRPr="0001705A" w:rsidRDefault="004D5546" w:rsidP="004D554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69329D" id="_x0000_s1028" type="#_x0000_t202" style="width:468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">
                <v:textbox>
                  <w:txbxContent>
                    <w:p w14:paraId="12BD5115" w14:textId="77777777" w:rsidR="004D5546" w:rsidRPr="004D5546" w:rsidRDefault="004D5546" w:rsidP="004D5546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ENDOSAMOS EN PROPIEDAD Y SIN MI RESPONSABILIDAD, EL PRESENTE TITULO VALOR POR LA SUMA DE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CUATRO MILLONES NOVECIENTOS NOVENTA Y NUEVE MIL SETECIENTOS VEINTICUATRO PESOS ($4.999.724)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AL CODEUDOR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RODRIGO MURCIA PEÑA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IDENTIFICADO CON LA CEDULA DE CIUDADANÍA No.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12.226.117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, QUIEN CANCELO POR LA SEÑORA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 xml:space="preserve">GLORIA </w:t>
                      </w:r>
                      <w:r w:rsidR="005852F7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MARÍA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 xml:space="preserve"> OVALLE DE </w:t>
                      </w:r>
                      <w:r w:rsidR="00D043F2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RODRÍGUEZ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IDENTIFICADA CON LA CEDULA DE CIUDADANÍA NUMERO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36.158.627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EL VALOR CANCELADO SE DISCRIMINA ASÍ: CAPITAL,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CUATRO MILLONES ($4.000.00).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INTERESES,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OCHOCIENTOS NOVENTA Y NUEVE MIL SETECIENTOS VEINTICUATRO ($899.724)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COSTAS,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DIEZ MIL PESOS ($</w:t>
                      </w:r>
                      <w:r w:rsidR="00D043F2"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10. 000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). HONORARIOS, 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  <w:highlight w:val="yellow"/>
                        </w:rPr>
                        <w:t>NOVENTA MIL PESOS ($90.000).</w:t>
                      </w:r>
                      <w:r w:rsidRPr="004D5546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DC5CBD" w14:textId="77777777" w:rsidR="004D5546" w:rsidRPr="004D5546" w:rsidRDefault="004D5546" w:rsidP="004D554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7DE646D" w14:textId="77777777" w:rsidR="004D5546" w:rsidRPr="004D5546" w:rsidRDefault="004D5546" w:rsidP="004D554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BF720D" w14:textId="77777777" w:rsidR="004D5546" w:rsidRPr="004D5546" w:rsidRDefault="004D5546" w:rsidP="004D5546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(NOMBRE Y APELLIDOS COMPLETOS DEL GERENTE)</w:t>
                      </w:r>
                    </w:p>
                    <w:p w14:paraId="70874F5C" w14:textId="77777777" w:rsidR="004D5546" w:rsidRPr="004D5546" w:rsidRDefault="004D5546" w:rsidP="004D5546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 xml:space="preserve">(NO. DE LA CÉDULA) </w:t>
                      </w:r>
                    </w:p>
                    <w:p w14:paraId="11FC792E" w14:textId="77777777" w:rsidR="004D5546" w:rsidRPr="004D5546" w:rsidRDefault="004D5546" w:rsidP="004D5546">
                      <w:pPr>
                        <w:jc w:val="both"/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(CARGO)</w:t>
                      </w:r>
                    </w:p>
                    <w:p w14:paraId="1DC19DD3" w14:textId="77777777" w:rsidR="004D5546" w:rsidRPr="004D5546" w:rsidRDefault="004D5546" w:rsidP="004D554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4D5546">
                        <w:rPr>
                          <w:rFonts w:ascii="Arial Narrow" w:hAnsi="Arial Narrow"/>
                          <w:spacing w:val="-3"/>
                          <w:sz w:val="22"/>
                          <w:szCs w:val="22"/>
                          <w:highlight w:val="yellow"/>
                          <w:u w:val="single"/>
                        </w:rPr>
                        <w:t>COOPEAIPE</w:t>
                      </w:r>
                    </w:p>
                    <w:p w14:paraId="27D05F67" w14:textId="77777777" w:rsidR="004D5546" w:rsidRPr="0001705A" w:rsidRDefault="004D5546" w:rsidP="004D554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CECEA1" w14:textId="77777777" w:rsidR="006721AF" w:rsidRDefault="006721AF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</w:p>
    <w:p w14:paraId="58541AA8" w14:textId="4AF90F5A" w:rsidR="006B55C2" w:rsidRPr="00B826BD" w:rsidRDefault="00610AD9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Exclusión Y Cruce De Cuentas</w:t>
      </w:r>
    </w:p>
    <w:p w14:paraId="2D8F9259" w14:textId="77777777" w:rsidR="006B55C2" w:rsidRPr="00B826BD" w:rsidRDefault="006B55C2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</w:p>
    <w:p w14:paraId="77EE28B6" w14:textId="77777777" w:rsidR="006B55C2" w:rsidRPr="00B826BD" w:rsidRDefault="006B55C2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069CB9CB" w14:textId="77777777" w:rsidR="006B55C2" w:rsidRPr="00B826BD" w:rsidRDefault="006B55C2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459054F9" w14:textId="77777777" w:rsidR="0015194A" w:rsidRPr="00B826BD" w:rsidRDefault="006B55C2" w:rsidP="00F66875">
      <w:pPr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 w:cs="Arial Narrow"/>
          <w:sz w:val="22"/>
          <w:szCs w:val="22"/>
          <w:lang w:val="es-ES"/>
        </w:rPr>
        <w:t xml:space="preserve">Si el crédito tiene mora mayor a 360 días procede a legalizar el retiro y/o exclusión del asociado, realiza </w:t>
      </w:r>
      <w:r w:rsidR="00AA3024" w:rsidRPr="00B826BD">
        <w:rPr>
          <w:rFonts w:ascii="Arial Narrow" w:eastAsia="Calibri" w:hAnsi="Arial Narrow" w:cs="Arial Narrow"/>
          <w:sz w:val="22"/>
          <w:szCs w:val="22"/>
          <w:lang w:val="es-ES"/>
        </w:rPr>
        <w:t>el proceso</w:t>
      </w:r>
      <w:r w:rsidRPr="00B826BD">
        <w:rPr>
          <w:rFonts w:ascii="Arial Narrow" w:eastAsia="Calibri" w:hAnsi="Arial Narrow" w:cs="Arial Narrow"/>
          <w:sz w:val="22"/>
          <w:szCs w:val="22"/>
          <w:lang w:val="es-ES"/>
        </w:rPr>
        <w:t xml:space="preserve"> de cruce de cuentas</w:t>
      </w:r>
      <w:r w:rsidRPr="00B826BD">
        <w:rPr>
          <w:rFonts w:ascii="Arial Narrow" w:eastAsia="Calibri" w:hAnsi="Arial Narrow" w:cs="Arial Narrow"/>
          <w:sz w:val="22"/>
          <w:szCs w:val="22"/>
        </w:rPr>
        <w:t xml:space="preserve"> y exclusión</w:t>
      </w:r>
      <w:r w:rsidR="00F20199" w:rsidRPr="00B826BD">
        <w:rPr>
          <w:rFonts w:ascii="Arial Narrow" w:eastAsia="Calibri" w:hAnsi="Arial Narrow" w:cs="Arial Narrow"/>
          <w:sz w:val="22"/>
          <w:szCs w:val="22"/>
        </w:rPr>
        <w:t xml:space="preserve"> según el procedimiento </w:t>
      </w:r>
      <w:r w:rsidR="00F20199" w:rsidRPr="00B826BD">
        <w:rPr>
          <w:rFonts w:ascii="Arial Narrow" w:eastAsia="Calibri" w:hAnsi="Arial Narrow" w:cs="Arial Narrow"/>
          <w:b/>
          <w:sz w:val="22"/>
          <w:szCs w:val="22"/>
        </w:rPr>
        <w:t>CA-P-008</w:t>
      </w:r>
      <w:r w:rsidR="00F20199" w:rsidRPr="00B826BD">
        <w:rPr>
          <w:rFonts w:ascii="Arial Narrow" w:eastAsia="Calibri" w:hAnsi="Arial Narrow" w:cs="Arial Narrow"/>
          <w:sz w:val="22"/>
          <w:szCs w:val="22"/>
        </w:rPr>
        <w:t xml:space="preserve"> Exclusión de Asociado.</w:t>
      </w:r>
    </w:p>
    <w:p w14:paraId="4D189F16" w14:textId="77777777" w:rsidR="00E238A5" w:rsidRPr="00B826BD" w:rsidRDefault="00E238A5" w:rsidP="00F66875">
      <w:pPr>
        <w:pStyle w:val="Prrafodelista"/>
        <w:numPr>
          <w:ilvl w:val="1"/>
          <w:numId w:val="6"/>
        </w:numPr>
        <w:contextualSpacing/>
        <w:rPr>
          <w:rFonts w:ascii="Arial Narrow" w:eastAsia="Calibri" w:hAnsi="Arial Narrow"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>Si el crédito no tiene mora mayor a 360 días se deja pendiente el cruce de cuentas y exclusión hasta que cumpla con lo reglamentado en los estatutos de la Cooperativa. Se continúa con el proceso habitual de envío a cobro jurídico.</w:t>
      </w:r>
    </w:p>
    <w:p w14:paraId="449BE589" w14:textId="77777777" w:rsidR="00AA3024" w:rsidRPr="00B826BD" w:rsidRDefault="00AA3024" w:rsidP="00F66875">
      <w:pPr>
        <w:pStyle w:val="Prrafodelista"/>
        <w:ind w:left="680"/>
        <w:contextualSpacing/>
        <w:rPr>
          <w:rFonts w:ascii="Arial Narrow" w:eastAsia="Calibri" w:hAnsi="Arial Narrow"/>
          <w:sz w:val="22"/>
          <w:szCs w:val="22"/>
          <w:lang w:val="es-ES"/>
        </w:rPr>
      </w:pPr>
    </w:p>
    <w:p w14:paraId="2BC18ABE" w14:textId="77777777" w:rsidR="00AA3024" w:rsidRPr="00B826BD" w:rsidRDefault="00F20199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Aplicación Clausula Aceleratoria</w:t>
      </w:r>
    </w:p>
    <w:p w14:paraId="3AF469EC" w14:textId="77777777" w:rsidR="00AA3024" w:rsidRPr="00B826BD" w:rsidRDefault="00AA3024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4D9066D7" w14:textId="77777777" w:rsidR="00AA3024" w:rsidRPr="00B826BD" w:rsidRDefault="00AA3024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37C6135B" w14:textId="77777777" w:rsidR="00AA3024" w:rsidRPr="00B826BD" w:rsidRDefault="00AA3024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44E16E50" w14:textId="77777777" w:rsidR="00AA3024" w:rsidRPr="00B826BD" w:rsidRDefault="00AA3024" w:rsidP="00F66875">
      <w:pPr>
        <w:pStyle w:val="Prrafodelista"/>
        <w:numPr>
          <w:ilvl w:val="1"/>
          <w:numId w:val="6"/>
        </w:numPr>
        <w:contextualSpacing/>
        <w:rPr>
          <w:rFonts w:ascii="Arial Narrow" w:hAnsi="Arial Narrow"/>
          <w:sz w:val="22"/>
          <w:szCs w:val="22"/>
        </w:rPr>
      </w:pPr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>Luego de realizar la marcación en el sistema de la obligación que se va a enviar a cobro jurídico, el retiro y exclusión del asociado (en los casos que tengan mora mayor a 120 días), Se procede aplicar la cláusula aceleratoria.</w:t>
      </w:r>
    </w:p>
    <w:p w14:paraId="1751CE41" w14:textId="77777777" w:rsidR="00AA3024" w:rsidRPr="00B826BD" w:rsidRDefault="00AA3024" w:rsidP="00F66875">
      <w:pPr>
        <w:contextualSpacing/>
        <w:rPr>
          <w:rFonts w:ascii="Arial Narrow" w:hAnsi="Arial Narrow"/>
          <w:sz w:val="22"/>
          <w:szCs w:val="22"/>
        </w:rPr>
      </w:pPr>
    </w:p>
    <w:p w14:paraId="38624943" w14:textId="4BD9D5A6" w:rsidR="00AA3024" w:rsidRPr="006721AF" w:rsidRDefault="00AA3024" w:rsidP="00F66875">
      <w:pPr>
        <w:pStyle w:val="Prrafodelista"/>
        <w:numPr>
          <w:ilvl w:val="1"/>
          <w:numId w:val="6"/>
        </w:numPr>
        <w:contextualSpacing/>
        <w:rPr>
          <w:rFonts w:ascii="Arial Narrow" w:hAnsi="Arial Narrow"/>
          <w:sz w:val="22"/>
          <w:szCs w:val="22"/>
        </w:rPr>
      </w:pPr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>Se debe tener en cuenta que:</w:t>
      </w:r>
    </w:p>
    <w:p w14:paraId="7EE60F00" w14:textId="77777777" w:rsidR="006721AF" w:rsidRPr="006721AF" w:rsidRDefault="006721AF" w:rsidP="00F66875">
      <w:pPr>
        <w:contextualSpacing/>
        <w:rPr>
          <w:rFonts w:ascii="Arial Narrow" w:hAnsi="Arial Narrow"/>
          <w:sz w:val="22"/>
          <w:szCs w:val="22"/>
        </w:rPr>
      </w:pPr>
    </w:p>
    <w:p w14:paraId="2DA16B47" w14:textId="77777777" w:rsidR="00AA3024" w:rsidRPr="00B826BD" w:rsidRDefault="00AA3024" w:rsidP="00F66875">
      <w:pPr>
        <w:pStyle w:val="Prrafodelista"/>
        <w:numPr>
          <w:ilvl w:val="2"/>
          <w:numId w:val="6"/>
        </w:numPr>
        <w:contextualSpacing/>
        <w:rPr>
          <w:rFonts w:ascii="Arial Narrow" w:hAnsi="Arial Narrow"/>
          <w:sz w:val="22"/>
          <w:szCs w:val="22"/>
        </w:rPr>
      </w:pPr>
      <w:r w:rsidRPr="00B826BD">
        <w:rPr>
          <w:rFonts w:ascii="Arial Narrow" w:hAnsi="Arial Narrow"/>
          <w:sz w:val="22"/>
          <w:szCs w:val="22"/>
        </w:rPr>
        <w:t>La nueva cuota reestructurada, debe quedar con la fecha en que se aplique la cláusula aceleratoria y generará mora a partir de la causación de la noche del mismo día de aplicación.</w:t>
      </w:r>
    </w:p>
    <w:p w14:paraId="249D57C3" w14:textId="77777777" w:rsidR="00AA3024" w:rsidRPr="00B826BD" w:rsidRDefault="00AA3024" w:rsidP="00F66875">
      <w:pPr>
        <w:pStyle w:val="Prrafodelista"/>
        <w:numPr>
          <w:ilvl w:val="2"/>
          <w:numId w:val="6"/>
        </w:numPr>
        <w:contextualSpacing/>
        <w:rPr>
          <w:rFonts w:ascii="Arial Narrow" w:hAnsi="Arial Narrow"/>
          <w:sz w:val="22"/>
          <w:szCs w:val="22"/>
        </w:rPr>
      </w:pPr>
      <w:r w:rsidRPr="00B826BD">
        <w:rPr>
          <w:rFonts w:ascii="Arial Narrow" w:hAnsi="Arial Narrow"/>
          <w:sz w:val="22"/>
          <w:szCs w:val="22"/>
        </w:rPr>
        <w:t>La cuota reestructurada no debe generar más intereses corrientes, pero seguirá generando intereses de mora.</w:t>
      </w:r>
    </w:p>
    <w:p w14:paraId="433CACEE" w14:textId="77777777" w:rsidR="00AA7249" w:rsidRPr="00B826BD" w:rsidRDefault="00AA7249" w:rsidP="00F66875">
      <w:pPr>
        <w:contextualSpacing/>
        <w:rPr>
          <w:rFonts w:ascii="Arial Narrow" w:hAnsi="Arial Narrow"/>
          <w:sz w:val="22"/>
          <w:szCs w:val="22"/>
        </w:rPr>
      </w:pPr>
    </w:p>
    <w:p w14:paraId="09C2FF2E" w14:textId="77777777" w:rsidR="00F20199" w:rsidRPr="00B826BD" w:rsidRDefault="00AA3024" w:rsidP="00F66875">
      <w:pPr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z w:val="22"/>
          <w:szCs w:val="22"/>
        </w:rPr>
        <w:t>Si antes de la aplicación, la próxima cuota a vencer presenta intereses causados, estos deben quedar registrados en la columna de intereses junto a la cuota reestructurada.</w:t>
      </w:r>
    </w:p>
    <w:p w14:paraId="18C43D96" w14:textId="77777777" w:rsidR="00AA3024" w:rsidRPr="00B826BD" w:rsidRDefault="00AA3024" w:rsidP="00F66875">
      <w:pPr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>Para los casos de los créditos de vivienda, se aplica la cláusula aceleratoria luego de que el abogado presente la demanda.</w:t>
      </w:r>
    </w:p>
    <w:p w14:paraId="3B7B6DF9" w14:textId="77777777" w:rsidR="00AA3024" w:rsidRPr="00B826BD" w:rsidRDefault="00AA3024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0936B211" w14:textId="77777777" w:rsidR="00AA3024" w:rsidRPr="00B826BD" w:rsidRDefault="00AA7249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Remisión Documentación Al Abogado</w:t>
      </w:r>
    </w:p>
    <w:p w14:paraId="1259EA07" w14:textId="77777777" w:rsidR="0015194A" w:rsidRPr="00B826BD" w:rsidRDefault="0015194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1E73DCB2" w14:textId="0C5F8A09" w:rsidR="00792E5E" w:rsidRDefault="00792E5E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lastRenderedPageBreak/>
        <w:t>Administrador De Cartera</w:t>
      </w:r>
    </w:p>
    <w:p w14:paraId="483F387C" w14:textId="77777777" w:rsidR="00F66875" w:rsidRPr="00B826BD" w:rsidRDefault="00F66875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</w:p>
    <w:p w14:paraId="699BD4E0" w14:textId="77777777" w:rsidR="00E5546F" w:rsidRPr="00B826BD" w:rsidRDefault="00A07D85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Luego de aplicar la cláusula aceleratoria se envía la </w:t>
      </w:r>
      <w:r w:rsidR="00E5546F" w:rsidRPr="00B826BD">
        <w:rPr>
          <w:rFonts w:ascii="Arial Narrow" w:hAnsi="Arial Narrow"/>
          <w:spacing w:val="-3"/>
          <w:sz w:val="22"/>
          <w:szCs w:val="22"/>
        </w:rPr>
        <w:t xml:space="preserve">siguiente 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documentación </w:t>
      </w:r>
      <w:r w:rsidR="00524D07" w:rsidRPr="00B826BD">
        <w:rPr>
          <w:rFonts w:ascii="Arial Narrow" w:hAnsi="Arial Narrow"/>
          <w:spacing w:val="-3"/>
          <w:sz w:val="22"/>
          <w:szCs w:val="22"/>
        </w:rPr>
        <w:t xml:space="preserve">junto con el formato  </w:t>
      </w:r>
      <w:r w:rsidR="00524D07" w:rsidRPr="00B826BD">
        <w:rPr>
          <w:rFonts w:ascii="Arial Narrow" w:hAnsi="Arial Narrow" w:cs="Arial"/>
          <w:b/>
          <w:spacing w:val="-3"/>
          <w:sz w:val="22"/>
          <w:szCs w:val="22"/>
        </w:rPr>
        <w:t xml:space="preserve">CA-F-015 </w:t>
      </w:r>
      <w:r w:rsidR="00524D07" w:rsidRPr="00B826BD">
        <w:rPr>
          <w:rFonts w:ascii="Arial Narrow" w:hAnsi="Arial Narrow" w:cs="Arial"/>
          <w:spacing w:val="-3"/>
          <w:sz w:val="22"/>
          <w:szCs w:val="22"/>
        </w:rPr>
        <w:t>Remisión De Obligaciones A Cobro Jurídico</w:t>
      </w:r>
      <w:r w:rsidR="006039BA" w:rsidRPr="00B826B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B826BD">
        <w:rPr>
          <w:rFonts w:ascii="Arial Narrow" w:hAnsi="Arial Narrow"/>
          <w:spacing w:val="-3"/>
          <w:sz w:val="22"/>
          <w:szCs w:val="22"/>
        </w:rPr>
        <w:t>al abogado</w:t>
      </w:r>
      <w:r w:rsidR="00E5546F" w:rsidRPr="00B826BD">
        <w:rPr>
          <w:rFonts w:ascii="Arial Narrow" w:hAnsi="Arial Narrow"/>
          <w:sz w:val="22"/>
          <w:szCs w:val="22"/>
        </w:rPr>
        <w:t>:</w:t>
      </w:r>
    </w:p>
    <w:p w14:paraId="1A4275E3" w14:textId="77777777" w:rsidR="0086652F" w:rsidRPr="00B826BD" w:rsidRDefault="0086652F" w:rsidP="00F66875">
      <w:pPr>
        <w:rPr>
          <w:rFonts w:ascii="Arial Narrow" w:hAnsi="Arial Narrow"/>
          <w:spacing w:val="-3"/>
          <w:sz w:val="22"/>
          <w:szCs w:val="22"/>
        </w:rPr>
      </w:pPr>
    </w:p>
    <w:p w14:paraId="02B13725" w14:textId="77777777" w:rsidR="00E5546F" w:rsidRPr="00B826BD" w:rsidRDefault="00E5546F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El original del pagaré.</w:t>
      </w:r>
    </w:p>
    <w:p w14:paraId="639D4A53" w14:textId="77777777" w:rsidR="00354AB3" w:rsidRPr="00B826BD" w:rsidRDefault="00E5546F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El original de la carta de instrucciones</w:t>
      </w:r>
      <w:r w:rsidR="00DC25DB" w:rsidRPr="00B826BD">
        <w:rPr>
          <w:rFonts w:ascii="Arial Narrow" w:hAnsi="Arial Narrow"/>
          <w:spacing w:val="-3"/>
          <w:sz w:val="22"/>
          <w:szCs w:val="22"/>
        </w:rPr>
        <w:t>.</w:t>
      </w:r>
    </w:p>
    <w:p w14:paraId="243941BA" w14:textId="77777777" w:rsidR="00E5546F" w:rsidRPr="00B826BD" w:rsidRDefault="00354AB3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C</w:t>
      </w:r>
      <w:r w:rsidR="00E5546F" w:rsidRPr="00B826BD">
        <w:rPr>
          <w:rFonts w:ascii="Arial Narrow" w:hAnsi="Arial Narrow"/>
          <w:spacing w:val="-3"/>
          <w:sz w:val="22"/>
          <w:szCs w:val="22"/>
        </w:rPr>
        <w:t>ertificación como asociado o no asociado tanto del deudor como codeudor</w:t>
      </w:r>
      <w:r w:rsidRPr="00B826BD">
        <w:rPr>
          <w:rFonts w:ascii="Arial Narrow" w:hAnsi="Arial Narrow"/>
          <w:spacing w:val="-3"/>
          <w:sz w:val="22"/>
          <w:szCs w:val="22"/>
        </w:rPr>
        <w:t>.</w:t>
      </w:r>
    </w:p>
    <w:p w14:paraId="439B3272" w14:textId="77777777" w:rsidR="00354AB3" w:rsidRPr="00B826BD" w:rsidRDefault="00354AB3" w:rsidP="00F66875">
      <w:pPr>
        <w:pStyle w:val="Prrafodelista"/>
        <w:numPr>
          <w:ilvl w:val="2"/>
          <w:numId w:val="6"/>
        </w:numPr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El original del plan de pagos firmado por el deudor y codeudor cuando aplique.</w:t>
      </w:r>
      <w:r w:rsidRPr="00B826BD">
        <w:rPr>
          <w:rFonts w:ascii="Arial Narrow" w:hAnsi="Arial Narrow"/>
          <w:sz w:val="22"/>
          <w:szCs w:val="22"/>
        </w:rPr>
        <w:t xml:space="preserve"> </w:t>
      </w:r>
      <w:r w:rsidRPr="00B826BD">
        <w:rPr>
          <w:rFonts w:ascii="Arial Narrow" w:hAnsi="Arial Narrow"/>
          <w:spacing w:val="-3"/>
          <w:sz w:val="22"/>
          <w:szCs w:val="22"/>
        </w:rPr>
        <w:t>El plan de pagos que se envía al abogado se debe revisar que coincida con el plan de pagos que muestra el sistema y esté vigente</w:t>
      </w:r>
      <w:r w:rsidR="00DC25DB" w:rsidRPr="00B826BD">
        <w:rPr>
          <w:rFonts w:ascii="Arial Narrow" w:hAnsi="Arial Narrow"/>
          <w:spacing w:val="-3"/>
          <w:sz w:val="22"/>
          <w:szCs w:val="22"/>
        </w:rPr>
        <w:t>.</w:t>
      </w:r>
    </w:p>
    <w:p w14:paraId="33EB09E5" w14:textId="77777777" w:rsidR="00354AB3" w:rsidRPr="00B826BD" w:rsidRDefault="00354AB3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Las solicitudes de crédito firmadas por el deudor y codeudor.</w:t>
      </w:r>
    </w:p>
    <w:p w14:paraId="5AE75ECC" w14:textId="77777777" w:rsidR="00354AB3" w:rsidRPr="00B826BD" w:rsidRDefault="00354AB3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Las certificaciones de ingresos y/o desprendibles de pago.</w:t>
      </w:r>
    </w:p>
    <w:p w14:paraId="792C9252" w14:textId="77777777" w:rsidR="00354AB3" w:rsidRPr="00B826BD" w:rsidRDefault="00354AB3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Los certificados de tradición y libertad, tarjetas de propiedad y demás que sean necesarios para el cobro, de deudor y codeudores</w:t>
      </w:r>
    </w:p>
    <w:p w14:paraId="2C409D32" w14:textId="77777777" w:rsidR="00EC44AD" w:rsidRPr="00B826BD" w:rsidRDefault="00EC44AD" w:rsidP="00F66875">
      <w:pPr>
        <w:rPr>
          <w:rFonts w:ascii="Arial Narrow" w:hAnsi="Arial Narrow"/>
          <w:b/>
          <w:sz w:val="22"/>
          <w:szCs w:val="22"/>
        </w:rPr>
      </w:pPr>
    </w:p>
    <w:p w14:paraId="45DB5E3B" w14:textId="77777777" w:rsidR="00792E5E" w:rsidRPr="00B826BD" w:rsidRDefault="006039BA" w:rsidP="00F66875">
      <w:pPr>
        <w:rPr>
          <w:rFonts w:ascii="Arial Narrow" w:hAnsi="Arial Narrow"/>
          <w:b/>
          <w:sz w:val="22"/>
          <w:szCs w:val="22"/>
        </w:rPr>
      </w:pPr>
      <w:r w:rsidRPr="00B826BD">
        <w:rPr>
          <w:rFonts w:ascii="Arial Narrow" w:hAnsi="Arial Narrow"/>
          <w:b/>
          <w:sz w:val="22"/>
          <w:szCs w:val="22"/>
        </w:rPr>
        <w:t>Informes De Exclusiones</w:t>
      </w:r>
    </w:p>
    <w:p w14:paraId="0BBAD9D3" w14:textId="77777777" w:rsidR="00792E5E" w:rsidRPr="00B826BD" w:rsidRDefault="00792E5E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1A4325B5" w14:textId="77777777" w:rsidR="00916202" w:rsidRPr="00B826BD" w:rsidRDefault="00916202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1D0A511F" w14:textId="77777777" w:rsidR="00916202" w:rsidRPr="00B826BD" w:rsidRDefault="00916202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2FD6C6DD" w14:textId="77777777" w:rsidR="00916202" w:rsidRPr="00B826BD" w:rsidRDefault="00916202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Se envía el formato </w:t>
      </w:r>
      <w:r w:rsidRPr="00B826BD">
        <w:rPr>
          <w:rFonts w:ascii="Arial Narrow" w:hAnsi="Arial Narrow"/>
          <w:b/>
          <w:spacing w:val="-3"/>
          <w:sz w:val="22"/>
          <w:szCs w:val="22"/>
        </w:rPr>
        <w:t>CA-F-005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(original y copia) </w:t>
      </w:r>
      <w:r w:rsidR="00C3152B" w:rsidRPr="00B826BD">
        <w:rPr>
          <w:rFonts w:ascii="Arial Narrow" w:hAnsi="Arial Narrow"/>
          <w:spacing w:val="-3"/>
          <w:sz w:val="22"/>
          <w:szCs w:val="22"/>
        </w:rPr>
        <w:t xml:space="preserve">al </w:t>
      </w:r>
      <w:r w:rsidRPr="00B826BD">
        <w:rPr>
          <w:rFonts w:ascii="Arial Narrow" w:hAnsi="Arial Narrow"/>
          <w:spacing w:val="-3"/>
          <w:sz w:val="22"/>
          <w:szCs w:val="22"/>
        </w:rPr>
        <w:t>Geren</w:t>
      </w:r>
      <w:r w:rsidR="00C3152B" w:rsidRPr="00B826BD">
        <w:rPr>
          <w:rFonts w:ascii="Arial Narrow" w:hAnsi="Arial Narrow"/>
          <w:spacing w:val="-3"/>
          <w:sz w:val="22"/>
          <w:szCs w:val="22"/>
        </w:rPr>
        <w:t>te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para la aprobación de la exclusión por parte del Consejo de Administración. </w:t>
      </w:r>
    </w:p>
    <w:p w14:paraId="5D97D364" w14:textId="77777777" w:rsidR="00C3152B" w:rsidRPr="00B826BD" w:rsidRDefault="00C3152B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En el formato </w:t>
      </w:r>
      <w:r w:rsidRPr="00B826BD">
        <w:rPr>
          <w:rFonts w:ascii="Arial Narrow" w:hAnsi="Arial Narrow"/>
          <w:b/>
          <w:spacing w:val="-3"/>
          <w:sz w:val="22"/>
          <w:szCs w:val="22"/>
        </w:rPr>
        <w:t>CA-F-005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se relacionarán los asociados que durante el mes se enviaron a cobro jurídico y/o se les realizó el cruce de cuentas, después de realizada toda la gestión de cobro correspondiente</w:t>
      </w:r>
    </w:p>
    <w:p w14:paraId="24958BA1" w14:textId="77777777" w:rsidR="00186110" w:rsidRPr="00B826BD" w:rsidRDefault="00186110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eastAsia="Calibri" w:hAnsi="Arial Narrow"/>
          <w:b/>
          <w:sz w:val="22"/>
          <w:szCs w:val="22"/>
          <w:lang w:val="es-ES"/>
        </w:rPr>
      </w:pPr>
    </w:p>
    <w:p w14:paraId="181A7356" w14:textId="77777777" w:rsidR="008124FD" w:rsidRPr="00B826BD" w:rsidRDefault="008124FD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Gerente.</w:t>
      </w:r>
    </w:p>
    <w:p w14:paraId="49C76789" w14:textId="77777777" w:rsidR="008124FD" w:rsidRPr="00B826BD" w:rsidRDefault="008124FD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eastAsia="Calibri" w:hAnsi="Arial Narrow"/>
          <w:b/>
          <w:sz w:val="22"/>
          <w:szCs w:val="22"/>
          <w:lang w:val="es-ES"/>
        </w:rPr>
      </w:pPr>
    </w:p>
    <w:p w14:paraId="01DBBC94" w14:textId="77777777" w:rsidR="009B1D4D" w:rsidRPr="00B826BD" w:rsidRDefault="00792E5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Recibe formatos </w:t>
      </w:r>
      <w:r w:rsidR="009B1D4D" w:rsidRPr="00B826BD">
        <w:rPr>
          <w:rFonts w:ascii="Arial Narrow" w:hAnsi="Arial Narrow"/>
          <w:b/>
          <w:spacing w:val="-3"/>
          <w:sz w:val="22"/>
          <w:szCs w:val="22"/>
        </w:rPr>
        <w:t>CA-F-005</w:t>
      </w:r>
      <w:r w:rsidR="009B1D4D" w:rsidRPr="00B826BD">
        <w:rPr>
          <w:rFonts w:ascii="Arial Narrow" w:hAnsi="Arial Narrow"/>
          <w:spacing w:val="-3"/>
          <w:sz w:val="22"/>
          <w:szCs w:val="22"/>
        </w:rPr>
        <w:t xml:space="preserve"> 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>correctamente diligenciado</w:t>
      </w:r>
      <w:r w:rsidR="009B1D4D" w:rsidRPr="00B826BD">
        <w:rPr>
          <w:rFonts w:ascii="Arial Narrow" w:eastAsia="Calibri" w:hAnsi="Arial Narrow"/>
          <w:sz w:val="22"/>
          <w:szCs w:val="22"/>
          <w:lang w:val="es-ES"/>
        </w:rPr>
        <w:t>, e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>n la reunión del consejo presenta para su aprobación</w:t>
      </w:r>
      <w:r w:rsidR="009B1D4D" w:rsidRPr="00B826BD">
        <w:rPr>
          <w:rFonts w:ascii="Arial Narrow" w:eastAsia="Calibri" w:hAnsi="Arial Narrow"/>
          <w:sz w:val="22"/>
          <w:szCs w:val="22"/>
          <w:lang w:val="es-ES"/>
        </w:rPr>
        <w:t>.</w:t>
      </w:r>
    </w:p>
    <w:p w14:paraId="65DE2A04" w14:textId="77777777" w:rsidR="00792E5E" w:rsidRPr="00B826BD" w:rsidRDefault="00792E5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Una vez el consejo apruebe la exclusión del(os) asociado(s), </w:t>
      </w:r>
      <w:r w:rsidR="009B1D4D" w:rsidRPr="00B826BD">
        <w:rPr>
          <w:rFonts w:ascii="Arial Narrow" w:eastAsia="Calibri" w:hAnsi="Arial Narrow"/>
          <w:sz w:val="22"/>
          <w:szCs w:val="22"/>
          <w:lang w:val="es-ES"/>
        </w:rPr>
        <w:t>e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l original del formato </w:t>
      </w:r>
      <w:r w:rsidR="009B1D4D" w:rsidRPr="00B826BD">
        <w:rPr>
          <w:rFonts w:ascii="Arial Narrow" w:hAnsi="Arial Narrow"/>
          <w:b/>
          <w:spacing w:val="-3"/>
          <w:sz w:val="22"/>
          <w:szCs w:val="22"/>
        </w:rPr>
        <w:t>CA-F-005</w:t>
      </w:r>
      <w:r w:rsidR="009B1D4D" w:rsidRPr="00B826BD">
        <w:rPr>
          <w:rFonts w:ascii="Arial Narrow" w:hAnsi="Arial Narrow"/>
          <w:spacing w:val="-3"/>
          <w:sz w:val="22"/>
          <w:szCs w:val="22"/>
        </w:rPr>
        <w:t xml:space="preserve"> 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>se anexa al acta del consejo.</w:t>
      </w:r>
    </w:p>
    <w:p w14:paraId="16FEDAC3" w14:textId="77777777" w:rsidR="00792E5E" w:rsidRPr="00B826BD" w:rsidRDefault="00792E5E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4A1B2642" w14:textId="77777777" w:rsidR="00017268" w:rsidRPr="00B826BD" w:rsidRDefault="00017268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0E978D64" w14:textId="77777777" w:rsidR="00017268" w:rsidRPr="00B826BD" w:rsidRDefault="00017268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6717FFE1" w14:textId="77777777" w:rsidR="00792E5E" w:rsidRPr="00B826BD" w:rsidRDefault="00792E5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Recibe formatos </w:t>
      </w:r>
      <w:r w:rsidR="00537FA3" w:rsidRPr="00B826BD">
        <w:rPr>
          <w:rFonts w:ascii="Arial Narrow" w:eastAsia="Calibri" w:hAnsi="Arial Narrow"/>
          <w:b/>
          <w:sz w:val="22"/>
          <w:szCs w:val="22"/>
          <w:lang w:val="es-ES"/>
        </w:rPr>
        <w:t>CA-F-005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 de los asociados que fueron excluidos. Archiva en la carpeta habilitada para tal fin.</w:t>
      </w:r>
    </w:p>
    <w:p w14:paraId="1EC050AE" w14:textId="77777777" w:rsidR="00354AB3" w:rsidRPr="00B826BD" w:rsidRDefault="00354AB3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52E3D2F0" w14:textId="77777777" w:rsidR="002B21FB" w:rsidRPr="00B826BD" w:rsidRDefault="006039BA" w:rsidP="00F66875">
      <w:pPr>
        <w:tabs>
          <w:tab w:val="left" w:pos="2581"/>
        </w:tabs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Estado De Créditos</w:t>
      </w:r>
    </w:p>
    <w:p w14:paraId="09203614" w14:textId="77777777" w:rsidR="002B21FB" w:rsidRPr="00B826BD" w:rsidRDefault="002B21FB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33C75E87" w14:textId="77777777" w:rsidR="002B21FB" w:rsidRPr="00B826BD" w:rsidRDefault="002B21FB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028242E7" w14:textId="77777777" w:rsidR="002B21FB" w:rsidRPr="00B826BD" w:rsidRDefault="002B21FB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5A4D53EF" w14:textId="77777777" w:rsidR="002B21FB" w:rsidRPr="00B826BD" w:rsidRDefault="002B21FB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 xml:space="preserve">Los primeros cinco (5) días hábiles del mes diligencia el formato </w:t>
      </w:r>
      <w:r w:rsidRPr="00B826BD">
        <w:rPr>
          <w:rFonts w:ascii="Arial Narrow" w:eastAsia="Calibri" w:hAnsi="Arial Narrow"/>
          <w:b/>
          <w:spacing w:val="-3"/>
          <w:sz w:val="22"/>
          <w:szCs w:val="22"/>
          <w:lang w:val="es-ES"/>
        </w:rPr>
        <w:t>CA-F-009</w:t>
      </w:r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 xml:space="preserve"> y envía al correo electrónico del </w:t>
      </w:r>
      <w:r w:rsidR="00EF5B82"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>G</w:t>
      </w:r>
      <w:r w:rsidR="00186110"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>erente y</w:t>
      </w:r>
      <w:r w:rsidRPr="00B826BD">
        <w:rPr>
          <w:rFonts w:ascii="Arial Narrow" w:eastAsia="Calibri" w:hAnsi="Arial Narrow"/>
          <w:spacing w:val="-3"/>
          <w:sz w:val="22"/>
          <w:szCs w:val="22"/>
          <w:lang w:val="es-ES"/>
        </w:rPr>
        <w:t xml:space="preserve"> Revisoría Fiscal.</w:t>
      </w:r>
    </w:p>
    <w:p w14:paraId="6399E49F" w14:textId="77777777" w:rsidR="006039BA" w:rsidRPr="00B826BD" w:rsidRDefault="006039B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21E48EB7" w14:textId="77777777" w:rsidR="006039BA" w:rsidRPr="00B826BD" w:rsidRDefault="006039B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b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Abogado Externo</w:t>
      </w:r>
    </w:p>
    <w:p w14:paraId="5843CBFC" w14:textId="77777777" w:rsidR="006039BA" w:rsidRPr="00B826BD" w:rsidRDefault="006039BA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3BF563A8" w14:textId="77777777" w:rsidR="006039BA" w:rsidRPr="00B826BD" w:rsidRDefault="006039BA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Durante los </w:t>
      </w:r>
      <w:r w:rsidR="0046111D" w:rsidRPr="00B826BD">
        <w:rPr>
          <w:rFonts w:ascii="Arial Narrow" w:hAnsi="Arial Narrow"/>
          <w:spacing w:val="-3"/>
          <w:sz w:val="22"/>
          <w:szCs w:val="22"/>
        </w:rPr>
        <w:t xml:space="preserve">primero cinco (5) días hábiles del mes debe enviar al administrador de cartera el formato </w:t>
      </w:r>
      <w:r w:rsidR="0046111D" w:rsidRPr="00B826BD">
        <w:rPr>
          <w:rFonts w:ascii="Arial Narrow" w:hAnsi="Arial Narrow"/>
          <w:b/>
          <w:spacing w:val="-3"/>
          <w:sz w:val="22"/>
          <w:szCs w:val="22"/>
        </w:rPr>
        <w:t>CA-F-014</w:t>
      </w:r>
      <w:r w:rsidR="0046111D" w:rsidRPr="00B826BD">
        <w:rPr>
          <w:rFonts w:ascii="Arial Narrow" w:hAnsi="Arial Narrow"/>
          <w:spacing w:val="-3"/>
          <w:sz w:val="22"/>
          <w:szCs w:val="22"/>
        </w:rPr>
        <w:t xml:space="preserve"> Informe General de Abogados</w:t>
      </w:r>
      <w:r w:rsidR="00F96116" w:rsidRPr="00B826BD">
        <w:rPr>
          <w:rFonts w:ascii="Arial Narrow" w:hAnsi="Arial Narrow"/>
          <w:spacing w:val="-3"/>
          <w:sz w:val="22"/>
          <w:szCs w:val="22"/>
        </w:rPr>
        <w:t xml:space="preserve">, donde </w:t>
      </w:r>
      <w:r w:rsidR="00FF5293" w:rsidRPr="00B826BD">
        <w:rPr>
          <w:rFonts w:ascii="Arial Narrow" w:hAnsi="Arial Narrow"/>
          <w:spacing w:val="-3"/>
          <w:sz w:val="22"/>
          <w:szCs w:val="22"/>
        </w:rPr>
        <w:t xml:space="preserve">detalle claramente </w:t>
      </w:r>
      <w:r w:rsidR="00F6791C" w:rsidRPr="00B826BD">
        <w:rPr>
          <w:rFonts w:ascii="Arial Narrow" w:hAnsi="Arial Narrow"/>
          <w:spacing w:val="-3"/>
          <w:sz w:val="22"/>
          <w:szCs w:val="22"/>
        </w:rPr>
        <w:t>las actuaciones realizadas en cada proceso.</w:t>
      </w:r>
    </w:p>
    <w:p w14:paraId="343A4D00" w14:textId="77777777" w:rsidR="009C35DE" w:rsidRPr="00B826BD" w:rsidRDefault="006039BA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lastRenderedPageBreak/>
        <w:t>Suspensión De Proceso Créditos En Cobro Jurídico</w:t>
      </w:r>
    </w:p>
    <w:p w14:paraId="3BA8C534" w14:textId="77777777" w:rsidR="009C35DE" w:rsidRPr="00B826BD" w:rsidRDefault="009C35DE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54A22B50" w14:textId="77777777" w:rsidR="001D64CB" w:rsidRPr="00B826BD" w:rsidRDefault="001D64CB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6C648A94" w14:textId="77777777" w:rsidR="001D64CB" w:rsidRPr="00B826BD" w:rsidRDefault="001D64CB" w:rsidP="00F66875">
      <w:pPr>
        <w:rPr>
          <w:rFonts w:ascii="Arial Narrow" w:eastAsia="Calibri" w:hAnsi="Arial Narrow"/>
          <w:sz w:val="22"/>
          <w:szCs w:val="22"/>
          <w:lang w:val="es-ES"/>
        </w:rPr>
      </w:pPr>
    </w:p>
    <w:p w14:paraId="68254CE5" w14:textId="77777777" w:rsidR="001D64CB" w:rsidRPr="00B826BD" w:rsidRDefault="009C35D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>Una vez iniciado el proceso jurídico de un crédito, se llevará hasta su culminación bien sea por pago total de la obligación o por subrogación. La Gerencia</w:t>
      </w: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 xml:space="preserve"> 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>es la única instancia autorizada para suspender un proceso jurídico una vez evaluado y justificado el caso.</w:t>
      </w:r>
    </w:p>
    <w:p w14:paraId="7A03D437" w14:textId="77777777" w:rsidR="001D64CB" w:rsidRPr="00B826BD" w:rsidRDefault="001D64CB" w:rsidP="00F66875">
      <w:pPr>
        <w:pStyle w:val="Prrafodelista"/>
        <w:tabs>
          <w:tab w:val="left" w:pos="4111"/>
        </w:tabs>
        <w:autoSpaceDE w:val="0"/>
        <w:autoSpaceDN w:val="0"/>
        <w:adjustRightInd w:val="0"/>
        <w:ind w:left="680"/>
        <w:rPr>
          <w:rFonts w:ascii="Arial Narrow" w:hAnsi="Arial Narrow"/>
          <w:spacing w:val="-3"/>
          <w:sz w:val="22"/>
          <w:szCs w:val="22"/>
        </w:rPr>
      </w:pPr>
    </w:p>
    <w:p w14:paraId="7FF138D0" w14:textId="77777777" w:rsidR="001D64CB" w:rsidRPr="00B826BD" w:rsidRDefault="009C35D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>Si por alguna circunstancia, se requiere suspender el proceso de cobro jurídico, se procede de la siguiente manera:</w:t>
      </w:r>
    </w:p>
    <w:p w14:paraId="641D870F" w14:textId="77777777" w:rsidR="001D64CB" w:rsidRPr="00B826BD" w:rsidRDefault="001D64CB" w:rsidP="00F66875">
      <w:pPr>
        <w:pStyle w:val="Prrafodelista"/>
        <w:rPr>
          <w:rFonts w:ascii="Arial Narrow" w:eastAsia="Calibri" w:hAnsi="Arial Narrow"/>
          <w:sz w:val="22"/>
          <w:szCs w:val="22"/>
          <w:lang w:val="es-ES"/>
        </w:rPr>
      </w:pPr>
    </w:p>
    <w:p w14:paraId="5BD34242" w14:textId="77777777" w:rsidR="001D64CB" w:rsidRPr="00B826BD" w:rsidRDefault="009C35DE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>El deudor y/o codeudor deben pasar solicitud por escrito solicitando la suspensión del proceso de cobro jurídico y la propuesta de pago.</w:t>
      </w:r>
    </w:p>
    <w:p w14:paraId="52A1C8D3" w14:textId="77777777" w:rsidR="001D64CB" w:rsidRPr="00B826BD" w:rsidRDefault="009C35DE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Se verifica que el deudor y codeudores estén notificados del proceso jurídico que se está llevando en su contra. </w:t>
      </w:r>
      <w:r w:rsidR="001D64CB" w:rsidRPr="00B826BD">
        <w:rPr>
          <w:rFonts w:ascii="Arial Narrow" w:eastAsia="Calibri" w:hAnsi="Arial Narrow"/>
          <w:sz w:val="22"/>
          <w:szCs w:val="22"/>
          <w:lang w:val="es-ES"/>
        </w:rPr>
        <w:t>En caso de que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 no estén notificados se le indica al deudor y/o codeudores que deben pasar por la oficina del abogado correspondiente o el juzgado para ser notificados. </w:t>
      </w:r>
    </w:p>
    <w:p w14:paraId="23A2213E" w14:textId="77777777" w:rsidR="001D64CB" w:rsidRPr="00B826BD" w:rsidRDefault="009C35DE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Se le informa al deudor o codeudor que las medidas cautelares que ya estén decretadas seguirán vigentes y no se cancelaran con la suspensión del proceso. </w:t>
      </w:r>
    </w:p>
    <w:p w14:paraId="1DE21228" w14:textId="77777777" w:rsidR="009C35DE" w:rsidRPr="00B826BD" w:rsidRDefault="009C35DE" w:rsidP="00F66875">
      <w:pPr>
        <w:pStyle w:val="Prrafodelista"/>
        <w:numPr>
          <w:ilvl w:val="2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Luego de analizada la solicitud pasada por el deudor y/o codeudores, se redacta oficio proyectando la respuesta especificando de manera clara, precisa y concisa la justificación y acuerdos por los cuales se suspende el proceso jurídico del crédito. </w:t>
      </w:r>
      <w:r w:rsidR="001D64CB" w:rsidRPr="00B826BD">
        <w:rPr>
          <w:rFonts w:ascii="Arial Narrow" w:eastAsia="Calibri" w:hAnsi="Arial Narrow"/>
          <w:sz w:val="22"/>
          <w:szCs w:val="22"/>
          <w:lang w:val="es-ES"/>
        </w:rPr>
        <w:t>Además,</w:t>
      </w:r>
      <w:r w:rsidRPr="00B826BD">
        <w:rPr>
          <w:rFonts w:ascii="Arial Narrow" w:eastAsia="Calibri" w:hAnsi="Arial Narrow"/>
          <w:sz w:val="22"/>
          <w:szCs w:val="22"/>
          <w:lang w:val="es-ES"/>
        </w:rPr>
        <w:t xml:space="preserve"> en el oficio se debe registrar los datos completos de ex–asociado (nombres, apellidos, c.c.), se debe registrar los datos completos del crédito o créditos en proceso jurídico (saldo capital, intereses, días de mora, etc.).</w:t>
      </w:r>
    </w:p>
    <w:p w14:paraId="04DF38B7" w14:textId="77777777" w:rsidR="008124FD" w:rsidRPr="00B826BD" w:rsidRDefault="008124FD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028F7018" w14:textId="77777777" w:rsidR="008124FD" w:rsidRPr="00B826BD" w:rsidRDefault="008124FD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Gerente</w:t>
      </w:r>
      <w:r w:rsidR="000A78B5" w:rsidRPr="00B826BD">
        <w:rPr>
          <w:rFonts w:ascii="Arial Narrow" w:eastAsia="Calibri" w:hAnsi="Arial Narrow"/>
          <w:b/>
          <w:sz w:val="22"/>
          <w:szCs w:val="22"/>
          <w:lang w:val="es-ES"/>
        </w:rPr>
        <w:t>.</w:t>
      </w:r>
    </w:p>
    <w:p w14:paraId="53CBF141" w14:textId="77777777" w:rsidR="000A78B5" w:rsidRPr="00B826BD" w:rsidRDefault="000A78B5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51F32EB8" w14:textId="77777777" w:rsidR="000A78B5" w:rsidRPr="00B826BD" w:rsidRDefault="000A78B5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Recibe la </w:t>
      </w:r>
      <w:r w:rsidR="00565FED" w:rsidRPr="00B826BD">
        <w:rPr>
          <w:rFonts w:ascii="Arial Narrow" w:hAnsi="Arial Narrow"/>
          <w:spacing w:val="-3"/>
          <w:sz w:val="22"/>
          <w:szCs w:val="22"/>
        </w:rPr>
        <w:t>propuesta, revisa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y realiza los ajustes que crea </w:t>
      </w:r>
      <w:r w:rsidR="00565FED" w:rsidRPr="00B826BD">
        <w:rPr>
          <w:rFonts w:ascii="Arial Narrow" w:hAnsi="Arial Narrow"/>
          <w:spacing w:val="-3"/>
          <w:sz w:val="22"/>
          <w:szCs w:val="22"/>
        </w:rPr>
        <w:t>necesarios. Se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imprime en original y tres copias y se firma autorizando la suspensión. </w:t>
      </w:r>
    </w:p>
    <w:p w14:paraId="79542D18" w14:textId="77777777" w:rsidR="000A78B5" w:rsidRPr="00B826BD" w:rsidRDefault="000A78B5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Radica la respuesta de autorización para que se entregue al deudor o codeudor y firme el recibido en aceptación de las condiciones autorizadas.</w:t>
      </w:r>
    </w:p>
    <w:p w14:paraId="2D52F345" w14:textId="77777777" w:rsidR="00882DEE" w:rsidRPr="00B826BD" w:rsidRDefault="00882DEE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624B7A27" w14:textId="77777777" w:rsidR="00882DEE" w:rsidRPr="00B826BD" w:rsidRDefault="00882DEE" w:rsidP="00F66875">
      <w:pPr>
        <w:rPr>
          <w:rFonts w:ascii="Arial Narrow" w:eastAsia="Calibri" w:hAnsi="Arial Narrow"/>
          <w:b/>
          <w:sz w:val="22"/>
          <w:szCs w:val="22"/>
          <w:lang w:val="es-ES"/>
        </w:rPr>
      </w:pPr>
      <w:r w:rsidRPr="00B826BD">
        <w:rPr>
          <w:rFonts w:ascii="Arial Narrow" w:eastAsia="Calibri" w:hAnsi="Arial Narrow"/>
          <w:b/>
          <w:sz w:val="22"/>
          <w:szCs w:val="22"/>
          <w:lang w:val="es-ES"/>
        </w:rPr>
        <w:t>Administrador De Cartera</w:t>
      </w:r>
    </w:p>
    <w:p w14:paraId="049A0D14" w14:textId="77777777" w:rsidR="00882DEE" w:rsidRPr="00B826BD" w:rsidRDefault="00882DEE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</w:p>
    <w:p w14:paraId="24F462C0" w14:textId="77777777" w:rsidR="00882DEE" w:rsidRPr="00B826BD" w:rsidRDefault="00882DE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 xml:space="preserve">Recibe oficio de autorización y se informa al deudor y/o codeudor que deben pasar por donde el abogado y realizar el acuerdo de pago de acuerdo con lo autorizado por la Gerencia y llevar a la agencia copia del acuerdo. </w:t>
      </w:r>
    </w:p>
    <w:p w14:paraId="4E7D3937" w14:textId="77777777" w:rsidR="00882DEE" w:rsidRPr="00B826BD" w:rsidRDefault="00882DEE" w:rsidP="00F66875">
      <w:pPr>
        <w:pStyle w:val="Prrafodelista"/>
        <w:numPr>
          <w:ilvl w:val="1"/>
          <w:numId w:val="6"/>
        </w:num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>Una vez se acerque el deudor o codeudor con copia del acuerdo de pago hace firmar el original y las dos copias del oficio enviado por el Gerente. Entrega original a la persona, una copia la archiva en la carpeta del ex asociado junto con la copia del acuerdo de pago y la otra copia se envía al abogado que lleva el proceso.</w:t>
      </w:r>
    </w:p>
    <w:p w14:paraId="3508C82D" w14:textId="77777777" w:rsidR="00E10004" w:rsidRPr="00B826BD" w:rsidRDefault="000A78B5" w:rsidP="00F66875">
      <w:pPr>
        <w:tabs>
          <w:tab w:val="left" w:pos="4111"/>
        </w:tabs>
        <w:autoSpaceDE w:val="0"/>
        <w:autoSpaceDN w:val="0"/>
        <w:adjustRightInd w:val="0"/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spacing w:val="-3"/>
          <w:sz w:val="22"/>
          <w:szCs w:val="22"/>
        </w:rPr>
        <w:tab/>
      </w:r>
    </w:p>
    <w:p w14:paraId="142E6BAB" w14:textId="77777777" w:rsidR="00B826BD" w:rsidRPr="00B826BD" w:rsidRDefault="00B826BD" w:rsidP="00F66875">
      <w:pPr>
        <w:pStyle w:val="Prrafodelista"/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B826BD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53E53824" w14:textId="77777777" w:rsidR="00B826BD" w:rsidRPr="00B826BD" w:rsidRDefault="00B826BD" w:rsidP="00F66875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1BA79FB0" w14:textId="77777777" w:rsidR="00B826BD" w:rsidRPr="00B826BD" w:rsidRDefault="00B826BD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 xml:space="preserve">CA-F-005 </w:t>
      </w:r>
      <w:r w:rsidRPr="00B826BD">
        <w:rPr>
          <w:rFonts w:ascii="Arial Narrow" w:hAnsi="Arial Narrow"/>
          <w:spacing w:val="-3"/>
          <w:sz w:val="22"/>
          <w:szCs w:val="22"/>
        </w:rPr>
        <w:t>Informe Asociados Excluidos</w:t>
      </w:r>
      <w:r w:rsidRPr="00B826BD">
        <w:rPr>
          <w:rFonts w:ascii="Arial Narrow" w:hAnsi="Arial Narrow" w:cs="Arial"/>
          <w:spacing w:val="-3"/>
          <w:sz w:val="22"/>
          <w:szCs w:val="22"/>
        </w:rPr>
        <w:t>.</w:t>
      </w:r>
    </w:p>
    <w:p w14:paraId="08A5D7EA" w14:textId="77777777" w:rsidR="00B826BD" w:rsidRPr="00B826BD" w:rsidRDefault="00B826BD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CA-F-009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Informe Mensual Créditos En Cobro Jurídico Y Cartera Castigada </w:t>
      </w:r>
    </w:p>
    <w:p w14:paraId="5D58EF97" w14:textId="77777777" w:rsidR="00B826BD" w:rsidRPr="00B826BD" w:rsidRDefault="00B826BD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>CA-F-014</w:t>
      </w:r>
      <w:r w:rsidRPr="00B826BD">
        <w:rPr>
          <w:rFonts w:ascii="Arial Narrow" w:hAnsi="Arial Narrow"/>
          <w:spacing w:val="-3"/>
          <w:sz w:val="22"/>
          <w:szCs w:val="22"/>
        </w:rPr>
        <w:t xml:space="preserve"> Informe General de Abogados</w:t>
      </w:r>
      <w:r w:rsidRPr="00B826BD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7EC6DEA" w14:textId="04417FBB" w:rsidR="00B826BD" w:rsidRDefault="00B826BD" w:rsidP="00F66875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B826BD">
        <w:rPr>
          <w:rFonts w:ascii="Arial Narrow" w:hAnsi="Arial Narrow" w:cs="Arial"/>
          <w:b/>
          <w:spacing w:val="-3"/>
          <w:sz w:val="22"/>
          <w:szCs w:val="22"/>
        </w:rPr>
        <w:t xml:space="preserve">CA-F-015 </w:t>
      </w:r>
      <w:r w:rsidRPr="00B826BD">
        <w:rPr>
          <w:rFonts w:ascii="Arial Narrow" w:hAnsi="Arial Narrow" w:cs="Arial"/>
          <w:spacing w:val="-3"/>
          <w:sz w:val="22"/>
          <w:szCs w:val="22"/>
        </w:rPr>
        <w:t>Remisión De Obligaciones A Cobro Jurídico.</w:t>
      </w:r>
    </w:p>
    <w:p w14:paraId="5FCDD49D" w14:textId="77777777" w:rsidR="00B826BD" w:rsidRPr="00B826BD" w:rsidRDefault="00B826BD" w:rsidP="00F66875">
      <w:pPr>
        <w:rPr>
          <w:rFonts w:ascii="Arial Narrow" w:hAnsi="Arial Narrow" w:cs="Arial"/>
          <w:spacing w:val="-3"/>
          <w:sz w:val="22"/>
          <w:szCs w:val="22"/>
        </w:rPr>
      </w:pPr>
    </w:p>
    <w:p w14:paraId="2CF42DFB" w14:textId="77777777" w:rsidR="007B6EA0" w:rsidRPr="00B826BD" w:rsidRDefault="007B6EA0" w:rsidP="00F66875">
      <w:pPr>
        <w:numPr>
          <w:ilvl w:val="0"/>
          <w:numId w:val="6"/>
        </w:num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  <w:r w:rsidRPr="00B826BD">
        <w:rPr>
          <w:rFonts w:ascii="Arial Narrow" w:hAnsi="Arial Narrow"/>
          <w:b/>
          <w:spacing w:val="-3"/>
          <w:sz w:val="22"/>
          <w:szCs w:val="22"/>
        </w:rPr>
        <w:t xml:space="preserve">CONTROL DE </w:t>
      </w:r>
      <w:r w:rsidR="00475B4D" w:rsidRPr="00B826BD">
        <w:rPr>
          <w:rFonts w:ascii="Arial Narrow" w:hAnsi="Arial Narrow"/>
          <w:b/>
          <w:spacing w:val="-3"/>
          <w:sz w:val="22"/>
          <w:szCs w:val="22"/>
        </w:rPr>
        <w:t>CAMBIOS.</w:t>
      </w:r>
    </w:p>
    <w:p w14:paraId="2E94C289" w14:textId="77777777" w:rsidR="00BE7BEE" w:rsidRPr="00B826BD" w:rsidRDefault="00BE7BEE" w:rsidP="00F66875">
      <w:pPr>
        <w:tabs>
          <w:tab w:val="left" w:pos="4111"/>
        </w:tabs>
        <w:ind w:left="680"/>
        <w:rPr>
          <w:rFonts w:ascii="Arial Narrow" w:hAnsi="Arial Narrow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D12313" w:rsidRPr="00B826BD" w14:paraId="4811E77A" w14:textId="77777777" w:rsidTr="00BE6B6F">
        <w:trPr>
          <w:trHeight w:val="67"/>
        </w:trPr>
        <w:tc>
          <w:tcPr>
            <w:tcW w:w="992" w:type="pct"/>
            <w:noWrap/>
            <w:hideMark/>
          </w:tcPr>
          <w:p w14:paraId="1BF7DF22" w14:textId="77777777" w:rsidR="00D12313" w:rsidRPr="00B826BD" w:rsidRDefault="00D12313" w:rsidP="00F66875">
            <w:pPr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bookmarkStart w:id="4" w:name="_Hlk9520961"/>
            <w:r w:rsidRPr="00B826BD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0F37DB45" w14:textId="77777777" w:rsidR="00D12313" w:rsidRPr="00B826BD" w:rsidRDefault="00D12313" w:rsidP="00F66875">
            <w:pPr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6CE39738" w14:textId="77777777" w:rsidR="00D12313" w:rsidRPr="00B826BD" w:rsidRDefault="00D12313" w:rsidP="00F66875">
            <w:pPr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722D1F2D" w14:textId="77777777" w:rsidR="00D12313" w:rsidRPr="00B826BD" w:rsidRDefault="00D12313" w:rsidP="00F66875">
            <w:pPr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b/>
                <w:bCs/>
                <w:sz w:val="22"/>
                <w:szCs w:val="22"/>
                <w:lang w:eastAsia="es-CO"/>
              </w:rPr>
              <w:t>USUARIO</w:t>
            </w:r>
          </w:p>
        </w:tc>
      </w:tr>
      <w:tr w:rsidR="00D12313" w:rsidRPr="00B826BD" w14:paraId="222BA840" w14:textId="77777777" w:rsidTr="00641ADC">
        <w:trPr>
          <w:trHeight w:val="77"/>
        </w:trPr>
        <w:tc>
          <w:tcPr>
            <w:tcW w:w="992" w:type="pct"/>
            <w:noWrap/>
            <w:hideMark/>
          </w:tcPr>
          <w:p w14:paraId="71E9FCF9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389ACB80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01/11/2013</w:t>
            </w:r>
          </w:p>
        </w:tc>
        <w:tc>
          <w:tcPr>
            <w:tcW w:w="1424" w:type="pct"/>
            <w:noWrap/>
            <w:vAlign w:val="center"/>
            <w:hideMark/>
          </w:tcPr>
          <w:p w14:paraId="257DCED5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66749958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Asesor de Calidad</w:t>
            </w:r>
          </w:p>
        </w:tc>
      </w:tr>
      <w:tr w:rsidR="00D12313" w:rsidRPr="00B826BD" w14:paraId="18AB56BF" w14:textId="77777777" w:rsidTr="00641ADC">
        <w:trPr>
          <w:trHeight w:val="77"/>
        </w:trPr>
        <w:tc>
          <w:tcPr>
            <w:tcW w:w="992" w:type="pct"/>
            <w:noWrap/>
          </w:tcPr>
          <w:p w14:paraId="7FE26C93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341" w:type="pct"/>
            <w:noWrap/>
          </w:tcPr>
          <w:p w14:paraId="2C6C2EA0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29/10/2018</w:t>
            </w:r>
          </w:p>
        </w:tc>
        <w:tc>
          <w:tcPr>
            <w:tcW w:w="1424" w:type="pct"/>
            <w:noWrap/>
            <w:vAlign w:val="center"/>
          </w:tcPr>
          <w:p w14:paraId="4D458744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Se ajusta modelo</w:t>
            </w:r>
          </w:p>
        </w:tc>
        <w:tc>
          <w:tcPr>
            <w:tcW w:w="1243" w:type="pct"/>
            <w:noWrap/>
          </w:tcPr>
          <w:p w14:paraId="7F631F0E" w14:textId="77777777" w:rsidR="00D12313" w:rsidRPr="00B826BD" w:rsidRDefault="00D12313" w:rsidP="00F66875">
            <w:pPr>
              <w:rPr>
                <w:rFonts w:ascii="Arial Narrow" w:hAnsi="Arial Narrow"/>
                <w:sz w:val="22"/>
                <w:szCs w:val="22"/>
                <w:lang w:eastAsia="es-CO"/>
              </w:rPr>
            </w:pPr>
            <w:r w:rsidRPr="00B826BD">
              <w:rPr>
                <w:rFonts w:ascii="Arial Narrow" w:hAnsi="Arial Narrow"/>
                <w:sz w:val="22"/>
                <w:szCs w:val="22"/>
                <w:lang w:eastAsia="es-CO"/>
              </w:rPr>
              <w:t>Asesor de Calidad</w:t>
            </w:r>
          </w:p>
        </w:tc>
      </w:tr>
      <w:bookmarkEnd w:id="4"/>
    </w:tbl>
    <w:p w14:paraId="2089CC04" w14:textId="77777777" w:rsidR="007B6EA0" w:rsidRPr="00B826BD" w:rsidRDefault="007B6EA0" w:rsidP="00F66875">
      <w:pPr>
        <w:tabs>
          <w:tab w:val="left" w:pos="4111"/>
        </w:tabs>
        <w:rPr>
          <w:rFonts w:ascii="Arial Narrow" w:hAnsi="Arial Narrow"/>
          <w:spacing w:val="-3"/>
          <w:sz w:val="22"/>
          <w:szCs w:val="22"/>
        </w:rPr>
      </w:pPr>
    </w:p>
    <w:sectPr w:rsidR="007B6EA0" w:rsidRPr="00B826BD" w:rsidSect="00B826BD">
      <w:headerReference w:type="default" r:id="rId8"/>
      <w:footerReference w:type="default" r:id="rId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49D4D" w14:textId="77777777" w:rsidR="00DE3675" w:rsidRDefault="00DE3675">
      <w:r>
        <w:separator/>
      </w:r>
    </w:p>
  </w:endnote>
  <w:endnote w:type="continuationSeparator" w:id="0">
    <w:p w14:paraId="648C096A" w14:textId="77777777" w:rsidR="00DE3675" w:rsidRDefault="00DE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44870" w14:textId="402B7E06" w:rsidR="00B27913" w:rsidRPr="006721AF" w:rsidRDefault="006721AF" w:rsidP="006721AF">
    <w:pPr>
      <w:pStyle w:val="Piedepgina1"/>
      <w:jc w:val="center"/>
    </w:pPr>
    <w:bookmarkStart w:id="6" w:name="_Hlk43210619"/>
    <w:bookmarkStart w:id="7" w:name="_Hlk43210620"/>
    <w:bookmarkStart w:id="8" w:name="_Hlk43210865"/>
    <w:bookmarkStart w:id="9" w:name="_Hlk43210866"/>
    <w:bookmarkStart w:id="10" w:name="_Hlk43211065"/>
    <w:bookmarkStart w:id="11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6"/>
    <w:bookmarkEnd w:id="7"/>
    <w:bookmarkEnd w:id="8"/>
    <w:bookmarkEnd w:id="9"/>
    <w:bookmarkEnd w:id="1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EF256" w14:textId="77777777" w:rsidR="00DE3675" w:rsidRDefault="00DE3675">
      <w:r>
        <w:separator/>
      </w:r>
    </w:p>
  </w:footnote>
  <w:footnote w:type="continuationSeparator" w:id="0">
    <w:p w14:paraId="67F6BE4A" w14:textId="77777777" w:rsidR="00DE3675" w:rsidRDefault="00DE3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27"/>
      <w:gridCol w:w="791"/>
      <w:gridCol w:w="967"/>
      <w:gridCol w:w="830"/>
      <w:gridCol w:w="299"/>
      <w:gridCol w:w="862"/>
      <w:gridCol w:w="1064"/>
      <w:gridCol w:w="756"/>
      <w:gridCol w:w="956"/>
    </w:tblGrid>
    <w:tr w:rsidR="005A5E4F" w:rsidRPr="00B826BD" w14:paraId="6513F306" w14:textId="77777777" w:rsidTr="006721AF">
      <w:trPr>
        <w:trHeight w:val="56"/>
      </w:trPr>
      <w:tc>
        <w:tcPr>
          <w:tcW w:w="1511" w:type="pct"/>
          <w:vMerge w:val="restart"/>
          <w:noWrap/>
          <w:hideMark/>
        </w:tcPr>
        <w:p w14:paraId="162B191A" w14:textId="77777777" w:rsidR="005A5E4F" w:rsidRPr="00B826BD" w:rsidRDefault="005A5E4F" w:rsidP="005A5E4F">
          <w:pPr>
            <w:rPr>
              <w:rFonts w:ascii="Arial Narrow" w:hAnsi="Arial Narrow"/>
              <w:sz w:val="18"/>
              <w:szCs w:val="18"/>
            </w:rPr>
          </w:pPr>
          <w:bookmarkStart w:id="5" w:name="_Hlk9596007"/>
          <w:r w:rsidRPr="00B826B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CA1B09D" wp14:editId="3EB04FC2">
                <wp:simplePos x="0" y="0"/>
                <wp:positionH relativeFrom="column">
                  <wp:posOffset>4445</wp:posOffset>
                </wp:positionH>
                <wp:positionV relativeFrom="paragraph">
                  <wp:posOffset>54610</wp:posOffset>
                </wp:positionV>
                <wp:extent cx="1647825" cy="295275"/>
                <wp:effectExtent l="0" t="0" r="9525" b="9525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0" w:type="pct"/>
          <w:gridSpan w:val="2"/>
          <w:noWrap/>
          <w:hideMark/>
        </w:tcPr>
        <w:p w14:paraId="0E6EC3F4" w14:textId="77777777" w:rsidR="005A5E4F" w:rsidRPr="00B826BD" w:rsidRDefault="005A5E4F" w:rsidP="005A5E4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49" w:type="pct"/>
          <w:gridSpan w:val="6"/>
        </w:tcPr>
        <w:p w14:paraId="4A602262" w14:textId="77777777" w:rsidR="005A5E4F" w:rsidRPr="00B826BD" w:rsidRDefault="005A5E4F" w:rsidP="005A5E4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bCs/>
              <w:sz w:val="18"/>
              <w:szCs w:val="18"/>
            </w:rPr>
            <w:t>GESTIÓN DE CARTERA</w:t>
          </w:r>
        </w:p>
      </w:tc>
    </w:tr>
    <w:tr w:rsidR="005A5E4F" w:rsidRPr="00B826BD" w14:paraId="476271B4" w14:textId="77777777" w:rsidTr="006721AF">
      <w:trPr>
        <w:trHeight w:val="56"/>
      </w:trPr>
      <w:tc>
        <w:tcPr>
          <w:tcW w:w="1511" w:type="pct"/>
          <w:vMerge/>
          <w:noWrap/>
        </w:tcPr>
        <w:p w14:paraId="495F1CD3" w14:textId="77777777" w:rsidR="005A5E4F" w:rsidRPr="00B826BD" w:rsidRDefault="005A5E4F" w:rsidP="005A5E4F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40" w:type="pct"/>
          <w:gridSpan w:val="2"/>
          <w:noWrap/>
        </w:tcPr>
        <w:p w14:paraId="60E196DA" w14:textId="77777777" w:rsidR="005A5E4F" w:rsidRPr="00B826BD" w:rsidRDefault="005A5E4F" w:rsidP="005A5E4F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826BD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549" w:type="pct"/>
          <w:gridSpan w:val="6"/>
        </w:tcPr>
        <w:p w14:paraId="49651EFB" w14:textId="77777777" w:rsidR="005A5E4F" w:rsidRPr="00B826BD" w:rsidRDefault="005A5E4F" w:rsidP="005A5E4F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B826BD">
            <w:rPr>
              <w:rFonts w:ascii="Arial Narrow" w:hAnsi="Arial Narrow"/>
              <w:b/>
              <w:sz w:val="18"/>
              <w:szCs w:val="18"/>
              <w:lang w:eastAsia="en-US"/>
            </w:rPr>
            <w:t>COBRO JURÍDICO</w:t>
          </w:r>
        </w:p>
      </w:tc>
    </w:tr>
    <w:tr w:rsidR="006721AF" w:rsidRPr="00B826BD" w14:paraId="4E806A32" w14:textId="77777777" w:rsidTr="006721AF">
      <w:trPr>
        <w:trHeight w:val="56"/>
      </w:trPr>
      <w:tc>
        <w:tcPr>
          <w:tcW w:w="1511" w:type="pct"/>
          <w:vMerge/>
          <w:hideMark/>
        </w:tcPr>
        <w:p w14:paraId="26B0DD29" w14:textId="77777777" w:rsidR="005A5E4F" w:rsidRPr="00B826BD" w:rsidRDefault="005A5E4F" w:rsidP="005A5E4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23" w:type="pct"/>
          <w:noWrap/>
          <w:hideMark/>
        </w:tcPr>
        <w:p w14:paraId="6A212E68" w14:textId="77777777" w:rsidR="005A5E4F" w:rsidRPr="00B826BD" w:rsidRDefault="005A5E4F" w:rsidP="005A5E4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16" w:type="pct"/>
          <w:noWrap/>
          <w:hideMark/>
        </w:tcPr>
        <w:p w14:paraId="15FE34AF" w14:textId="77777777" w:rsidR="005A5E4F" w:rsidRPr="00B826BD" w:rsidRDefault="005A5E4F" w:rsidP="005A5E4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B826BD">
            <w:rPr>
              <w:rFonts w:ascii="Arial Narrow" w:hAnsi="Arial Narrow"/>
              <w:b/>
              <w:sz w:val="18"/>
              <w:szCs w:val="18"/>
              <w:lang w:eastAsia="en-US"/>
            </w:rPr>
            <w:t>CA-P-003</w:t>
          </w:r>
        </w:p>
      </w:tc>
      <w:tc>
        <w:tcPr>
          <w:tcW w:w="444" w:type="pct"/>
          <w:noWrap/>
          <w:hideMark/>
        </w:tcPr>
        <w:p w14:paraId="5437DC70" w14:textId="77777777" w:rsidR="005A5E4F" w:rsidRPr="00B826BD" w:rsidRDefault="005A5E4F" w:rsidP="005A5E4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0" w:type="pct"/>
          <w:noWrap/>
          <w:hideMark/>
        </w:tcPr>
        <w:p w14:paraId="7E109DBC" w14:textId="77777777" w:rsidR="005A5E4F" w:rsidRPr="00B826BD" w:rsidRDefault="005A5E4F" w:rsidP="005A5E4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61" w:type="pct"/>
          <w:noWrap/>
          <w:hideMark/>
        </w:tcPr>
        <w:p w14:paraId="5E802876" w14:textId="77777777" w:rsidR="005A5E4F" w:rsidRPr="00B826BD" w:rsidRDefault="005A5E4F" w:rsidP="005A5E4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69" w:type="pct"/>
          <w:noWrap/>
          <w:hideMark/>
        </w:tcPr>
        <w:p w14:paraId="759D17BF" w14:textId="77777777" w:rsidR="005A5E4F" w:rsidRPr="00B826BD" w:rsidRDefault="005A5E4F" w:rsidP="005A5E4F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B826BD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29/10/2018</w:t>
          </w:r>
        </w:p>
      </w:tc>
      <w:tc>
        <w:tcPr>
          <w:tcW w:w="404" w:type="pct"/>
          <w:noWrap/>
          <w:hideMark/>
        </w:tcPr>
        <w:p w14:paraId="26A4F545" w14:textId="77777777" w:rsidR="005A5E4F" w:rsidRPr="00B826BD" w:rsidRDefault="005A5E4F" w:rsidP="005A5E4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B826B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12" w:type="pct"/>
          <w:noWrap/>
          <w:hideMark/>
        </w:tcPr>
        <w:p w14:paraId="21622DB6" w14:textId="08F5C651" w:rsidR="005A5E4F" w:rsidRPr="00B826BD" w:rsidRDefault="005A5E4F" w:rsidP="005A5E4F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64FDC" w:rsidRPr="00E64FD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6</w: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64FDC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B826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5"/>
  </w:tbl>
  <w:p w14:paraId="2F76DA27" w14:textId="77777777" w:rsidR="005A5E4F" w:rsidRPr="00EE2593" w:rsidRDefault="005A5E4F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72F1E9B"/>
    <w:multiLevelType w:val="hybridMultilevel"/>
    <w:tmpl w:val="A83A2B9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11220"/>
    <w:multiLevelType w:val="hybridMultilevel"/>
    <w:tmpl w:val="CC7E9E8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F9320D"/>
    <w:multiLevelType w:val="multilevel"/>
    <w:tmpl w:val="BFA8465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238E26C2"/>
    <w:multiLevelType w:val="hybridMultilevel"/>
    <w:tmpl w:val="18CE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303A6652"/>
    <w:multiLevelType w:val="hybridMultilevel"/>
    <w:tmpl w:val="66FC39A4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7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3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A13B2"/>
    <w:multiLevelType w:val="hybridMultilevel"/>
    <w:tmpl w:val="A79A719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B02B3"/>
    <w:multiLevelType w:val="multilevel"/>
    <w:tmpl w:val="C68A41B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9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4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2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32"/>
  </w:num>
  <w:num w:numId="4">
    <w:abstractNumId w:val="5"/>
  </w:num>
  <w:num w:numId="5">
    <w:abstractNumId w:val="33"/>
  </w:num>
  <w:num w:numId="6">
    <w:abstractNumId w:val="30"/>
  </w:num>
  <w:num w:numId="7">
    <w:abstractNumId w:val="22"/>
  </w:num>
  <w:num w:numId="8">
    <w:abstractNumId w:val="28"/>
  </w:num>
  <w:num w:numId="9">
    <w:abstractNumId w:val="43"/>
  </w:num>
  <w:num w:numId="10">
    <w:abstractNumId w:val="35"/>
  </w:num>
  <w:num w:numId="11">
    <w:abstractNumId w:val="36"/>
  </w:num>
  <w:num w:numId="12">
    <w:abstractNumId w:val="8"/>
  </w:num>
  <w:num w:numId="13">
    <w:abstractNumId w:val="42"/>
  </w:num>
  <w:num w:numId="14">
    <w:abstractNumId w:val="24"/>
  </w:num>
  <w:num w:numId="15">
    <w:abstractNumId w:val="29"/>
  </w:num>
  <w:num w:numId="16">
    <w:abstractNumId w:val="40"/>
  </w:num>
  <w:num w:numId="17">
    <w:abstractNumId w:val="14"/>
  </w:num>
  <w:num w:numId="18">
    <w:abstractNumId w:val="9"/>
  </w:num>
  <w:num w:numId="19">
    <w:abstractNumId w:val="4"/>
  </w:num>
  <w:num w:numId="20">
    <w:abstractNumId w:val="21"/>
  </w:num>
  <w:num w:numId="21">
    <w:abstractNumId w:val="12"/>
  </w:num>
  <w:num w:numId="22">
    <w:abstractNumId w:val="15"/>
  </w:num>
  <w:num w:numId="23">
    <w:abstractNumId w:val="3"/>
  </w:num>
  <w:num w:numId="24">
    <w:abstractNumId w:val="18"/>
  </w:num>
  <w:num w:numId="25">
    <w:abstractNumId w:val="10"/>
  </w:num>
  <w:num w:numId="26">
    <w:abstractNumId w:val="27"/>
  </w:num>
  <w:num w:numId="27">
    <w:abstractNumId w:val="6"/>
  </w:num>
  <w:num w:numId="28">
    <w:abstractNumId w:val="26"/>
  </w:num>
  <w:num w:numId="29">
    <w:abstractNumId w:val="7"/>
  </w:num>
  <w:num w:numId="30">
    <w:abstractNumId w:val="20"/>
  </w:num>
  <w:num w:numId="31">
    <w:abstractNumId w:val="34"/>
  </w:num>
  <w:num w:numId="32">
    <w:abstractNumId w:val="2"/>
  </w:num>
  <w:num w:numId="33">
    <w:abstractNumId w:val="13"/>
  </w:num>
  <w:num w:numId="34">
    <w:abstractNumId w:val="0"/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1"/>
  </w:num>
  <w:num w:numId="39">
    <w:abstractNumId w:val="16"/>
  </w:num>
  <w:num w:numId="40">
    <w:abstractNumId w:val="23"/>
  </w:num>
  <w:num w:numId="41">
    <w:abstractNumId w:val="37"/>
  </w:num>
  <w:num w:numId="42">
    <w:abstractNumId w:val="41"/>
  </w:num>
  <w:num w:numId="43">
    <w:abstractNumId w:val="38"/>
  </w:num>
  <w:num w:numId="4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wDrplWUjePyWIOJ9fxRDd0h5ovGzfH0JmHj7tFqVedx+95MGOXcJos+dvOwH6kkdjcj1WP6SrnrNy/QKZm12kg==" w:salt="shY+/mZuSR+VP1gfPYAHG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F"/>
    <w:rsid w:val="00001B20"/>
    <w:rsid w:val="00002484"/>
    <w:rsid w:val="0000254C"/>
    <w:rsid w:val="00003430"/>
    <w:rsid w:val="00003DE9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1705A"/>
    <w:rsid w:val="00017268"/>
    <w:rsid w:val="00021B5C"/>
    <w:rsid w:val="00021DCA"/>
    <w:rsid w:val="0002223B"/>
    <w:rsid w:val="00022805"/>
    <w:rsid w:val="00022D9B"/>
    <w:rsid w:val="00023ADC"/>
    <w:rsid w:val="00023FD6"/>
    <w:rsid w:val="00025BCF"/>
    <w:rsid w:val="00025E76"/>
    <w:rsid w:val="000262B1"/>
    <w:rsid w:val="00026D6B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15BF"/>
    <w:rsid w:val="000825A0"/>
    <w:rsid w:val="0008265D"/>
    <w:rsid w:val="0008389C"/>
    <w:rsid w:val="00087400"/>
    <w:rsid w:val="000877A0"/>
    <w:rsid w:val="000879E7"/>
    <w:rsid w:val="00087BC0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A78B5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115"/>
    <w:rsid w:val="000C269D"/>
    <w:rsid w:val="000C28E4"/>
    <w:rsid w:val="000C2EDC"/>
    <w:rsid w:val="000C3F1B"/>
    <w:rsid w:val="000C6A30"/>
    <w:rsid w:val="000D1348"/>
    <w:rsid w:val="000D16F4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5965"/>
    <w:rsid w:val="00136F3E"/>
    <w:rsid w:val="00140533"/>
    <w:rsid w:val="00140720"/>
    <w:rsid w:val="001446DF"/>
    <w:rsid w:val="001447EB"/>
    <w:rsid w:val="00147531"/>
    <w:rsid w:val="0015001D"/>
    <w:rsid w:val="0015194A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2CB2"/>
    <w:rsid w:val="00173B9C"/>
    <w:rsid w:val="001743DE"/>
    <w:rsid w:val="001763AD"/>
    <w:rsid w:val="001779EE"/>
    <w:rsid w:val="00177BCB"/>
    <w:rsid w:val="00177DA3"/>
    <w:rsid w:val="0018045A"/>
    <w:rsid w:val="0018087B"/>
    <w:rsid w:val="00180F84"/>
    <w:rsid w:val="00181745"/>
    <w:rsid w:val="00182D9F"/>
    <w:rsid w:val="0018351B"/>
    <w:rsid w:val="001835A3"/>
    <w:rsid w:val="00185EFE"/>
    <w:rsid w:val="00186110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5A8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551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49CF"/>
    <w:rsid w:val="001D6035"/>
    <w:rsid w:val="001D64CB"/>
    <w:rsid w:val="001D6907"/>
    <w:rsid w:val="001D73EE"/>
    <w:rsid w:val="001E1697"/>
    <w:rsid w:val="001E2963"/>
    <w:rsid w:val="001E3582"/>
    <w:rsid w:val="001E5D87"/>
    <w:rsid w:val="001E6341"/>
    <w:rsid w:val="001E6935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7E"/>
    <w:rsid w:val="00204A8F"/>
    <w:rsid w:val="00205ED8"/>
    <w:rsid w:val="002065D4"/>
    <w:rsid w:val="00206C85"/>
    <w:rsid w:val="0021112B"/>
    <w:rsid w:val="00212392"/>
    <w:rsid w:val="00214808"/>
    <w:rsid w:val="00215DA1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156A"/>
    <w:rsid w:val="002428E0"/>
    <w:rsid w:val="00242BBF"/>
    <w:rsid w:val="0024457C"/>
    <w:rsid w:val="00244BD7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5CEB"/>
    <w:rsid w:val="002563AF"/>
    <w:rsid w:val="0025642B"/>
    <w:rsid w:val="0025738E"/>
    <w:rsid w:val="0025774C"/>
    <w:rsid w:val="00260C18"/>
    <w:rsid w:val="00261DA3"/>
    <w:rsid w:val="00263902"/>
    <w:rsid w:val="00264E5C"/>
    <w:rsid w:val="002652ED"/>
    <w:rsid w:val="002700DD"/>
    <w:rsid w:val="00270D36"/>
    <w:rsid w:val="00272D00"/>
    <w:rsid w:val="00273444"/>
    <w:rsid w:val="00275268"/>
    <w:rsid w:val="00275BA6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21FB"/>
    <w:rsid w:val="002B397E"/>
    <w:rsid w:val="002B6005"/>
    <w:rsid w:val="002C0C2F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6D59"/>
    <w:rsid w:val="002F79DB"/>
    <w:rsid w:val="003007E5"/>
    <w:rsid w:val="00301253"/>
    <w:rsid w:val="0030413B"/>
    <w:rsid w:val="003071CF"/>
    <w:rsid w:val="00307E2E"/>
    <w:rsid w:val="00310161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624B"/>
    <w:rsid w:val="00327466"/>
    <w:rsid w:val="0032792F"/>
    <w:rsid w:val="003315BA"/>
    <w:rsid w:val="00333333"/>
    <w:rsid w:val="0033354B"/>
    <w:rsid w:val="003349E7"/>
    <w:rsid w:val="00334C82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AB3"/>
    <w:rsid w:val="00354FEB"/>
    <w:rsid w:val="003557DF"/>
    <w:rsid w:val="00355EBF"/>
    <w:rsid w:val="00356FDF"/>
    <w:rsid w:val="0035766D"/>
    <w:rsid w:val="0036345E"/>
    <w:rsid w:val="00366D1D"/>
    <w:rsid w:val="003721E1"/>
    <w:rsid w:val="003722E3"/>
    <w:rsid w:val="00372546"/>
    <w:rsid w:val="00377B53"/>
    <w:rsid w:val="00382628"/>
    <w:rsid w:val="0038358A"/>
    <w:rsid w:val="00383FC9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49CD"/>
    <w:rsid w:val="003C56BE"/>
    <w:rsid w:val="003C5CA8"/>
    <w:rsid w:val="003C60DC"/>
    <w:rsid w:val="003C6212"/>
    <w:rsid w:val="003D0076"/>
    <w:rsid w:val="003D0C68"/>
    <w:rsid w:val="003D1707"/>
    <w:rsid w:val="003D25F1"/>
    <w:rsid w:val="003D2E68"/>
    <w:rsid w:val="003D2E9C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1F2"/>
    <w:rsid w:val="00450F14"/>
    <w:rsid w:val="00454860"/>
    <w:rsid w:val="00455ED8"/>
    <w:rsid w:val="00456D4D"/>
    <w:rsid w:val="00456F84"/>
    <w:rsid w:val="00457115"/>
    <w:rsid w:val="00460DB8"/>
    <w:rsid w:val="0046111D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11"/>
    <w:rsid w:val="004B3BF8"/>
    <w:rsid w:val="004B7603"/>
    <w:rsid w:val="004C20AE"/>
    <w:rsid w:val="004C2CFD"/>
    <w:rsid w:val="004C680F"/>
    <w:rsid w:val="004C72E4"/>
    <w:rsid w:val="004C75A9"/>
    <w:rsid w:val="004C7733"/>
    <w:rsid w:val="004C7C03"/>
    <w:rsid w:val="004D06A0"/>
    <w:rsid w:val="004D30F3"/>
    <w:rsid w:val="004D402E"/>
    <w:rsid w:val="004D5546"/>
    <w:rsid w:val="004D5C2D"/>
    <w:rsid w:val="004D75AF"/>
    <w:rsid w:val="004D76A9"/>
    <w:rsid w:val="004D7756"/>
    <w:rsid w:val="004E0E3F"/>
    <w:rsid w:val="004E10F2"/>
    <w:rsid w:val="004E1532"/>
    <w:rsid w:val="004E20F5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4ED2"/>
    <w:rsid w:val="0050588B"/>
    <w:rsid w:val="00505BF5"/>
    <w:rsid w:val="0051008A"/>
    <w:rsid w:val="00510090"/>
    <w:rsid w:val="005105BE"/>
    <w:rsid w:val="00510AE6"/>
    <w:rsid w:val="0051546E"/>
    <w:rsid w:val="00516370"/>
    <w:rsid w:val="00522C29"/>
    <w:rsid w:val="00522E8E"/>
    <w:rsid w:val="00523360"/>
    <w:rsid w:val="00524AE4"/>
    <w:rsid w:val="00524D07"/>
    <w:rsid w:val="00527E21"/>
    <w:rsid w:val="00531665"/>
    <w:rsid w:val="00533E1C"/>
    <w:rsid w:val="00535088"/>
    <w:rsid w:val="00535729"/>
    <w:rsid w:val="00537FA3"/>
    <w:rsid w:val="00540310"/>
    <w:rsid w:val="00541119"/>
    <w:rsid w:val="005414B8"/>
    <w:rsid w:val="00542FFF"/>
    <w:rsid w:val="00543365"/>
    <w:rsid w:val="00543EFB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567E"/>
    <w:rsid w:val="00565FED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41AC"/>
    <w:rsid w:val="005852F7"/>
    <w:rsid w:val="005855E8"/>
    <w:rsid w:val="00585FC8"/>
    <w:rsid w:val="005861D6"/>
    <w:rsid w:val="00586B10"/>
    <w:rsid w:val="00587557"/>
    <w:rsid w:val="005917D7"/>
    <w:rsid w:val="00591DD1"/>
    <w:rsid w:val="00591F99"/>
    <w:rsid w:val="00593909"/>
    <w:rsid w:val="005955B7"/>
    <w:rsid w:val="005A138D"/>
    <w:rsid w:val="005A3B01"/>
    <w:rsid w:val="005A4AAC"/>
    <w:rsid w:val="005A4D35"/>
    <w:rsid w:val="005A5E4F"/>
    <w:rsid w:val="005A637C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C6D50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D7B82"/>
    <w:rsid w:val="005E0DFC"/>
    <w:rsid w:val="005E0E2A"/>
    <w:rsid w:val="005E2FD5"/>
    <w:rsid w:val="005E30CC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39BA"/>
    <w:rsid w:val="006045A2"/>
    <w:rsid w:val="0060595E"/>
    <w:rsid w:val="00605DE5"/>
    <w:rsid w:val="00606B0F"/>
    <w:rsid w:val="0061075E"/>
    <w:rsid w:val="00610AD9"/>
    <w:rsid w:val="006158D1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47B"/>
    <w:rsid w:val="006327EF"/>
    <w:rsid w:val="00632BFD"/>
    <w:rsid w:val="00633DF7"/>
    <w:rsid w:val="00635214"/>
    <w:rsid w:val="00641ADC"/>
    <w:rsid w:val="00642FFF"/>
    <w:rsid w:val="0064326F"/>
    <w:rsid w:val="0064459F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21AF"/>
    <w:rsid w:val="00673244"/>
    <w:rsid w:val="00675301"/>
    <w:rsid w:val="00675AB7"/>
    <w:rsid w:val="00675F2A"/>
    <w:rsid w:val="00676C75"/>
    <w:rsid w:val="0067795A"/>
    <w:rsid w:val="00680704"/>
    <w:rsid w:val="006815E8"/>
    <w:rsid w:val="0068212D"/>
    <w:rsid w:val="00682CA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533"/>
    <w:rsid w:val="006B09F5"/>
    <w:rsid w:val="006B144D"/>
    <w:rsid w:val="006B35D5"/>
    <w:rsid w:val="006B3B47"/>
    <w:rsid w:val="006B3D1E"/>
    <w:rsid w:val="006B55C2"/>
    <w:rsid w:val="006B569A"/>
    <w:rsid w:val="006B60DF"/>
    <w:rsid w:val="006B6881"/>
    <w:rsid w:val="006B6DFF"/>
    <w:rsid w:val="006B767F"/>
    <w:rsid w:val="006C0B00"/>
    <w:rsid w:val="006C0B90"/>
    <w:rsid w:val="006C1615"/>
    <w:rsid w:val="006C1983"/>
    <w:rsid w:val="006C367D"/>
    <w:rsid w:val="006C54F2"/>
    <w:rsid w:val="006C65A5"/>
    <w:rsid w:val="006C6E0E"/>
    <w:rsid w:val="006D0B55"/>
    <w:rsid w:val="006D0BC8"/>
    <w:rsid w:val="006D189A"/>
    <w:rsid w:val="006D2234"/>
    <w:rsid w:val="006D270D"/>
    <w:rsid w:val="006D4392"/>
    <w:rsid w:val="006D4BC2"/>
    <w:rsid w:val="006D7171"/>
    <w:rsid w:val="006D74D9"/>
    <w:rsid w:val="006E024C"/>
    <w:rsid w:val="006E2296"/>
    <w:rsid w:val="006E3C0B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0B3D"/>
    <w:rsid w:val="007016C5"/>
    <w:rsid w:val="007035C8"/>
    <w:rsid w:val="00706A96"/>
    <w:rsid w:val="007075F2"/>
    <w:rsid w:val="00710586"/>
    <w:rsid w:val="007114FB"/>
    <w:rsid w:val="00711F12"/>
    <w:rsid w:val="007133E1"/>
    <w:rsid w:val="007153F5"/>
    <w:rsid w:val="00715720"/>
    <w:rsid w:val="00715F11"/>
    <w:rsid w:val="00716210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5424"/>
    <w:rsid w:val="00746030"/>
    <w:rsid w:val="0074605B"/>
    <w:rsid w:val="00746D83"/>
    <w:rsid w:val="00747206"/>
    <w:rsid w:val="00750B83"/>
    <w:rsid w:val="00751323"/>
    <w:rsid w:val="007535AA"/>
    <w:rsid w:val="00753B0A"/>
    <w:rsid w:val="00753CF3"/>
    <w:rsid w:val="00755ABE"/>
    <w:rsid w:val="00761FA5"/>
    <w:rsid w:val="0076249A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129"/>
    <w:rsid w:val="00780B1B"/>
    <w:rsid w:val="00780F06"/>
    <w:rsid w:val="00781825"/>
    <w:rsid w:val="00781C56"/>
    <w:rsid w:val="00782139"/>
    <w:rsid w:val="007825F6"/>
    <w:rsid w:val="00783427"/>
    <w:rsid w:val="007835EE"/>
    <w:rsid w:val="007839E7"/>
    <w:rsid w:val="00784240"/>
    <w:rsid w:val="007853AF"/>
    <w:rsid w:val="00785B1D"/>
    <w:rsid w:val="0078628C"/>
    <w:rsid w:val="00786701"/>
    <w:rsid w:val="00786C64"/>
    <w:rsid w:val="00787767"/>
    <w:rsid w:val="007912A1"/>
    <w:rsid w:val="00792942"/>
    <w:rsid w:val="00792E5E"/>
    <w:rsid w:val="00792FB9"/>
    <w:rsid w:val="00795CC3"/>
    <w:rsid w:val="00796186"/>
    <w:rsid w:val="00796281"/>
    <w:rsid w:val="00796374"/>
    <w:rsid w:val="00796784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31E3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D783A"/>
    <w:rsid w:val="007E0315"/>
    <w:rsid w:val="007E0CF3"/>
    <w:rsid w:val="007E21E3"/>
    <w:rsid w:val="007E2FF9"/>
    <w:rsid w:val="007E38C9"/>
    <w:rsid w:val="007E58C6"/>
    <w:rsid w:val="007E6B60"/>
    <w:rsid w:val="007F2698"/>
    <w:rsid w:val="007F3857"/>
    <w:rsid w:val="007F5146"/>
    <w:rsid w:val="007F5FDB"/>
    <w:rsid w:val="007F7155"/>
    <w:rsid w:val="008047A7"/>
    <w:rsid w:val="0080519C"/>
    <w:rsid w:val="0080709C"/>
    <w:rsid w:val="00807C12"/>
    <w:rsid w:val="00810A7B"/>
    <w:rsid w:val="008124FD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27622"/>
    <w:rsid w:val="00830F5D"/>
    <w:rsid w:val="00831970"/>
    <w:rsid w:val="00832F02"/>
    <w:rsid w:val="008343B6"/>
    <w:rsid w:val="008376F7"/>
    <w:rsid w:val="00837A96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2B1F"/>
    <w:rsid w:val="00854C6A"/>
    <w:rsid w:val="00854E61"/>
    <w:rsid w:val="00856691"/>
    <w:rsid w:val="008577E9"/>
    <w:rsid w:val="008579F4"/>
    <w:rsid w:val="00857F7D"/>
    <w:rsid w:val="008600F5"/>
    <w:rsid w:val="00861E9E"/>
    <w:rsid w:val="00862B89"/>
    <w:rsid w:val="00863C86"/>
    <w:rsid w:val="00864843"/>
    <w:rsid w:val="00865658"/>
    <w:rsid w:val="0086652F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0A01"/>
    <w:rsid w:val="0088143F"/>
    <w:rsid w:val="0088265C"/>
    <w:rsid w:val="00882DEE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1FA0"/>
    <w:rsid w:val="008A27D2"/>
    <w:rsid w:val="008A4133"/>
    <w:rsid w:val="008A4DED"/>
    <w:rsid w:val="008A5698"/>
    <w:rsid w:val="008A5D23"/>
    <w:rsid w:val="008B21C7"/>
    <w:rsid w:val="008B265B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D71D8"/>
    <w:rsid w:val="008E3597"/>
    <w:rsid w:val="008E3E5A"/>
    <w:rsid w:val="008E42AC"/>
    <w:rsid w:val="008E4F1E"/>
    <w:rsid w:val="008E574D"/>
    <w:rsid w:val="008E6FCD"/>
    <w:rsid w:val="008E75FF"/>
    <w:rsid w:val="008F0B2D"/>
    <w:rsid w:val="008F0B9E"/>
    <w:rsid w:val="008F13C0"/>
    <w:rsid w:val="008F1D70"/>
    <w:rsid w:val="008F1ECB"/>
    <w:rsid w:val="008F27A2"/>
    <w:rsid w:val="008F6783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DE1"/>
    <w:rsid w:val="00914F36"/>
    <w:rsid w:val="00915780"/>
    <w:rsid w:val="00916202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7A7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06B2"/>
    <w:rsid w:val="0099179A"/>
    <w:rsid w:val="00991A9A"/>
    <w:rsid w:val="00991E52"/>
    <w:rsid w:val="009927C0"/>
    <w:rsid w:val="00992D17"/>
    <w:rsid w:val="00993500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3AA9"/>
    <w:rsid w:val="009A7513"/>
    <w:rsid w:val="009A7E63"/>
    <w:rsid w:val="009B0DB1"/>
    <w:rsid w:val="009B10C5"/>
    <w:rsid w:val="009B120A"/>
    <w:rsid w:val="009B1D4D"/>
    <w:rsid w:val="009B2226"/>
    <w:rsid w:val="009B29BA"/>
    <w:rsid w:val="009B45DB"/>
    <w:rsid w:val="009B5F40"/>
    <w:rsid w:val="009B7A08"/>
    <w:rsid w:val="009C2FE4"/>
    <w:rsid w:val="009C3028"/>
    <w:rsid w:val="009C322D"/>
    <w:rsid w:val="009C35DE"/>
    <w:rsid w:val="009C4492"/>
    <w:rsid w:val="009C6018"/>
    <w:rsid w:val="009C7BFD"/>
    <w:rsid w:val="009D05FE"/>
    <w:rsid w:val="009D08A1"/>
    <w:rsid w:val="009D2813"/>
    <w:rsid w:val="009D28B4"/>
    <w:rsid w:val="009D2BF6"/>
    <w:rsid w:val="009D3534"/>
    <w:rsid w:val="009D4018"/>
    <w:rsid w:val="009D5073"/>
    <w:rsid w:val="009D6A1F"/>
    <w:rsid w:val="009E09F1"/>
    <w:rsid w:val="009E21A3"/>
    <w:rsid w:val="009E2BEC"/>
    <w:rsid w:val="009E3F12"/>
    <w:rsid w:val="009E426D"/>
    <w:rsid w:val="009E46EB"/>
    <w:rsid w:val="009E5073"/>
    <w:rsid w:val="009E5700"/>
    <w:rsid w:val="009E570B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A02F77"/>
    <w:rsid w:val="00A03167"/>
    <w:rsid w:val="00A03276"/>
    <w:rsid w:val="00A03B9C"/>
    <w:rsid w:val="00A052E6"/>
    <w:rsid w:val="00A065EF"/>
    <w:rsid w:val="00A0695F"/>
    <w:rsid w:val="00A0765B"/>
    <w:rsid w:val="00A07D85"/>
    <w:rsid w:val="00A140B1"/>
    <w:rsid w:val="00A169D4"/>
    <w:rsid w:val="00A21397"/>
    <w:rsid w:val="00A24DF4"/>
    <w:rsid w:val="00A25AE6"/>
    <w:rsid w:val="00A2649A"/>
    <w:rsid w:val="00A267A5"/>
    <w:rsid w:val="00A26A5E"/>
    <w:rsid w:val="00A27068"/>
    <w:rsid w:val="00A27944"/>
    <w:rsid w:val="00A30723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FCB"/>
    <w:rsid w:val="00A47875"/>
    <w:rsid w:val="00A47C47"/>
    <w:rsid w:val="00A5069F"/>
    <w:rsid w:val="00A51D47"/>
    <w:rsid w:val="00A52DB2"/>
    <w:rsid w:val="00A54215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11F5"/>
    <w:rsid w:val="00A92073"/>
    <w:rsid w:val="00A9225B"/>
    <w:rsid w:val="00A931F4"/>
    <w:rsid w:val="00A94458"/>
    <w:rsid w:val="00A95109"/>
    <w:rsid w:val="00A951B7"/>
    <w:rsid w:val="00A97286"/>
    <w:rsid w:val="00AA0AA2"/>
    <w:rsid w:val="00AA249E"/>
    <w:rsid w:val="00AA2733"/>
    <w:rsid w:val="00AA2A2B"/>
    <w:rsid w:val="00AA3024"/>
    <w:rsid w:val="00AA30D0"/>
    <w:rsid w:val="00AA3735"/>
    <w:rsid w:val="00AA3C9A"/>
    <w:rsid w:val="00AA4343"/>
    <w:rsid w:val="00AA43A2"/>
    <w:rsid w:val="00AA52DD"/>
    <w:rsid w:val="00AA7249"/>
    <w:rsid w:val="00AB277A"/>
    <w:rsid w:val="00AB2A6D"/>
    <w:rsid w:val="00AB3E13"/>
    <w:rsid w:val="00AB5686"/>
    <w:rsid w:val="00AB5DD7"/>
    <w:rsid w:val="00AB5E20"/>
    <w:rsid w:val="00AB64EE"/>
    <w:rsid w:val="00AC2B4E"/>
    <w:rsid w:val="00AC3866"/>
    <w:rsid w:val="00AD029F"/>
    <w:rsid w:val="00AD092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3E69"/>
    <w:rsid w:val="00AE5462"/>
    <w:rsid w:val="00AE6C7E"/>
    <w:rsid w:val="00AE6D58"/>
    <w:rsid w:val="00AF2B5B"/>
    <w:rsid w:val="00AF318F"/>
    <w:rsid w:val="00AF389F"/>
    <w:rsid w:val="00AF7FD1"/>
    <w:rsid w:val="00B026B3"/>
    <w:rsid w:val="00B04824"/>
    <w:rsid w:val="00B0511C"/>
    <w:rsid w:val="00B0533D"/>
    <w:rsid w:val="00B05B13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2FC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90"/>
    <w:rsid w:val="00B534E1"/>
    <w:rsid w:val="00B53D8D"/>
    <w:rsid w:val="00B5417E"/>
    <w:rsid w:val="00B5444C"/>
    <w:rsid w:val="00B55B0A"/>
    <w:rsid w:val="00B5748D"/>
    <w:rsid w:val="00B602CA"/>
    <w:rsid w:val="00B6569E"/>
    <w:rsid w:val="00B66D3C"/>
    <w:rsid w:val="00B67CAC"/>
    <w:rsid w:val="00B706B5"/>
    <w:rsid w:val="00B71EF9"/>
    <w:rsid w:val="00B7520C"/>
    <w:rsid w:val="00B765D3"/>
    <w:rsid w:val="00B769FD"/>
    <w:rsid w:val="00B80780"/>
    <w:rsid w:val="00B80A28"/>
    <w:rsid w:val="00B826BD"/>
    <w:rsid w:val="00B835D2"/>
    <w:rsid w:val="00B837FC"/>
    <w:rsid w:val="00B83AA1"/>
    <w:rsid w:val="00B84766"/>
    <w:rsid w:val="00B84ED2"/>
    <w:rsid w:val="00B85F39"/>
    <w:rsid w:val="00B86331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22C"/>
    <w:rsid w:val="00BA1A56"/>
    <w:rsid w:val="00BA2298"/>
    <w:rsid w:val="00BA2DD1"/>
    <w:rsid w:val="00BA4273"/>
    <w:rsid w:val="00BA7998"/>
    <w:rsid w:val="00BB4747"/>
    <w:rsid w:val="00BB5187"/>
    <w:rsid w:val="00BB55A6"/>
    <w:rsid w:val="00BB6486"/>
    <w:rsid w:val="00BB7AE4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950"/>
    <w:rsid w:val="00C04D2F"/>
    <w:rsid w:val="00C07088"/>
    <w:rsid w:val="00C106CE"/>
    <w:rsid w:val="00C1083E"/>
    <w:rsid w:val="00C10F9B"/>
    <w:rsid w:val="00C1104D"/>
    <w:rsid w:val="00C12C0F"/>
    <w:rsid w:val="00C1306B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152B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1232"/>
    <w:rsid w:val="00C52C5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676F1"/>
    <w:rsid w:val="00C708D3"/>
    <w:rsid w:val="00C70C1F"/>
    <w:rsid w:val="00C70CD3"/>
    <w:rsid w:val="00C71FA9"/>
    <w:rsid w:val="00C74550"/>
    <w:rsid w:val="00C74FA8"/>
    <w:rsid w:val="00C8011C"/>
    <w:rsid w:val="00C80F6B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60E4"/>
    <w:rsid w:val="00C97ED4"/>
    <w:rsid w:val="00CA1BB7"/>
    <w:rsid w:val="00CA1EC4"/>
    <w:rsid w:val="00CA1F2E"/>
    <w:rsid w:val="00CA3139"/>
    <w:rsid w:val="00CA45BF"/>
    <w:rsid w:val="00CA4C0C"/>
    <w:rsid w:val="00CA5E15"/>
    <w:rsid w:val="00CB0C21"/>
    <w:rsid w:val="00CB195C"/>
    <w:rsid w:val="00CB6C01"/>
    <w:rsid w:val="00CC1218"/>
    <w:rsid w:val="00CC1C55"/>
    <w:rsid w:val="00CC2D75"/>
    <w:rsid w:val="00CC367E"/>
    <w:rsid w:val="00CC3CC9"/>
    <w:rsid w:val="00CC3E12"/>
    <w:rsid w:val="00CC41C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5D87"/>
    <w:rsid w:val="00CE70DB"/>
    <w:rsid w:val="00CF01EA"/>
    <w:rsid w:val="00CF0E8C"/>
    <w:rsid w:val="00CF1B46"/>
    <w:rsid w:val="00CF2B02"/>
    <w:rsid w:val="00CF3708"/>
    <w:rsid w:val="00CF4F3A"/>
    <w:rsid w:val="00CF76E2"/>
    <w:rsid w:val="00CF7C82"/>
    <w:rsid w:val="00D00646"/>
    <w:rsid w:val="00D00936"/>
    <w:rsid w:val="00D014EC"/>
    <w:rsid w:val="00D01758"/>
    <w:rsid w:val="00D018FD"/>
    <w:rsid w:val="00D01DD4"/>
    <w:rsid w:val="00D0229B"/>
    <w:rsid w:val="00D0342E"/>
    <w:rsid w:val="00D03748"/>
    <w:rsid w:val="00D043F2"/>
    <w:rsid w:val="00D062C5"/>
    <w:rsid w:val="00D1083F"/>
    <w:rsid w:val="00D11BBC"/>
    <w:rsid w:val="00D12313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2E3D"/>
    <w:rsid w:val="00D3337B"/>
    <w:rsid w:val="00D35586"/>
    <w:rsid w:val="00D35800"/>
    <w:rsid w:val="00D36C21"/>
    <w:rsid w:val="00D41278"/>
    <w:rsid w:val="00D41993"/>
    <w:rsid w:val="00D44123"/>
    <w:rsid w:val="00D445D1"/>
    <w:rsid w:val="00D46471"/>
    <w:rsid w:val="00D46E8B"/>
    <w:rsid w:val="00D50D6E"/>
    <w:rsid w:val="00D50FEC"/>
    <w:rsid w:val="00D51598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7C7"/>
    <w:rsid w:val="00D66B2D"/>
    <w:rsid w:val="00D67C3B"/>
    <w:rsid w:val="00D71634"/>
    <w:rsid w:val="00D733D8"/>
    <w:rsid w:val="00D806F7"/>
    <w:rsid w:val="00D83E1F"/>
    <w:rsid w:val="00D91ECA"/>
    <w:rsid w:val="00D92AC5"/>
    <w:rsid w:val="00D937BF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C9C"/>
    <w:rsid w:val="00DB2F6E"/>
    <w:rsid w:val="00DB3845"/>
    <w:rsid w:val="00DB3D1D"/>
    <w:rsid w:val="00DB7C50"/>
    <w:rsid w:val="00DC25DB"/>
    <w:rsid w:val="00DC6379"/>
    <w:rsid w:val="00DC6CD9"/>
    <w:rsid w:val="00DC7148"/>
    <w:rsid w:val="00DD1D11"/>
    <w:rsid w:val="00DD407F"/>
    <w:rsid w:val="00DD428B"/>
    <w:rsid w:val="00DD432D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3675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6875"/>
    <w:rsid w:val="00E07839"/>
    <w:rsid w:val="00E0786A"/>
    <w:rsid w:val="00E10004"/>
    <w:rsid w:val="00E10A28"/>
    <w:rsid w:val="00E11079"/>
    <w:rsid w:val="00E116C7"/>
    <w:rsid w:val="00E116E9"/>
    <w:rsid w:val="00E143AE"/>
    <w:rsid w:val="00E1559C"/>
    <w:rsid w:val="00E20545"/>
    <w:rsid w:val="00E222E2"/>
    <w:rsid w:val="00E235B5"/>
    <w:rsid w:val="00E238A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06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546F"/>
    <w:rsid w:val="00E56FC8"/>
    <w:rsid w:val="00E6106A"/>
    <w:rsid w:val="00E61226"/>
    <w:rsid w:val="00E64FDC"/>
    <w:rsid w:val="00E65298"/>
    <w:rsid w:val="00E65468"/>
    <w:rsid w:val="00E655CE"/>
    <w:rsid w:val="00E66FF6"/>
    <w:rsid w:val="00E67D61"/>
    <w:rsid w:val="00E73601"/>
    <w:rsid w:val="00E75D1F"/>
    <w:rsid w:val="00E76130"/>
    <w:rsid w:val="00E774A6"/>
    <w:rsid w:val="00E7781E"/>
    <w:rsid w:val="00E81016"/>
    <w:rsid w:val="00E81BD3"/>
    <w:rsid w:val="00E81BFC"/>
    <w:rsid w:val="00E85B3B"/>
    <w:rsid w:val="00E8632C"/>
    <w:rsid w:val="00E86CA5"/>
    <w:rsid w:val="00E878E3"/>
    <w:rsid w:val="00E909CE"/>
    <w:rsid w:val="00E91343"/>
    <w:rsid w:val="00E914E0"/>
    <w:rsid w:val="00E91DFA"/>
    <w:rsid w:val="00E921BD"/>
    <w:rsid w:val="00E928C9"/>
    <w:rsid w:val="00E930DF"/>
    <w:rsid w:val="00E948A6"/>
    <w:rsid w:val="00EA0E63"/>
    <w:rsid w:val="00EA0EFB"/>
    <w:rsid w:val="00EA3F01"/>
    <w:rsid w:val="00EA4E53"/>
    <w:rsid w:val="00EA5097"/>
    <w:rsid w:val="00EA5CBF"/>
    <w:rsid w:val="00EA69D2"/>
    <w:rsid w:val="00EA75E8"/>
    <w:rsid w:val="00EA79F9"/>
    <w:rsid w:val="00EB0D5F"/>
    <w:rsid w:val="00EB2AD9"/>
    <w:rsid w:val="00EB40AA"/>
    <w:rsid w:val="00EB435B"/>
    <w:rsid w:val="00EB5EB8"/>
    <w:rsid w:val="00EB685C"/>
    <w:rsid w:val="00EC3426"/>
    <w:rsid w:val="00EC44AD"/>
    <w:rsid w:val="00EC4DE7"/>
    <w:rsid w:val="00EC630B"/>
    <w:rsid w:val="00ED0ED7"/>
    <w:rsid w:val="00ED1A65"/>
    <w:rsid w:val="00ED54FA"/>
    <w:rsid w:val="00ED6328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5B82"/>
    <w:rsid w:val="00EF6098"/>
    <w:rsid w:val="00F0392A"/>
    <w:rsid w:val="00F03A97"/>
    <w:rsid w:val="00F044C2"/>
    <w:rsid w:val="00F047C0"/>
    <w:rsid w:val="00F0625E"/>
    <w:rsid w:val="00F06329"/>
    <w:rsid w:val="00F10309"/>
    <w:rsid w:val="00F108B9"/>
    <w:rsid w:val="00F114B0"/>
    <w:rsid w:val="00F11501"/>
    <w:rsid w:val="00F132F0"/>
    <w:rsid w:val="00F159BC"/>
    <w:rsid w:val="00F16ACB"/>
    <w:rsid w:val="00F17BBC"/>
    <w:rsid w:val="00F20199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70C7"/>
    <w:rsid w:val="00F40690"/>
    <w:rsid w:val="00F415A6"/>
    <w:rsid w:val="00F42CD1"/>
    <w:rsid w:val="00F4307C"/>
    <w:rsid w:val="00F43AF2"/>
    <w:rsid w:val="00F43E14"/>
    <w:rsid w:val="00F44332"/>
    <w:rsid w:val="00F45013"/>
    <w:rsid w:val="00F4523F"/>
    <w:rsid w:val="00F45DE2"/>
    <w:rsid w:val="00F50A99"/>
    <w:rsid w:val="00F510E8"/>
    <w:rsid w:val="00F5127F"/>
    <w:rsid w:val="00F54AA2"/>
    <w:rsid w:val="00F55002"/>
    <w:rsid w:val="00F569DB"/>
    <w:rsid w:val="00F57AA2"/>
    <w:rsid w:val="00F6086D"/>
    <w:rsid w:val="00F60D8B"/>
    <w:rsid w:val="00F610BE"/>
    <w:rsid w:val="00F62421"/>
    <w:rsid w:val="00F66875"/>
    <w:rsid w:val="00F6791C"/>
    <w:rsid w:val="00F67F28"/>
    <w:rsid w:val="00F71298"/>
    <w:rsid w:val="00F71F7B"/>
    <w:rsid w:val="00F7345D"/>
    <w:rsid w:val="00F75120"/>
    <w:rsid w:val="00F8133D"/>
    <w:rsid w:val="00F82D9B"/>
    <w:rsid w:val="00F84759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116"/>
    <w:rsid w:val="00F96E16"/>
    <w:rsid w:val="00F9715E"/>
    <w:rsid w:val="00FA187B"/>
    <w:rsid w:val="00FA1C2F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6CEE"/>
    <w:rsid w:val="00FD6D93"/>
    <w:rsid w:val="00FE0B52"/>
    <w:rsid w:val="00FE0B9A"/>
    <w:rsid w:val="00FE154C"/>
    <w:rsid w:val="00FE26FD"/>
    <w:rsid w:val="00FE48A6"/>
    <w:rsid w:val="00FE507B"/>
    <w:rsid w:val="00FE6F8C"/>
    <w:rsid w:val="00FE7B46"/>
    <w:rsid w:val="00FE7D37"/>
    <w:rsid w:val="00FF0442"/>
    <w:rsid w:val="00FF0DD0"/>
    <w:rsid w:val="00FF2FD2"/>
    <w:rsid w:val="00FF3078"/>
    <w:rsid w:val="00FF47FC"/>
    <w:rsid w:val="00FF51A8"/>
    <w:rsid w:val="00FF5293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BA15D30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721A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EB0C-61AA-43E5-A22A-31197E6D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2535</Words>
  <Characters>13943</Characters>
  <Application>Microsoft Office Word</Application>
  <DocSecurity>8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CAP003</vt:lpstr>
    </vt:vector>
  </TitlesOfParts>
  <LinksUpToDate>false</LinksUpToDate>
  <CharactersWithSpaces>16446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2020-07-28T16:20:00Z</cp:lastPrinted>
  <dcterms:created xsi:type="dcterms:W3CDTF">2018-10-24T20:43:00Z</dcterms:created>
  <dcterms:modified xsi:type="dcterms:W3CDTF">2020-07-28T20:21:00Z</dcterms:modified>
</cp:coreProperties>
</file>