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C5339F" w:rsidRPr="00C50BB3" w14:paraId="1A7ACEC4" w14:textId="77777777" w:rsidTr="00CB6619">
        <w:trPr>
          <w:trHeight w:val="102"/>
        </w:trPr>
        <w:tc>
          <w:tcPr>
            <w:tcW w:w="1589" w:type="pct"/>
            <w:gridSpan w:val="2"/>
            <w:hideMark/>
          </w:tcPr>
          <w:p w14:paraId="626CB6A2" w14:textId="77777777" w:rsidR="00C5339F" w:rsidRPr="00C50BB3" w:rsidRDefault="00C5339F" w:rsidP="00C5256F">
            <w:pPr>
              <w:rPr>
                <w:rFonts w:ascii="Arial Narrow" w:eastAsia="Calibri" w:hAnsi="Arial Narrow"/>
                <w:sz w:val="16"/>
                <w:szCs w:val="16"/>
                <w:lang w:eastAsia="en-US"/>
              </w:rPr>
            </w:pPr>
            <w:bookmarkStart w:id="0" w:name="_Hlk43210501"/>
            <w:r w:rsidRPr="00C50BB3">
              <w:rPr>
                <w:rFonts w:ascii="Arial Narrow" w:eastAsia="Calibri" w:hAnsi="Arial Narrow"/>
                <w:b/>
                <w:sz w:val="16"/>
                <w:szCs w:val="16"/>
                <w:lang w:val="es-ES_tradnl"/>
              </w:rPr>
              <w:t xml:space="preserve">Elaboró </w:t>
            </w:r>
          </w:p>
        </w:tc>
        <w:tc>
          <w:tcPr>
            <w:tcW w:w="1941" w:type="pct"/>
            <w:gridSpan w:val="2"/>
            <w:hideMark/>
          </w:tcPr>
          <w:p w14:paraId="7FA758D6" w14:textId="77777777" w:rsidR="00C5339F" w:rsidRPr="00C50BB3" w:rsidRDefault="00C5339F" w:rsidP="00C5256F">
            <w:pPr>
              <w:rPr>
                <w:rFonts w:ascii="Arial Narrow" w:eastAsia="Calibri" w:hAnsi="Arial Narrow"/>
                <w:sz w:val="16"/>
                <w:szCs w:val="16"/>
                <w:lang w:eastAsia="en-US"/>
              </w:rPr>
            </w:pPr>
            <w:r w:rsidRPr="00C50BB3">
              <w:rPr>
                <w:rFonts w:ascii="Arial Narrow" w:eastAsia="Calibri" w:hAnsi="Arial Narrow"/>
                <w:b/>
                <w:sz w:val="16"/>
                <w:szCs w:val="16"/>
                <w:lang w:val="es-ES_tradnl"/>
              </w:rPr>
              <w:t>Revisó</w:t>
            </w:r>
            <w:r w:rsidRPr="00C50BB3">
              <w:rPr>
                <w:rFonts w:ascii="Arial Narrow" w:eastAsia="Calibri" w:hAnsi="Arial Narrow"/>
                <w:sz w:val="16"/>
                <w:szCs w:val="16"/>
                <w:lang w:val="es-ES_tradnl" w:eastAsia="en-US"/>
              </w:rPr>
              <w:t xml:space="preserve"> </w:t>
            </w:r>
          </w:p>
        </w:tc>
        <w:tc>
          <w:tcPr>
            <w:tcW w:w="1470" w:type="pct"/>
            <w:gridSpan w:val="2"/>
            <w:hideMark/>
          </w:tcPr>
          <w:p w14:paraId="520810D6" w14:textId="77777777" w:rsidR="00C5339F" w:rsidRPr="00C50BB3" w:rsidRDefault="00C5339F" w:rsidP="00C5256F">
            <w:pPr>
              <w:rPr>
                <w:rFonts w:ascii="Arial Narrow" w:eastAsia="Calibri" w:hAnsi="Arial Narrow"/>
                <w:b/>
                <w:sz w:val="16"/>
                <w:szCs w:val="16"/>
                <w:lang w:val="es-ES_tradnl"/>
              </w:rPr>
            </w:pPr>
            <w:r w:rsidRPr="00C50BB3">
              <w:rPr>
                <w:rFonts w:ascii="Arial Narrow" w:eastAsia="Calibri" w:hAnsi="Arial Narrow"/>
                <w:b/>
                <w:sz w:val="16"/>
                <w:szCs w:val="16"/>
                <w:lang w:val="es-ES_tradnl"/>
              </w:rPr>
              <w:t>Aprobó</w:t>
            </w:r>
            <w:r w:rsidRPr="00C50BB3">
              <w:rPr>
                <w:rFonts w:ascii="Arial Narrow" w:eastAsia="Calibri" w:hAnsi="Arial Narrow"/>
                <w:sz w:val="16"/>
                <w:szCs w:val="16"/>
                <w:lang w:val="es-ES_tradnl" w:eastAsia="en-US"/>
              </w:rPr>
              <w:t xml:space="preserve"> </w:t>
            </w:r>
          </w:p>
        </w:tc>
      </w:tr>
      <w:tr w:rsidR="00C5339F" w:rsidRPr="00C50BB3" w14:paraId="23B52F2F" w14:textId="77777777" w:rsidTr="00CB6619">
        <w:trPr>
          <w:trHeight w:val="64"/>
        </w:trPr>
        <w:tc>
          <w:tcPr>
            <w:tcW w:w="442" w:type="pct"/>
            <w:hideMark/>
          </w:tcPr>
          <w:p w14:paraId="745AF3B1" w14:textId="77777777" w:rsidR="00C5339F" w:rsidRPr="00C50BB3" w:rsidRDefault="00C5339F" w:rsidP="00C5256F">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147" w:type="pct"/>
          </w:tcPr>
          <w:p w14:paraId="6043B9DF" w14:textId="77777777" w:rsidR="00C5339F" w:rsidRPr="00C50BB3" w:rsidRDefault="00C5339F" w:rsidP="00C5256F">
            <w:pPr>
              <w:rPr>
                <w:rFonts w:ascii="Arial Narrow" w:eastAsia="Calibri" w:hAnsi="Arial Narrow"/>
                <w:sz w:val="16"/>
                <w:szCs w:val="16"/>
                <w:lang w:eastAsia="en-US"/>
              </w:rPr>
            </w:pPr>
            <w:r w:rsidRPr="00C50BB3">
              <w:rPr>
                <w:rFonts w:ascii="Arial Narrow" w:eastAsia="Calibri" w:hAnsi="Arial Narrow"/>
                <w:sz w:val="16"/>
                <w:szCs w:val="16"/>
                <w:lang w:eastAsia="en-US"/>
              </w:rPr>
              <w:t>Edward Izquierdo Arizmendi</w:t>
            </w:r>
          </w:p>
        </w:tc>
        <w:tc>
          <w:tcPr>
            <w:tcW w:w="396" w:type="pct"/>
            <w:hideMark/>
          </w:tcPr>
          <w:p w14:paraId="213E817F" w14:textId="77777777" w:rsidR="00C5339F" w:rsidRPr="00C50BB3" w:rsidRDefault="00C5339F" w:rsidP="00C5256F">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545" w:type="pct"/>
          </w:tcPr>
          <w:p w14:paraId="75FAA4AC" w14:textId="77777777" w:rsidR="00C5339F" w:rsidRPr="00C50BB3" w:rsidRDefault="00C5339F" w:rsidP="00C5256F">
            <w:pPr>
              <w:rPr>
                <w:rFonts w:ascii="Arial Narrow" w:eastAsia="Calibri" w:hAnsi="Arial Narrow"/>
                <w:sz w:val="16"/>
                <w:szCs w:val="16"/>
                <w:lang w:eastAsia="en-US"/>
              </w:rPr>
            </w:pPr>
            <w:r w:rsidRPr="00C50BB3">
              <w:rPr>
                <w:rFonts w:ascii="Arial Narrow" w:eastAsia="Calibri" w:hAnsi="Arial Narrow"/>
                <w:sz w:val="16"/>
                <w:szCs w:val="16"/>
                <w:lang w:eastAsia="en-US"/>
              </w:rPr>
              <w:t>Hugo Sánchez</w:t>
            </w:r>
          </w:p>
        </w:tc>
        <w:tc>
          <w:tcPr>
            <w:tcW w:w="441" w:type="pct"/>
            <w:hideMark/>
          </w:tcPr>
          <w:p w14:paraId="2B8C5BE3" w14:textId="77777777" w:rsidR="00C5339F" w:rsidRPr="00C50BB3" w:rsidRDefault="00C5339F" w:rsidP="00C5256F">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029" w:type="pct"/>
          </w:tcPr>
          <w:p w14:paraId="42ADE19D" w14:textId="216AEA66" w:rsidR="00C5339F" w:rsidRPr="00C50BB3" w:rsidRDefault="00C5339F" w:rsidP="00C5256F">
            <w:pPr>
              <w:rPr>
                <w:rFonts w:ascii="Arial Narrow" w:eastAsia="Calibri" w:hAnsi="Arial Narrow"/>
                <w:sz w:val="16"/>
                <w:szCs w:val="16"/>
                <w:lang w:eastAsia="en-US"/>
              </w:rPr>
            </w:pPr>
            <w:r w:rsidRPr="00C50BB3">
              <w:rPr>
                <w:rFonts w:ascii="Arial Narrow" w:eastAsia="Calibri" w:hAnsi="Arial Narrow"/>
                <w:sz w:val="16"/>
                <w:szCs w:val="16"/>
                <w:lang w:eastAsia="en-US"/>
              </w:rPr>
              <w:t xml:space="preserve">Yina </w:t>
            </w:r>
            <w:r w:rsidR="00D56507">
              <w:rPr>
                <w:rFonts w:ascii="Arial Narrow" w:eastAsia="Arial Narrow" w:hAnsi="Arial Narrow" w:cs="Arial Narrow"/>
                <w:sz w:val="16"/>
                <w:szCs w:val="16"/>
              </w:rPr>
              <w:t>Cubillos</w:t>
            </w:r>
          </w:p>
        </w:tc>
      </w:tr>
      <w:tr w:rsidR="00C5339F" w:rsidRPr="00C50BB3" w14:paraId="3728CA05" w14:textId="77777777" w:rsidTr="00CB6619">
        <w:tc>
          <w:tcPr>
            <w:tcW w:w="442" w:type="pct"/>
            <w:hideMark/>
          </w:tcPr>
          <w:p w14:paraId="78DFEE2B" w14:textId="77777777" w:rsidR="00C5339F" w:rsidRPr="00C50BB3" w:rsidRDefault="00C5339F" w:rsidP="00C5256F">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147" w:type="pct"/>
          </w:tcPr>
          <w:p w14:paraId="41C0EE7E" w14:textId="77777777" w:rsidR="00C5339F" w:rsidRPr="00C50BB3" w:rsidRDefault="00C5339F" w:rsidP="00C5256F">
            <w:pPr>
              <w:rPr>
                <w:rFonts w:ascii="Arial Narrow" w:eastAsia="Calibri" w:hAnsi="Arial Narrow"/>
                <w:sz w:val="16"/>
                <w:szCs w:val="16"/>
                <w:lang w:eastAsia="en-US"/>
              </w:rPr>
            </w:pPr>
            <w:r w:rsidRPr="00C50BB3">
              <w:rPr>
                <w:rFonts w:ascii="Arial Narrow" w:eastAsia="Calibri" w:hAnsi="Arial Narrow"/>
                <w:sz w:val="16"/>
                <w:szCs w:val="16"/>
                <w:lang w:eastAsia="en-US"/>
              </w:rPr>
              <w:t>Asesor externo de Procesos</w:t>
            </w:r>
          </w:p>
        </w:tc>
        <w:tc>
          <w:tcPr>
            <w:tcW w:w="396" w:type="pct"/>
            <w:hideMark/>
          </w:tcPr>
          <w:p w14:paraId="218A2FD1" w14:textId="77777777" w:rsidR="00C5339F" w:rsidRPr="00C50BB3" w:rsidRDefault="00C5339F" w:rsidP="00C5256F">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545" w:type="pct"/>
          </w:tcPr>
          <w:p w14:paraId="4D5928CF" w14:textId="77777777" w:rsidR="00C5339F" w:rsidRPr="00C50BB3" w:rsidRDefault="00C5339F" w:rsidP="00C5256F">
            <w:pPr>
              <w:rPr>
                <w:rFonts w:ascii="Arial Narrow" w:eastAsia="Calibri" w:hAnsi="Arial Narrow"/>
                <w:sz w:val="16"/>
                <w:szCs w:val="16"/>
                <w:lang w:eastAsia="en-US"/>
              </w:rPr>
            </w:pPr>
            <w:r w:rsidRPr="00C50BB3">
              <w:rPr>
                <w:rFonts w:ascii="Arial Narrow" w:eastAsia="Calibri" w:hAnsi="Arial Narrow"/>
                <w:sz w:val="16"/>
                <w:szCs w:val="16"/>
                <w:lang w:eastAsia="en-US"/>
              </w:rPr>
              <w:t>Administrador De Cartera</w:t>
            </w:r>
          </w:p>
        </w:tc>
        <w:tc>
          <w:tcPr>
            <w:tcW w:w="441" w:type="pct"/>
            <w:hideMark/>
          </w:tcPr>
          <w:p w14:paraId="707F7CC4" w14:textId="77777777" w:rsidR="00C5339F" w:rsidRPr="00C50BB3" w:rsidRDefault="00C5339F" w:rsidP="00C5256F">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029" w:type="pct"/>
          </w:tcPr>
          <w:p w14:paraId="65E256CC" w14:textId="77777777" w:rsidR="00C5339F" w:rsidRPr="00C50BB3" w:rsidRDefault="00C5339F" w:rsidP="00C5256F">
            <w:pPr>
              <w:rPr>
                <w:rFonts w:ascii="Arial Narrow" w:eastAsia="Calibri" w:hAnsi="Arial Narrow"/>
                <w:sz w:val="16"/>
                <w:szCs w:val="16"/>
                <w:lang w:eastAsia="en-US"/>
              </w:rPr>
            </w:pPr>
            <w:r w:rsidRPr="00C50BB3">
              <w:rPr>
                <w:rFonts w:ascii="Arial Narrow" w:eastAsia="Calibri" w:hAnsi="Arial Narrow"/>
                <w:sz w:val="16"/>
                <w:szCs w:val="16"/>
                <w:lang w:eastAsia="en-US"/>
              </w:rPr>
              <w:t>Gerente</w:t>
            </w:r>
          </w:p>
        </w:tc>
      </w:tr>
      <w:tr w:rsidR="00C5339F" w:rsidRPr="00C50BB3" w14:paraId="4F6D366D" w14:textId="77777777" w:rsidTr="00CB6619">
        <w:tc>
          <w:tcPr>
            <w:tcW w:w="442" w:type="pct"/>
            <w:hideMark/>
          </w:tcPr>
          <w:p w14:paraId="32DAE999" w14:textId="77777777" w:rsidR="00C5339F" w:rsidRPr="00C50BB3" w:rsidRDefault="00C5339F" w:rsidP="00C5256F">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147" w:type="pct"/>
          </w:tcPr>
          <w:p w14:paraId="13406CE0" w14:textId="5B51F602" w:rsidR="00C5339F" w:rsidRPr="00C50BB3" w:rsidRDefault="00C5339F" w:rsidP="00C5256F">
            <w:pPr>
              <w:rPr>
                <w:rFonts w:ascii="Arial Narrow" w:eastAsia="Calibri" w:hAnsi="Arial Narrow"/>
                <w:sz w:val="16"/>
                <w:szCs w:val="16"/>
                <w:lang w:eastAsia="en-US"/>
              </w:rPr>
            </w:pPr>
            <w:r>
              <w:rPr>
                <w:rFonts w:ascii="Arial Narrow" w:eastAsia="Calibri" w:hAnsi="Arial Narrow"/>
                <w:sz w:val="16"/>
                <w:szCs w:val="16"/>
                <w:lang w:eastAsia="en-US"/>
              </w:rPr>
              <w:t>2</w:t>
            </w:r>
            <w:r w:rsidR="00EC185E">
              <w:rPr>
                <w:rFonts w:ascii="Arial Narrow" w:eastAsia="Calibri" w:hAnsi="Arial Narrow"/>
                <w:sz w:val="16"/>
                <w:szCs w:val="16"/>
                <w:lang w:eastAsia="en-US"/>
              </w:rPr>
              <w:t>5/03/2019</w:t>
            </w:r>
          </w:p>
        </w:tc>
        <w:tc>
          <w:tcPr>
            <w:tcW w:w="396" w:type="pct"/>
            <w:hideMark/>
          </w:tcPr>
          <w:p w14:paraId="299D7C22" w14:textId="77777777" w:rsidR="00C5339F" w:rsidRPr="00C50BB3" w:rsidRDefault="00C5339F" w:rsidP="00C5256F">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545" w:type="pct"/>
          </w:tcPr>
          <w:p w14:paraId="19AFE504" w14:textId="38984CE9" w:rsidR="00C5339F" w:rsidRPr="00C50BB3" w:rsidRDefault="00EC185E" w:rsidP="00C5256F">
            <w:pPr>
              <w:rPr>
                <w:rFonts w:ascii="Arial Narrow" w:eastAsia="Calibri" w:hAnsi="Arial Narrow"/>
                <w:sz w:val="16"/>
                <w:szCs w:val="16"/>
                <w:lang w:eastAsia="en-US"/>
              </w:rPr>
            </w:pPr>
            <w:r>
              <w:rPr>
                <w:rFonts w:ascii="Arial Narrow" w:eastAsia="Calibri" w:hAnsi="Arial Narrow"/>
                <w:sz w:val="16"/>
                <w:szCs w:val="16"/>
                <w:lang w:eastAsia="en-US"/>
              </w:rPr>
              <w:t>25/03/2019</w:t>
            </w:r>
          </w:p>
        </w:tc>
        <w:tc>
          <w:tcPr>
            <w:tcW w:w="441" w:type="pct"/>
            <w:hideMark/>
          </w:tcPr>
          <w:p w14:paraId="0BF19AEE" w14:textId="77777777" w:rsidR="00C5339F" w:rsidRPr="00C50BB3" w:rsidRDefault="00C5339F" w:rsidP="00C5256F">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029" w:type="pct"/>
          </w:tcPr>
          <w:p w14:paraId="4ED15315" w14:textId="573DA973" w:rsidR="00C5339F" w:rsidRPr="00C50BB3" w:rsidRDefault="00EC185E" w:rsidP="00C5256F">
            <w:pPr>
              <w:rPr>
                <w:rFonts w:ascii="Arial Narrow" w:eastAsia="Calibri" w:hAnsi="Arial Narrow"/>
                <w:sz w:val="16"/>
                <w:szCs w:val="16"/>
                <w:lang w:eastAsia="en-US"/>
              </w:rPr>
            </w:pPr>
            <w:r>
              <w:rPr>
                <w:rFonts w:ascii="Arial Narrow" w:eastAsia="Calibri" w:hAnsi="Arial Narrow"/>
                <w:sz w:val="16"/>
                <w:szCs w:val="16"/>
                <w:lang w:eastAsia="en-US"/>
              </w:rPr>
              <w:t>25/03/2019</w:t>
            </w:r>
          </w:p>
        </w:tc>
      </w:tr>
      <w:bookmarkEnd w:id="0"/>
    </w:tbl>
    <w:p w14:paraId="12A5F021" w14:textId="77777777" w:rsidR="00C5339F" w:rsidRDefault="00C5339F" w:rsidP="00C5256F">
      <w:pPr>
        <w:ind w:left="680" w:hanging="680"/>
        <w:contextualSpacing/>
      </w:pPr>
    </w:p>
    <w:p w14:paraId="3C680DA5" w14:textId="77777777" w:rsidR="00113F54" w:rsidRPr="00D57E39" w:rsidRDefault="00113F54" w:rsidP="00C5256F">
      <w:pPr>
        <w:pStyle w:val="Prrafodelista"/>
        <w:numPr>
          <w:ilvl w:val="0"/>
          <w:numId w:val="35"/>
        </w:numPr>
        <w:contextualSpacing/>
        <w:rPr>
          <w:rFonts w:ascii="Arial Narrow" w:hAnsi="Arial Narrow"/>
          <w:b/>
          <w:sz w:val="22"/>
          <w:szCs w:val="22"/>
        </w:rPr>
      </w:pPr>
      <w:r w:rsidRPr="00D57E39">
        <w:rPr>
          <w:rFonts w:ascii="Arial Narrow" w:hAnsi="Arial Narrow"/>
          <w:b/>
          <w:sz w:val="22"/>
          <w:szCs w:val="22"/>
        </w:rPr>
        <w:t>OBJETIVO</w:t>
      </w:r>
      <w:r w:rsidR="00AD3F5C" w:rsidRPr="00D57E39">
        <w:rPr>
          <w:rFonts w:ascii="Arial Narrow" w:hAnsi="Arial Narrow"/>
          <w:b/>
          <w:sz w:val="22"/>
          <w:szCs w:val="22"/>
        </w:rPr>
        <w:t>.</w:t>
      </w:r>
    </w:p>
    <w:p w14:paraId="7EE03540" w14:textId="77777777" w:rsidR="00113F54" w:rsidRPr="00D57E39" w:rsidRDefault="00113F54" w:rsidP="00C5256F">
      <w:pPr>
        <w:rPr>
          <w:rFonts w:ascii="Arial Narrow" w:hAnsi="Arial Narrow"/>
          <w:b/>
          <w:sz w:val="22"/>
          <w:szCs w:val="22"/>
        </w:rPr>
      </w:pPr>
    </w:p>
    <w:p w14:paraId="7A67CEEF" w14:textId="77777777" w:rsidR="00113F54" w:rsidRPr="00D57E39" w:rsidRDefault="00113F54" w:rsidP="00C5256F">
      <w:pPr>
        <w:pStyle w:val="Sinespaciado"/>
        <w:rPr>
          <w:rFonts w:ascii="Arial Narrow" w:hAnsi="Arial Narrow" w:cs="Arial"/>
        </w:rPr>
      </w:pPr>
      <w:r w:rsidRPr="00D57E39">
        <w:rPr>
          <w:rFonts w:ascii="Arial Narrow" w:hAnsi="Arial Narrow" w:cs="Arial"/>
        </w:rPr>
        <w:t>Identificar de manera clara el procedimiento para la evaluación que debe realizarse al 100% de la cartera de crédito al interior de la Cooperativa en el caso de recibir información proveniente de metodologías provenientes por las centrales de riesgos.</w:t>
      </w:r>
    </w:p>
    <w:p w14:paraId="7B7A9C3C" w14:textId="77777777" w:rsidR="00113F54" w:rsidRPr="00D57E39" w:rsidRDefault="00113F54" w:rsidP="00C5256F">
      <w:pPr>
        <w:pStyle w:val="Sinespaciado"/>
        <w:rPr>
          <w:rFonts w:ascii="Arial Narrow" w:hAnsi="Arial Narrow" w:cs="Arial"/>
        </w:rPr>
      </w:pPr>
    </w:p>
    <w:p w14:paraId="29C89BEA" w14:textId="77777777" w:rsidR="00113F54" w:rsidRPr="00D57E39" w:rsidRDefault="00113F54" w:rsidP="00C5256F">
      <w:pPr>
        <w:pStyle w:val="Prrafodelista"/>
        <w:numPr>
          <w:ilvl w:val="0"/>
          <w:numId w:val="35"/>
        </w:numPr>
        <w:contextualSpacing/>
        <w:rPr>
          <w:rFonts w:ascii="Arial Narrow" w:hAnsi="Arial Narrow"/>
          <w:b/>
          <w:sz w:val="22"/>
          <w:szCs w:val="22"/>
        </w:rPr>
      </w:pPr>
      <w:r w:rsidRPr="00D57E39">
        <w:rPr>
          <w:rFonts w:ascii="Arial Narrow" w:hAnsi="Arial Narrow"/>
          <w:b/>
          <w:sz w:val="22"/>
          <w:szCs w:val="22"/>
        </w:rPr>
        <w:t>A</w:t>
      </w:r>
      <w:r w:rsidR="00AD3F5C" w:rsidRPr="00D57E39">
        <w:rPr>
          <w:rFonts w:ascii="Arial Narrow" w:hAnsi="Arial Narrow"/>
          <w:b/>
          <w:sz w:val="22"/>
          <w:szCs w:val="22"/>
        </w:rPr>
        <w:t>LCANCE.</w:t>
      </w:r>
    </w:p>
    <w:p w14:paraId="10122C10" w14:textId="77777777" w:rsidR="00113F54" w:rsidRPr="00D57E39" w:rsidRDefault="00113F54" w:rsidP="00C5256F">
      <w:pPr>
        <w:rPr>
          <w:rFonts w:ascii="Arial Narrow" w:hAnsi="Arial Narrow"/>
          <w:b/>
          <w:sz w:val="22"/>
          <w:szCs w:val="22"/>
        </w:rPr>
      </w:pPr>
    </w:p>
    <w:p w14:paraId="2431234D" w14:textId="77777777" w:rsidR="00113F54" w:rsidRPr="00D57E39" w:rsidRDefault="00113F54" w:rsidP="00C5256F">
      <w:pPr>
        <w:pStyle w:val="Sinespaciado"/>
        <w:rPr>
          <w:rFonts w:ascii="Arial Narrow" w:hAnsi="Arial Narrow"/>
        </w:rPr>
      </w:pPr>
      <w:r w:rsidRPr="00D57E39">
        <w:rPr>
          <w:rFonts w:ascii="Arial Narrow" w:hAnsi="Arial Narrow" w:cs="Arial"/>
        </w:rPr>
        <w:t>Aplica a la Cooperativa en el momento de realizar la evaluación de cartera de créditos. Afecta el nivel de cubrimiento de la provisión individual según la calificación.</w:t>
      </w:r>
    </w:p>
    <w:p w14:paraId="0C241160" w14:textId="77777777" w:rsidR="00113F54" w:rsidRPr="00D57E39" w:rsidRDefault="00113F54" w:rsidP="00C5256F">
      <w:pPr>
        <w:rPr>
          <w:rFonts w:ascii="Arial Narrow" w:hAnsi="Arial Narrow"/>
          <w:b/>
          <w:sz w:val="22"/>
          <w:szCs w:val="22"/>
        </w:rPr>
      </w:pPr>
    </w:p>
    <w:p w14:paraId="5EBB3F87" w14:textId="77777777" w:rsidR="00903797" w:rsidRPr="00D57E39" w:rsidRDefault="00903797" w:rsidP="00C5256F">
      <w:pPr>
        <w:numPr>
          <w:ilvl w:val="0"/>
          <w:numId w:val="35"/>
        </w:numPr>
        <w:rPr>
          <w:rFonts w:ascii="Arial Narrow" w:hAnsi="Arial Narrow" w:cs="Arial"/>
          <w:spacing w:val="-3"/>
          <w:sz w:val="22"/>
          <w:szCs w:val="22"/>
        </w:rPr>
      </w:pPr>
      <w:bookmarkStart w:id="1" w:name="_Hlk9521203"/>
      <w:r w:rsidRPr="00D57E39">
        <w:rPr>
          <w:rFonts w:ascii="Arial Narrow" w:hAnsi="Arial Narrow" w:cs="Arial"/>
          <w:b/>
          <w:spacing w:val="-3"/>
          <w:sz w:val="22"/>
          <w:szCs w:val="22"/>
        </w:rPr>
        <w:t>NORMATIVIDAD.</w:t>
      </w:r>
    </w:p>
    <w:p w14:paraId="50810BF6" w14:textId="77777777" w:rsidR="00903797" w:rsidRPr="00D57E39" w:rsidRDefault="00903797" w:rsidP="00C5256F">
      <w:pPr>
        <w:rPr>
          <w:rFonts w:ascii="Arial Narrow" w:hAnsi="Arial Narrow" w:cs="Arial"/>
          <w:spacing w:val="-3"/>
          <w:sz w:val="22"/>
          <w:szCs w:val="22"/>
        </w:rPr>
      </w:pPr>
    </w:p>
    <w:p w14:paraId="01B4C81E" w14:textId="77777777" w:rsidR="00492D7E" w:rsidRPr="00D57E39" w:rsidRDefault="00903797" w:rsidP="00C5256F">
      <w:pPr>
        <w:pStyle w:val="Prrafodelista"/>
        <w:numPr>
          <w:ilvl w:val="1"/>
          <w:numId w:val="35"/>
        </w:numPr>
        <w:rPr>
          <w:rFonts w:ascii="Arial Narrow" w:hAnsi="Arial Narrow" w:cs="Arial"/>
          <w:spacing w:val="-3"/>
          <w:sz w:val="22"/>
          <w:szCs w:val="22"/>
        </w:rPr>
      </w:pPr>
      <w:r w:rsidRPr="00D57E39">
        <w:rPr>
          <w:rFonts w:ascii="Arial Narrow" w:hAnsi="Arial Narrow" w:cs="Arial"/>
          <w:b/>
          <w:spacing w:val="-3"/>
          <w:sz w:val="22"/>
          <w:szCs w:val="22"/>
        </w:rPr>
        <w:t>INTERNA.</w:t>
      </w:r>
    </w:p>
    <w:p w14:paraId="0F6DE205" w14:textId="77777777" w:rsidR="00492D7E" w:rsidRPr="00D57E39" w:rsidRDefault="00492D7E" w:rsidP="00C5256F">
      <w:pPr>
        <w:rPr>
          <w:rFonts w:ascii="Arial Narrow" w:hAnsi="Arial Narrow" w:cs="Arial"/>
          <w:spacing w:val="-3"/>
          <w:sz w:val="22"/>
          <w:szCs w:val="22"/>
        </w:rPr>
      </w:pPr>
    </w:p>
    <w:p w14:paraId="0584995D" w14:textId="77777777" w:rsidR="00492D7E" w:rsidRPr="00D57E39" w:rsidRDefault="00492D7E" w:rsidP="00C5256F">
      <w:pPr>
        <w:pStyle w:val="Prrafodelista"/>
        <w:numPr>
          <w:ilvl w:val="2"/>
          <w:numId w:val="35"/>
        </w:numPr>
        <w:rPr>
          <w:rFonts w:ascii="Arial Narrow" w:hAnsi="Arial Narrow" w:cs="Arial"/>
          <w:spacing w:val="-3"/>
          <w:sz w:val="22"/>
          <w:szCs w:val="22"/>
        </w:rPr>
      </w:pPr>
      <w:r w:rsidRPr="00D57E39">
        <w:rPr>
          <w:rFonts w:ascii="Arial Narrow" w:hAnsi="Arial Narrow" w:cs="Arial"/>
          <w:spacing w:val="-3"/>
          <w:sz w:val="22"/>
          <w:szCs w:val="22"/>
        </w:rPr>
        <w:t xml:space="preserve">Reglamento Comité Evaluación de Cartera. </w:t>
      </w:r>
    </w:p>
    <w:p w14:paraId="4AFC2A19" w14:textId="77777777" w:rsidR="00903797" w:rsidRPr="00D57E39" w:rsidRDefault="00903797" w:rsidP="00C5256F">
      <w:pPr>
        <w:rPr>
          <w:rFonts w:ascii="Arial Narrow" w:hAnsi="Arial Narrow" w:cs="Arial"/>
          <w:spacing w:val="-3"/>
          <w:sz w:val="22"/>
          <w:szCs w:val="22"/>
        </w:rPr>
      </w:pPr>
    </w:p>
    <w:p w14:paraId="46E7EC74" w14:textId="77777777" w:rsidR="00903797" w:rsidRPr="00D57E39" w:rsidRDefault="00903797" w:rsidP="00C5256F">
      <w:pPr>
        <w:pStyle w:val="Prrafodelista"/>
        <w:numPr>
          <w:ilvl w:val="1"/>
          <w:numId w:val="35"/>
        </w:numPr>
        <w:rPr>
          <w:rFonts w:ascii="Arial Narrow" w:hAnsi="Arial Narrow" w:cs="Arial"/>
          <w:spacing w:val="-3"/>
          <w:sz w:val="22"/>
          <w:szCs w:val="22"/>
        </w:rPr>
      </w:pPr>
      <w:r w:rsidRPr="00D57E39">
        <w:rPr>
          <w:rFonts w:ascii="Arial Narrow" w:hAnsi="Arial Narrow" w:cs="Arial"/>
          <w:b/>
          <w:spacing w:val="-3"/>
          <w:sz w:val="22"/>
          <w:szCs w:val="22"/>
        </w:rPr>
        <w:t>EXTERNA.</w:t>
      </w:r>
    </w:p>
    <w:p w14:paraId="4A670325" w14:textId="77777777" w:rsidR="00903797" w:rsidRPr="00D57E39" w:rsidRDefault="00903797" w:rsidP="00C5256F">
      <w:pPr>
        <w:pStyle w:val="Prrafodelista"/>
        <w:numPr>
          <w:ilvl w:val="2"/>
          <w:numId w:val="35"/>
        </w:numPr>
        <w:rPr>
          <w:rFonts w:ascii="Arial Narrow" w:hAnsi="Arial Narrow" w:cs="Arial"/>
          <w:b/>
          <w:spacing w:val="-3"/>
          <w:sz w:val="22"/>
          <w:szCs w:val="22"/>
        </w:rPr>
      </w:pPr>
      <w:r w:rsidRPr="00D57E39">
        <w:rPr>
          <w:rFonts w:ascii="Arial Narrow" w:hAnsi="Arial Narrow" w:cs="Arial"/>
          <w:b/>
          <w:spacing w:val="-3"/>
          <w:sz w:val="22"/>
          <w:szCs w:val="22"/>
        </w:rPr>
        <w:t>N/A.</w:t>
      </w:r>
    </w:p>
    <w:p w14:paraId="2CADD957" w14:textId="77777777" w:rsidR="00903797" w:rsidRPr="00D57E39" w:rsidRDefault="00903797" w:rsidP="00C5256F">
      <w:pPr>
        <w:rPr>
          <w:rFonts w:ascii="Arial Narrow" w:hAnsi="Arial Narrow" w:cs="Arial"/>
          <w:spacing w:val="-3"/>
          <w:sz w:val="22"/>
          <w:szCs w:val="22"/>
        </w:rPr>
      </w:pPr>
    </w:p>
    <w:bookmarkEnd w:id="1"/>
    <w:p w14:paraId="6BDA982F" w14:textId="77777777" w:rsidR="00C5339F" w:rsidRDefault="00113F54" w:rsidP="00C5256F">
      <w:pPr>
        <w:pStyle w:val="Prrafodelista"/>
        <w:numPr>
          <w:ilvl w:val="0"/>
          <w:numId w:val="35"/>
        </w:numPr>
        <w:contextualSpacing/>
        <w:rPr>
          <w:rFonts w:ascii="Arial Narrow" w:hAnsi="Arial Narrow"/>
          <w:b/>
          <w:sz w:val="22"/>
          <w:szCs w:val="22"/>
        </w:rPr>
      </w:pPr>
      <w:r w:rsidRPr="00D57E39">
        <w:rPr>
          <w:rFonts w:ascii="Arial Narrow" w:hAnsi="Arial Narrow"/>
          <w:b/>
          <w:sz w:val="22"/>
          <w:szCs w:val="22"/>
        </w:rPr>
        <w:t>DEFINICIONES</w:t>
      </w:r>
    </w:p>
    <w:p w14:paraId="1C70A72E" w14:textId="5FDE3D18" w:rsidR="00113F54" w:rsidRPr="00C5339F" w:rsidRDefault="00404B34" w:rsidP="00C5256F">
      <w:pPr>
        <w:pStyle w:val="Prrafodelista"/>
        <w:numPr>
          <w:ilvl w:val="1"/>
          <w:numId w:val="35"/>
        </w:numPr>
        <w:contextualSpacing/>
        <w:rPr>
          <w:rFonts w:ascii="Arial Narrow" w:hAnsi="Arial Narrow"/>
          <w:b/>
          <w:sz w:val="22"/>
          <w:szCs w:val="22"/>
        </w:rPr>
      </w:pPr>
      <w:r w:rsidRPr="00C5339F">
        <w:rPr>
          <w:rFonts w:ascii="Arial Narrow" w:hAnsi="Arial Narrow"/>
          <w:b/>
          <w:sz w:val="22"/>
          <w:szCs w:val="22"/>
        </w:rPr>
        <w:t>N/A.</w:t>
      </w:r>
    </w:p>
    <w:p w14:paraId="28CA4E47" w14:textId="77777777" w:rsidR="00113F54" w:rsidRPr="00D57E39" w:rsidRDefault="00113F54" w:rsidP="00C5256F">
      <w:pPr>
        <w:rPr>
          <w:rFonts w:ascii="Arial Narrow" w:hAnsi="Arial Narrow"/>
          <w:b/>
          <w:sz w:val="22"/>
          <w:szCs w:val="22"/>
        </w:rPr>
      </w:pPr>
    </w:p>
    <w:p w14:paraId="7429C6F7" w14:textId="77777777" w:rsidR="00492D7E" w:rsidRPr="00D57E39" w:rsidRDefault="008331CF" w:rsidP="00C5256F">
      <w:pPr>
        <w:numPr>
          <w:ilvl w:val="0"/>
          <w:numId w:val="35"/>
        </w:numPr>
        <w:rPr>
          <w:rFonts w:ascii="Arial Narrow" w:hAnsi="Arial Narrow" w:cs="Arial"/>
          <w:b/>
          <w:spacing w:val="-3"/>
          <w:sz w:val="22"/>
          <w:szCs w:val="22"/>
        </w:rPr>
      </w:pPr>
      <w:bookmarkStart w:id="2" w:name="_Hlk9595622"/>
      <w:r w:rsidRPr="00D57E39">
        <w:rPr>
          <w:rFonts w:ascii="Arial Narrow" w:hAnsi="Arial Narrow"/>
          <w:b/>
          <w:sz w:val="22"/>
          <w:szCs w:val="22"/>
        </w:rPr>
        <w:t>RESPONSABLES.</w:t>
      </w:r>
    </w:p>
    <w:p w14:paraId="01C2F562" w14:textId="77777777" w:rsidR="00492D7E" w:rsidRPr="00D57E39" w:rsidRDefault="00492D7E" w:rsidP="00C5256F">
      <w:pPr>
        <w:rPr>
          <w:rFonts w:ascii="Arial Narrow" w:hAnsi="Arial Narrow" w:cs="Arial"/>
          <w:b/>
          <w:spacing w:val="-3"/>
          <w:sz w:val="22"/>
          <w:szCs w:val="22"/>
        </w:rPr>
      </w:pPr>
    </w:p>
    <w:p w14:paraId="2F4C69A0" w14:textId="77777777" w:rsidR="00492D7E" w:rsidRPr="00D57E39" w:rsidRDefault="00492D7E" w:rsidP="00C5256F">
      <w:pPr>
        <w:numPr>
          <w:ilvl w:val="1"/>
          <w:numId w:val="35"/>
        </w:numPr>
        <w:rPr>
          <w:rFonts w:ascii="Arial Narrow" w:hAnsi="Arial Narrow" w:cs="Arial"/>
          <w:b/>
          <w:spacing w:val="-3"/>
          <w:sz w:val="22"/>
          <w:szCs w:val="22"/>
        </w:rPr>
      </w:pPr>
      <w:r w:rsidRPr="00D57E39">
        <w:rPr>
          <w:rFonts w:ascii="Arial Narrow" w:hAnsi="Arial Narrow" w:cs="Arial"/>
          <w:spacing w:val="-3"/>
          <w:sz w:val="22"/>
          <w:szCs w:val="22"/>
        </w:rPr>
        <w:t>Comité de Evaluación de Crédito y Cartera.</w:t>
      </w:r>
    </w:p>
    <w:p w14:paraId="217CDB5F" w14:textId="77777777" w:rsidR="008331CF" w:rsidRPr="00D57E39" w:rsidRDefault="008331CF" w:rsidP="00C5256F">
      <w:pPr>
        <w:rPr>
          <w:rFonts w:ascii="Arial Narrow" w:hAnsi="Arial Narrow" w:cs="Arial"/>
          <w:b/>
          <w:spacing w:val="-3"/>
          <w:sz w:val="22"/>
          <w:szCs w:val="22"/>
        </w:rPr>
      </w:pPr>
    </w:p>
    <w:bookmarkEnd w:id="2"/>
    <w:p w14:paraId="308689C6" w14:textId="34604467" w:rsidR="00C5256F" w:rsidRDefault="00113F54" w:rsidP="00C5256F">
      <w:pPr>
        <w:pStyle w:val="Prrafodelista"/>
        <w:numPr>
          <w:ilvl w:val="0"/>
          <w:numId w:val="35"/>
        </w:numPr>
        <w:contextualSpacing/>
        <w:rPr>
          <w:rFonts w:ascii="Arial Narrow" w:hAnsi="Arial Narrow"/>
          <w:b/>
          <w:sz w:val="22"/>
          <w:szCs w:val="22"/>
        </w:rPr>
      </w:pPr>
      <w:r w:rsidRPr="00D57E39">
        <w:rPr>
          <w:rFonts w:ascii="Arial Narrow" w:hAnsi="Arial Narrow"/>
          <w:b/>
          <w:sz w:val="22"/>
          <w:szCs w:val="22"/>
        </w:rPr>
        <w:t>CONDICIONES</w:t>
      </w:r>
      <w:r w:rsidR="008331CF" w:rsidRPr="00D57E39">
        <w:rPr>
          <w:rFonts w:ascii="Arial Narrow" w:hAnsi="Arial Narrow"/>
          <w:b/>
          <w:sz w:val="22"/>
          <w:szCs w:val="22"/>
        </w:rPr>
        <w:t xml:space="preserve"> DE OPERACIÓN.</w:t>
      </w:r>
    </w:p>
    <w:p w14:paraId="6C2CE43B" w14:textId="77777777" w:rsidR="00C5256F" w:rsidRPr="00C5256F" w:rsidRDefault="00C5256F" w:rsidP="00C5256F">
      <w:pPr>
        <w:contextualSpacing/>
        <w:rPr>
          <w:rFonts w:ascii="Arial Narrow" w:hAnsi="Arial Narrow"/>
          <w:b/>
          <w:sz w:val="22"/>
          <w:szCs w:val="22"/>
        </w:rPr>
      </w:pPr>
    </w:p>
    <w:p w14:paraId="0F654CC5" w14:textId="04544924" w:rsidR="00113F54" w:rsidRPr="00C5256F" w:rsidRDefault="00113F54" w:rsidP="00C5256F">
      <w:pPr>
        <w:pStyle w:val="Prrafodelista"/>
        <w:numPr>
          <w:ilvl w:val="1"/>
          <w:numId w:val="35"/>
        </w:numPr>
        <w:contextualSpacing/>
        <w:rPr>
          <w:rFonts w:ascii="Arial Narrow" w:hAnsi="Arial Narrow"/>
          <w:b/>
          <w:sz w:val="22"/>
          <w:szCs w:val="22"/>
        </w:rPr>
      </w:pPr>
      <w:r w:rsidRPr="00C5256F">
        <w:rPr>
          <w:rFonts w:ascii="Arial Narrow" w:hAnsi="Arial Narrow"/>
          <w:sz w:val="22"/>
          <w:szCs w:val="22"/>
        </w:rPr>
        <w:t>Dentro de las condiciones establecidas por la Cooperativa se han definido las siguientes políticas</w:t>
      </w:r>
      <w:r w:rsidRPr="00C5256F">
        <w:rPr>
          <w:rFonts w:ascii="Arial Narrow" w:hAnsi="Arial Narrow"/>
          <w:b/>
          <w:sz w:val="22"/>
          <w:szCs w:val="22"/>
        </w:rPr>
        <w:t>:</w:t>
      </w:r>
    </w:p>
    <w:p w14:paraId="3C3ED0D9" w14:textId="77777777" w:rsidR="00113F54" w:rsidRPr="00D57E39" w:rsidRDefault="00113F54" w:rsidP="00C5256F">
      <w:pPr>
        <w:rPr>
          <w:rFonts w:ascii="Arial Narrow" w:hAnsi="Arial Narrow"/>
          <w:b/>
          <w:sz w:val="22"/>
          <w:szCs w:val="22"/>
        </w:rPr>
      </w:pPr>
    </w:p>
    <w:p w14:paraId="50DEDFE9" w14:textId="77777777" w:rsidR="00113F54" w:rsidRPr="00D57E39" w:rsidRDefault="00113F54" w:rsidP="00C5256F">
      <w:pPr>
        <w:pStyle w:val="Prrafodelista"/>
        <w:numPr>
          <w:ilvl w:val="2"/>
          <w:numId w:val="35"/>
        </w:numPr>
        <w:contextualSpacing/>
        <w:rPr>
          <w:rFonts w:ascii="Arial Narrow" w:hAnsi="Arial Narrow"/>
          <w:sz w:val="22"/>
          <w:szCs w:val="22"/>
        </w:rPr>
      </w:pPr>
      <w:r w:rsidRPr="00D57E39">
        <w:rPr>
          <w:rFonts w:ascii="Arial Narrow" w:hAnsi="Arial Narrow"/>
          <w:sz w:val="22"/>
          <w:szCs w:val="22"/>
        </w:rPr>
        <w:t>La Recalificación solo será generada por el comité de Evaluación de Cartera.</w:t>
      </w:r>
    </w:p>
    <w:p w14:paraId="1140C7A3" w14:textId="77777777" w:rsidR="00113F54" w:rsidRPr="00D57E39" w:rsidRDefault="00113F54" w:rsidP="00C5256F">
      <w:pPr>
        <w:pStyle w:val="Prrafodelista"/>
        <w:numPr>
          <w:ilvl w:val="2"/>
          <w:numId w:val="35"/>
        </w:numPr>
        <w:contextualSpacing/>
        <w:rPr>
          <w:rFonts w:ascii="Arial Narrow" w:hAnsi="Arial Narrow"/>
          <w:b/>
          <w:sz w:val="22"/>
          <w:szCs w:val="22"/>
        </w:rPr>
      </w:pPr>
      <w:r w:rsidRPr="00D57E39">
        <w:rPr>
          <w:rFonts w:ascii="Arial Narrow" w:hAnsi="Arial Narrow"/>
          <w:sz w:val="22"/>
          <w:szCs w:val="22"/>
        </w:rPr>
        <w:t xml:space="preserve">Cuando la provisión individual total de la Cooperativa sea superior a la calculada por la Cooperativa con base en la calificación sugerida por la Central de Riesgos, no se realizará la Recalificación a la cartera y en consecuencia no se ajustará la provisión de la Cooperativa. </w:t>
      </w:r>
    </w:p>
    <w:p w14:paraId="7D377175" w14:textId="77777777" w:rsidR="00113F54" w:rsidRPr="00D57E39" w:rsidRDefault="00113F54" w:rsidP="00C5256F">
      <w:pPr>
        <w:pStyle w:val="Prrafodelista"/>
        <w:numPr>
          <w:ilvl w:val="2"/>
          <w:numId w:val="35"/>
        </w:numPr>
        <w:contextualSpacing/>
        <w:rPr>
          <w:rFonts w:ascii="Arial Narrow" w:hAnsi="Arial Narrow"/>
          <w:b/>
          <w:sz w:val="22"/>
          <w:szCs w:val="22"/>
        </w:rPr>
      </w:pPr>
      <w:r w:rsidRPr="00D57E39">
        <w:rPr>
          <w:rFonts w:ascii="Arial Narrow" w:hAnsi="Arial Narrow"/>
          <w:sz w:val="22"/>
          <w:szCs w:val="22"/>
        </w:rPr>
        <w:t xml:space="preserve">Cuando la provisión individual total de la Cooperativa sea inferior a la calculada por la Cooperativa con base en la calificación sugerida por la Central de Riesgos, se realizará la Recalificación a la cartera y se ajustará la provisión de la Cooperativa hasta completar el valor total de la provisión calculada, aplicándose de manera selectiva dentro de los deudores </w:t>
      </w:r>
      <w:r w:rsidR="0022393C" w:rsidRPr="00D57E39">
        <w:rPr>
          <w:rFonts w:ascii="Arial Narrow" w:hAnsi="Arial Narrow"/>
          <w:sz w:val="22"/>
          <w:szCs w:val="22"/>
        </w:rPr>
        <w:t>de acuerdo con</w:t>
      </w:r>
      <w:r w:rsidRPr="00D57E39">
        <w:rPr>
          <w:rFonts w:ascii="Arial Narrow" w:hAnsi="Arial Narrow"/>
          <w:sz w:val="22"/>
          <w:szCs w:val="22"/>
        </w:rPr>
        <w:t xml:space="preserve"> su mayor riesgo. Este procedimiento aplicará en cuanto a provisión y efectos contables.</w:t>
      </w:r>
    </w:p>
    <w:p w14:paraId="53088D04" w14:textId="77777777" w:rsidR="0019684C" w:rsidRPr="00D57E39" w:rsidRDefault="0019684C" w:rsidP="00C5256F">
      <w:pPr>
        <w:pStyle w:val="Prrafodelista"/>
        <w:ind w:left="680"/>
        <w:contextualSpacing/>
        <w:rPr>
          <w:rFonts w:ascii="Arial Narrow" w:hAnsi="Arial Narrow"/>
          <w:b/>
          <w:sz w:val="22"/>
          <w:szCs w:val="22"/>
        </w:rPr>
      </w:pPr>
    </w:p>
    <w:p w14:paraId="0A16A182" w14:textId="77777777" w:rsidR="0019684C" w:rsidRPr="00D57E39" w:rsidRDefault="0019684C" w:rsidP="00C5256F">
      <w:pPr>
        <w:pStyle w:val="Prrafodelista"/>
        <w:numPr>
          <w:ilvl w:val="1"/>
          <w:numId w:val="35"/>
        </w:numPr>
        <w:contextualSpacing/>
        <w:rPr>
          <w:rFonts w:ascii="Arial Narrow" w:hAnsi="Arial Narrow"/>
          <w:sz w:val="22"/>
          <w:szCs w:val="22"/>
        </w:rPr>
      </w:pPr>
      <w:r w:rsidRPr="00D57E39">
        <w:rPr>
          <w:rFonts w:ascii="Arial Narrow" w:hAnsi="Arial Narrow"/>
          <w:sz w:val="22"/>
          <w:szCs w:val="22"/>
        </w:rPr>
        <w:t>Se aplicarán los criterios para la evaluación de cartera contenidos en la Circular Externa No. 004 de 2008 expedida por la Superintendencia de Economía Solidaria, así:</w:t>
      </w:r>
    </w:p>
    <w:p w14:paraId="213E9D8B" w14:textId="77777777" w:rsidR="0019684C" w:rsidRPr="00D57E39" w:rsidRDefault="0019684C" w:rsidP="00C5256F">
      <w:pPr>
        <w:pStyle w:val="Prrafodelista"/>
        <w:numPr>
          <w:ilvl w:val="2"/>
          <w:numId w:val="35"/>
        </w:numPr>
        <w:contextualSpacing/>
        <w:rPr>
          <w:rFonts w:ascii="Arial Narrow" w:hAnsi="Arial Narrow"/>
          <w:sz w:val="22"/>
          <w:szCs w:val="22"/>
        </w:rPr>
      </w:pPr>
      <w:r w:rsidRPr="00D57E39">
        <w:rPr>
          <w:rFonts w:ascii="Arial Narrow" w:hAnsi="Arial Narrow"/>
          <w:b/>
          <w:sz w:val="22"/>
          <w:szCs w:val="22"/>
        </w:rPr>
        <w:lastRenderedPageBreak/>
        <w:t xml:space="preserve">Capacidad de pago: </w:t>
      </w:r>
      <w:r w:rsidRPr="00D57E39">
        <w:rPr>
          <w:rFonts w:ascii="Arial Narrow" w:hAnsi="Arial Narrow"/>
          <w:sz w:val="22"/>
          <w:szCs w:val="22"/>
        </w:rPr>
        <w:t>Se actualizará y verificará que el deudor mantenga las condiciones particulares que presentó al momento de otorgarle el crédito, la vigencia de los documentos aportados, la información registrada en la solicitud de crédito y la información comercial y financiera provenientes de otras fuentes. En el caso de proyectos financiados, se evaluarán además variables sectoriales y externalidades que</w:t>
      </w:r>
      <w:r w:rsidR="00985818" w:rsidRPr="00D57E39">
        <w:rPr>
          <w:rFonts w:ascii="Arial Narrow" w:hAnsi="Arial Narrow"/>
          <w:sz w:val="22"/>
          <w:szCs w:val="22"/>
        </w:rPr>
        <w:t xml:space="preserve"> </w:t>
      </w:r>
      <w:r w:rsidRPr="00D57E39">
        <w:rPr>
          <w:rFonts w:ascii="Arial Narrow" w:hAnsi="Arial Narrow"/>
          <w:sz w:val="22"/>
          <w:szCs w:val="22"/>
        </w:rPr>
        <w:t xml:space="preserve">afecten el normal desarrollo de </w:t>
      </w:r>
      <w:r w:rsidR="00985818" w:rsidRPr="00D57E39">
        <w:rPr>
          <w:rFonts w:ascii="Arial Narrow" w:hAnsi="Arial Narrow"/>
          <w:sz w:val="22"/>
          <w:szCs w:val="22"/>
        </w:rPr>
        <w:t>estos</w:t>
      </w:r>
      <w:r w:rsidRPr="00D57E39">
        <w:rPr>
          <w:rFonts w:ascii="Arial Narrow" w:hAnsi="Arial Narrow"/>
          <w:sz w:val="22"/>
          <w:szCs w:val="22"/>
        </w:rPr>
        <w:t>.</w:t>
      </w:r>
    </w:p>
    <w:p w14:paraId="7A2EA280" w14:textId="77777777" w:rsidR="0019684C" w:rsidRPr="00D57E39" w:rsidRDefault="0019684C" w:rsidP="00C5256F">
      <w:pPr>
        <w:pStyle w:val="Prrafodelista"/>
        <w:numPr>
          <w:ilvl w:val="2"/>
          <w:numId w:val="35"/>
        </w:numPr>
        <w:contextualSpacing/>
        <w:rPr>
          <w:rFonts w:ascii="Arial Narrow" w:hAnsi="Arial Narrow"/>
          <w:sz w:val="22"/>
          <w:szCs w:val="22"/>
        </w:rPr>
      </w:pPr>
      <w:r w:rsidRPr="00D57E39">
        <w:rPr>
          <w:rFonts w:ascii="Arial Narrow" w:hAnsi="Arial Narrow"/>
          <w:b/>
          <w:sz w:val="22"/>
          <w:szCs w:val="22"/>
        </w:rPr>
        <w:t>Solvencia del deudor</w:t>
      </w:r>
      <w:r w:rsidR="00985818" w:rsidRPr="00D57E39">
        <w:rPr>
          <w:rFonts w:ascii="Arial Narrow" w:hAnsi="Arial Narrow"/>
          <w:b/>
          <w:sz w:val="22"/>
          <w:szCs w:val="22"/>
        </w:rPr>
        <w:t>:</w:t>
      </w:r>
      <w:r w:rsidR="00985818" w:rsidRPr="00D57E39">
        <w:rPr>
          <w:rFonts w:ascii="Arial Narrow" w:hAnsi="Arial Narrow"/>
          <w:sz w:val="22"/>
          <w:szCs w:val="22"/>
        </w:rPr>
        <w:t xml:space="preserve"> </w:t>
      </w:r>
      <w:r w:rsidRPr="00D57E39">
        <w:rPr>
          <w:rFonts w:ascii="Arial Narrow" w:hAnsi="Arial Narrow"/>
          <w:sz w:val="22"/>
          <w:szCs w:val="22"/>
        </w:rPr>
        <w:t>Se actualizará y verificará a través de variables como el nivel de</w:t>
      </w:r>
      <w:r w:rsidR="00985818" w:rsidRPr="00D57E39">
        <w:rPr>
          <w:rFonts w:ascii="Arial Narrow" w:hAnsi="Arial Narrow"/>
          <w:sz w:val="22"/>
          <w:szCs w:val="22"/>
        </w:rPr>
        <w:t xml:space="preserve"> </w:t>
      </w:r>
      <w:r w:rsidRPr="00D57E39">
        <w:rPr>
          <w:rFonts w:ascii="Arial Narrow" w:hAnsi="Arial Narrow"/>
          <w:sz w:val="22"/>
          <w:szCs w:val="22"/>
        </w:rPr>
        <w:t>endeudamiento, la calidad y composición de los activos, pasivos, patrimonio y</w:t>
      </w:r>
      <w:r w:rsidR="00985818" w:rsidRPr="00D57E39">
        <w:rPr>
          <w:rFonts w:ascii="Arial Narrow" w:hAnsi="Arial Narrow"/>
          <w:sz w:val="22"/>
          <w:szCs w:val="22"/>
        </w:rPr>
        <w:t xml:space="preserve"> </w:t>
      </w:r>
      <w:r w:rsidRPr="00D57E39">
        <w:rPr>
          <w:rFonts w:ascii="Arial Narrow" w:hAnsi="Arial Narrow"/>
          <w:sz w:val="22"/>
          <w:szCs w:val="22"/>
        </w:rPr>
        <w:t>contingencias del deudor y/o del proyecto. En el caso de los bienes inmuebles se debe</w:t>
      </w:r>
      <w:r w:rsidR="00985818" w:rsidRPr="00D57E39">
        <w:rPr>
          <w:rFonts w:ascii="Arial Narrow" w:hAnsi="Arial Narrow"/>
          <w:sz w:val="22"/>
          <w:szCs w:val="22"/>
        </w:rPr>
        <w:t xml:space="preserve"> </w:t>
      </w:r>
      <w:r w:rsidRPr="00D57E39">
        <w:rPr>
          <w:rFonts w:ascii="Arial Narrow" w:hAnsi="Arial Narrow"/>
          <w:sz w:val="22"/>
          <w:szCs w:val="22"/>
        </w:rPr>
        <w:t>solicitar la información de si estos se encuentran afectados con alguna de las garantías</w:t>
      </w:r>
      <w:r w:rsidR="00985818" w:rsidRPr="00D57E39">
        <w:rPr>
          <w:rFonts w:ascii="Arial Narrow" w:hAnsi="Arial Narrow"/>
          <w:sz w:val="22"/>
          <w:szCs w:val="22"/>
        </w:rPr>
        <w:t xml:space="preserve"> </w:t>
      </w:r>
      <w:r w:rsidRPr="00D57E39">
        <w:rPr>
          <w:rFonts w:ascii="Arial Narrow" w:hAnsi="Arial Narrow"/>
          <w:sz w:val="22"/>
          <w:szCs w:val="22"/>
        </w:rPr>
        <w:t>limitantes del dominio establecidas en el Código Civil.</w:t>
      </w:r>
    </w:p>
    <w:p w14:paraId="6A1D13DD" w14:textId="77777777" w:rsidR="0019684C" w:rsidRPr="00D57E39" w:rsidRDefault="0019684C" w:rsidP="00C5256F">
      <w:pPr>
        <w:pStyle w:val="Prrafodelista"/>
        <w:numPr>
          <w:ilvl w:val="2"/>
          <w:numId w:val="35"/>
        </w:numPr>
        <w:contextualSpacing/>
        <w:rPr>
          <w:rFonts w:ascii="Arial Narrow" w:hAnsi="Arial Narrow"/>
          <w:sz w:val="22"/>
          <w:szCs w:val="22"/>
        </w:rPr>
      </w:pPr>
      <w:r w:rsidRPr="00D57E39">
        <w:rPr>
          <w:rFonts w:ascii="Arial Narrow" w:hAnsi="Arial Narrow"/>
          <w:b/>
          <w:sz w:val="22"/>
          <w:szCs w:val="22"/>
        </w:rPr>
        <w:t>Garantías</w:t>
      </w:r>
      <w:r w:rsidR="00985818" w:rsidRPr="00D57E39">
        <w:rPr>
          <w:rFonts w:ascii="Arial Narrow" w:hAnsi="Arial Narrow"/>
          <w:b/>
          <w:sz w:val="22"/>
          <w:szCs w:val="22"/>
        </w:rPr>
        <w:t>:</w:t>
      </w:r>
      <w:r w:rsidRPr="00D57E39">
        <w:rPr>
          <w:rFonts w:ascii="Arial Narrow" w:hAnsi="Arial Narrow"/>
          <w:sz w:val="22"/>
          <w:szCs w:val="22"/>
        </w:rPr>
        <w:t xml:space="preserve"> Se evaluará su liquidez, idoneidad, valor y cobertura teniendo en cuenta,</w:t>
      </w:r>
      <w:r w:rsidR="00985818" w:rsidRPr="00D57E39">
        <w:rPr>
          <w:rFonts w:ascii="Arial Narrow" w:hAnsi="Arial Narrow"/>
          <w:sz w:val="22"/>
          <w:szCs w:val="22"/>
        </w:rPr>
        <w:t xml:space="preserve"> </w:t>
      </w:r>
      <w:r w:rsidRPr="00D57E39">
        <w:rPr>
          <w:rFonts w:ascii="Arial Narrow" w:hAnsi="Arial Narrow"/>
          <w:sz w:val="22"/>
          <w:szCs w:val="22"/>
        </w:rPr>
        <w:t>entre otros aspectos, la celeridad con que puedan hacerse efectivas y su valor</w:t>
      </w:r>
      <w:r w:rsidR="00985818" w:rsidRPr="00D57E39">
        <w:rPr>
          <w:rFonts w:ascii="Arial Narrow" w:hAnsi="Arial Narrow"/>
          <w:sz w:val="22"/>
          <w:szCs w:val="22"/>
        </w:rPr>
        <w:t xml:space="preserve"> </w:t>
      </w:r>
      <w:r w:rsidRPr="00D57E39">
        <w:rPr>
          <w:rFonts w:ascii="Arial Narrow" w:hAnsi="Arial Narrow"/>
          <w:sz w:val="22"/>
          <w:szCs w:val="22"/>
        </w:rPr>
        <w:t>comercial utilizando para el efecto estudios técnicos existentes en el mercado,</w:t>
      </w:r>
      <w:r w:rsidR="00985818" w:rsidRPr="00D57E39">
        <w:rPr>
          <w:rFonts w:ascii="Arial Narrow" w:hAnsi="Arial Narrow"/>
          <w:sz w:val="22"/>
          <w:szCs w:val="22"/>
        </w:rPr>
        <w:t xml:space="preserve"> </w:t>
      </w:r>
      <w:r w:rsidRPr="00D57E39">
        <w:rPr>
          <w:rFonts w:ascii="Arial Narrow" w:hAnsi="Arial Narrow"/>
          <w:sz w:val="22"/>
          <w:szCs w:val="22"/>
        </w:rPr>
        <w:t>realizados por personas o entidades idóneas. Con base en estos criterios, las</w:t>
      </w:r>
      <w:r w:rsidR="00985818" w:rsidRPr="00D57E39">
        <w:rPr>
          <w:rFonts w:ascii="Arial Narrow" w:hAnsi="Arial Narrow"/>
          <w:sz w:val="22"/>
          <w:szCs w:val="22"/>
        </w:rPr>
        <w:t xml:space="preserve"> </w:t>
      </w:r>
      <w:r w:rsidRPr="00D57E39">
        <w:rPr>
          <w:rFonts w:ascii="Arial Narrow" w:hAnsi="Arial Narrow"/>
          <w:sz w:val="22"/>
          <w:szCs w:val="22"/>
        </w:rPr>
        <w:t>organizaciones solidarias harán, la actualización del valor comercial de las garantías</w:t>
      </w:r>
      <w:r w:rsidR="00985818" w:rsidRPr="00D57E39">
        <w:rPr>
          <w:rFonts w:ascii="Arial Narrow" w:hAnsi="Arial Narrow"/>
          <w:sz w:val="22"/>
          <w:szCs w:val="22"/>
        </w:rPr>
        <w:t xml:space="preserve"> </w:t>
      </w:r>
      <w:r w:rsidRPr="00D57E39">
        <w:rPr>
          <w:rFonts w:ascii="Arial Narrow" w:hAnsi="Arial Narrow"/>
          <w:sz w:val="22"/>
          <w:szCs w:val="22"/>
        </w:rPr>
        <w:t>con una periodicidad anual</w:t>
      </w:r>
    </w:p>
    <w:p w14:paraId="788FFFCA" w14:textId="77777777" w:rsidR="0019684C" w:rsidRPr="00D57E39" w:rsidRDefault="0019684C" w:rsidP="00C5256F">
      <w:pPr>
        <w:pStyle w:val="Prrafodelista"/>
        <w:numPr>
          <w:ilvl w:val="2"/>
          <w:numId w:val="35"/>
        </w:numPr>
        <w:contextualSpacing/>
        <w:rPr>
          <w:rFonts w:ascii="Arial Narrow" w:hAnsi="Arial Narrow"/>
          <w:sz w:val="22"/>
          <w:szCs w:val="22"/>
        </w:rPr>
      </w:pPr>
      <w:r w:rsidRPr="00D57E39">
        <w:rPr>
          <w:rFonts w:ascii="Arial Narrow" w:hAnsi="Arial Narrow"/>
          <w:b/>
          <w:sz w:val="22"/>
          <w:szCs w:val="22"/>
        </w:rPr>
        <w:t>Servicio de la deuda</w:t>
      </w:r>
      <w:r w:rsidR="00985818" w:rsidRPr="00D57E39">
        <w:rPr>
          <w:rFonts w:ascii="Arial Narrow" w:hAnsi="Arial Narrow"/>
          <w:b/>
          <w:sz w:val="22"/>
          <w:szCs w:val="22"/>
        </w:rPr>
        <w:t xml:space="preserve">: </w:t>
      </w:r>
      <w:r w:rsidRPr="00D57E39">
        <w:rPr>
          <w:rFonts w:ascii="Arial Narrow" w:hAnsi="Arial Narrow"/>
          <w:sz w:val="22"/>
          <w:szCs w:val="22"/>
        </w:rPr>
        <w:t>Se evaluará el cumplimiento de los términos pactados, es decir,</w:t>
      </w:r>
      <w:r w:rsidR="00985818" w:rsidRPr="00D57E39">
        <w:rPr>
          <w:rFonts w:ascii="Arial Narrow" w:hAnsi="Arial Narrow"/>
          <w:sz w:val="22"/>
          <w:szCs w:val="22"/>
        </w:rPr>
        <w:t xml:space="preserve"> </w:t>
      </w:r>
      <w:r w:rsidRPr="00D57E39">
        <w:rPr>
          <w:rFonts w:ascii="Arial Narrow" w:hAnsi="Arial Narrow"/>
          <w:sz w:val="22"/>
          <w:szCs w:val="22"/>
        </w:rPr>
        <w:t>la atención oportuna de todas las cuotas (capital e intereses) o instalamentos;</w:t>
      </w:r>
      <w:r w:rsidR="00985818" w:rsidRPr="00D57E39">
        <w:rPr>
          <w:rFonts w:ascii="Arial Narrow" w:hAnsi="Arial Narrow"/>
          <w:sz w:val="22"/>
          <w:szCs w:val="22"/>
        </w:rPr>
        <w:t xml:space="preserve"> </w:t>
      </w:r>
      <w:r w:rsidRPr="00D57E39">
        <w:rPr>
          <w:rFonts w:ascii="Arial Narrow" w:hAnsi="Arial Narrow"/>
          <w:sz w:val="22"/>
          <w:szCs w:val="22"/>
        </w:rPr>
        <w:t>entendiéndose como tales, cualquier pago derivado de una operación activa de crédito</w:t>
      </w:r>
      <w:r w:rsidR="00985818" w:rsidRPr="00D57E39">
        <w:rPr>
          <w:rFonts w:ascii="Arial Narrow" w:hAnsi="Arial Narrow"/>
          <w:sz w:val="22"/>
          <w:szCs w:val="22"/>
        </w:rPr>
        <w:t xml:space="preserve"> </w:t>
      </w:r>
      <w:r w:rsidRPr="00D57E39">
        <w:rPr>
          <w:rFonts w:ascii="Arial Narrow" w:hAnsi="Arial Narrow"/>
          <w:sz w:val="22"/>
          <w:szCs w:val="22"/>
        </w:rPr>
        <w:t>que deba efectuar el deudor en una fecha determinada.</w:t>
      </w:r>
    </w:p>
    <w:p w14:paraId="4754E7E9" w14:textId="77777777" w:rsidR="0019684C" w:rsidRPr="00D57E39" w:rsidRDefault="0019684C" w:rsidP="00C5256F">
      <w:pPr>
        <w:pStyle w:val="Prrafodelista"/>
        <w:numPr>
          <w:ilvl w:val="2"/>
          <w:numId w:val="35"/>
        </w:numPr>
        <w:contextualSpacing/>
        <w:rPr>
          <w:rFonts w:ascii="Arial Narrow" w:hAnsi="Arial Narrow"/>
          <w:sz w:val="22"/>
          <w:szCs w:val="22"/>
        </w:rPr>
      </w:pPr>
      <w:r w:rsidRPr="00D57E39">
        <w:rPr>
          <w:rFonts w:ascii="Arial Narrow" w:hAnsi="Arial Narrow"/>
          <w:b/>
          <w:sz w:val="22"/>
          <w:szCs w:val="22"/>
        </w:rPr>
        <w:t>Cantidad de reestructuraciones</w:t>
      </w:r>
      <w:r w:rsidR="00985818" w:rsidRPr="00D57E39">
        <w:rPr>
          <w:rFonts w:ascii="Arial Narrow" w:hAnsi="Arial Narrow"/>
          <w:b/>
          <w:sz w:val="22"/>
          <w:szCs w:val="22"/>
        </w:rPr>
        <w:t xml:space="preserve">: </w:t>
      </w:r>
      <w:r w:rsidRPr="00D57E39">
        <w:rPr>
          <w:rFonts w:ascii="Arial Narrow" w:hAnsi="Arial Narrow"/>
          <w:sz w:val="22"/>
          <w:szCs w:val="22"/>
        </w:rPr>
        <w:t>El número de veces que el crédito ha sido</w:t>
      </w:r>
      <w:r w:rsidR="00985818" w:rsidRPr="00D57E39">
        <w:rPr>
          <w:rFonts w:ascii="Arial Narrow" w:hAnsi="Arial Narrow"/>
          <w:sz w:val="22"/>
          <w:szCs w:val="22"/>
        </w:rPr>
        <w:t xml:space="preserve"> </w:t>
      </w:r>
      <w:r w:rsidRPr="00D57E39">
        <w:rPr>
          <w:rFonts w:ascii="Arial Narrow" w:hAnsi="Arial Narrow"/>
          <w:sz w:val="22"/>
          <w:szCs w:val="22"/>
        </w:rPr>
        <w:t>reestructurado y la naturaleza de la respectiva reestructuración. Se entiende que entre</w:t>
      </w:r>
      <w:r w:rsidR="00985818" w:rsidRPr="00D57E39">
        <w:rPr>
          <w:rFonts w:ascii="Arial Narrow" w:hAnsi="Arial Narrow"/>
          <w:sz w:val="22"/>
          <w:szCs w:val="22"/>
        </w:rPr>
        <w:t xml:space="preserve"> </w:t>
      </w:r>
      <w:r w:rsidRPr="00D57E39">
        <w:rPr>
          <w:rFonts w:ascii="Arial Narrow" w:hAnsi="Arial Narrow"/>
          <w:sz w:val="22"/>
          <w:szCs w:val="22"/>
        </w:rPr>
        <w:t>más operaciones reestructuradas se hayan otorgado a un mismo deudor, mayor será</w:t>
      </w:r>
      <w:r w:rsidR="00985818" w:rsidRPr="00D57E39">
        <w:rPr>
          <w:rFonts w:ascii="Arial Narrow" w:hAnsi="Arial Narrow"/>
          <w:sz w:val="22"/>
          <w:szCs w:val="22"/>
        </w:rPr>
        <w:t xml:space="preserve"> </w:t>
      </w:r>
      <w:r w:rsidRPr="00D57E39">
        <w:rPr>
          <w:rFonts w:ascii="Arial Narrow" w:hAnsi="Arial Narrow"/>
          <w:sz w:val="22"/>
          <w:szCs w:val="22"/>
        </w:rPr>
        <w:t>el riesgo de no pago de la obligación.</w:t>
      </w:r>
    </w:p>
    <w:p w14:paraId="1F51B57B" w14:textId="77777777" w:rsidR="00113F54" w:rsidRPr="00D57E39" w:rsidRDefault="0019684C" w:rsidP="00C5256F">
      <w:pPr>
        <w:pStyle w:val="Prrafodelista"/>
        <w:numPr>
          <w:ilvl w:val="2"/>
          <w:numId w:val="35"/>
        </w:numPr>
        <w:contextualSpacing/>
        <w:rPr>
          <w:rFonts w:ascii="Arial Narrow" w:hAnsi="Arial Narrow"/>
          <w:sz w:val="22"/>
          <w:szCs w:val="22"/>
        </w:rPr>
      </w:pPr>
      <w:r w:rsidRPr="00D57E39">
        <w:rPr>
          <w:rFonts w:ascii="Arial Narrow" w:hAnsi="Arial Narrow"/>
          <w:b/>
          <w:sz w:val="22"/>
          <w:szCs w:val="22"/>
        </w:rPr>
        <w:t>Centrales de información</w:t>
      </w:r>
      <w:r w:rsidR="00985818" w:rsidRPr="00D57E39">
        <w:rPr>
          <w:rFonts w:ascii="Arial Narrow" w:hAnsi="Arial Narrow"/>
          <w:b/>
          <w:sz w:val="22"/>
          <w:szCs w:val="22"/>
        </w:rPr>
        <w:t xml:space="preserve">: </w:t>
      </w:r>
      <w:r w:rsidRPr="00D57E39">
        <w:rPr>
          <w:rFonts w:ascii="Arial Narrow" w:hAnsi="Arial Narrow"/>
          <w:sz w:val="22"/>
          <w:szCs w:val="22"/>
        </w:rPr>
        <w:t>Consulta proveniente de centrales de riesgo y demás fuentes que disponga la organización solidaria vigilada</w:t>
      </w:r>
      <w:r w:rsidR="00481652" w:rsidRPr="00D57E39">
        <w:rPr>
          <w:rFonts w:ascii="Arial Narrow" w:hAnsi="Arial Narrow"/>
          <w:sz w:val="22"/>
          <w:szCs w:val="22"/>
        </w:rPr>
        <w:t>.</w:t>
      </w:r>
    </w:p>
    <w:p w14:paraId="1CABEF60" w14:textId="77777777" w:rsidR="00481652" w:rsidRPr="00D57E39" w:rsidRDefault="00481652" w:rsidP="00C5256F">
      <w:pPr>
        <w:contextualSpacing/>
        <w:rPr>
          <w:rFonts w:ascii="Arial Narrow" w:hAnsi="Arial Narrow"/>
          <w:sz w:val="22"/>
          <w:szCs w:val="22"/>
        </w:rPr>
      </w:pPr>
    </w:p>
    <w:p w14:paraId="0B0AF87D" w14:textId="77777777" w:rsidR="00492D7E" w:rsidRPr="00D57E39" w:rsidRDefault="00481652" w:rsidP="00C5256F">
      <w:pPr>
        <w:pStyle w:val="Prrafodelista"/>
        <w:numPr>
          <w:ilvl w:val="1"/>
          <w:numId w:val="35"/>
        </w:numPr>
        <w:contextualSpacing/>
        <w:rPr>
          <w:rFonts w:ascii="Arial Narrow" w:hAnsi="Arial Narrow"/>
          <w:sz w:val="22"/>
          <w:szCs w:val="22"/>
        </w:rPr>
      </w:pPr>
      <w:r w:rsidRPr="00D57E39">
        <w:rPr>
          <w:rFonts w:ascii="Arial Narrow" w:hAnsi="Arial Narrow"/>
          <w:b/>
          <w:sz w:val="22"/>
          <w:szCs w:val="22"/>
        </w:rPr>
        <w:t>Periodicidad De La Evaluación</w:t>
      </w:r>
      <w:r w:rsidRPr="00D57E39">
        <w:rPr>
          <w:rFonts w:ascii="Arial Narrow" w:hAnsi="Arial Narrow"/>
          <w:sz w:val="22"/>
          <w:szCs w:val="22"/>
        </w:rPr>
        <w:t xml:space="preserve">: Coopeaipe deberá evaluar permanentemente el riesgo de su cartera de créditos, según las condiciones que a continuación se describe: </w:t>
      </w:r>
    </w:p>
    <w:p w14:paraId="3EEB993E" w14:textId="77777777" w:rsidR="00492D7E" w:rsidRPr="00D57E39" w:rsidRDefault="00492D7E" w:rsidP="00C5256F">
      <w:pPr>
        <w:pStyle w:val="Prrafodelista"/>
        <w:ind w:left="680"/>
        <w:contextualSpacing/>
        <w:rPr>
          <w:rFonts w:ascii="Arial Narrow" w:hAnsi="Arial Narrow"/>
          <w:sz w:val="22"/>
          <w:szCs w:val="22"/>
        </w:rPr>
      </w:pPr>
    </w:p>
    <w:p w14:paraId="6F62C473" w14:textId="77777777" w:rsidR="00B3633B" w:rsidRPr="00D57E39" w:rsidRDefault="00481652" w:rsidP="00C5256F">
      <w:pPr>
        <w:pStyle w:val="Prrafodelista"/>
        <w:numPr>
          <w:ilvl w:val="2"/>
          <w:numId w:val="35"/>
        </w:numPr>
        <w:contextualSpacing/>
        <w:rPr>
          <w:rFonts w:ascii="Arial Narrow" w:hAnsi="Arial Narrow"/>
          <w:sz w:val="22"/>
          <w:szCs w:val="22"/>
        </w:rPr>
      </w:pPr>
      <w:r w:rsidRPr="00D57E39">
        <w:rPr>
          <w:rFonts w:ascii="Arial Narrow" w:hAnsi="Arial Narrow"/>
          <w:sz w:val="22"/>
          <w:szCs w:val="22"/>
        </w:rPr>
        <w:t xml:space="preserve">En los siguientes casos, la evaluación y eventual recalificación será obligatoria: </w:t>
      </w:r>
    </w:p>
    <w:p w14:paraId="3B176351" w14:textId="77777777" w:rsidR="00B3633B" w:rsidRPr="00D57E39" w:rsidRDefault="00B3633B" w:rsidP="00C5256F">
      <w:pPr>
        <w:pStyle w:val="Prrafodelista"/>
        <w:ind w:left="680"/>
        <w:contextualSpacing/>
        <w:rPr>
          <w:rFonts w:ascii="Arial Narrow" w:hAnsi="Arial Narrow"/>
          <w:sz w:val="22"/>
          <w:szCs w:val="22"/>
        </w:rPr>
      </w:pPr>
    </w:p>
    <w:p w14:paraId="0B49F7DD" w14:textId="77777777" w:rsidR="00B3633B" w:rsidRPr="00D57E39" w:rsidRDefault="00481652" w:rsidP="00C5256F">
      <w:pPr>
        <w:pStyle w:val="Prrafodelista"/>
        <w:numPr>
          <w:ilvl w:val="3"/>
          <w:numId w:val="35"/>
        </w:numPr>
        <w:contextualSpacing/>
        <w:rPr>
          <w:rFonts w:ascii="Arial Narrow" w:hAnsi="Arial Narrow"/>
          <w:sz w:val="22"/>
          <w:szCs w:val="22"/>
        </w:rPr>
      </w:pPr>
      <w:r w:rsidRPr="00D57E39">
        <w:rPr>
          <w:rFonts w:ascii="Arial Narrow" w:hAnsi="Arial Narrow"/>
          <w:sz w:val="22"/>
          <w:szCs w:val="22"/>
        </w:rPr>
        <w:t>Créditos que incurran en mora de más de 30 días después de ser reestructurados.</w:t>
      </w:r>
    </w:p>
    <w:p w14:paraId="2FB6A02B" w14:textId="77777777" w:rsidR="00B3633B" w:rsidRPr="00D57E39" w:rsidRDefault="00481652" w:rsidP="00C5256F">
      <w:pPr>
        <w:pStyle w:val="Prrafodelista"/>
        <w:numPr>
          <w:ilvl w:val="3"/>
          <w:numId w:val="35"/>
        </w:numPr>
        <w:contextualSpacing/>
        <w:rPr>
          <w:rFonts w:ascii="Arial Narrow" w:hAnsi="Arial Narrow"/>
          <w:sz w:val="22"/>
          <w:szCs w:val="22"/>
        </w:rPr>
      </w:pPr>
      <w:r w:rsidRPr="00D57E39">
        <w:rPr>
          <w:rFonts w:ascii="Arial Narrow" w:hAnsi="Arial Narrow"/>
          <w:sz w:val="22"/>
          <w:szCs w:val="22"/>
        </w:rPr>
        <w:t xml:space="preserve">Créditos cuya sumatoria de los saldos insolutos de todos los préstamos otorgados a una misma persona natural o jurídica exceda los 50 SMMLV. </w:t>
      </w:r>
    </w:p>
    <w:p w14:paraId="0C2B6505" w14:textId="77777777" w:rsidR="00B3633B" w:rsidRPr="00D57E39" w:rsidRDefault="00B3633B" w:rsidP="00C5256F">
      <w:pPr>
        <w:contextualSpacing/>
        <w:rPr>
          <w:rFonts w:ascii="Arial Narrow" w:hAnsi="Arial Narrow"/>
          <w:sz w:val="22"/>
          <w:szCs w:val="22"/>
        </w:rPr>
      </w:pPr>
    </w:p>
    <w:p w14:paraId="77CF2AA8" w14:textId="77777777" w:rsidR="000A5813" w:rsidRPr="00D57E39" w:rsidRDefault="00481652" w:rsidP="00C5256F">
      <w:pPr>
        <w:pStyle w:val="Prrafodelista"/>
        <w:numPr>
          <w:ilvl w:val="1"/>
          <w:numId w:val="35"/>
        </w:numPr>
        <w:contextualSpacing/>
        <w:rPr>
          <w:rFonts w:ascii="Arial Narrow" w:hAnsi="Arial Narrow"/>
          <w:sz w:val="22"/>
          <w:szCs w:val="22"/>
        </w:rPr>
      </w:pPr>
      <w:r w:rsidRPr="00D57E39">
        <w:rPr>
          <w:rFonts w:ascii="Arial Narrow" w:hAnsi="Arial Narrow"/>
          <w:sz w:val="22"/>
          <w:szCs w:val="22"/>
        </w:rPr>
        <w:t>La evaluación de estos créditos deberá efectuarse como mínimo en los meses de mayo y noviembre y sus resultados se registrarán al corte de ejercicio de los meses de junio y diciembre, respectivamente. Si los resultados del cambio en la calificación de las evaluaciones señaladas dieran lugar a provisiones adicionales, éstas deberán hacerse de manera inmediata.</w:t>
      </w:r>
    </w:p>
    <w:p w14:paraId="61A477EC" w14:textId="77777777" w:rsidR="000A5813" w:rsidRPr="00D57E39" w:rsidRDefault="000A5813" w:rsidP="00C5256F">
      <w:pPr>
        <w:contextualSpacing/>
        <w:rPr>
          <w:rFonts w:ascii="Arial Narrow" w:hAnsi="Arial Narrow"/>
          <w:sz w:val="22"/>
          <w:szCs w:val="22"/>
        </w:rPr>
      </w:pPr>
    </w:p>
    <w:p w14:paraId="7D99938A" w14:textId="77777777" w:rsidR="00D57E39" w:rsidRPr="00D57E39" w:rsidRDefault="00D57E39" w:rsidP="00C5256F">
      <w:pPr>
        <w:pStyle w:val="Prrafodelista"/>
        <w:numPr>
          <w:ilvl w:val="0"/>
          <w:numId w:val="35"/>
        </w:numPr>
        <w:contextualSpacing/>
        <w:rPr>
          <w:rFonts w:ascii="Arial Narrow" w:hAnsi="Arial Narrow"/>
          <w:b/>
          <w:sz w:val="22"/>
          <w:szCs w:val="22"/>
        </w:rPr>
      </w:pPr>
      <w:r w:rsidRPr="00D57E39">
        <w:rPr>
          <w:rFonts w:ascii="Arial Narrow" w:hAnsi="Arial Narrow"/>
          <w:b/>
          <w:sz w:val="22"/>
          <w:szCs w:val="22"/>
        </w:rPr>
        <w:t>DESCRIPCIÓN DE ACTIVIDADES.</w:t>
      </w:r>
    </w:p>
    <w:p w14:paraId="07BE0A2D" w14:textId="77777777" w:rsidR="00D57E39" w:rsidRPr="00D57E39" w:rsidRDefault="00D57E39" w:rsidP="00C5256F">
      <w:pPr>
        <w:pStyle w:val="Prrafodelista"/>
        <w:ind w:left="680"/>
        <w:contextualSpacing/>
        <w:rPr>
          <w:rFonts w:ascii="Arial Narrow" w:hAnsi="Arial Narrow"/>
          <w:b/>
          <w:sz w:val="22"/>
          <w:szCs w:val="22"/>
        </w:rPr>
      </w:pPr>
    </w:p>
    <w:p w14:paraId="20990956" w14:textId="77777777" w:rsidR="00113F54" w:rsidRPr="00D57E39" w:rsidRDefault="00113F54" w:rsidP="00C5256F">
      <w:pPr>
        <w:pStyle w:val="Prrafodelista"/>
        <w:numPr>
          <w:ilvl w:val="1"/>
          <w:numId w:val="35"/>
        </w:numPr>
        <w:contextualSpacing/>
        <w:rPr>
          <w:rFonts w:ascii="Arial Narrow" w:hAnsi="Arial Narrow"/>
          <w:b/>
          <w:sz w:val="22"/>
          <w:szCs w:val="22"/>
        </w:rPr>
      </w:pPr>
      <w:r w:rsidRPr="00D57E39">
        <w:rPr>
          <w:rFonts w:ascii="Arial Narrow" w:hAnsi="Arial Narrow" w:cs="Arial"/>
        </w:rPr>
        <w:t xml:space="preserve">Por indicaciones de la Superintendencia Solidaria, la Cooperativa debe realizar al menos una vez al año la Evaluación del 100% de su Cartera de Crédito. Para ello la Cooperativa estableció a través del Reglamento del Comité de Evaluación de Cartera de Crédito los mecanismos para la evaluación. </w:t>
      </w:r>
    </w:p>
    <w:p w14:paraId="6054B594" w14:textId="77777777" w:rsidR="00C5256F" w:rsidRDefault="00C5256F" w:rsidP="00C5256F">
      <w:pPr>
        <w:rPr>
          <w:rFonts w:ascii="Arial Narrow" w:hAnsi="Arial Narrow"/>
          <w:b/>
          <w:sz w:val="22"/>
          <w:szCs w:val="22"/>
        </w:rPr>
      </w:pPr>
    </w:p>
    <w:p w14:paraId="6A1FAC84" w14:textId="6034B01A" w:rsidR="00113F54" w:rsidRPr="00D57E39" w:rsidRDefault="00113F54" w:rsidP="00C5256F">
      <w:pPr>
        <w:rPr>
          <w:rFonts w:ascii="Arial Narrow" w:hAnsi="Arial Narrow"/>
          <w:b/>
          <w:sz w:val="22"/>
          <w:szCs w:val="22"/>
        </w:rPr>
      </w:pPr>
      <w:r w:rsidRPr="00D57E39">
        <w:rPr>
          <w:rFonts w:ascii="Arial Narrow" w:hAnsi="Arial Narrow"/>
          <w:b/>
          <w:sz w:val="22"/>
          <w:szCs w:val="22"/>
        </w:rPr>
        <w:t>Envío Base de Datos a la Central de Riesgos</w:t>
      </w:r>
    </w:p>
    <w:p w14:paraId="5C2A3219" w14:textId="77777777" w:rsidR="00113F54" w:rsidRPr="00D57E39" w:rsidRDefault="00113F54" w:rsidP="00C5256F">
      <w:pPr>
        <w:rPr>
          <w:rFonts w:ascii="Arial Narrow" w:hAnsi="Arial Narrow"/>
          <w:sz w:val="22"/>
          <w:szCs w:val="22"/>
        </w:rPr>
      </w:pPr>
    </w:p>
    <w:p w14:paraId="59D0C35F" w14:textId="77777777" w:rsidR="00113F54" w:rsidRPr="00D57E39" w:rsidRDefault="00113F54" w:rsidP="00C5256F">
      <w:pPr>
        <w:pStyle w:val="Prrafodelista"/>
        <w:numPr>
          <w:ilvl w:val="1"/>
          <w:numId w:val="35"/>
        </w:numPr>
        <w:contextualSpacing/>
        <w:rPr>
          <w:rFonts w:ascii="Arial Narrow" w:hAnsi="Arial Narrow"/>
          <w:b/>
          <w:sz w:val="22"/>
          <w:szCs w:val="22"/>
        </w:rPr>
      </w:pPr>
      <w:r w:rsidRPr="00D57E39">
        <w:rPr>
          <w:rFonts w:ascii="Arial Narrow" w:hAnsi="Arial Narrow"/>
          <w:sz w:val="22"/>
          <w:szCs w:val="22"/>
        </w:rPr>
        <w:lastRenderedPageBreak/>
        <w:t>Envía base de datos a la Central de Riesgos, con las obligaciones que nuestros asociados tienen con la Cooperativa, para que se proceda a realizar el desarrollo de la evaluación por asociado según modalidad de crédito.</w:t>
      </w:r>
    </w:p>
    <w:p w14:paraId="38E3E8A2" w14:textId="77777777" w:rsidR="00113F54" w:rsidRPr="00D57E39" w:rsidRDefault="00113F54" w:rsidP="00C5256F">
      <w:pPr>
        <w:pStyle w:val="Prrafodelista"/>
        <w:numPr>
          <w:ilvl w:val="1"/>
          <w:numId w:val="35"/>
        </w:numPr>
        <w:contextualSpacing/>
        <w:rPr>
          <w:rFonts w:ascii="Arial Narrow" w:hAnsi="Arial Narrow"/>
          <w:b/>
          <w:sz w:val="22"/>
          <w:szCs w:val="22"/>
        </w:rPr>
      </w:pPr>
      <w:r w:rsidRPr="00D57E39">
        <w:rPr>
          <w:rFonts w:ascii="Arial Narrow" w:hAnsi="Arial Narrow"/>
          <w:sz w:val="22"/>
          <w:szCs w:val="22"/>
        </w:rPr>
        <w:t xml:space="preserve"> Esta información se envía no por cada crédito, sino agrupado por cada asociado y cada modalidad de crédito que posea (Comercial; Consumo; Vivienda, Microcrédito). Incluye solo personas naturales.</w:t>
      </w:r>
    </w:p>
    <w:p w14:paraId="1A604F84" w14:textId="77777777" w:rsidR="00113F54" w:rsidRPr="00D57E39" w:rsidRDefault="00113F54" w:rsidP="00C5256F">
      <w:pPr>
        <w:rPr>
          <w:rFonts w:ascii="Arial Narrow" w:hAnsi="Arial Narrow"/>
          <w:sz w:val="22"/>
          <w:szCs w:val="22"/>
        </w:rPr>
      </w:pPr>
    </w:p>
    <w:p w14:paraId="7BD74B6C" w14:textId="77777777" w:rsidR="00113F54" w:rsidRPr="00D57E39" w:rsidRDefault="00113F54" w:rsidP="00C5256F">
      <w:pPr>
        <w:rPr>
          <w:rFonts w:ascii="Arial Narrow" w:hAnsi="Arial Narrow"/>
          <w:b/>
          <w:sz w:val="22"/>
          <w:szCs w:val="22"/>
        </w:rPr>
      </w:pPr>
      <w:r w:rsidRPr="00D57E39">
        <w:rPr>
          <w:rFonts w:ascii="Arial Narrow" w:hAnsi="Arial Narrow"/>
          <w:b/>
          <w:sz w:val="22"/>
          <w:szCs w:val="22"/>
        </w:rPr>
        <w:t>Central de Riesgos</w:t>
      </w:r>
    </w:p>
    <w:p w14:paraId="0D757196" w14:textId="77777777" w:rsidR="00113F54" w:rsidRPr="00D57E39" w:rsidRDefault="00113F54" w:rsidP="00C5256F">
      <w:pPr>
        <w:rPr>
          <w:rFonts w:ascii="Arial Narrow" w:hAnsi="Arial Narrow"/>
          <w:b/>
          <w:sz w:val="22"/>
          <w:szCs w:val="22"/>
        </w:rPr>
      </w:pPr>
    </w:p>
    <w:p w14:paraId="6D934B00" w14:textId="77777777" w:rsidR="00113F54" w:rsidRPr="00D57E39" w:rsidRDefault="00113F54" w:rsidP="00C5256F">
      <w:pPr>
        <w:pStyle w:val="Prrafodelista"/>
        <w:numPr>
          <w:ilvl w:val="1"/>
          <w:numId w:val="35"/>
        </w:numPr>
        <w:contextualSpacing/>
        <w:rPr>
          <w:rFonts w:ascii="Arial Narrow" w:hAnsi="Arial Narrow"/>
          <w:b/>
          <w:sz w:val="22"/>
          <w:szCs w:val="22"/>
        </w:rPr>
      </w:pPr>
      <w:r w:rsidRPr="00D57E39">
        <w:rPr>
          <w:rFonts w:ascii="Arial Narrow" w:hAnsi="Arial Narrow"/>
          <w:sz w:val="22"/>
          <w:szCs w:val="22"/>
        </w:rPr>
        <w:t>Central de Riesgos realiza el análisis de cada asociado consultando y generando 4 tipos de alertas:</w:t>
      </w:r>
    </w:p>
    <w:p w14:paraId="46B13217" w14:textId="77777777" w:rsidR="00113F54" w:rsidRPr="00D57E39" w:rsidRDefault="00113F54" w:rsidP="00C5256F">
      <w:pPr>
        <w:pStyle w:val="Prrafodelista"/>
        <w:ind w:left="680"/>
        <w:rPr>
          <w:rFonts w:ascii="Arial Narrow" w:hAnsi="Arial Narrow"/>
          <w:b/>
          <w:sz w:val="22"/>
          <w:szCs w:val="22"/>
        </w:rPr>
      </w:pPr>
    </w:p>
    <w:p w14:paraId="16DB7633" w14:textId="77777777" w:rsidR="00113F54" w:rsidRPr="00D57E39" w:rsidRDefault="00113F54" w:rsidP="00C5256F">
      <w:pPr>
        <w:pStyle w:val="Prrafodelista"/>
        <w:numPr>
          <w:ilvl w:val="2"/>
          <w:numId w:val="35"/>
        </w:numPr>
        <w:contextualSpacing/>
        <w:rPr>
          <w:rFonts w:ascii="Arial Narrow" w:hAnsi="Arial Narrow"/>
          <w:sz w:val="22"/>
          <w:szCs w:val="22"/>
        </w:rPr>
      </w:pPr>
      <w:r w:rsidRPr="00D57E39">
        <w:rPr>
          <w:rFonts w:ascii="Arial Narrow" w:hAnsi="Arial Narrow"/>
          <w:b/>
          <w:sz w:val="22"/>
          <w:szCs w:val="22"/>
        </w:rPr>
        <w:t>Por estado de las obligaciones vigentes</w:t>
      </w:r>
      <w:r w:rsidRPr="00D57E39">
        <w:rPr>
          <w:rFonts w:ascii="Arial Narrow" w:hAnsi="Arial Narrow"/>
          <w:sz w:val="22"/>
          <w:szCs w:val="22"/>
        </w:rPr>
        <w:t xml:space="preserve">: Se realiza Conteo en los últimos 6 meses de obligaciones del asociado que hayan sido canceladas por mal manejo, castigadas o en dudoso recaudo, y obligaciones reestructuradas. </w:t>
      </w:r>
    </w:p>
    <w:p w14:paraId="7C522DD5" w14:textId="77777777" w:rsidR="00113F54" w:rsidRPr="00D57E39" w:rsidRDefault="00113F54" w:rsidP="00C5256F">
      <w:pPr>
        <w:pStyle w:val="Prrafodelista"/>
        <w:numPr>
          <w:ilvl w:val="2"/>
          <w:numId w:val="35"/>
        </w:numPr>
        <w:contextualSpacing/>
        <w:rPr>
          <w:rFonts w:ascii="Arial Narrow" w:hAnsi="Arial Narrow"/>
          <w:sz w:val="22"/>
          <w:szCs w:val="22"/>
        </w:rPr>
      </w:pPr>
      <w:r w:rsidRPr="00D57E39">
        <w:rPr>
          <w:rFonts w:ascii="Arial Narrow" w:hAnsi="Arial Narrow"/>
          <w:b/>
          <w:sz w:val="22"/>
          <w:szCs w:val="22"/>
        </w:rPr>
        <w:t>Por comportamiento de pago</w:t>
      </w:r>
      <w:r w:rsidRPr="00D57E39">
        <w:rPr>
          <w:rFonts w:ascii="Arial Narrow" w:hAnsi="Arial Narrow"/>
          <w:sz w:val="22"/>
          <w:szCs w:val="22"/>
        </w:rPr>
        <w:t xml:space="preserve">: Se realiza conteo de moras: 3 moras de 30, 2 de 60 y 1 de 90 días que haya presentado el asociado en el mercado en los últimos 6 meses. Se verifica la altura de mora actual con la Cooperativa, y se constata que el Puntaje de Acierta del asociado no sea inferior al punto de corte de la Cooperativa. </w:t>
      </w:r>
    </w:p>
    <w:p w14:paraId="77B54421" w14:textId="77777777" w:rsidR="00113F54" w:rsidRPr="00D57E39" w:rsidRDefault="00113F54" w:rsidP="00C5256F">
      <w:pPr>
        <w:pStyle w:val="Prrafodelista"/>
        <w:numPr>
          <w:ilvl w:val="2"/>
          <w:numId w:val="35"/>
        </w:numPr>
        <w:contextualSpacing/>
        <w:rPr>
          <w:rFonts w:ascii="Arial Narrow" w:hAnsi="Arial Narrow"/>
          <w:sz w:val="22"/>
          <w:szCs w:val="22"/>
        </w:rPr>
      </w:pPr>
      <w:r w:rsidRPr="00D57E39">
        <w:rPr>
          <w:rFonts w:ascii="Arial Narrow" w:hAnsi="Arial Narrow"/>
          <w:b/>
          <w:sz w:val="22"/>
          <w:szCs w:val="22"/>
        </w:rPr>
        <w:t>Por capacidad de pago</w:t>
      </w:r>
      <w:r w:rsidRPr="00D57E39">
        <w:rPr>
          <w:rFonts w:ascii="Arial Narrow" w:hAnsi="Arial Narrow"/>
          <w:sz w:val="22"/>
          <w:szCs w:val="22"/>
        </w:rPr>
        <w:t>: Se calcula que el total de cuotas reportadas para el asociado con respecto al ingreso estimado no sea superior al 80% de este ingreso. Si es mayor, se genera el alerta.</w:t>
      </w:r>
    </w:p>
    <w:p w14:paraId="00039AA8" w14:textId="77777777" w:rsidR="00113F54" w:rsidRPr="00D57E39" w:rsidRDefault="00113F54" w:rsidP="00C5256F">
      <w:pPr>
        <w:pStyle w:val="Prrafodelista"/>
        <w:numPr>
          <w:ilvl w:val="2"/>
          <w:numId w:val="35"/>
        </w:numPr>
        <w:contextualSpacing/>
        <w:rPr>
          <w:rFonts w:ascii="Arial Narrow" w:hAnsi="Arial Narrow"/>
          <w:sz w:val="22"/>
          <w:szCs w:val="22"/>
        </w:rPr>
      </w:pPr>
      <w:r w:rsidRPr="00D57E39">
        <w:rPr>
          <w:rFonts w:ascii="Arial Narrow" w:hAnsi="Arial Narrow"/>
          <w:b/>
          <w:sz w:val="22"/>
          <w:szCs w:val="22"/>
        </w:rPr>
        <w:t>Por calificación de endeudamiento</w:t>
      </w:r>
      <w:r w:rsidRPr="00D57E39">
        <w:rPr>
          <w:rFonts w:ascii="Arial Narrow" w:hAnsi="Arial Narrow"/>
          <w:sz w:val="22"/>
          <w:szCs w:val="22"/>
        </w:rPr>
        <w:t>: Se califica al asociado por modalidad de cartera Cooperativa vs. Mercado. Se toma la calificación que primero alcance el 20% del total de las obligaciones del asociado tanto en la cooperativa como en el mercado. Y esta se compara con la calificación actual en la Cooperativa</w:t>
      </w:r>
    </w:p>
    <w:p w14:paraId="2550CB77" w14:textId="77777777" w:rsidR="00113F54" w:rsidRPr="00D57E39" w:rsidRDefault="00113F54" w:rsidP="00C5256F">
      <w:pPr>
        <w:rPr>
          <w:rFonts w:ascii="Arial Narrow" w:hAnsi="Arial Narrow"/>
          <w:sz w:val="22"/>
          <w:szCs w:val="22"/>
        </w:rPr>
      </w:pPr>
    </w:p>
    <w:p w14:paraId="279A630F" w14:textId="77777777" w:rsidR="00113F54" w:rsidRPr="00D57E39" w:rsidRDefault="00113F54" w:rsidP="00C5256F">
      <w:pPr>
        <w:pStyle w:val="Prrafodelista"/>
        <w:numPr>
          <w:ilvl w:val="1"/>
          <w:numId w:val="35"/>
        </w:numPr>
        <w:contextualSpacing/>
        <w:rPr>
          <w:rFonts w:ascii="Arial Narrow" w:hAnsi="Arial Narrow"/>
          <w:b/>
          <w:sz w:val="22"/>
          <w:szCs w:val="22"/>
        </w:rPr>
      </w:pPr>
      <w:r w:rsidRPr="00D57E39">
        <w:rPr>
          <w:rFonts w:ascii="Arial Narrow" w:hAnsi="Arial Narrow"/>
          <w:sz w:val="22"/>
          <w:szCs w:val="22"/>
        </w:rPr>
        <w:t>La Central de Riesgos, de acuerdo con los días de mora de los asociados con la Cooperativa y el número de alertas generadas, realiza asignación de nueva calificación, así:</w:t>
      </w:r>
    </w:p>
    <w:p w14:paraId="68D6FB0B" w14:textId="77777777" w:rsidR="00113F54" w:rsidRPr="00D57E39" w:rsidRDefault="00113F54" w:rsidP="00C5256F">
      <w:pPr>
        <w:pStyle w:val="Prrafodelista"/>
        <w:ind w:left="680"/>
        <w:rPr>
          <w:rFonts w:ascii="Arial Narrow" w:hAnsi="Arial Narrow"/>
          <w:b/>
          <w:sz w:val="22"/>
          <w:szCs w:val="22"/>
        </w:rPr>
      </w:pPr>
    </w:p>
    <w:p w14:paraId="1A69CD39" w14:textId="77777777" w:rsidR="00113F54" w:rsidRPr="00D57E39" w:rsidRDefault="00113F54" w:rsidP="00C5256F">
      <w:pPr>
        <w:pStyle w:val="Prrafodelista"/>
        <w:numPr>
          <w:ilvl w:val="2"/>
          <w:numId w:val="35"/>
        </w:numPr>
        <w:contextualSpacing/>
        <w:rPr>
          <w:rFonts w:ascii="Arial Narrow" w:hAnsi="Arial Narrow"/>
          <w:sz w:val="22"/>
          <w:szCs w:val="22"/>
        </w:rPr>
      </w:pPr>
      <w:r w:rsidRPr="00D57E39">
        <w:rPr>
          <w:rFonts w:ascii="Arial Narrow" w:hAnsi="Arial Narrow"/>
          <w:sz w:val="22"/>
          <w:szCs w:val="22"/>
        </w:rPr>
        <w:t>Si no presentó alertas, se califica en A.</w:t>
      </w:r>
    </w:p>
    <w:p w14:paraId="67F2B502" w14:textId="77777777" w:rsidR="00113F54" w:rsidRPr="00D57E39" w:rsidRDefault="00113F54" w:rsidP="00C5256F">
      <w:pPr>
        <w:pStyle w:val="Prrafodelista"/>
        <w:numPr>
          <w:ilvl w:val="2"/>
          <w:numId w:val="35"/>
        </w:numPr>
        <w:contextualSpacing/>
        <w:rPr>
          <w:rFonts w:ascii="Arial Narrow" w:hAnsi="Arial Narrow"/>
          <w:sz w:val="22"/>
          <w:szCs w:val="22"/>
        </w:rPr>
      </w:pPr>
      <w:r w:rsidRPr="00D57E39">
        <w:rPr>
          <w:rFonts w:ascii="Arial Narrow" w:hAnsi="Arial Narrow"/>
          <w:sz w:val="22"/>
          <w:szCs w:val="22"/>
        </w:rPr>
        <w:t>Si presentó un alerta, se califica según los días de mora en la Cooperativa así: 0 a 30 en A, 31 a 60 en B, 61 a 90 en C, 91 o más en D.</w:t>
      </w:r>
    </w:p>
    <w:p w14:paraId="6516FB7F" w14:textId="77777777" w:rsidR="00113F54" w:rsidRPr="00D57E39" w:rsidRDefault="00113F54" w:rsidP="00C5256F">
      <w:pPr>
        <w:pStyle w:val="Prrafodelista"/>
        <w:numPr>
          <w:ilvl w:val="2"/>
          <w:numId w:val="35"/>
        </w:numPr>
        <w:contextualSpacing/>
        <w:rPr>
          <w:rFonts w:ascii="Arial Narrow" w:hAnsi="Arial Narrow"/>
          <w:sz w:val="22"/>
          <w:szCs w:val="22"/>
        </w:rPr>
      </w:pPr>
      <w:r w:rsidRPr="00D57E39">
        <w:rPr>
          <w:rFonts w:ascii="Arial Narrow" w:hAnsi="Arial Narrow"/>
          <w:sz w:val="22"/>
          <w:szCs w:val="22"/>
        </w:rPr>
        <w:t>Si presenta más de un alerta, se califica según los días de mora en la Cooperativa así: 0 a 30 en B, 31 a 60 en C, 61 a 90 en D, 91 o más en E.</w:t>
      </w:r>
    </w:p>
    <w:p w14:paraId="3DBB14F3" w14:textId="77777777" w:rsidR="00113F54" w:rsidRPr="00D57E39" w:rsidRDefault="00113F54" w:rsidP="00C5256F">
      <w:pPr>
        <w:pStyle w:val="Prrafodelista"/>
        <w:ind w:left="680"/>
        <w:rPr>
          <w:rFonts w:ascii="Arial Narrow" w:hAnsi="Arial Narrow"/>
          <w:sz w:val="22"/>
          <w:szCs w:val="22"/>
        </w:rPr>
      </w:pPr>
    </w:p>
    <w:p w14:paraId="4D1F71A3" w14:textId="77777777" w:rsidR="00113F54" w:rsidRPr="00D57E39" w:rsidRDefault="00113F54" w:rsidP="00C5256F">
      <w:pPr>
        <w:pStyle w:val="Prrafodelista"/>
        <w:numPr>
          <w:ilvl w:val="1"/>
          <w:numId w:val="35"/>
        </w:numPr>
        <w:contextualSpacing/>
        <w:rPr>
          <w:rFonts w:ascii="Arial Narrow" w:hAnsi="Arial Narrow"/>
          <w:sz w:val="22"/>
          <w:szCs w:val="22"/>
        </w:rPr>
      </w:pPr>
      <w:r w:rsidRPr="00D57E39">
        <w:rPr>
          <w:rFonts w:ascii="Arial Narrow" w:hAnsi="Arial Narrow"/>
          <w:sz w:val="22"/>
          <w:szCs w:val="22"/>
        </w:rPr>
        <w:t>Se realiza la comparación de la Calificación de la Cooperativa con la Guía generada según las alertas y se emite la recomendación:</w:t>
      </w:r>
    </w:p>
    <w:p w14:paraId="4A575F5E" w14:textId="77777777" w:rsidR="00113F54" w:rsidRPr="00D57E39" w:rsidRDefault="00113F54" w:rsidP="00C5256F">
      <w:pPr>
        <w:pStyle w:val="Prrafodelista"/>
        <w:ind w:left="680"/>
        <w:rPr>
          <w:rFonts w:ascii="Arial Narrow" w:hAnsi="Arial Narrow"/>
          <w:sz w:val="22"/>
          <w:szCs w:val="22"/>
        </w:rPr>
      </w:pPr>
    </w:p>
    <w:p w14:paraId="14F27B3C" w14:textId="77777777" w:rsidR="00113F54" w:rsidRPr="00D57E39" w:rsidRDefault="00113F54" w:rsidP="00C5256F">
      <w:pPr>
        <w:pStyle w:val="Prrafodelista"/>
        <w:numPr>
          <w:ilvl w:val="2"/>
          <w:numId w:val="35"/>
        </w:numPr>
        <w:contextualSpacing/>
        <w:rPr>
          <w:rFonts w:ascii="Arial Narrow" w:hAnsi="Arial Narrow"/>
          <w:sz w:val="22"/>
          <w:szCs w:val="22"/>
        </w:rPr>
      </w:pPr>
      <w:r w:rsidRPr="00D57E39">
        <w:rPr>
          <w:rFonts w:ascii="Arial Narrow" w:hAnsi="Arial Narrow"/>
          <w:sz w:val="22"/>
          <w:szCs w:val="22"/>
        </w:rPr>
        <w:t>Si la Calificación de COOPEAIPE es igual a la Calificación Guía, se recomienda la misma calificación. (A = A → A; B = B → B; C = C →…)</w:t>
      </w:r>
    </w:p>
    <w:p w14:paraId="356E575B" w14:textId="77777777" w:rsidR="00113F54" w:rsidRPr="00D57E39" w:rsidRDefault="00113F54" w:rsidP="00C5256F">
      <w:pPr>
        <w:pStyle w:val="Prrafodelista"/>
        <w:numPr>
          <w:ilvl w:val="2"/>
          <w:numId w:val="35"/>
        </w:numPr>
        <w:contextualSpacing/>
        <w:rPr>
          <w:rFonts w:ascii="Arial Narrow" w:hAnsi="Arial Narrow"/>
          <w:sz w:val="22"/>
          <w:szCs w:val="22"/>
        </w:rPr>
      </w:pPr>
      <w:r w:rsidRPr="00D57E39">
        <w:rPr>
          <w:rFonts w:ascii="Arial Narrow" w:hAnsi="Arial Narrow"/>
          <w:sz w:val="22"/>
          <w:szCs w:val="22"/>
        </w:rPr>
        <w:t>Si la Calificación de COOPEAIPE es de menor riesgo que la Calificación Guía, se recomienda disminuir un nivel la calificación. (A &lt; B → B; B &lt; C → C; C &lt; D →…)</w:t>
      </w:r>
    </w:p>
    <w:p w14:paraId="651A1E7D" w14:textId="77777777" w:rsidR="00113F54" w:rsidRPr="00D57E39" w:rsidRDefault="00113F54" w:rsidP="00C5256F">
      <w:pPr>
        <w:pStyle w:val="Prrafodelista"/>
        <w:numPr>
          <w:ilvl w:val="2"/>
          <w:numId w:val="35"/>
        </w:numPr>
        <w:contextualSpacing/>
        <w:rPr>
          <w:rFonts w:ascii="Arial Narrow" w:hAnsi="Arial Narrow"/>
          <w:sz w:val="22"/>
          <w:szCs w:val="22"/>
        </w:rPr>
      </w:pPr>
      <w:r w:rsidRPr="00D57E39">
        <w:rPr>
          <w:rFonts w:ascii="Arial Narrow" w:hAnsi="Arial Narrow"/>
          <w:sz w:val="22"/>
          <w:szCs w:val="22"/>
        </w:rPr>
        <w:t>Si la Calificación de COOPEAIPE es de mayor riesgo que la Calificación Guía, se recomienda mantener la calificación de COOPEAIPE. (D &gt; C → D; C &gt; B → C;          B &gt; A →…)</w:t>
      </w:r>
    </w:p>
    <w:p w14:paraId="361098D9" w14:textId="77777777" w:rsidR="00113F54" w:rsidRPr="00D57E39" w:rsidRDefault="00113F54" w:rsidP="00C5256F">
      <w:pPr>
        <w:pStyle w:val="Prrafodelista"/>
        <w:numPr>
          <w:ilvl w:val="1"/>
          <w:numId w:val="35"/>
        </w:numPr>
        <w:contextualSpacing/>
        <w:rPr>
          <w:rFonts w:ascii="Arial Narrow" w:hAnsi="Arial Narrow"/>
          <w:sz w:val="22"/>
          <w:szCs w:val="22"/>
        </w:rPr>
      </w:pPr>
      <w:r w:rsidRPr="00D57E39">
        <w:rPr>
          <w:rFonts w:ascii="Arial Narrow" w:hAnsi="Arial Narrow"/>
          <w:sz w:val="22"/>
          <w:szCs w:val="22"/>
        </w:rPr>
        <w:t>La central de Riesgos realiza cálculo de la provisión individual con base en la nueva calificación por ella recomendada y tomando los porcentajes mínimos exigidos por la Supersolidaria para cada categoría de riesgo. Esta provisión calculada sólo es informativa, debido a que no descuenta al saldo de las obligaciones el valor de las garantías admisibles de cada crédito, información que no posee la Central de Riesgos.</w:t>
      </w:r>
    </w:p>
    <w:p w14:paraId="35C484D7" w14:textId="77777777" w:rsidR="00113F54" w:rsidRPr="00D57E39" w:rsidRDefault="00113F54" w:rsidP="00C5256F">
      <w:pPr>
        <w:rPr>
          <w:rFonts w:ascii="Arial Narrow" w:hAnsi="Arial Narrow"/>
          <w:sz w:val="22"/>
          <w:szCs w:val="22"/>
        </w:rPr>
      </w:pPr>
    </w:p>
    <w:p w14:paraId="4F28F4EF" w14:textId="77777777" w:rsidR="00113F54" w:rsidRPr="00D57E39" w:rsidRDefault="00113F54" w:rsidP="00C5256F">
      <w:pPr>
        <w:rPr>
          <w:rFonts w:ascii="Arial Narrow" w:hAnsi="Arial Narrow"/>
          <w:b/>
          <w:sz w:val="22"/>
          <w:szCs w:val="22"/>
        </w:rPr>
      </w:pPr>
      <w:r w:rsidRPr="00D57E39">
        <w:rPr>
          <w:rFonts w:ascii="Arial Narrow" w:hAnsi="Arial Narrow"/>
          <w:b/>
          <w:sz w:val="22"/>
          <w:szCs w:val="22"/>
        </w:rPr>
        <w:t>Comité de Evaluación.</w:t>
      </w:r>
    </w:p>
    <w:p w14:paraId="714963F1" w14:textId="77777777" w:rsidR="00113F54" w:rsidRPr="00D57E39" w:rsidRDefault="00113F54" w:rsidP="00C5256F">
      <w:pPr>
        <w:rPr>
          <w:rFonts w:ascii="Arial Narrow" w:hAnsi="Arial Narrow"/>
          <w:sz w:val="22"/>
          <w:szCs w:val="22"/>
        </w:rPr>
      </w:pPr>
    </w:p>
    <w:p w14:paraId="278BFCB4" w14:textId="77777777" w:rsidR="00113F54" w:rsidRPr="00D57E39" w:rsidRDefault="00113F54" w:rsidP="00C5256F">
      <w:pPr>
        <w:pStyle w:val="Prrafodelista"/>
        <w:numPr>
          <w:ilvl w:val="1"/>
          <w:numId w:val="35"/>
        </w:numPr>
        <w:contextualSpacing/>
        <w:rPr>
          <w:rFonts w:ascii="Arial Narrow" w:hAnsi="Arial Narrow"/>
          <w:sz w:val="22"/>
          <w:szCs w:val="22"/>
        </w:rPr>
      </w:pPr>
      <w:r w:rsidRPr="00D57E39">
        <w:rPr>
          <w:rFonts w:ascii="Arial Narrow" w:hAnsi="Arial Narrow"/>
          <w:sz w:val="22"/>
          <w:szCs w:val="22"/>
        </w:rPr>
        <w:t>Realiza cálculo correcto de la nueva provisión con base en la calificación recomendada por la Central de Riesgos. Este cálculo se realiza, descontando al saldo de la obligación el valor de las garantías admisibles de acuerdo a su porcentaje de cobertura y aplicando los porcentajes de provisión mínimos exigidos por la Supersolidaria para cada categoría de riesgo. El total de esta provisión individual equivale al valor mínimo de provisión que debe tener contabilizado la Cooperativa en el mes objeto de la Evaluación.</w:t>
      </w:r>
    </w:p>
    <w:p w14:paraId="406A4B73" w14:textId="77777777" w:rsidR="00113F54" w:rsidRPr="00D57E39" w:rsidRDefault="00113F54" w:rsidP="00C5256F">
      <w:pPr>
        <w:pStyle w:val="Prrafodelista"/>
        <w:numPr>
          <w:ilvl w:val="1"/>
          <w:numId w:val="35"/>
        </w:numPr>
        <w:contextualSpacing/>
        <w:rPr>
          <w:rFonts w:ascii="Arial Narrow" w:hAnsi="Arial Narrow"/>
          <w:sz w:val="22"/>
          <w:szCs w:val="22"/>
        </w:rPr>
      </w:pPr>
      <w:r w:rsidRPr="00D57E39">
        <w:rPr>
          <w:rFonts w:ascii="Arial Narrow" w:hAnsi="Arial Narrow"/>
          <w:sz w:val="22"/>
          <w:szCs w:val="22"/>
        </w:rPr>
        <w:t xml:space="preserve">Determina si el total de la provisión individual contabilizada por COOPEAIPE para el periodo evaluado es inferior o superior a la provisión calculada en el numeral anterior de acuerdo a las políticas establecidas. Si es inferior, continúa con el procedimiento que se describe a continuación. </w:t>
      </w:r>
    </w:p>
    <w:p w14:paraId="48DD4E3F" w14:textId="77777777" w:rsidR="00113F54" w:rsidRPr="00D57E39" w:rsidRDefault="00113F54" w:rsidP="00C5256F">
      <w:pPr>
        <w:pStyle w:val="Prrafodelista"/>
        <w:numPr>
          <w:ilvl w:val="1"/>
          <w:numId w:val="35"/>
        </w:numPr>
        <w:contextualSpacing/>
        <w:rPr>
          <w:rFonts w:ascii="Arial Narrow" w:hAnsi="Arial Narrow"/>
          <w:sz w:val="22"/>
          <w:szCs w:val="22"/>
        </w:rPr>
      </w:pPr>
      <w:r w:rsidRPr="00D57E39">
        <w:rPr>
          <w:rFonts w:ascii="Arial Narrow" w:hAnsi="Arial Narrow"/>
          <w:sz w:val="22"/>
          <w:szCs w:val="22"/>
        </w:rPr>
        <w:t>Una vez hecho el análisis de los resultados que arroja el asociado y la demás información del asociado, procede a emitir el concepto de la evaluación con sus respectivas recomendaciones. Esto lo debe hacer con cada uno de los asociados.</w:t>
      </w:r>
    </w:p>
    <w:p w14:paraId="6D0FAE10" w14:textId="77777777" w:rsidR="00113F54" w:rsidRPr="00D57E39" w:rsidRDefault="00113F54" w:rsidP="00C5256F">
      <w:pPr>
        <w:pStyle w:val="Prrafodelista"/>
        <w:numPr>
          <w:ilvl w:val="1"/>
          <w:numId w:val="35"/>
        </w:numPr>
        <w:contextualSpacing/>
        <w:rPr>
          <w:rFonts w:ascii="Arial Narrow" w:hAnsi="Arial Narrow"/>
          <w:sz w:val="22"/>
          <w:szCs w:val="22"/>
        </w:rPr>
      </w:pPr>
      <w:r w:rsidRPr="00D57E39">
        <w:rPr>
          <w:rFonts w:ascii="Arial Narrow" w:hAnsi="Arial Narrow"/>
          <w:sz w:val="22"/>
          <w:szCs w:val="22"/>
        </w:rPr>
        <w:t>Este proceso se debe documentar validando o no la calificación de la central de riesgo, e indicando si el aumento en la calificación se observó desde la oxigenación del crédito o si por el contrario se genera por comportamientos posteriores al desembolso del crédito en la Cooperativa.</w:t>
      </w:r>
    </w:p>
    <w:p w14:paraId="0D957A3A" w14:textId="77777777" w:rsidR="00113F54" w:rsidRDefault="00113F54" w:rsidP="00C5256F">
      <w:pPr>
        <w:pStyle w:val="Prrafodelista"/>
        <w:numPr>
          <w:ilvl w:val="1"/>
          <w:numId w:val="35"/>
        </w:numPr>
        <w:contextualSpacing/>
        <w:rPr>
          <w:rFonts w:ascii="Arial Narrow" w:hAnsi="Arial Narrow"/>
          <w:sz w:val="22"/>
          <w:szCs w:val="22"/>
        </w:rPr>
      </w:pPr>
      <w:r w:rsidRPr="00D57E39">
        <w:rPr>
          <w:rFonts w:ascii="Arial Narrow" w:hAnsi="Arial Narrow"/>
          <w:sz w:val="22"/>
          <w:szCs w:val="22"/>
        </w:rPr>
        <w:t>En caso de Recalificación, ésta se mejora aplicando las mismas condiciones que se aplican para los créditos reestructurados.</w:t>
      </w:r>
    </w:p>
    <w:p w14:paraId="3A7EB174" w14:textId="77777777" w:rsidR="00D57E39" w:rsidRPr="00D57E39" w:rsidRDefault="00D57E39" w:rsidP="00C5256F">
      <w:pPr>
        <w:contextualSpacing/>
        <w:rPr>
          <w:rFonts w:ascii="Arial Narrow" w:hAnsi="Arial Narrow"/>
          <w:sz w:val="22"/>
          <w:szCs w:val="22"/>
        </w:rPr>
      </w:pPr>
    </w:p>
    <w:p w14:paraId="10E0B421" w14:textId="77777777" w:rsidR="00EC185E" w:rsidRPr="00D57E39" w:rsidRDefault="00EC185E" w:rsidP="00C5256F">
      <w:pPr>
        <w:pStyle w:val="Prrafodelista"/>
        <w:numPr>
          <w:ilvl w:val="0"/>
          <w:numId w:val="35"/>
        </w:numPr>
        <w:rPr>
          <w:rFonts w:ascii="Arial Narrow" w:hAnsi="Arial Narrow" w:cs="Arial"/>
          <w:b/>
          <w:spacing w:val="-3"/>
          <w:sz w:val="22"/>
          <w:szCs w:val="22"/>
        </w:rPr>
      </w:pPr>
      <w:bookmarkStart w:id="3" w:name="_Hlk9595906"/>
      <w:r w:rsidRPr="00D57E39">
        <w:rPr>
          <w:rFonts w:ascii="Arial Narrow" w:hAnsi="Arial Narrow" w:cs="Arial"/>
          <w:b/>
          <w:spacing w:val="-3"/>
          <w:sz w:val="22"/>
          <w:szCs w:val="22"/>
        </w:rPr>
        <w:t>REGISTROS REFERENCIADOS.</w:t>
      </w:r>
    </w:p>
    <w:p w14:paraId="176B16CE" w14:textId="025694E3" w:rsidR="00EC185E" w:rsidRDefault="00EC185E" w:rsidP="00C5256F">
      <w:pPr>
        <w:pStyle w:val="Prrafodelista"/>
        <w:numPr>
          <w:ilvl w:val="1"/>
          <w:numId w:val="35"/>
        </w:numPr>
        <w:rPr>
          <w:rFonts w:ascii="Arial Narrow" w:hAnsi="Arial Narrow" w:cs="Arial"/>
          <w:spacing w:val="-3"/>
          <w:sz w:val="22"/>
          <w:szCs w:val="22"/>
        </w:rPr>
      </w:pPr>
      <w:r w:rsidRPr="00D57E39">
        <w:rPr>
          <w:rFonts w:ascii="Arial Narrow" w:hAnsi="Arial Narrow" w:cs="Arial"/>
          <w:b/>
          <w:spacing w:val="-3"/>
          <w:sz w:val="22"/>
          <w:szCs w:val="22"/>
        </w:rPr>
        <w:t>N/A</w:t>
      </w:r>
      <w:r w:rsidRPr="00D57E39">
        <w:rPr>
          <w:rFonts w:ascii="Arial Narrow" w:hAnsi="Arial Narrow" w:cs="Arial"/>
          <w:spacing w:val="-3"/>
          <w:sz w:val="22"/>
          <w:szCs w:val="22"/>
        </w:rPr>
        <w:t>.</w:t>
      </w:r>
    </w:p>
    <w:p w14:paraId="7DBBC088" w14:textId="77777777" w:rsidR="00EC185E" w:rsidRPr="00EC185E" w:rsidRDefault="00EC185E" w:rsidP="00C5256F">
      <w:pPr>
        <w:rPr>
          <w:rFonts w:ascii="Arial Narrow" w:hAnsi="Arial Narrow" w:cs="Arial"/>
          <w:spacing w:val="-3"/>
          <w:sz w:val="22"/>
          <w:szCs w:val="22"/>
        </w:rPr>
      </w:pPr>
    </w:p>
    <w:p w14:paraId="296A7354" w14:textId="77777777" w:rsidR="00D57E39" w:rsidRPr="00752C5D" w:rsidRDefault="00D57E39" w:rsidP="00C5256F">
      <w:pPr>
        <w:numPr>
          <w:ilvl w:val="0"/>
          <w:numId w:val="35"/>
        </w:numPr>
        <w:rPr>
          <w:rFonts w:ascii="Arial Narrow" w:hAnsi="Arial Narrow" w:cs="Arial"/>
          <w:spacing w:val="-3"/>
          <w:sz w:val="22"/>
          <w:szCs w:val="22"/>
        </w:rPr>
      </w:pPr>
      <w:r w:rsidRPr="002805F0">
        <w:rPr>
          <w:rFonts w:ascii="Arial Narrow" w:hAnsi="Arial Narrow" w:cs="Arial"/>
          <w:b/>
          <w:spacing w:val="-3"/>
          <w:sz w:val="22"/>
          <w:szCs w:val="22"/>
        </w:rPr>
        <w:t>CONTROL DE ACTUALIZACIONES.</w:t>
      </w:r>
    </w:p>
    <w:p w14:paraId="73D71C3A" w14:textId="77777777" w:rsidR="00D57E39" w:rsidRPr="002805F0" w:rsidRDefault="00D57E39" w:rsidP="00C5256F">
      <w:pPr>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D57E39" w:rsidRPr="00EC185E" w14:paraId="02806C33" w14:textId="77777777" w:rsidTr="00C63F35">
        <w:trPr>
          <w:trHeight w:val="67"/>
        </w:trPr>
        <w:tc>
          <w:tcPr>
            <w:tcW w:w="992" w:type="pct"/>
            <w:noWrap/>
            <w:hideMark/>
          </w:tcPr>
          <w:p w14:paraId="1E62DE8C" w14:textId="77777777" w:rsidR="00D57E39" w:rsidRPr="00EC185E" w:rsidRDefault="00D57E39" w:rsidP="00C5256F">
            <w:pPr>
              <w:rPr>
                <w:rFonts w:ascii="Arial Narrow" w:hAnsi="Arial Narrow"/>
                <w:b/>
                <w:bCs/>
                <w:sz w:val="18"/>
                <w:szCs w:val="18"/>
                <w:lang w:eastAsia="es-CO"/>
              </w:rPr>
            </w:pPr>
            <w:bookmarkStart w:id="4" w:name="_Hlk9520961"/>
            <w:r w:rsidRPr="00EC185E">
              <w:rPr>
                <w:rFonts w:ascii="Arial Narrow" w:hAnsi="Arial Narrow"/>
                <w:b/>
                <w:bCs/>
                <w:sz w:val="18"/>
                <w:szCs w:val="18"/>
                <w:lang w:eastAsia="es-CO"/>
              </w:rPr>
              <w:t>VERSIÓN</w:t>
            </w:r>
          </w:p>
        </w:tc>
        <w:tc>
          <w:tcPr>
            <w:tcW w:w="1341" w:type="pct"/>
            <w:noWrap/>
            <w:hideMark/>
          </w:tcPr>
          <w:p w14:paraId="520075E7" w14:textId="77777777" w:rsidR="00D57E39" w:rsidRPr="00EC185E" w:rsidRDefault="00D57E39" w:rsidP="00C5256F">
            <w:pPr>
              <w:rPr>
                <w:rFonts w:ascii="Arial Narrow" w:hAnsi="Arial Narrow"/>
                <w:b/>
                <w:bCs/>
                <w:sz w:val="18"/>
                <w:szCs w:val="18"/>
                <w:lang w:eastAsia="es-CO"/>
              </w:rPr>
            </w:pPr>
            <w:r w:rsidRPr="00EC185E">
              <w:rPr>
                <w:rFonts w:ascii="Arial Narrow" w:hAnsi="Arial Narrow"/>
                <w:b/>
                <w:bCs/>
                <w:sz w:val="18"/>
                <w:szCs w:val="18"/>
                <w:lang w:eastAsia="es-CO"/>
              </w:rPr>
              <w:t>FECHA ACTUALIZACIÓN</w:t>
            </w:r>
          </w:p>
        </w:tc>
        <w:tc>
          <w:tcPr>
            <w:tcW w:w="1424" w:type="pct"/>
            <w:noWrap/>
            <w:hideMark/>
          </w:tcPr>
          <w:p w14:paraId="76B7FEF9" w14:textId="77777777" w:rsidR="00D57E39" w:rsidRPr="00EC185E" w:rsidRDefault="00D57E39" w:rsidP="00C5256F">
            <w:pPr>
              <w:rPr>
                <w:rFonts w:ascii="Arial Narrow" w:hAnsi="Arial Narrow"/>
                <w:b/>
                <w:bCs/>
                <w:sz w:val="18"/>
                <w:szCs w:val="18"/>
                <w:lang w:eastAsia="es-CO"/>
              </w:rPr>
            </w:pPr>
            <w:r w:rsidRPr="00EC185E">
              <w:rPr>
                <w:rFonts w:ascii="Arial Narrow" w:hAnsi="Arial Narrow"/>
                <w:b/>
                <w:bCs/>
                <w:sz w:val="18"/>
                <w:szCs w:val="18"/>
                <w:lang w:eastAsia="es-CO"/>
              </w:rPr>
              <w:t>OBSERVACIONES</w:t>
            </w:r>
          </w:p>
        </w:tc>
        <w:tc>
          <w:tcPr>
            <w:tcW w:w="1243" w:type="pct"/>
            <w:noWrap/>
            <w:hideMark/>
          </w:tcPr>
          <w:p w14:paraId="0BBD916B" w14:textId="77777777" w:rsidR="00D57E39" w:rsidRPr="00EC185E" w:rsidRDefault="00D57E39" w:rsidP="00C5256F">
            <w:pPr>
              <w:rPr>
                <w:rFonts w:ascii="Arial Narrow" w:hAnsi="Arial Narrow"/>
                <w:b/>
                <w:bCs/>
                <w:sz w:val="18"/>
                <w:szCs w:val="18"/>
                <w:lang w:eastAsia="es-CO"/>
              </w:rPr>
            </w:pPr>
            <w:r w:rsidRPr="00EC185E">
              <w:rPr>
                <w:rFonts w:ascii="Arial Narrow" w:hAnsi="Arial Narrow"/>
                <w:b/>
                <w:bCs/>
                <w:sz w:val="18"/>
                <w:szCs w:val="18"/>
                <w:lang w:eastAsia="es-CO"/>
              </w:rPr>
              <w:t>USUARIO</w:t>
            </w:r>
          </w:p>
        </w:tc>
      </w:tr>
      <w:tr w:rsidR="00D57E39" w:rsidRPr="00EC185E" w14:paraId="2CB7C347" w14:textId="77777777" w:rsidTr="00C63F35">
        <w:trPr>
          <w:trHeight w:val="77"/>
        </w:trPr>
        <w:tc>
          <w:tcPr>
            <w:tcW w:w="992" w:type="pct"/>
            <w:noWrap/>
            <w:hideMark/>
          </w:tcPr>
          <w:p w14:paraId="13C38818" w14:textId="77777777" w:rsidR="00D57E39" w:rsidRPr="00EC185E" w:rsidRDefault="00D57E39" w:rsidP="00C5256F">
            <w:pPr>
              <w:rPr>
                <w:rFonts w:ascii="Arial Narrow" w:hAnsi="Arial Narrow"/>
                <w:sz w:val="18"/>
                <w:szCs w:val="18"/>
                <w:lang w:eastAsia="es-CO"/>
              </w:rPr>
            </w:pPr>
            <w:r w:rsidRPr="00EC185E">
              <w:rPr>
                <w:rFonts w:ascii="Arial Narrow" w:hAnsi="Arial Narrow"/>
                <w:sz w:val="18"/>
                <w:szCs w:val="18"/>
                <w:lang w:eastAsia="es-CO"/>
              </w:rPr>
              <w:t>1</w:t>
            </w:r>
          </w:p>
        </w:tc>
        <w:tc>
          <w:tcPr>
            <w:tcW w:w="1341" w:type="pct"/>
            <w:noWrap/>
            <w:hideMark/>
          </w:tcPr>
          <w:p w14:paraId="4F48B09A" w14:textId="77777777" w:rsidR="00D57E39" w:rsidRPr="00EC185E" w:rsidRDefault="00D57E39" w:rsidP="00C5256F">
            <w:pPr>
              <w:rPr>
                <w:rFonts w:ascii="Arial Narrow" w:hAnsi="Arial Narrow"/>
                <w:sz w:val="18"/>
                <w:szCs w:val="18"/>
                <w:lang w:eastAsia="es-CO"/>
              </w:rPr>
            </w:pPr>
            <w:r w:rsidRPr="00EC185E">
              <w:rPr>
                <w:rFonts w:ascii="Arial Narrow" w:hAnsi="Arial Narrow"/>
                <w:sz w:val="18"/>
                <w:szCs w:val="18"/>
                <w:lang w:eastAsia="es-CO"/>
              </w:rPr>
              <w:t>25/03/2019</w:t>
            </w:r>
          </w:p>
        </w:tc>
        <w:tc>
          <w:tcPr>
            <w:tcW w:w="1424" w:type="pct"/>
            <w:noWrap/>
            <w:hideMark/>
          </w:tcPr>
          <w:p w14:paraId="32ABD10C" w14:textId="77777777" w:rsidR="00D57E39" w:rsidRPr="00EC185E" w:rsidRDefault="00D57E39" w:rsidP="00C5256F">
            <w:pPr>
              <w:rPr>
                <w:rFonts w:ascii="Arial Narrow" w:hAnsi="Arial Narrow"/>
                <w:sz w:val="18"/>
                <w:szCs w:val="18"/>
                <w:lang w:eastAsia="es-CO"/>
              </w:rPr>
            </w:pPr>
            <w:r w:rsidRPr="00EC185E">
              <w:rPr>
                <w:rFonts w:ascii="Arial Narrow" w:hAnsi="Arial Narrow"/>
                <w:sz w:val="18"/>
                <w:szCs w:val="18"/>
                <w:lang w:eastAsia="es-CO"/>
              </w:rPr>
              <w:t>Modelo inicial</w:t>
            </w:r>
          </w:p>
        </w:tc>
        <w:tc>
          <w:tcPr>
            <w:tcW w:w="1243" w:type="pct"/>
            <w:noWrap/>
            <w:hideMark/>
          </w:tcPr>
          <w:p w14:paraId="047F8FAE" w14:textId="77777777" w:rsidR="00D57E39" w:rsidRPr="00EC185E" w:rsidRDefault="00D57E39" w:rsidP="00C5256F">
            <w:pPr>
              <w:rPr>
                <w:rFonts w:ascii="Arial Narrow" w:hAnsi="Arial Narrow"/>
                <w:sz w:val="18"/>
                <w:szCs w:val="18"/>
                <w:lang w:eastAsia="es-CO"/>
              </w:rPr>
            </w:pPr>
            <w:r w:rsidRPr="00EC185E">
              <w:rPr>
                <w:rFonts w:ascii="Arial Narrow" w:hAnsi="Arial Narrow"/>
                <w:sz w:val="18"/>
                <w:szCs w:val="18"/>
                <w:lang w:eastAsia="es-CO"/>
              </w:rPr>
              <w:t>Asesor de Calidad</w:t>
            </w:r>
          </w:p>
        </w:tc>
      </w:tr>
      <w:bookmarkEnd w:id="3"/>
      <w:bookmarkEnd w:id="4"/>
    </w:tbl>
    <w:p w14:paraId="592AE849" w14:textId="77777777" w:rsidR="00D57E39" w:rsidRPr="00D57E39" w:rsidRDefault="00D57E39" w:rsidP="00C5256F">
      <w:pPr>
        <w:contextualSpacing/>
        <w:rPr>
          <w:rFonts w:ascii="Arial Narrow" w:hAnsi="Arial Narrow"/>
          <w:sz w:val="22"/>
          <w:szCs w:val="22"/>
        </w:rPr>
      </w:pPr>
    </w:p>
    <w:sectPr w:rsidR="00D57E39" w:rsidRPr="00D57E39" w:rsidSect="00C5339F">
      <w:headerReference w:type="default" r:id="rId8"/>
      <w:footerReference w:type="default" r:id="rId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5AFC2" w14:textId="77777777" w:rsidR="00C3025B" w:rsidRDefault="00C3025B">
      <w:r>
        <w:separator/>
      </w:r>
    </w:p>
  </w:endnote>
  <w:endnote w:type="continuationSeparator" w:id="0">
    <w:p w14:paraId="5E3B5437" w14:textId="77777777" w:rsidR="00C3025B" w:rsidRDefault="00C30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9A8D" w14:textId="6E1765B6" w:rsidR="00296479" w:rsidRPr="00C5339F" w:rsidRDefault="00C5339F" w:rsidP="00C5339F">
    <w:pPr>
      <w:pStyle w:val="Piedepgina1"/>
      <w:jc w:val="center"/>
    </w:pPr>
    <w:bookmarkStart w:id="6" w:name="_Hlk43210619"/>
    <w:bookmarkStart w:id="7" w:name="_Hlk43210620"/>
    <w:bookmarkStart w:id="8" w:name="_Hlk43210865"/>
    <w:bookmarkStart w:id="9" w:name="_Hlk43210866"/>
    <w:bookmarkStart w:id="10" w:name="_Hlk43211065"/>
    <w:bookmarkStart w:id="11" w:name="_Hlk43211066"/>
    <w:bookmarkStart w:id="12" w:name="_Hlk43220335"/>
    <w:bookmarkStart w:id="13" w:name="_Hlk43220336"/>
    <w:bookmarkStart w:id="14" w:name="_Hlk43220690"/>
    <w:bookmarkStart w:id="15" w:name="_Hlk43220691"/>
    <w:bookmarkStart w:id="16" w:name="_Hlk43220899"/>
    <w:bookmarkStart w:id="17" w:name="_Hlk43220900"/>
    <w:bookmarkStart w:id="18" w:name="_Hlk43221206"/>
    <w:bookmarkStart w:id="19" w:name="_Hlk43221207"/>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6"/>
    <w:bookmarkEnd w:id="7"/>
    <w:bookmarkEnd w:id="8"/>
    <w:bookmarkEnd w:id="9"/>
    <w:bookmarkEnd w:id="10"/>
    <w:bookmarkEnd w:id="11"/>
    <w:bookmarkEnd w:id="12"/>
    <w:bookmarkEnd w:id="13"/>
    <w:bookmarkEnd w:id="14"/>
    <w:bookmarkEnd w:id="15"/>
    <w:bookmarkEnd w:id="16"/>
    <w:bookmarkEnd w:id="17"/>
    <w:bookmarkEnd w:id="18"/>
    <w:bookmarkEnd w:id="1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748E1" w14:textId="77777777" w:rsidR="00C3025B" w:rsidRDefault="00C3025B">
      <w:r>
        <w:separator/>
      </w:r>
    </w:p>
  </w:footnote>
  <w:footnote w:type="continuationSeparator" w:id="0">
    <w:p w14:paraId="14270F44" w14:textId="77777777" w:rsidR="00C3025B" w:rsidRDefault="00C30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14"/>
      <w:gridCol w:w="829"/>
      <w:gridCol w:w="991"/>
      <w:gridCol w:w="866"/>
      <w:gridCol w:w="324"/>
      <w:gridCol w:w="905"/>
      <w:gridCol w:w="1096"/>
      <w:gridCol w:w="789"/>
      <w:gridCol w:w="1038"/>
    </w:tblGrid>
    <w:tr w:rsidR="00296479" w:rsidRPr="00E42564" w14:paraId="1548DFEB" w14:textId="77777777" w:rsidTr="00296479">
      <w:trPr>
        <w:trHeight w:val="56"/>
      </w:trPr>
      <w:tc>
        <w:tcPr>
          <w:tcW w:w="1344" w:type="pct"/>
          <w:vMerge w:val="restart"/>
          <w:noWrap/>
          <w:vAlign w:val="center"/>
          <w:hideMark/>
        </w:tcPr>
        <w:p w14:paraId="16FACE2E" w14:textId="77777777" w:rsidR="00296479" w:rsidRPr="00E42564" w:rsidRDefault="00296479" w:rsidP="00296479">
          <w:pPr>
            <w:rPr>
              <w:rFonts w:ascii="Arial Narrow" w:hAnsi="Arial Narrow"/>
            </w:rPr>
          </w:pPr>
          <w:bookmarkStart w:id="5" w:name="_Hlk9596007"/>
          <w:r w:rsidRPr="00E42564">
            <w:rPr>
              <w:rFonts w:ascii="Arial Narrow" w:hAnsi="Arial Narrow"/>
              <w:noProof/>
              <w:lang w:eastAsia="es-CO"/>
            </w:rPr>
            <w:drawing>
              <wp:anchor distT="0" distB="0" distL="114300" distR="114300" simplePos="0" relativeHeight="251663360" behindDoc="0" locked="0" layoutInCell="1" allowOverlap="1" wp14:anchorId="042DBA81" wp14:editId="69589EFB">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2EC481D2" w14:textId="77777777" w:rsidR="00296479" w:rsidRPr="00E42564" w:rsidRDefault="00296479" w:rsidP="00296479">
          <w:pPr>
            <w:rPr>
              <w:rFonts w:ascii="Arial Narrow" w:hAnsi="Arial Narrow" w:cs="Arial"/>
              <w:b/>
              <w:bCs/>
            </w:rPr>
          </w:pPr>
          <w:r w:rsidRPr="00E42564">
            <w:rPr>
              <w:rFonts w:ascii="Arial Narrow" w:hAnsi="Arial Narrow" w:cs="Arial"/>
              <w:b/>
              <w:bCs/>
            </w:rPr>
            <w:t>PROCESO</w:t>
          </w:r>
        </w:p>
      </w:tc>
      <w:tc>
        <w:tcPr>
          <w:tcW w:w="2683" w:type="pct"/>
          <w:gridSpan w:val="6"/>
          <w:vAlign w:val="center"/>
        </w:tcPr>
        <w:p w14:paraId="43B5173A" w14:textId="77777777" w:rsidR="00296479" w:rsidRPr="00E42564" w:rsidRDefault="00296479" w:rsidP="00296479">
          <w:pPr>
            <w:rPr>
              <w:rFonts w:ascii="Arial Narrow" w:hAnsi="Arial Narrow" w:cs="Arial"/>
              <w:b/>
              <w:bCs/>
            </w:rPr>
          </w:pPr>
          <w:r w:rsidRPr="00E42564">
            <w:rPr>
              <w:rFonts w:ascii="Arial Narrow" w:hAnsi="Arial Narrow" w:cs="Arial"/>
              <w:b/>
              <w:bCs/>
            </w:rPr>
            <w:t xml:space="preserve">GESTIÓN DE </w:t>
          </w:r>
          <w:r>
            <w:rPr>
              <w:rFonts w:ascii="Arial Narrow" w:hAnsi="Arial Narrow" w:cs="Arial"/>
              <w:b/>
              <w:bCs/>
            </w:rPr>
            <w:t>CARTERA</w:t>
          </w:r>
        </w:p>
      </w:tc>
    </w:tr>
    <w:tr w:rsidR="00296479" w:rsidRPr="00E42564" w14:paraId="4CB57366" w14:textId="77777777" w:rsidTr="00296479">
      <w:trPr>
        <w:trHeight w:val="56"/>
      </w:trPr>
      <w:tc>
        <w:tcPr>
          <w:tcW w:w="1344" w:type="pct"/>
          <w:vMerge/>
          <w:noWrap/>
          <w:vAlign w:val="center"/>
        </w:tcPr>
        <w:p w14:paraId="27C2F7AA" w14:textId="77777777" w:rsidR="00296479" w:rsidRPr="00E42564" w:rsidRDefault="00296479" w:rsidP="00296479">
          <w:pPr>
            <w:rPr>
              <w:rFonts w:ascii="Arial Narrow" w:hAnsi="Arial Narrow"/>
              <w:noProof/>
            </w:rPr>
          </w:pPr>
        </w:p>
      </w:tc>
      <w:tc>
        <w:tcPr>
          <w:tcW w:w="973" w:type="pct"/>
          <w:gridSpan w:val="2"/>
          <w:noWrap/>
          <w:vAlign w:val="center"/>
        </w:tcPr>
        <w:p w14:paraId="7DA3FE8F" w14:textId="77777777" w:rsidR="00296479" w:rsidRPr="00E42564" w:rsidRDefault="00296479" w:rsidP="00296479">
          <w:pPr>
            <w:rPr>
              <w:rFonts w:ascii="Arial Narrow" w:hAnsi="Arial Narrow"/>
              <w:b/>
              <w:lang w:eastAsia="en-US"/>
            </w:rPr>
          </w:pPr>
          <w:r w:rsidRPr="00E42564">
            <w:rPr>
              <w:rFonts w:ascii="Arial Narrow" w:hAnsi="Arial Narrow"/>
              <w:b/>
              <w:lang w:eastAsia="en-US"/>
            </w:rPr>
            <w:t>PROCEDIMIENTO</w:t>
          </w:r>
        </w:p>
      </w:tc>
      <w:tc>
        <w:tcPr>
          <w:tcW w:w="2683" w:type="pct"/>
          <w:gridSpan w:val="6"/>
          <w:vAlign w:val="center"/>
        </w:tcPr>
        <w:p w14:paraId="1769B0EF" w14:textId="77777777" w:rsidR="00296479" w:rsidRPr="00E42564" w:rsidRDefault="00296479" w:rsidP="00296479">
          <w:pPr>
            <w:rPr>
              <w:rFonts w:ascii="Arial Narrow" w:hAnsi="Arial Narrow"/>
              <w:b/>
              <w:lang w:eastAsia="en-US"/>
            </w:rPr>
          </w:pPr>
          <w:r w:rsidRPr="00296479">
            <w:rPr>
              <w:rFonts w:ascii="Arial Narrow" w:hAnsi="Arial Narrow"/>
              <w:b/>
              <w:lang w:eastAsia="en-US"/>
            </w:rPr>
            <w:t>EVALUACIÓN DE LA CARTERA</w:t>
          </w:r>
        </w:p>
      </w:tc>
    </w:tr>
    <w:tr w:rsidR="00296479" w:rsidRPr="00E42564" w14:paraId="52C4E958" w14:textId="77777777" w:rsidTr="00296479">
      <w:trPr>
        <w:trHeight w:val="56"/>
      </w:trPr>
      <w:tc>
        <w:tcPr>
          <w:tcW w:w="1344" w:type="pct"/>
          <w:vMerge/>
          <w:vAlign w:val="center"/>
          <w:hideMark/>
        </w:tcPr>
        <w:p w14:paraId="68190132" w14:textId="77777777" w:rsidR="00296479" w:rsidRPr="00E42564" w:rsidRDefault="00296479" w:rsidP="00296479">
          <w:pPr>
            <w:rPr>
              <w:rFonts w:ascii="Arial Narrow" w:hAnsi="Arial Narrow"/>
            </w:rPr>
          </w:pPr>
        </w:p>
      </w:tc>
      <w:tc>
        <w:tcPr>
          <w:tcW w:w="443" w:type="pct"/>
          <w:noWrap/>
          <w:vAlign w:val="center"/>
          <w:hideMark/>
        </w:tcPr>
        <w:p w14:paraId="224FBFA5" w14:textId="77777777" w:rsidR="00296479" w:rsidRPr="00E42564" w:rsidRDefault="00296479" w:rsidP="00296479">
          <w:pPr>
            <w:rPr>
              <w:rFonts w:ascii="Arial Narrow" w:hAnsi="Arial Narrow" w:cs="Arial"/>
              <w:b/>
            </w:rPr>
          </w:pPr>
          <w:r w:rsidRPr="00E42564">
            <w:rPr>
              <w:rFonts w:ascii="Arial Narrow" w:hAnsi="Arial Narrow" w:cs="Arial"/>
              <w:b/>
              <w:lang w:eastAsia="en-US"/>
            </w:rPr>
            <w:t>Código</w:t>
          </w:r>
        </w:p>
      </w:tc>
      <w:tc>
        <w:tcPr>
          <w:tcW w:w="530" w:type="pct"/>
          <w:noWrap/>
          <w:vAlign w:val="center"/>
          <w:hideMark/>
        </w:tcPr>
        <w:p w14:paraId="6877E6AB" w14:textId="4B3A3A3B" w:rsidR="00296479" w:rsidRPr="00E42564" w:rsidRDefault="00296479" w:rsidP="00296479">
          <w:pPr>
            <w:rPr>
              <w:rFonts w:ascii="Arial Narrow" w:hAnsi="Arial Narrow" w:cs="Arial"/>
              <w:b/>
              <w:bCs/>
            </w:rPr>
          </w:pPr>
          <w:r>
            <w:rPr>
              <w:rFonts w:ascii="Arial Narrow" w:hAnsi="Arial Narrow" w:cs="Arial"/>
              <w:b/>
              <w:bCs/>
            </w:rPr>
            <w:t>CA-P</w:t>
          </w:r>
          <w:r w:rsidR="00761202">
            <w:rPr>
              <w:rFonts w:ascii="Arial Narrow" w:hAnsi="Arial Narrow" w:cs="Arial"/>
              <w:b/>
              <w:bCs/>
            </w:rPr>
            <w:t>R</w:t>
          </w:r>
          <w:r>
            <w:rPr>
              <w:rFonts w:ascii="Arial Narrow" w:hAnsi="Arial Narrow" w:cs="Arial"/>
              <w:b/>
              <w:bCs/>
            </w:rPr>
            <w:t>-7</w:t>
          </w:r>
        </w:p>
      </w:tc>
      <w:tc>
        <w:tcPr>
          <w:tcW w:w="463" w:type="pct"/>
          <w:noWrap/>
          <w:vAlign w:val="center"/>
          <w:hideMark/>
        </w:tcPr>
        <w:p w14:paraId="5AD92422" w14:textId="77777777" w:rsidR="00296479" w:rsidRPr="00E42564" w:rsidRDefault="00296479" w:rsidP="00296479">
          <w:pPr>
            <w:rPr>
              <w:rFonts w:ascii="Arial Narrow" w:hAnsi="Arial Narrow" w:cs="Arial"/>
              <w:b/>
            </w:rPr>
          </w:pPr>
          <w:r w:rsidRPr="00E42564">
            <w:rPr>
              <w:rFonts w:ascii="Arial Narrow" w:hAnsi="Arial Narrow" w:cs="Arial"/>
              <w:b/>
              <w:lang w:eastAsia="en-US"/>
            </w:rPr>
            <w:t>Versión</w:t>
          </w:r>
        </w:p>
      </w:tc>
      <w:tc>
        <w:tcPr>
          <w:tcW w:w="173" w:type="pct"/>
          <w:noWrap/>
          <w:vAlign w:val="center"/>
          <w:hideMark/>
        </w:tcPr>
        <w:p w14:paraId="574C0969" w14:textId="77777777" w:rsidR="00296479" w:rsidRPr="00E42564" w:rsidRDefault="00296479" w:rsidP="00296479">
          <w:pPr>
            <w:rPr>
              <w:rFonts w:ascii="Arial Narrow" w:hAnsi="Arial Narrow" w:cs="Arial"/>
              <w:b/>
            </w:rPr>
          </w:pPr>
          <w:r w:rsidRPr="00E42564">
            <w:rPr>
              <w:rFonts w:ascii="Arial Narrow" w:hAnsi="Arial Narrow" w:cs="Arial"/>
              <w:b/>
              <w:lang w:eastAsia="en-US"/>
            </w:rPr>
            <w:t>1</w:t>
          </w:r>
        </w:p>
      </w:tc>
      <w:tc>
        <w:tcPr>
          <w:tcW w:w="484" w:type="pct"/>
          <w:noWrap/>
          <w:vAlign w:val="center"/>
          <w:hideMark/>
        </w:tcPr>
        <w:p w14:paraId="1B11F1EA" w14:textId="77777777" w:rsidR="00296479" w:rsidRPr="00E42564" w:rsidRDefault="00296479" w:rsidP="00296479">
          <w:pPr>
            <w:rPr>
              <w:rFonts w:ascii="Arial Narrow" w:hAnsi="Arial Narrow" w:cs="Arial"/>
              <w:b/>
            </w:rPr>
          </w:pPr>
          <w:r w:rsidRPr="00E42564">
            <w:rPr>
              <w:rFonts w:ascii="Arial Narrow" w:hAnsi="Arial Narrow" w:cs="Arial"/>
              <w:b/>
              <w:lang w:eastAsia="en-US"/>
            </w:rPr>
            <w:t>Emisión</w:t>
          </w:r>
        </w:p>
      </w:tc>
      <w:tc>
        <w:tcPr>
          <w:tcW w:w="586" w:type="pct"/>
          <w:noWrap/>
          <w:vAlign w:val="center"/>
          <w:hideMark/>
        </w:tcPr>
        <w:p w14:paraId="1A7A5FA6" w14:textId="77777777" w:rsidR="00296479" w:rsidRPr="00E42564" w:rsidRDefault="00296479" w:rsidP="00296479">
          <w:pPr>
            <w:rPr>
              <w:rFonts w:ascii="Arial Narrow" w:hAnsi="Arial Narrow" w:cs="Arial"/>
              <w:b/>
              <w:noProof/>
              <w:lang w:eastAsia="en-US"/>
            </w:rPr>
          </w:pPr>
          <w:r>
            <w:rPr>
              <w:rFonts w:ascii="Arial Narrow" w:hAnsi="Arial Narrow" w:cs="Arial"/>
              <w:b/>
              <w:noProof/>
              <w:lang w:eastAsia="en-US"/>
            </w:rPr>
            <w:t>25/03/2019</w:t>
          </w:r>
        </w:p>
      </w:tc>
      <w:tc>
        <w:tcPr>
          <w:tcW w:w="422" w:type="pct"/>
          <w:noWrap/>
          <w:vAlign w:val="center"/>
          <w:hideMark/>
        </w:tcPr>
        <w:p w14:paraId="63B41B46" w14:textId="77777777" w:rsidR="00296479" w:rsidRPr="00E42564" w:rsidRDefault="00296479" w:rsidP="00296479">
          <w:pPr>
            <w:rPr>
              <w:rFonts w:ascii="Arial Narrow" w:hAnsi="Arial Narrow" w:cs="Arial"/>
              <w:b/>
            </w:rPr>
          </w:pPr>
          <w:r w:rsidRPr="00E42564">
            <w:rPr>
              <w:rFonts w:ascii="Arial Narrow" w:hAnsi="Arial Narrow" w:cs="Arial"/>
              <w:b/>
            </w:rPr>
            <w:t>pagina</w:t>
          </w:r>
        </w:p>
      </w:tc>
      <w:tc>
        <w:tcPr>
          <w:tcW w:w="555" w:type="pct"/>
          <w:noWrap/>
          <w:vAlign w:val="center"/>
          <w:hideMark/>
        </w:tcPr>
        <w:p w14:paraId="0F874092" w14:textId="7A0A5D32" w:rsidR="00296479" w:rsidRPr="00E42564" w:rsidRDefault="00296479" w:rsidP="00296479">
          <w:pPr>
            <w:pStyle w:val="Piedepgina"/>
            <w:rPr>
              <w:rFonts w:cs="Arial"/>
              <w:b/>
              <w:color w:val="auto"/>
              <w:sz w:val="20"/>
              <w:lang w:eastAsia="en-US"/>
            </w:rPr>
          </w:pPr>
          <w:r w:rsidRPr="00E42564">
            <w:rPr>
              <w:rFonts w:cs="Arial"/>
              <w:b/>
              <w:color w:val="auto"/>
              <w:spacing w:val="-3"/>
              <w:sz w:val="20"/>
              <w:lang w:val="pt-BR" w:eastAsia="en-US"/>
            </w:rPr>
            <w:t xml:space="preserve"> </w:t>
          </w:r>
          <w:r w:rsidRPr="00E42564">
            <w:rPr>
              <w:rFonts w:cs="Arial"/>
              <w:b/>
              <w:color w:val="auto"/>
              <w:spacing w:val="-3"/>
              <w:sz w:val="20"/>
              <w:lang w:eastAsia="en-US"/>
            </w:rPr>
            <w:fldChar w:fldCharType="begin"/>
          </w:r>
          <w:r w:rsidRPr="00E42564">
            <w:rPr>
              <w:rFonts w:cs="Arial"/>
              <w:b/>
              <w:color w:val="auto"/>
              <w:spacing w:val="-3"/>
              <w:sz w:val="20"/>
              <w:lang w:val="pt-BR" w:eastAsia="en-US"/>
            </w:rPr>
            <w:instrText xml:space="preserve"> PAGE  \* MERGEFORMAT </w:instrText>
          </w:r>
          <w:r w:rsidRPr="00E42564">
            <w:rPr>
              <w:rFonts w:cs="Arial"/>
              <w:b/>
              <w:color w:val="auto"/>
              <w:spacing w:val="-3"/>
              <w:sz w:val="20"/>
              <w:lang w:eastAsia="en-US"/>
            </w:rPr>
            <w:fldChar w:fldCharType="separate"/>
          </w:r>
          <w:r w:rsidR="00D2799D" w:rsidRPr="00D2799D">
            <w:rPr>
              <w:rFonts w:cs="Arial"/>
              <w:b/>
              <w:noProof/>
              <w:color w:val="auto"/>
              <w:spacing w:val="-3"/>
              <w:sz w:val="20"/>
              <w:lang w:eastAsia="en-US"/>
            </w:rPr>
            <w:t>1</w:t>
          </w:r>
          <w:r w:rsidRPr="00E42564">
            <w:rPr>
              <w:rFonts w:cs="Arial"/>
              <w:b/>
              <w:color w:val="auto"/>
              <w:spacing w:val="-3"/>
              <w:sz w:val="20"/>
              <w:lang w:eastAsia="en-US"/>
            </w:rPr>
            <w:fldChar w:fldCharType="end"/>
          </w:r>
          <w:r w:rsidRPr="00E42564">
            <w:rPr>
              <w:rFonts w:cs="Arial"/>
              <w:b/>
              <w:color w:val="auto"/>
              <w:spacing w:val="-3"/>
              <w:sz w:val="20"/>
              <w:lang w:eastAsia="en-US"/>
            </w:rPr>
            <w:t xml:space="preserve"> de </w:t>
          </w:r>
          <w:r w:rsidRPr="00E42564">
            <w:rPr>
              <w:rFonts w:cs="Arial"/>
              <w:b/>
              <w:color w:val="auto"/>
              <w:spacing w:val="-3"/>
              <w:sz w:val="20"/>
              <w:lang w:eastAsia="en-US"/>
            </w:rPr>
            <w:fldChar w:fldCharType="begin"/>
          </w:r>
          <w:r w:rsidRPr="00E42564">
            <w:rPr>
              <w:rFonts w:cs="Arial"/>
              <w:b/>
              <w:color w:val="auto"/>
              <w:spacing w:val="-3"/>
              <w:sz w:val="20"/>
              <w:lang w:eastAsia="en-US"/>
            </w:rPr>
            <w:instrText xml:space="preserve"> NUMPAGES  \* MERGEFORMAT </w:instrText>
          </w:r>
          <w:r w:rsidRPr="00E42564">
            <w:rPr>
              <w:rFonts w:cs="Arial"/>
              <w:b/>
              <w:color w:val="auto"/>
              <w:spacing w:val="-3"/>
              <w:sz w:val="20"/>
              <w:lang w:eastAsia="en-US"/>
            </w:rPr>
            <w:fldChar w:fldCharType="separate"/>
          </w:r>
          <w:r w:rsidR="00D2799D">
            <w:rPr>
              <w:rFonts w:cs="Arial"/>
              <w:b/>
              <w:noProof/>
              <w:color w:val="auto"/>
              <w:spacing w:val="-3"/>
              <w:sz w:val="20"/>
              <w:lang w:eastAsia="en-US"/>
            </w:rPr>
            <w:t>4</w:t>
          </w:r>
          <w:r w:rsidRPr="00E42564">
            <w:rPr>
              <w:rFonts w:cs="Arial"/>
              <w:b/>
              <w:color w:val="auto"/>
              <w:spacing w:val="-3"/>
              <w:sz w:val="20"/>
              <w:lang w:eastAsia="en-US"/>
            </w:rPr>
            <w:fldChar w:fldCharType="end"/>
          </w:r>
        </w:p>
      </w:tc>
    </w:tr>
    <w:bookmarkEnd w:id="5"/>
  </w:tbl>
  <w:p w14:paraId="6738B9AC" w14:textId="77777777" w:rsidR="00296479" w:rsidRPr="00EE2593" w:rsidRDefault="00296479"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8"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15:restartNumberingAfterBreak="0">
    <w:nsid w:val="435E263A"/>
    <w:multiLevelType w:val="hybridMultilevel"/>
    <w:tmpl w:val="31CCAA26"/>
    <w:lvl w:ilvl="0" w:tplc="067AE5B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1"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4"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5"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6"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D610204"/>
    <w:multiLevelType w:val="multilevel"/>
    <w:tmpl w:val="765073D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strike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1"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3"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24"/>
  </w:num>
  <w:num w:numId="3">
    <w:abstractNumId w:val="25"/>
  </w:num>
  <w:num w:numId="4">
    <w:abstractNumId w:val="2"/>
  </w:num>
  <w:num w:numId="5">
    <w:abstractNumId w:val="26"/>
  </w:num>
  <w:num w:numId="6">
    <w:abstractNumId w:val="23"/>
  </w:num>
  <w:num w:numId="7">
    <w:abstractNumId w:val="15"/>
  </w:num>
  <w:num w:numId="8">
    <w:abstractNumId w:val="21"/>
  </w:num>
  <w:num w:numId="9">
    <w:abstractNumId w:val="34"/>
  </w:num>
  <w:num w:numId="10">
    <w:abstractNumId w:val="27"/>
  </w:num>
  <w:num w:numId="11">
    <w:abstractNumId w:val="28"/>
  </w:num>
  <w:num w:numId="12">
    <w:abstractNumId w:val="5"/>
  </w:num>
  <w:num w:numId="13">
    <w:abstractNumId w:val="33"/>
  </w:num>
  <w:num w:numId="14">
    <w:abstractNumId w:val="16"/>
  </w:num>
  <w:num w:numId="15">
    <w:abstractNumId w:val="22"/>
  </w:num>
  <w:num w:numId="16">
    <w:abstractNumId w:val="31"/>
  </w:num>
  <w:num w:numId="17">
    <w:abstractNumId w:val="9"/>
  </w:num>
  <w:num w:numId="18">
    <w:abstractNumId w:val="6"/>
  </w:num>
  <w:num w:numId="19">
    <w:abstractNumId w:val="1"/>
  </w:num>
  <w:num w:numId="20">
    <w:abstractNumId w:val="14"/>
  </w:num>
  <w:num w:numId="21">
    <w:abstractNumId w:val="8"/>
  </w:num>
  <w:num w:numId="22">
    <w:abstractNumId w:val="11"/>
  </w:num>
  <w:num w:numId="23">
    <w:abstractNumId w:val="0"/>
  </w:num>
  <w:num w:numId="24">
    <w:abstractNumId w:val="12"/>
  </w:num>
  <w:num w:numId="25">
    <w:abstractNumId w:val="7"/>
  </w:num>
  <w:num w:numId="26">
    <w:abstractNumId w:val="20"/>
  </w:num>
  <w:num w:numId="27">
    <w:abstractNumId w:val="3"/>
  </w:num>
  <w:num w:numId="28">
    <w:abstractNumId w:val="18"/>
  </w:num>
  <w:num w:numId="29">
    <w:abstractNumId w:val="4"/>
  </w:num>
  <w:num w:numId="30">
    <w:abstractNumId w:val="13"/>
  </w:num>
  <w:num w:numId="31">
    <w:abstractNumId w:val="10"/>
  </w:num>
  <w:num w:numId="32">
    <w:abstractNumId w:val="29"/>
  </w:num>
  <w:num w:numId="33">
    <w:abstractNumId w:val="30"/>
  </w:num>
  <w:num w:numId="34">
    <w:abstractNumId w:val="19"/>
  </w:num>
  <w:num w:numId="35">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151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2606"/>
    <w:rsid w:val="00032803"/>
    <w:rsid w:val="00033046"/>
    <w:rsid w:val="000340A2"/>
    <w:rsid w:val="00034B31"/>
    <w:rsid w:val="00034C42"/>
    <w:rsid w:val="00036719"/>
    <w:rsid w:val="00037D30"/>
    <w:rsid w:val="0004126B"/>
    <w:rsid w:val="00042CF2"/>
    <w:rsid w:val="000433F7"/>
    <w:rsid w:val="00045649"/>
    <w:rsid w:val="000475DF"/>
    <w:rsid w:val="00050DAB"/>
    <w:rsid w:val="00052288"/>
    <w:rsid w:val="00054D12"/>
    <w:rsid w:val="00064E3E"/>
    <w:rsid w:val="00064F2F"/>
    <w:rsid w:val="0006577D"/>
    <w:rsid w:val="00066B3B"/>
    <w:rsid w:val="000674C2"/>
    <w:rsid w:val="00067805"/>
    <w:rsid w:val="0007017E"/>
    <w:rsid w:val="000741D5"/>
    <w:rsid w:val="000759AC"/>
    <w:rsid w:val="0007795A"/>
    <w:rsid w:val="0008265D"/>
    <w:rsid w:val="00087400"/>
    <w:rsid w:val="000879E7"/>
    <w:rsid w:val="00090739"/>
    <w:rsid w:val="0009213B"/>
    <w:rsid w:val="00092435"/>
    <w:rsid w:val="00093A0B"/>
    <w:rsid w:val="000946EA"/>
    <w:rsid w:val="00095581"/>
    <w:rsid w:val="000974F8"/>
    <w:rsid w:val="0009799A"/>
    <w:rsid w:val="00097B60"/>
    <w:rsid w:val="000A07F5"/>
    <w:rsid w:val="000A2977"/>
    <w:rsid w:val="000A3727"/>
    <w:rsid w:val="000A527C"/>
    <w:rsid w:val="000A5813"/>
    <w:rsid w:val="000A605B"/>
    <w:rsid w:val="000B05A5"/>
    <w:rsid w:val="000B0ECD"/>
    <w:rsid w:val="000B139A"/>
    <w:rsid w:val="000B3387"/>
    <w:rsid w:val="000B36BB"/>
    <w:rsid w:val="000B4079"/>
    <w:rsid w:val="000B64E1"/>
    <w:rsid w:val="000B64EA"/>
    <w:rsid w:val="000B69C5"/>
    <w:rsid w:val="000C28E4"/>
    <w:rsid w:val="000C2EDC"/>
    <w:rsid w:val="000D16F4"/>
    <w:rsid w:val="000D3826"/>
    <w:rsid w:val="000E3202"/>
    <w:rsid w:val="000E4C5F"/>
    <w:rsid w:val="000E6389"/>
    <w:rsid w:val="000F2B2D"/>
    <w:rsid w:val="000F36F0"/>
    <w:rsid w:val="000F5D78"/>
    <w:rsid w:val="000F6FD0"/>
    <w:rsid w:val="00100B36"/>
    <w:rsid w:val="001017C2"/>
    <w:rsid w:val="00102B04"/>
    <w:rsid w:val="00104985"/>
    <w:rsid w:val="001050AF"/>
    <w:rsid w:val="0010519D"/>
    <w:rsid w:val="00106A19"/>
    <w:rsid w:val="00106AEE"/>
    <w:rsid w:val="00107E48"/>
    <w:rsid w:val="00113F54"/>
    <w:rsid w:val="00114119"/>
    <w:rsid w:val="001159D6"/>
    <w:rsid w:val="00115F04"/>
    <w:rsid w:val="001169CB"/>
    <w:rsid w:val="001175A1"/>
    <w:rsid w:val="00121C5C"/>
    <w:rsid w:val="001221AE"/>
    <w:rsid w:val="00126E57"/>
    <w:rsid w:val="00127509"/>
    <w:rsid w:val="001304DF"/>
    <w:rsid w:val="00132129"/>
    <w:rsid w:val="00134F87"/>
    <w:rsid w:val="00136F3E"/>
    <w:rsid w:val="00140720"/>
    <w:rsid w:val="001446DF"/>
    <w:rsid w:val="001447EB"/>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876"/>
    <w:rsid w:val="001779EE"/>
    <w:rsid w:val="00177BCB"/>
    <w:rsid w:val="0018045A"/>
    <w:rsid w:val="00180F84"/>
    <w:rsid w:val="00182D9F"/>
    <w:rsid w:val="001835A3"/>
    <w:rsid w:val="00185EFE"/>
    <w:rsid w:val="00186341"/>
    <w:rsid w:val="00186610"/>
    <w:rsid w:val="00186848"/>
    <w:rsid w:val="0018695C"/>
    <w:rsid w:val="00186A93"/>
    <w:rsid w:val="00186EC3"/>
    <w:rsid w:val="00186F5D"/>
    <w:rsid w:val="001878CC"/>
    <w:rsid w:val="0019030F"/>
    <w:rsid w:val="00190D26"/>
    <w:rsid w:val="00191E21"/>
    <w:rsid w:val="001945FD"/>
    <w:rsid w:val="0019574F"/>
    <w:rsid w:val="0019684C"/>
    <w:rsid w:val="001A0867"/>
    <w:rsid w:val="001A0D25"/>
    <w:rsid w:val="001A29CE"/>
    <w:rsid w:val="001A52E2"/>
    <w:rsid w:val="001A7DE5"/>
    <w:rsid w:val="001B08F5"/>
    <w:rsid w:val="001B14D2"/>
    <w:rsid w:val="001B1AAA"/>
    <w:rsid w:val="001B1C12"/>
    <w:rsid w:val="001B20B5"/>
    <w:rsid w:val="001B2B72"/>
    <w:rsid w:val="001B326C"/>
    <w:rsid w:val="001B3FD8"/>
    <w:rsid w:val="001B4049"/>
    <w:rsid w:val="001B43EE"/>
    <w:rsid w:val="001B471C"/>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6035"/>
    <w:rsid w:val="001D6907"/>
    <w:rsid w:val="001D73EE"/>
    <w:rsid w:val="001E1697"/>
    <w:rsid w:val="001E2963"/>
    <w:rsid w:val="001E3582"/>
    <w:rsid w:val="001E6341"/>
    <w:rsid w:val="001F2981"/>
    <w:rsid w:val="001F35BB"/>
    <w:rsid w:val="001F37DA"/>
    <w:rsid w:val="001F50D8"/>
    <w:rsid w:val="001F57A6"/>
    <w:rsid w:val="001F5F27"/>
    <w:rsid w:val="001F7EEE"/>
    <w:rsid w:val="001F7F6E"/>
    <w:rsid w:val="00200A33"/>
    <w:rsid w:val="00200B5C"/>
    <w:rsid w:val="00204A8F"/>
    <w:rsid w:val="002065D4"/>
    <w:rsid w:val="00206C85"/>
    <w:rsid w:val="0021112B"/>
    <w:rsid w:val="002126B9"/>
    <w:rsid w:val="00214808"/>
    <w:rsid w:val="00214AC8"/>
    <w:rsid w:val="00216F85"/>
    <w:rsid w:val="002179BC"/>
    <w:rsid w:val="00217DCF"/>
    <w:rsid w:val="00222D31"/>
    <w:rsid w:val="0022309A"/>
    <w:rsid w:val="0022393C"/>
    <w:rsid w:val="00224EED"/>
    <w:rsid w:val="002253D4"/>
    <w:rsid w:val="002265DD"/>
    <w:rsid w:val="0022749F"/>
    <w:rsid w:val="002274DD"/>
    <w:rsid w:val="00230D73"/>
    <w:rsid w:val="00231B05"/>
    <w:rsid w:val="00232D1D"/>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1408"/>
    <w:rsid w:val="0025642B"/>
    <w:rsid w:val="0025738E"/>
    <w:rsid w:val="0025774C"/>
    <w:rsid w:val="00260C18"/>
    <w:rsid w:val="0026135F"/>
    <w:rsid w:val="0026165B"/>
    <w:rsid w:val="00261867"/>
    <w:rsid w:val="00263902"/>
    <w:rsid w:val="00264E5C"/>
    <w:rsid w:val="002652ED"/>
    <w:rsid w:val="002673D4"/>
    <w:rsid w:val="00270D36"/>
    <w:rsid w:val="00272D00"/>
    <w:rsid w:val="00273444"/>
    <w:rsid w:val="00275268"/>
    <w:rsid w:val="00280769"/>
    <w:rsid w:val="002809AC"/>
    <w:rsid w:val="00282338"/>
    <w:rsid w:val="00282BF2"/>
    <w:rsid w:val="00283C8A"/>
    <w:rsid w:val="00284C89"/>
    <w:rsid w:val="00286DB2"/>
    <w:rsid w:val="0028728F"/>
    <w:rsid w:val="00287870"/>
    <w:rsid w:val="00292D2A"/>
    <w:rsid w:val="002931D4"/>
    <w:rsid w:val="00293631"/>
    <w:rsid w:val="00293EAC"/>
    <w:rsid w:val="002950B8"/>
    <w:rsid w:val="00295BEE"/>
    <w:rsid w:val="00296479"/>
    <w:rsid w:val="002964DD"/>
    <w:rsid w:val="00297C1C"/>
    <w:rsid w:val="002A1098"/>
    <w:rsid w:val="002A11C6"/>
    <w:rsid w:val="002A3F07"/>
    <w:rsid w:val="002A54E7"/>
    <w:rsid w:val="002A66C6"/>
    <w:rsid w:val="002B0110"/>
    <w:rsid w:val="002B6005"/>
    <w:rsid w:val="002B777E"/>
    <w:rsid w:val="002C0C2F"/>
    <w:rsid w:val="002C3926"/>
    <w:rsid w:val="002C5DD3"/>
    <w:rsid w:val="002C65F2"/>
    <w:rsid w:val="002D0242"/>
    <w:rsid w:val="002D0A96"/>
    <w:rsid w:val="002D4D45"/>
    <w:rsid w:val="002D6261"/>
    <w:rsid w:val="002D6ADD"/>
    <w:rsid w:val="002D79A6"/>
    <w:rsid w:val="002E2A5E"/>
    <w:rsid w:val="002E5483"/>
    <w:rsid w:val="002E5596"/>
    <w:rsid w:val="002E55CE"/>
    <w:rsid w:val="002E5BF9"/>
    <w:rsid w:val="002F019B"/>
    <w:rsid w:val="002F10B5"/>
    <w:rsid w:val="002F2765"/>
    <w:rsid w:val="002F3DC4"/>
    <w:rsid w:val="002F79DB"/>
    <w:rsid w:val="003007E5"/>
    <w:rsid w:val="00301253"/>
    <w:rsid w:val="0030413B"/>
    <w:rsid w:val="0030522C"/>
    <w:rsid w:val="00306C52"/>
    <w:rsid w:val="003071AA"/>
    <w:rsid w:val="003071CF"/>
    <w:rsid w:val="00307E2E"/>
    <w:rsid w:val="00311090"/>
    <w:rsid w:val="00311525"/>
    <w:rsid w:val="00311B5C"/>
    <w:rsid w:val="00313D3C"/>
    <w:rsid w:val="0031413D"/>
    <w:rsid w:val="00315AF7"/>
    <w:rsid w:val="0031686E"/>
    <w:rsid w:val="00317054"/>
    <w:rsid w:val="003206DB"/>
    <w:rsid w:val="003207C6"/>
    <w:rsid w:val="00320DC9"/>
    <w:rsid w:val="00320FDF"/>
    <w:rsid w:val="0032352A"/>
    <w:rsid w:val="00323EF7"/>
    <w:rsid w:val="003315BA"/>
    <w:rsid w:val="00333333"/>
    <w:rsid w:val="0033354B"/>
    <w:rsid w:val="00334C82"/>
    <w:rsid w:val="00334CC8"/>
    <w:rsid w:val="003354DC"/>
    <w:rsid w:val="003361A3"/>
    <w:rsid w:val="003371C4"/>
    <w:rsid w:val="00341987"/>
    <w:rsid w:val="0034200A"/>
    <w:rsid w:val="00343D90"/>
    <w:rsid w:val="00344286"/>
    <w:rsid w:val="00345AF4"/>
    <w:rsid w:val="00346517"/>
    <w:rsid w:val="003468D5"/>
    <w:rsid w:val="00346C0C"/>
    <w:rsid w:val="00347901"/>
    <w:rsid w:val="00347F08"/>
    <w:rsid w:val="003503CD"/>
    <w:rsid w:val="00351AE4"/>
    <w:rsid w:val="0035240D"/>
    <w:rsid w:val="00354A71"/>
    <w:rsid w:val="00354FEB"/>
    <w:rsid w:val="003557DF"/>
    <w:rsid w:val="00355EBF"/>
    <w:rsid w:val="00356FDF"/>
    <w:rsid w:val="0036345E"/>
    <w:rsid w:val="00366D1D"/>
    <w:rsid w:val="003722E3"/>
    <w:rsid w:val="00372546"/>
    <w:rsid w:val="00380D08"/>
    <w:rsid w:val="00382628"/>
    <w:rsid w:val="00382D00"/>
    <w:rsid w:val="0038358A"/>
    <w:rsid w:val="0038621A"/>
    <w:rsid w:val="00390C76"/>
    <w:rsid w:val="003913FC"/>
    <w:rsid w:val="0039238A"/>
    <w:rsid w:val="0039534E"/>
    <w:rsid w:val="003A08A5"/>
    <w:rsid w:val="003A13CD"/>
    <w:rsid w:val="003A2973"/>
    <w:rsid w:val="003A2A0A"/>
    <w:rsid w:val="003A3BA1"/>
    <w:rsid w:val="003A4004"/>
    <w:rsid w:val="003A418A"/>
    <w:rsid w:val="003A444C"/>
    <w:rsid w:val="003A6231"/>
    <w:rsid w:val="003B127F"/>
    <w:rsid w:val="003B1A91"/>
    <w:rsid w:val="003B2B55"/>
    <w:rsid w:val="003B31A5"/>
    <w:rsid w:val="003B4341"/>
    <w:rsid w:val="003B5FEE"/>
    <w:rsid w:val="003B61D0"/>
    <w:rsid w:val="003B6B2D"/>
    <w:rsid w:val="003B73AB"/>
    <w:rsid w:val="003C1A5F"/>
    <w:rsid w:val="003C1F63"/>
    <w:rsid w:val="003C2AD7"/>
    <w:rsid w:val="003C3844"/>
    <w:rsid w:val="003C395D"/>
    <w:rsid w:val="003C3E5D"/>
    <w:rsid w:val="003C56BE"/>
    <w:rsid w:val="003C5CA8"/>
    <w:rsid w:val="003C60DC"/>
    <w:rsid w:val="003C6212"/>
    <w:rsid w:val="003D0C68"/>
    <w:rsid w:val="003D1707"/>
    <w:rsid w:val="003D25F1"/>
    <w:rsid w:val="003D78A3"/>
    <w:rsid w:val="003E14D6"/>
    <w:rsid w:val="003E2C3F"/>
    <w:rsid w:val="003E51A0"/>
    <w:rsid w:val="003E51CF"/>
    <w:rsid w:val="003E64EB"/>
    <w:rsid w:val="003E796A"/>
    <w:rsid w:val="003E7B5C"/>
    <w:rsid w:val="003F01B3"/>
    <w:rsid w:val="003F1FF3"/>
    <w:rsid w:val="003F2E84"/>
    <w:rsid w:val="003F77F8"/>
    <w:rsid w:val="00401748"/>
    <w:rsid w:val="00403371"/>
    <w:rsid w:val="00403672"/>
    <w:rsid w:val="004049FD"/>
    <w:rsid w:val="00404B34"/>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816"/>
    <w:rsid w:val="00427998"/>
    <w:rsid w:val="0043297A"/>
    <w:rsid w:val="00433C3B"/>
    <w:rsid w:val="00436A80"/>
    <w:rsid w:val="00440774"/>
    <w:rsid w:val="00440DF8"/>
    <w:rsid w:val="0044322F"/>
    <w:rsid w:val="004434F6"/>
    <w:rsid w:val="00444464"/>
    <w:rsid w:val="00444885"/>
    <w:rsid w:val="00444DF2"/>
    <w:rsid w:val="00454860"/>
    <w:rsid w:val="00455ED8"/>
    <w:rsid w:val="00456F84"/>
    <w:rsid w:val="00457115"/>
    <w:rsid w:val="0046186F"/>
    <w:rsid w:val="004629A8"/>
    <w:rsid w:val="00463075"/>
    <w:rsid w:val="00463381"/>
    <w:rsid w:val="004643F0"/>
    <w:rsid w:val="00464638"/>
    <w:rsid w:val="0046585A"/>
    <w:rsid w:val="00465A8D"/>
    <w:rsid w:val="00465C8A"/>
    <w:rsid w:val="00465E95"/>
    <w:rsid w:val="0047026D"/>
    <w:rsid w:val="00471265"/>
    <w:rsid w:val="00473913"/>
    <w:rsid w:val="00473B12"/>
    <w:rsid w:val="00474482"/>
    <w:rsid w:val="004758A0"/>
    <w:rsid w:val="00475CE3"/>
    <w:rsid w:val="00476117"/>
    <w:rsid w:val="0047632C"/>
    <w:rsid w:val="00476A59"/>
    <w:rsid w:val="00476EED"/>
    <w:rsid w:val="004810C7"/>
    <w:rsid w:val="00481652"/>
    <w:rsid w:val="00481D85"/>
    <w:rsid w:val="00483DBB"/>
    <w:rsid w:val="004852E5"/>
    <w:rsid w:val="00486D75"/>
    <w:rsid w:val="00492690"/>
    <w:rsid w:val="00492B82"/>
    <w:rsid w:val="00492D7E"/>
    <w:rsid w:val="00493B20"/>
    <w:rsid w:val="004947F0"/>
    <w:rsid w:val="004948E8"/>
    <w:rsid w:val="00494F78"/>
    <w:rsid w:val="00495157"/>
    <w:rsid w:val="00495AD2"/>
    <w:rsid w:val="004A1A17"/>
    <w:rsid w:val="004A2C85"/>
    <w:rsid w:val="004A30E2"/>
    <w:rsid w:val="004A3843"/>
    <w:rsid w:val="004A3F52"/>
    <w:rsid w:val="004A3FFA"/>
    <w:rsid w:val="004A419C"/>
    <w:rsid w:val="004A4A60"/>
    <w:rsid w:val="004A6021"/>
    <w:rsid w:val="004B158A"/>
    <w:rsid w:val="004B3266"/>
    <w:rsid w:val="004B3BF8"/>
    <w:rsid w:val="004C20AE"/>
    <w:rsid w:val="004C680F"/>
    <w:rsid w:val="004C75A9"/>
    <w:rsid w:val="004C7733"/>
    <w:rsid w:val="004C7C03"/>
    <w:rsid w:val="004D06A0"/>
    <w:rsid w:val="004D402E"/>
    <w:rsid w:val="004D5C2D"/>
    <w:rsid w:val="004D76A9"/>
    <w:rsid w:val="004D7756"/>
    <w:rsid w:val="004E10F2"/>
    <w:rsid w:val="004E2209"/>
    <w:rsid w:val="004E4DEC"/>
    <w:rsid w:val="004E667B"/>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1008A"/>
    <w:rsid w:val="00510090"/>
    <w:rsid w:val="00510AE6"/>
    <w:rsid w:val="0051546E"/>
    <w:rsid w:val="00522C29"/>
    <w:rsid w:val="00522E8E"/>
    <w:rsid w:val="00523360"/>
    <w:rsid w:val="00524AE4"/>
    <w:rsid w:val="00531665"/>
    <w:rsid w:val="0053263E"/>
    <w:rsid w:val="00535088"/>
    <w:rsid w:val="00535729"/>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7294"/>
    <w:rsid w:val="00567B54"/>
    <w:rsid w:val="005707F7"/>
    <w:rsid w:val="005710B4"/>
    <w:rsid w:val="0057218C"/>
    <w:rsid w:val="005722D0"/>
    <w:rsid w:val="0057284D"/>
    <w:rsid w:val="00573E5D"/>
    <w:rsid w:val="0057551E"/>
    <w:rsid w:val="005756BF"/>
    <w:rsid w:val="005815C5"/>
    <w:rsid w:val="00581A0D"/>
    <w:rsid w:val="00582AFE"/>
    <w:rsid w:val="005841AC"/>
    <w:rsid w:val="005855E8"/>
    <w:rsid w:val="00585FC8"/>
    <w:rsid w:val="005861D6"/>
    <w:rsid w:val="00586B10"/>
    <w:rsid w:val="00587557"/>
    <w:rsid w:val="005917D7"/>
    <w:rsid w:val="00591F99"/>
    <w:rsid w:val="005935F6"/>
    <w:rsid w:val="00593909"/>
    <w:rsid w:val="005A0192"/>
    <w:rsid w:val="005A0C1C"/>
    <w:rsid w:val="005A0F3E"/>
    <w:rsid w:val="005A1F36"/>
    <w:rsid w:val="005A3B01"/>
    <w:rsid w:val="005A467D"/>
    <w:rsid w:val="005A4AAC"/>
    <w:rsid w:val="005A4D35"/>
    <w:rsid w:val="005A65F7"/>
    <w:rsid w:val="005A727D"/>
    <w:rsid w:val="005A7C30"/>
    <w:rsid w:val="005B02CB"/>
    <w:rsid w:val="005B0E12"/>
    <w:rsid w:val="005B0F62"/>
    <w:rsid w:val="005B18F7"/>
    <w:rsid w:val="005B2598"/>
    <w:rsid w:val="005B6960"/>
    <w:rsid w:val="005B7C60"/>
    <w:rsid w:val="005C211C"/>
    <w:rsid w:val="005C2436"/>
    <w:rsid w:val="005C3175"/>
    <w:rsid w:val="005C3EE3"/>
    <w:rsid w:val="005C4AE2"/>
    <w:rsid w:val="005C4B8A"/>
    <w:rsid w:val="005C515A"/>
    <w:rsid w:val="005C5335"/>
    <w:rsid w:val="005C61FC"/>
    <w:rsid w:val="005C70C5"/>
    <w:rsid w:val="005D0530"/>
    <w:rsid w:val="005D1DCD"/>
    <w:rsid w:val="005D1E09"/>
    <w:rsid w:val="005D2C0B"/>
    <w:rsid w:val="005D2E04"/>
    <w:rsid w:val="005D6176"/>
    <w:rsid w:val="005D6321"/>
    <w:rsid w:val="005D6FF2"/>
    <w:rsid w:val="005E0E2A"/>
    <w:rsid w:val="005E3138"/>
    <w:rsid w:val="005E354F"/>
    <w:rsid w:val="005E3C11"/>
    <w:rsid w:val="005E4026"/>
    <w:rsid w:val="005E416E"/>
    <w:rsid w:val="005E442E"/>
    <w:rsid w:val="005E4CA7"/>
    <w:rsid w:val="005E4CEF"/>
    <w:rsid w:val="005E4E2D"/>
    <w:rsid w:val="005E57AF"/>
    <w:rsid w:val="005E5B39"/>
    <w:rsid w:val="005E6624"/>
    <w:rsid w:val="005F133B"/>
    <w:rsid w:val="005F2723"/>
    <w:rsid w:val="005F3C95"/>
    <w:rsid w:val="005F4C56"/>
    <w:rsid w:val="005F4CCB"/>
    <w:rsid w:val="005F4ED0"/>
    <w:rsid w:val="005F61E3"/>
    <w:rsid w:val="005F75AB"/>
    <w:rsid w:val="00600507"/>
    <w:rsid w:val="006014AE"/>
    <w:rsid w:val="0060309A"/>
    <w:rsid w:val="006045A2"/>
    <w:rsid w:val="0061075E"/>
    <w:rsid w:val="00615AB3"/>
    <w:rsid w:val="00617E9F"/>
    <w:rsid w:val="00620328"/>
    <w:rsid w:val="006203F3"/>
    <w:rsid w:val="00621132"/>
    <w:rsid w:val="00621808"/>
    <w:rsid w:val="00622908"/>
    <w:rsid w:val="00622BA2"/>
    <w:rsid w:val="00622BC1"/>
    <w:rsid w:val="00623575"/>
    <w:rsid w:val="00623A6C"/>
    <w:rsid w:val="00624D12"/>
    <w:rsid w:val="00626342"/>
    <w:rsid w:val="00626576"/>
    <w:rsid w:val="006269ED"/>
    <w:rsid w:val="00632397"/>
    <w:rsid w:val="00632BFD"/>
    <w:rsid w:val="00633DF7"/>
    <w:rsid w:val="00636223"/>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232E"/>
    <w:rsid w:val="006643EE"/>
    <w:rsid w:val="006677F5"/>
    <w:rsid w:val="006701D0"/>
    <w:rsid w:val="00670572"/>
    <w:rsid w:val="00672114"/>
    <w:rsid w:val="00673244"/>
    <w:rsid w:val="00674B77"/>
    <w:rsid w:val="00675301"/>
    <w:rsid w:val="00675F2A"/>
    <w:rsid w:val="0067795A"/>
    <w:rsid w:val="00680704"/>
    <w:rsid w:val="006815E8"/>
    <w:rsid w:val="0068212D"/>
    <w:rsid w:val="006836C6"/>
    <w:rsid w:val="00684B15"/>
    <w:rsid w:val="006850E1"/>
    <w:rsid w:val="00686129"/>
    <w:rsid w:val="006914B7"/>
    <w:rsid w:val="00693622"/>
    <w:rsid w:val="006937EF"/>
    <w:rsid w:val="00693D3B"/>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0AFB"/>
    <w:rsid w:val="006B144D"/>
    <w:rsid w:val="006B35D5"/>
    <w:rsid w:val="006B3B47"/>
    <w:rsid w:val="006B3D1E"/>
    <w:rsid w:val="006B4AE0"/>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2296"/>
    <w:rsid w:val="006E4075"/>
    <w:rsid w:val="006E5E80"/>
    <w:rsid w:val="006E756F"/>
    <w:rsid w:val="006E7671"/>
    <w:rsid w:val="006E7960"/>
    <w:rsid w:val="006F0685"/>
    <w:rsid w:val="006F0E3E"/>
    <w:rsid w:val="006F1FC8"/>
    <w:rsid w:val="006F2E7D"/>
    <w:rsid w:val="006F4BE0"/>
    <w:rsid w:val="006F58DD"/>
    <w:rsid w:val="006F59CE"/>
    <w:rsid w:val="007016C5"/>
    <w:rsid w:val="007035C8"/>
    <w:rsid w:val="00710586"/>
    <w:rsid w:val="00711F12"/>
    <w:rsid w:val="007133E1"/>
    <w:rsid w:val="007153F5"/>
    <w:rsid w:val="00715F11"/>
    <w:rsid w:val="00721613"/>
    <w:rsid w:val="00722581"/>
    <w:rsid w:val="007238CF"/>
    <w:rsid w:val="007253CF"/>
    <w:rsid w:val="00725BE5"/>
    <w:rsid w:val="00725C67"/>
    <w:rsid w:val="0073179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61202"/>
    <w:rsid w:val="0076390A"/>
    <w:rsid w:val="0076414D"/>
    <w:rsid w:val="00765F9A"/>
    <w:rsid w:val="0076622B"/>
    <w:rsid w:val="00766390"/>
    <w:rsid w:val="00766C1A"/>
    <w:rsid w:val="00767C8D"/>
    <w:rsid w:val="007701C6"/>
    <w:rsid w:val="00770D1B"/>
    <w:rsid w:val="00772C99"/>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A0A75"/>
    <w:rsid w:val="007A1730"/>
    <w:rsid w:val="007A261C"/>
    <w:rsid w:val="007A2FD4"/>
    <w:rsid w:val="007A44AE"/>
    <w:rsid w:val="007A6196"/>
    <w:rsid w:val="007A63A5"/>
    <w:rsid w:val="007B2138"/>
    <w:rsid w:val="007B2390"/>
    <w:rsid w:val="007B4D9E"/>
    <w:rsid w:val="007B5298"/>
    <w:rsid w:val="007B7D8A"/>
    <w:rsid w:val="007C125B"/>
    <w:rsid w:val="007C2AA3"/>
    <w:rsid w:val="007C4430"/>
    <w:rsid w:val="007C454E"/>
    <w:rsid w:val="007C48F1"/>
    <w:rsid w:val="007C5BDB"/>
    <w:rsid w:val="007C5F7F"/>
    <w:rsid w:val="007D06FE"/>
    <w:rsid w:val="007D3219"/>
    <w:rsid w:val="007D35EF"/>
    <w:rsid w:val="007D4450"/>
    <w:rsid w:val="007D590B"/>
    <w:rsid w:val="007D67D4"/>
    <w:rsid w:val="007E0CF3"/>
    <w:rsid w:val="007E21E3"/>
    <w:rsid w:val="007E2FF9"/>
    <w:rsid w:val="007E38C9"/>
    <w:rsid w:val="007E58C6"/>
    <w:rsid w:val="007F5146"/>
    <w:rsid w:val="007F5FDB"/>
    <w:rsid w:val="007F7155"/>
    <w:rsid w:val="008047A7"/>
    <w:rsid w:val="0080519C"/>
    <w:rsid w:val="0080709C"/>
    <w:rsid w:val="00807C12"/>
    <w:rsid w:val="008145DE"/>
    <w:rsid w:val="00815259"/>
    <w:rsid w:val="0081607F"/>
    <w:rsid w:val="00816560"/>
    <w:rsid w:val="008177AA"/>
    <w:rsid w:val="008207BB"/>
    <w:rsid w:val="00821196"/>
    <w:rsid w:val="00822076"/>
    <w:rsid w:val="00822DB9"/>
    <w:rsid w:val="00825457"/>
    <w:rsid w:val="00826360"/>
    <w:rsid w:val="00827600"/>
    <w:rsid w:val="00830F5D"/>
    <w:rsid w:val="00831970"/>
    <w:rsid w:val="00832F02"/>
    <w:rsid w:val="008331CF"/>
    <w:rsid w:val="008343B6"/>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7334"/>
    <w:rsid w:val="00890256"/>
    <w:rsid w:val="00891042"/>
    <w:rsid w:val="00892193"/>
    <w:rsid w:val="00893BD5"/>
    <w:rsid w:val="00894052"/>
    <w:rsid w:val="00894450"/>
    <w:rsid w:val="008954D6"/>
    <w:rsid w:val="00895945"/>
    <w:rsid w:val="008A0A87"/>
    <w:rsid w:val="008A4133"/>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44E6"/>
    <w:rsid w:val="008D5286"/>
    <w:rsid w:val="008E14C4"/>
    <w:rsid w:val="008E3597"/>
    <w:rsid w:val="008E3E5A"/>
    <w:rsid w:val="008E4F1E"/>
    <w:rsid w:val="008E574D"/>
    <w:rsid w:val="008F0B2D"/>
    <w:rsid w:val="008F0B9E"/>
    <w:rsid w:val="008F13C0"/>
    <w:rsid w:val="008F1D70"/>
    <w:rsid w:val="008F1ECB"/>
    <w:rsid w:val="008F27A2"/>
    <w:rsid w:val="008F3D5D"/>
    <w:rsid w:val="008F687A"/>
    <w:rsid w:val="008F7470"/>
    <w:rsid w:val="00900771"/>
    <w:rsid w:val="0090110B"/>
    <w:rsid w:val="00901C60"/>
    <w:rsid w:val="00901D5C"/>
    <w:rsid w:val="00903797"/>
    <w:rsid w:val="009044E6"/>
    <w:rsid w:val="009046B3"/>
    <w:rsid w:val="009049B6"/>
    <w:rsid w:val="00904D65"/>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476"/>
    <w:rsid w:val="0093337C"/>
    <w:rsid w:val="009348E8"/>
    <w:rsid w:val="00936555"/>
    <w:rsid w:val="00936D5E"/>
    <w:rsid w:val="00937938"/>
    <w:rsid w:val="00937B99"/>
    <w:rsid w:val="009402EF"/>
    <w:rsid w:val="009404B1"/>
    <w:rsid w:val="009430A8"/>
    <w:rsid w:val="00943A39"/>
    <w:rsid w:val="00945D60"/>
    <w:rsid w:val="0094640A"/>
    <w:rsid w:val="0095127D"/>
    <w:rsid w:val="00952736"/>
    <w:rsid w:val="00952D47"/>
    <w:rsid w:val="00953B54"/>
    <w:rsid w:val="009543C6"/>
    <w:rsid w:val="00954541"/>
    <w:rsid w:val="00954E28"/>
    <w:rsid w:val="009564BF"/>
    <w:rsid w:val="00961220"/>
    <w:rsid w:val="00962C40"/>
    <w:rsid w:val="00962E91"/>
    <w:rsid w:val="00963204"/>
    <w:rsid w:val="0096333A"/>
    <w:rsid w:val="00964C88"/>
    <w:rsid w:val="00967ED6"/>
    <w:rsid w:val="00970252"/>
    <w:rsid w:val="00970339"/>
    <w:rsid w:val="009708CB"/>
    <w:rsid w:val="00970E70"/>
    <w:rsid w:val="00971DC8"/>
    <w:rsid w:val="00973996"/>
    <w:rsid w:val="00974B83"/>
    <w:rsid w:val="0097566D"/>
    <w:rsid w:val="00977363"/>
    <w:rsid w:val="00977D52"/>
    <w:rsid w:val="00985810"/>
    <w:rsid w:val="00985818"/>
    <w:rsid w:val="00985890"/>
    <w:rsid w:val="00985B75"/>
    <w:rsid w:val="009862E6"/>
    <w:rsid w:val="009904EE"/>
    <w:rsid w:val="0099179A"/>
    <w:rsid w:val="009927C0"/>
    <w:rsid w:val="0099511E"/>
    <w:rsid w:val="00995411"/>
    <w:rsid w:val="00997D93"/>
    <w:rsid w:val="009A0E40"/>
    <w:rsid w:val="009A1E91"/>
    <w:rsid w:val="009A32EE"/>
    <w:rsid w:val="009A338A"/>
    <w:rsid w:val="009A7513"/>
    <w:rsid w:val="009B0DB1"/>
    <w:rsid w:val="009B10C5"/>
    <w:rsid w:val="009B120A"/>
    <w:rsid w:val="009B2226"/>
    <w:rsid w:val="009B29BA"/>
    <w:rsid w:val="009B45DB"/>
    <w:rsid w:val="009B5F40"/>
    <w:rsid w:val="009B7A08"/>
    <w:rsid w:val="009C2FE4"/>
    <w:rsid w:val="009C3028"/>
    <w:rsid w:val="009C3091"/>
    <w:rsid w:val="009C322D"/>
    <w:rsid w:val="009C3F50"/>
    <w:rsid w:val="009C7539"/>
    <w:rsid w:val="009C7BFD"/>
    <w:rsid w:val="009D05FE"/>
    <w:rsid w:val="009D08A1"/>
    <w:rsid w:val="009D2813"/>
    <w:rsid w:val="009D28B4"/>
    <w:rsid w:val="009D2BF6"/>
    <w:rsid w:val="009D3489"/>
    <w:rsid w:val="009D4018"/>
    <w:rsid w:val="009D5073"/>
    <w:rsid w:val="009D693B"/>
    <w:rsid w:val="009E09F1"/>
    <w:rsid w:val="009E21A3"/>
    <w:rsid w:val="009E2BEC"/>
    <w:rsid w:val="009E3F12"/>
    <w:rsid w:val="009E426D"/>
    <w:rsid w:val="009E46EB"/>
    <w:rsid w:val="009E5073"/>
    <w:rsid w:val="009E5700"/>
    <w:rsid w:val="009F0900"/>
    <w:rsid w:val="009F1A18"/>
    <w:rsid w:val="009F52FE"/>
    <w:rsid w:val="009F5C9A"/>
    <w:rsid w:val="009F5CAD"/>
    <w:rsid w:val="009F6629"/>
    <w:rsid w:val="00A02F77"/>
    <w:rsid w:val="00A03167"/>
    <w:rsid w:val="00A03B9C"/>
    <w:rsid w:val="00A052E6"/>
    <w:rsid w:val="00A065EF"/>
    <w:rsid w:val="00A0765B"/>
    <w:rsid w:val="00A140B1"/>
    <w:rsid w:val="00A169D4"/>
    <w:rsid w:val="00A23F1B"/>
    <w:rsid w:val="00A24AFF"/>
    <w:rsid w:val="00A24DF4"/>
    <w:rsid w:val="00A25AE6"/>
    <w:rsid w:val="00A267A5"/>
    <w:rsid w:val="00A27944"/>
    <w:rsid w:val="00A31BF7"/>
    <w:rsid w:val="00A324A4"/>
    <w:rsid w:val="00A349FC"/>
    <w:rsid w:val="00A3534A"/>
    <w:rsid w:val="00A35DFA"/>
    <w:rsid w:val="00A37798"/>
    <w:rsid w:val="00A37B84"/>
    <w:rsid w:val="00A40276"/>
    <w:rsid w:val="00A417EB"/>
    <w:rsid w:val="00A448B1"/>
    <w:rsid w:val="00A45A8E"/>
    <w:rsid w:val="00A46038"/>
    <w:rsid w:val="00A46208"/>
    <w:rsid w:val="00A46FCB"/>
    <w:rsid w:val="00A47875"/>
    <w:rsid w:val="00A5069F"/>
    <w:rsid w:val="00A51D47"/>
    <w:rsid w:val="00A54628"/>
    <w:rsid w:val="00A55B09"/>
    <w:rsid w:val="00A57FD8"/>
    <w:rsid w:val="00A61347"/>
    <w:rsid w:val="00A637E4"/>
    <w:rsid w:val="00A63FCF"/>
    <w:rsid w:val="00A65CF8"/>
    <w:rsid w:val="00A66A56"/>
    <w:rsid w:val="00A66B30"/>
    <w:rsid w:val="00A66BB0"/>
    <w:rsid w:val="00A70C6E"/>
    <w:rsid w:val="00A7101C"/>
    <w:rsid w:val="00A71D1F"/>
    <w:rsid w:val="00A73200"/>
    <w:rsid w:val="00A7337A"/>
    <w:rsid w:val="00A73A4B"/>
    <w:rsid w:val="00A745ED"/>
    <w:rsid w:val="00A74CF6"/>
    <w:rsid w:val="00A76AF8"/>
    <w:rsid w:val="00A81225"/>
    <w:rsid w:val="00A8184C"/>
    <w:rsid w:val="00A81BE3"/>
    <w:rsid w:val="00A82284"/>
    <w:rsid w:val="00A84BEA"/>
    <w:rsid w:val="00A86A90"/>
    <w:rsid w:val="00A86C23"/>
    <w:rsid w:val="00A917ED"/>
    <w:rsid w:val="00A9225B"/>
    <w:rsid w:val="00A931F4"/>
    <w:rsid w:val="00A94458"/>
    <w:rsid w:val="00A95109"/>
    <w:rsid w:val="00A951B7"/>
    <w:rsid w:val="00A97286"/>
    <w:rsid w:val="00A97D62"/>
    <w:rsid w:val="00AA0AA2"/>
    <w:rsid w:val="00AA2A2B"/>
    <w:rsid w:val="00AA30D0"/>
    <w:rsid w:val="00AA3672"/>
    <w:rsid w:val="00AA3C9A"/>
    <w:rsid w:val="00AA4343"/>
    <w:rsid w:val="00AA50B2"/>
    <w:rsid w:val="00AA52DD"/>
    <w:rsid w:val="00AB277A"/>
    <w:rsid w:val="00AB2A6D"/>
    <w:rsid w:val="00AB2F6C"/>
    <w:rsid w:val="00AB5686"/>
    <w:rsid w:val="00AB7C16"/>
    <w:rsid w:val="00AC2B4E"/>
    <w:rsid w:val="00AC3F46"/>
    <w:rsid w:val="00AC4D38"/>
    <w:rsid w:val="00AD029F"/>
    <w:rsid w:val="00AD20CB"/>
    <w:rsid w:val="00AD3114"/>
    <w:rsid w:val="00AD3F5C"/>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AF7C87"/>
    <w:rsid w:val="00B026B3"/>
    <w:rsid w:val="00B04824"/>
    <w:rsid w:val="00B0533D"/>
    <w:rsid w:val="00B06287"/>
    <w:rsid w:val="00B06288"/>
    <w:rsid w:val="00B0691C"/>
    <w:rsid w:val="00B079D4"/>
    <w:rsid w:val="00B1149D"/>
    <w:rsid w:val="00B11931"/>
    <w:rsid w:val="00B13E23"/>
    <w:rsid w:val="00B144DD"/>
    <w:rsid w:val="00B14B4B"/>
    <w:rsid w:val="00B16BBB"/>
    <w:rsid w:val="00B177C1"/>
    <w:rsid w:val="00B20C89"/>
    <w:rsid w:val="00B22BDA"/>
    <w:rsid w:val="00B23382"/>
    <w:rsid w:val="00B27913"/>
    <w:rsid w:val="00B3198A"/>
    <w:rsid w:val="00B344AD"/>
    <w:rsid w:val="00B34FF5"/>
    <w:rsid w:val="00B3633B"/>
    <w:rsid w:val="00B3705D"/>
    <w:rsid w:val="00B406E4"/>
    <w:rsid w:val="00B40E59"/>
    <w:rsid w:val="00B412A5"/>
    <w:rsid w:val="00B44B63"/>
    <w:rsid w:val="00B51167"/>
    <w:rsid w:val="00B534E1"/>
    <w:rsid w:val="00B53D8D"/>
    <w:rsid w:val="00B5417E"/>
    <w:rsid w:val="00B5444C"/>
    <w:rsid w:val="00B55B0A"/>
    <w:rsid w:val="00B5748D"/>
    <w:rsid w:val="00B602CA"/>
    <w:rsid w:val="00B67CAC"/>
    <w:rsid w:val="00B706B5"/>
    <w:rsid w:val="00B70811"/>
    <w:rsid w:val="00B74251"/>
    <w:rsid w:val="00B7520C"/>
    <w:rsid w:val="00B765D3"/>
    <w:rsid w:val="00B80780"/>
    <w:rsid w:val="00B835D2"/>
    <w:rsid w:val="00B837FC"/>
    <w:rsid w:val="00B83AA1"/>
    <w:rsid w:val="00B84ED2"/>
    <w:rsid w:val="00B85F39"/>
    <w:rsid w:val="00B86331"/>
    <w:rsid w:val="00B874BB"/>
    <w:rsid w:val="00B92FCC"/>
    <w:rsid w:val="00B93A53"/>
    <w:rsid w:val="00B96052"/>
    <w:rsid w:val="00B960AD"/>
    <w:rsid w:val="00B9714E"/>
    <w:rsid w:val="00B978FE"/>
    <w:rsid w:val="00B97CC9"/>
    <w:rsid w:val="00BA1A56"/>
    <w:rsid w:val="00BA2DD1"/>
    <w:rsid w:val="00BA4273"/>
    <w:rsid w:val="00BA7998"/>
    <w:rsid w:val="00BA7F44"/>
    <w:rsid w:val="00BB3FDF"/>
    <w:rsid w:val="00BB5187"/>
    <w:rsid w:val="00BB55A6"/>
    <w:rsid w:val="00BC28C2"/>
    <w:rsid w:val="00BC2AD1"/>
    <w:rsid w:val="00BC5A5D"/>
    <w:rsid w:val="00BC625B"/>
    <w:rsid w:val="00BC65A0"/>
    <w:rsid w:val="00BC65D5"/>
    <w:rsid w:val="00BD0D63"/>
    <w:rsid w:val="00BD21F0"/>
    <w:rsid w:val="00BD592E"/>
    <w:rsid w:val="00BD5A53"/>
    <w:rsid w:val="00BD718A"/>
    <w:rsid w:val="00BE03C3"/>
    <w:rsid w:val="00BE2404"/>
    <w:rsid w:val="00BE29CE"/>
    <w:rsid w:val="00BE5185"/>
    <w:rsid w:val="00BE5D87"/>
    <w:rsid w:val="00BE6ADF"/>
    <w:rsid w:val="00BE7F48"/>
    <w:rsid w:val="00BF0588"/>
    <w:rsid w:val="00BF1E33"/>
    <w:rsid w:val="00BF312A"/>
    <w:rsid w:val="00BF550D"/>
    <w:rsid w:val="00BF611D"/>
    <w:rsid w:val="00BF63C6"/>
    <w:rsid w:val="00BF7755"/>
    <w:rsid w:val="00C02EF2"/>
    <w:rsid w:val="00C04D2F"/>
    <w:rsid w:val="00C04EF4"/>
    <w:rsid w:val="00C07088"/>
    <w:rsid w:val="00C07982"/>
    <w:rsid w:val="00C106CE"/>
    <w:rsid w:val="00C1083E"/>
    <w:rsid w:val="00C10F9B"/>
    <w:rsid w:val="00C1104D"/>
    <w:rsid w:val="00C13692"/>
    <w:rsid w:val="00C13F96"/>
    <w:rsid w:val="00C151D7"/>
    <w:rsid w:val="00C155A5"/>
    <w:rsid w:val="00C15A4F"/>
    <w:rsid w:val="00C164FE"/>
    <w:rsid w:val="00C2009D"/>
    <w:rsid w:val="00C20149"/>
    <w:rsid w:val="00C20F94"/>
    <w:rsid w:val="00C22CAA"/>
    <w:rsid w:val="00C230C1"/>
    <w:rsid w:val="00C2474C"/>
    <w:rsid w:val="00C24BC3"/>
    <w:rsid w:val="00C26825"/>
    <w:rsid w:val="00C27548"/>
    <w:rsid w:val="00C3025B"/>
    <w:rsid w:val="00C30F94"/>
    <w:rsid w:val="00C310FD"/>
    <w:rsid w:val="00C33A46"/>
    <w:rsid w:val="00C342A2"/>
    <w:rsid w:val="00C34E44"/>
    <w:rsid w:val="00C37418"/>
    <w:rsid w:val="00C408BE"/>
    <w:rsid w:val="00C44688"/>
    <w:rsid w:val="00C45B6D"/>
    <w:rsid w:val="00C45F30"/>
    <w:rsid w:val="00C47770"/>
    <w:rsid w:val="00C47BE0"/>
    <w:rsid w:val="00C50237"/>
    <w:rsid w:val="00C502A6"/>
    <w:rsid w:val="00C5256F"/>
    <w:rsid w:val="00C5339F"/>
    <w:rsid w:val="00C539D2"/>
    <w:rsid w:val="00C55D45"/>
    <w:rsid w:val="00C56E72"/>
    <w:rsid w:val="00C621D2"/>
    <w:rsid w:val="00C6474B"/>
    <w:rsid w:val="00C65FD6"/>
    <w:rsid w:val="00C662DC"/>
    <w:rsid w:val="00C6648C"/>
    <w:rsid w:val="00C675B9"/>
    <w:rsid w:val="00C708D3"/>
    <w:rsid w:val="00C70CD3"/>
    <w:rsid w:val="00C74550"/>
    <w:rsid w:val="00C74FA8"/>
    <w:rsid w:val="00C8011C"/>
    <w:rsid w:val="00C82106"/>
    <w:rsid w:val="00C8254D"/>
    <w:rsid w:val="00C839D3"/>
    <w:rsid w:val="00C86DCD"/>
    <w:rsid w:val="00C86FFF"/>
    <w:rsid w:val="00C909B6"/>
    <w:rsid w:val="00C90BCC"/>
    <w:rsid w:val="00C90E6A"/>
    <w:rsid w:val="00C92AA8"/>
    <w:rsid w:val="00C93175"/>
    <w:rsid w:val="00C93E86"/>
    <w:rsid w:val="00C95A0C"/>
    <w:rsid w:val="00C95E79"/>
    <w:rsid w:val="00C97ED4"/>
    <w:rsid w:val="00CA1BB7"/>
    <w:rsid w:val="00CA1EC4"/>
    <w:rsid w:val="00CA3139"/>
    <w:rsid w:val="00CA393E"/>
    <w:rsid w:val="00CA4C0C"/>
    <w:rsid w:val="00CB0C21"/>
    <w:rsid w:val="00CB0D9D"/>
    <w:rsid w:val="00CB195C"/>
    <w:rsid w:val="00CC1218"/>
    <w:rsid w:val="00CC1C55"/>
    <w:rsid w:val="00CC2D75"/>
    <w:rsid w:val="00CC367E"/>
    <w:rsid w:val="00CC3CC9"/>
    <w:rsid w:val="00CC3E12"/>
    <w:rsid w:val="00CC5A41"/>
    <w:rsid w:val="00CC612F"/>
    <w:rsid w:val="00CC64F8"/>
    <w:rsid w:val="00CD07B9"/>
    <w:rsid w:val="00CD0995"/>
    <w:rsid w:val="00CD1677"/>
    <w:rsid w:val="00CD179A"/>
    <w:rsid w:val="00CD1C0D"/>
    <w:rsid w:val="00CD1DE0"/>
    <w:rsid w:val="00CD36C5"/>
    <w:rsid w:val="00CD42C3"/>
    <w:rsid w:val="00CD5600"/>
    <w:rsid w:val="00CD72BF"/>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04766"/>
    <w:rsid w:val="00D1083F"/>
    <w:rsid w:val="00D11BBC"/>
    <w:rsid w:val="00D15D61"/>
    <w:rsid w:val="00D173AA"/>
    <w:rsid w:val="00D21632"/>
    <w:rsid w:val="00D21945"/>
    <w:rsid w:val="00D22E0B"/>
    <w:rsid w:val="00D23F26"/>
    <w:rsid w:val="00D24DC7"/>
    <w:rsid w:val="00D27350"/>
    <w:rsid w:val="00D2799D"/>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56507"/>
    <w:rsid w:val="00D57E39"/>
    <w:rsid w:val="00D600D7"/>
    <w:rsid w:val="00D604BE"/>
    <w:rsid w:val="00D60CA9"/>
    <w:rsid w:val="00D62F9E"/>
    <w:rsid w:val="00D63668"/>
    <w:rsid w:val="00D638DC"/>
    <w:rsid w:val="00D63C68"/>
    <w:rsid w:val="00D64573"/>
    <w:rsid w:val="00D65357"/>
    <w:rsid w:val="00D66B2D"/>
    <w:rsid w:val="00D67C3B"/>
    <w:rsid w:val="00D71634"/>
    <w:rsid w:val="00D733D8"/>
    <w:rsid w:val="00D806F7"/>
    <w:rsid w:val="00D83E1F"/>
    <w:rsid w:val="00D845C8"/>
    <w:rsid w:val="00D91195"/>
    <w:rsid w:val="00D91ECA"/>
    <w:rsid w:val="00D9394A"/>
    <w:rsid w:val="00D93D37"/>
    <w:rsid w:val="00D94B3E"/>
    <w:rsid w:val="00D95A72"/>
    <w:rsid w:val="00D9667B"/>
    <w:rsid w:val="00DA0565"/>
    <w:rsid w:val="00DA165E"/>
    <w:rsid w:val="00DA39E0"/>
    <w:rsid w:val="00DA3F28"/>
    <w:rsid w:val="00DA6D7B"/>
    <w:rsid w:val="00DA6E26"/>
    <w:rsid w:val="00DB10E7"/>
    <w:rsid w:val="00DB2F6E"/>
    <w:rsid w:val="00DB3845"/>
    <w:rsid w:val="00DB3D1D"/>
    <w:rsid w:val="00DB7C50"/>
    <w:rsid w:val="00DC6CD9"/>
    <w:rsid w:val="00DC76C1"/>
    <w:rsid w:val="00DC7CE6"/>
    <w:rsid w:val="00DD1D11"/>
    <w:rsid w:val="00DD407F"/>
    <w:rsid w:val="00DD428B"/>
    <w:rsid w:val="00DD4AB7"/>
    <w:rsid w:val="00DD4BFF"/>
    <w:rsid w:val="00DD5A3A"/>
    <w:rsid w:val="00DD7003"/>
    <w:rsid w:val="00DE02D8"/>
    <w:rsid w:val="00DE09D0"/>
    <w:rsid w:val="00DE1133"/>
    <w:rsid w:val="00DE1E17"/>
    <w:rsid w:val="00DE4455"/>
    <w:rsid w:val="00DE741E"/>
    <w:rsid w:val="00DF04FD"/>
    <w:rsid w:val="00DF141D"/>
    <w:rsid w:val="00DF24A6"/>
    <w:rsid w:val="00DF2B3D"/>
    <w:rsid w:val="00DF2F31"/>
    <w:rsid w:val="00DF2FF2"/>
    <w:rsid w:val="00DF33FB"/>
    <w:rsid w:val="00E00490"/>
    <w:rsid w:val="00E00B02"/>
    <w:rsid w:val="00E01FD2"/>
    <w:rsid w:val="00E024A3"/>
    <w:rsid w:val="00E028A2"/>
    <w:rsid w:val="00E0471F"/>
    <w:rsid w:val="00E05F34"/>
    <w:rsid w:val="00E0657A"/>
    <w:rsid w:val="00E06782"/>
    <w:rsid w:val="00E116C7"/>
    <w:rsid w:val="00E116E9"/>
    <w:rsid w:val="00E143AE"/>
    <w:rsid w:val="00E1559C"/>
    <w:rsid w:val="00E17B26"/>
    <w:rsid w:val="00E17C14"/>
    <w:rsid w:val="00E20FB6"/>
    <w:rsid w:val="00E222E2"/>
    <w:rsid w:val="00E235B5"/>
    <w:rsid w:val="00E23E30"/>
    <w:rsid w:val="00E25574"/>
    <w:rsid w:val="00E25905"/>
    <w:rsid w:val="00E26FE2"/>
    <w:rsid w:val="00E27BDB"/>
    <w:rsid w:val="00E27F7A"/>
    <w:rsid w:val="00E3010E"/>
    <w:rsid w:val="00E308CE"/>
    <w:rsid w:val="00E31178"/>
    <w:rsid w:val="00E31D74"/>
    <w:rsid w:val="00E32094"/>
    <w:rsid w:val="00E33A4E"/>
    <w:rsid w:val="00E34346"/>
    <w:rsid w:val="00E35028"/>
    <w:rsid w:val="00E36A0B"/>
    <w:rsid w:val="00E378D1"/>
    <w:rsid w:val="00E37EA3"/>
    <w:rsid w:val="00E4094E"/>
    <w:rsid w:val="00E4095B"/>
    <w:rsid w:val="00E42E38"/>
    <w:rsid w:val="00E43696"/>
    <w:rsid w:val="00E4694E"/>
    <w:rsid w:val="00E47DBD"/>
    <w:rsid w:val="00E51FB2"/>
    <w:rsid w:val="00E5217E"/>
    <w:rsid w:val="00E530DF"/>
    <w:rsid w:val="00E54E45"/>
    <w:rsid w:val="00E55F4B"/>
    <w:rsid w:val="00E56FC8"/>
    <w:rsid w:val="00E6106A"/>
    <w:rsid w:val="00E65298"/>
    <w:rsid w:val="00E655CE"/>
    <w:rsid w:val="00E66FF6"/>
    <w:rsid w:val="00E67D61"/>
    <w:rsid w:val="00E75D1F"/>
    <w:rsid w:val="00E760C1"/>
    <w:rsid w:val="00E76130"/>
    <w:rsid w:val="00E761DD"/>
    <w:rsid w:val="00E7781E"/>
    <w:rsid w:val="00E81016"/>
    <w:rsid w:val="00E8632C"/>
    <w:rsid w:val="00E878E3"/>
    <w:rsid w:val="00E87B43"/>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5EB8"/>
    <w:rsid w:val="00EB685C"/>
    <w:rsid w:val="00EC185E"/>
    <w:rsid w:val="00EC3426"/>
    <w:rsid w:val="00EC4DE7"/>
    <w:rsid w:val="00EC630B"/>
    <w:rsid w:val="00ED54FA"/>
    <w:rsid w:val="00EE0EBF"/>
    <w:rsid w:val="00EE3621"/>
    <w:rsid w:val="00EE390A"/>
    <w:rsid w:val="00EE4446"/>
    <w:rsid w:val="00EE4803"/>
    <w:rsid w:val="00EE5786"/>
    <w:rsid w:val="00EE5BFF"/>
    <w:rsid w:val="00EE6AE8"/>
    <w:rsid w:val="00EE6BFD"/>
    <w:rsid w:val="00EF0314"/>
    <w:rsid w:val="00EF1C5E"/>
    <w:rsid w:val="00EF22BA"/>
    <w:rsid w:val="00EF25BE"/>
    <w:rsid w:val="00EF33A8"/>
    <w:rsid w:val="00EF3579"/>
    <w:rsid w:val="00EF3F62"/>
    <w:rsid w:val="00EF4EDC"/>
    <w:rsid w:val="00EF6098"/>
    <w:rsid w:val="00F032E9"/>
    <w:rsid w:val="00F0392A"/>
    <w:rsid w:val="00F03A97"/>
    <w:rsid w:val="00F044C2"/>
    <w:rsid w:val="00F047C0"/>
    <w:rsid w:val="00F0625E"/>
    <w:rsid w:val="00F10309"/>
    <w:rsid w:val="00F108B9"/>
    <w:rsid w:val="00F114B0"/>
    <w:rsid w:val="00F16ACB"/>
    <w:rsid w:val="00F20D87"/>
    <w:rsid w:val="00F2171C"/>
    <w:rsid w:val="00F231BC"/>
    <w:rsid w:val="00F23B41"/>
    <w:rsid w:val="00F23E1A"/>
    <w:rsid w:val="00F24389"/>
    <w:rsid w:val="00F2481F"/>
    <w:rsid w:val="00F26561"/>
    <w:rsid w:val="00F27911"/>
    <w:rsid w:val="00F27DDC"/>
    <w:rsid w:val="00F31776"/>
    <w:rsid w:val="00F32F02"/>
    <w:rsid w:val="00F3372D"/>
    <w:rsid w:val="00F34374"/>
    <w:rsid w:val="00F370C7"/>
    <w:rsid w:val="00F40690"/>
    <w:rsid w:val="00F415A6"/>
    <w:rsid w:val="00F42CD1"/>
    <w:rsid w:val="00F4307C"/>
    <w:rsid w:val="00F43E14"/>
    <w:rsid w:val="00F45013"/>
    <w:rsid w:val="00F4523F"/>
    <w:rsid w:val="00F45DE2"/>
    <w:rsid w:val="00F50A99"/>
    <w:rsid w:val="00F510E8"/>
    <w:rsid w:val="00F5414D"/>
    <w:rsid w:val="00F54AA2"/>
    <w:rsid w:val="00F55002"/>
    <w:rsid w:val="00F5562E"/>
    <w:rsid w:val="00F569DB"/>
    <w:rsid w:val="00F57AA2"/>
    <w:rsid w:val="00F6086D"/>
    <w:rsid w:val="00F62421"/>
    <w:rsid w:val="00F67F28"/>
    <w:rsid w:val="00F71298"/>
    <w:rsid w:val="00F7345D"/>
    <w:rsid w:val="00F82D9B"/>
    <w:rsid w:val="00F84B75"/>
    <w:rsid w:val="00F85769"/>
    <w:rsid w:val="00F864AE"/>
    <w:rsid w:val="00F87344"/>
    <w:rsid w:val="00F9150D"/>
    <w:rsid w:val="00F91972"/>
    <w:rsid w:val="00F93A6A"/>
    <w:rsid w:val="00F94F95"/>
    <w:rsid w:val="00F95AC4"/>
    <w:rsid w:val="00F96E16"/>
    <w:rsid w:val="00F9715E"/>
    <w:rsid w:val="00FA20DF"/>
    <w:rsid w:val="00FA3610"/>
    <w:rsid w:val="00FA5807"/>
    <w:rsid w:val="00FA5EA8"/>
    <w:rsid w:val="00FB0F51"/>
    <w:rsid w:val="00FB1D77"/>
    <w:rsid w:val="00FB2EB8"/>
    <w:rsid w:val="00FB2F29"/>
    <w:rsid w:val="00FB48DD"/>
    <w:rsid w:val="00FB743F"/>
    <w:rsid w:val="00FC0855"/>
    <w:rsid w:val="00FC18F7"/>
    <w:rsid w:val="00FC3D2D"/>
    <w:rsid w:val="00FC4AB0"/>
    <w:rsid w:val="00FC6428"/>
    <w:rsid w:val="00FC78BF"/>
    <w:rsid w:val="00FD6CEE"/>
    <w:rsid w:val="00FD6D93"/>
    <w:rsid w:val="00FE0B52"/>
    <w:rsid w:val="00FE0B9A"/>
    <w:rsid w:val="00FE154C"/>
    <w:rsid w:val="00FE26FD"/>
    <w:rsid w:val="00FE48A6"/>
    <w:rsid w:val="00FE7230"/>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D80543"/>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styleId="Sinespaciado">
    <w:name w:val="No Spacing"/>
    <w:uiPriority w:val="1"/>
    <w:qFormat/>
    <w:rsid w:val="00113F54"/>
    <w:rPr>
      <w:rFonts w:asciiTheme="minorHAnsi" w:eastAsiaTheme="minorHAnsi" w:hAnsiTheme="minorHAnsi" w:cstheme="minorBidi"/>
      <w:sz w:val="22"/>
      <w:szCs w:val="22"/>
      <w:lang w:eastAsia="en-US"/>
    </w:rPr>
  </w:style>
  <w:style w:type="paragraph" w:customStyle="1" w:styleId="Piedepgina1">
    <w:name w:val="Pie de página1"/>
    <w:basedOn w:val="Normal"/>
    <w:next w:val="Piedepgina"/>
    <w:uiPriority w:val="99"/>
    <w:unhideWhenUsed/>
    <w:rsid w:val="00C5339F"/>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2A7CE-96D1-469C-AF05-F52E995B7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1528</Words>
  <Characters>8406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CAP007</vt:lpstr>
    </vt:vector>
  </TitlesOfParts>
  <Company/>
  <LinksUpToDate>false</LinksUpToDate>
  <CharactersWithSpaces>9915</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2020-07-28T16:27:00Z</cp:lastPrinted>
  <dcterms:created xsi:type="dcterms:W3CDTF">2019-04-24T20:17:00Z</dcterms:created>
  <dcterms:modified xsi:type="dcterms:W3CDTF">2021-12-03T20:33:00Z</dcterms:modified>
</cp:coreProperties>
</file>