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6"/>
        <w:gridCol w:w="2197"/>
        <w:gridCol w:w="759"/>
        <w:gridCol w:w="2960"/>
        <w:gridCol w:w="845"/>
        <w:gridCol w:w="1971"/>
      </w:tblGrid>
      <w:tr w:rsidR="009619CE" w:rsidRPr="00734D21" w14:paraId="215BB968" w14:textId="77777777" w:rsidTr="00CB6619">
        <w:trPr>
          <w:trHeight w:val="102"/>
        </w:trPr>
        <w:tc>
          <w:tcPr>
            <w:tcW w:w="1589" w:type="pct"/>
            <w:gridSpan w:val="2"/>
            <w:hideMark/>
          </w:tcPr>
          <w:p w14:paraId="43208482" w14:textId="77777777" w:rsidR="009619CE" w:rsidRPr="00734D21" w:rsidRDefault="009619CE" w:rsidP="00734D21">
            <w:pPr>
              <w:jc w:val="both"/>
              <w:rPr>
                <w:rFonts w:ascii="Arial Narrow" w:eastAsia="Calibri" w:hAnsi="Arial Narrow"/>
                <w:sz w:val="16"/>
                <w:szCs w:val="16"/>
                <w:lang w:eastAsia="en-US"/>
              </w:rPr>
            </w:pPr>
            <w:bookmarkStart w:id="0" w:name="_Hlk43210501"/>
            <w:r w:rsidRPr="00734D21">
              <w:rPr>
                <w:rFonts w:ascii="Arial Narrow" w:eastAsia="Calibri" w:hAnsi="Arial Narrow"/>
                <w:b/>
                <w:sz w:val="16"/>
                <w:szCs w:val="16"/>
                <w:lang w:val="es-ES_tradnl"/>
              </w:rPr>
              <w:t xml:space="preserve">Elaboró </w:t>
            </w:r>
          </w:p>
        </w:tc>
        <w:tc>
          <w:tcPr>
            <w:tcW w:w="1941" w:type="pct"/>
            <w:gridSpan w:val="2"/>
            <w:hideMark/>
          </w:tcPr>
          <w:p w14:paraId="518842C5"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b/>
                <w:sz w:val="16"/>
                <w:szCs w:val="16"/>
                <w:lang w:val="es-ES_tradnl"/>
              </w:rPr>
              <w:t>Revisó</w:t>
            </w:r>
            <w:r w:rsidRPr="00734D21">
              <w:rPr>
                <w:rFonts w:ascii="Arial Narrow" w:eastAsia="Calibri" w:hAnsi="Arial Narrow"/>
                <w:sz w:val="16"/>
                <w:szCs w:val="16"/>
                <w:lang w:val="es-ES_tradnl" w:eastAsia="en-US"/>
              </w:rPr>
              <w:t xml:space="preserve"> </w:t>
            </w:r>
          </w:p>
        </w:tc>
        <w:tc>
          <w:tcPr>
            <w:tcW w:w="1470" w:type="pct"/>
            <w:gridSpan w:val="2"/>
            <w:hideMark/>
          </w:tcPr>
          <w:p w14:paraId="73766DB5" w14:textId="77777777" w:rsidR="009619CE" w:rsidRPr="00734D21" w:rsidRDefault="009619CE" w:rsidP="00734D21">
            <w:pPr>
              <w:jc w:val="both"/>
              <w:rPr>
                <w:rFonts w:ascii="Arial Narrow" w:eastAsia="Calibri" w:hAnsi="Arial Narrow"/>
                <w:b/>
                <w:sz w:val="16"/>
                <w:szCs w:val="16"/>
                <w:lang w:val="es-ES_tradnl"/>
              </w:rPr>
            </w:pPr>
            <w:r w:rsidRPr="00734D21">
              <w:rPr>
                <w:rFonts w:ascii="Arial Narrow" w:eastAsia="Calibri" w:hAnsi="Arial Narrow"/>
                <w:b/>
                <w:sz w:val="16"/>
                <w:szCs w:val="16"/>
                <w:lang w:val="es-ES_tradnl"/>
              </w:rPr>
              <w:t>Aprobó</w:t>
            </w:r>
            <w:r w:rsidRPr="00734D21">
              <w:rPr>
                <w:rFonts w:ascii="Arial Narrow" w:eastAsia="Calibri" w:hAnsi="Arial Narrow"/>
                <w:sz w:val="16"/>
                <w:szCs w:val="16"/>
                <w:lang w:val="es-ES_tradnl" w:eastAsia="en-US"/>
              </w:rPr>
              <w:t xml:space="preserve"> </w:t>
            </w:r>
          </w:p>
        </w:tc>
      </w:tr>
      <w:tr w:rsidR="009619CE" w:rsidRPr="00734D21" w14:paraId="597FA211" w14:textId="77777777" w:rsidTr="00CB6619">
        <w:trPr>
          <w:trHeight w:val="64"/>
        </w:trPr>
        <w:tc>
          <w:tcPr>
            <w:tcW w:w="442" w:type="pct"/>
            <w:hideMark/>
          </w:tcPr>
          <w:p w14:paraId="56E49FF9"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Nombre:</w:t>
            </w:r>
          </w:p>
        </w:tc>
        <w:tc>
          <w:tcPr>
            <w:tcW w:w="1147" w:type="pct"/>
          </w:tcPr>
          <w:p w14:paraId="1BDA0174"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Edward Izquierdo Arizmendi</w:t>
            </w:r>
          </w:p>
        </w:tc>
        <w:tc>
          <w:tcPr>
            <w:tcW w:w="396" w:type="pct"/>
            <w:hideMark/>
          </w:tcPr>
          <w:p w14:paraId="15768B7F"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Nombre:</w:t>
            </w:r>
          </w:p>
        </w:tc>
        <w:tc>
          <w:tcPr>
            <w:tcW w:w="1545" w:type="pct"/>
          </w:tcPr>
          <w:p w14:paraId="7FD23E21"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Liliana Sánchez</w:t>
            </w:r>
          </w:p>
        </w:tc>
        <w:tc>
          <w:tcPr>
            <w:tcW w:w="441" w:type="pct"/>
            <w:hideMark/>
          </w:tcPr>
          <w:p w14:paraId="3FA684A1"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Nombre:</w:t>
            </w:r>
          </w:p>
        </w:tc>
        <w:tc>
          <w:tcPr>
            <w:tcW w:w="1029" w:type="pct"/>
          </w:tcPr>
          <w:p w14:paraId="723AEC14" w14:textId="34772D63"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 xml:space="preserve">Yina </w:t>
            </w:r>
            <w:r w:rsidR="00AC3EAB">
              <w:rPr>
                <w:rFonts w:ascii="Arial Narrow" w:eastAsia="Arial Narrow" w:hAnsi="Arial Narrow" w:cs="Arial Narrow"/>
                <w:sz w:val="16"/>
                <w:szCs w:val="16"/>
              </w:rPr>
              <w:t>Cubillos</w:t>
            </w:r>
          </w:p>
        </w:tc>
      </w:tr>
      <w:tr w:rsidR="009619CE" w:rsidRPr="00734D21" w14:paraId="2A829952" w14:textId="77777777" w:rsidTr="00CB6619">
        <w:tc>
          <w:tcPr>
            <w:tcW w:w="442" w:type="pct"/>
            <w:hideMark/>
          </w:tcPr>
          <w:p w14:paraId="1079481C"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Cargo:</w:t>
            </w:r>
          </w:p>
        </w:tc>
        <w:tc>
          <w:tcPr>
            <w:tcW w:w="1147" w:type="pct"/>
          </w:tcPr>
          <w:p w14:paraId="17D01D29"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Asesor externo de Procesos</w:t>
            </w:r>
          </w:p>
        </w:tc>
        <w:tc>
          <w:tcPr>
            <w:tcW w:w="396" w:type="pct"/>
            <w:hideMark/>
          </w:tcPr>
          <w:p w14:paraId="25FB7035"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Cargo:</w:t>
            </w:r>
          </w:p>
        </w:tc>
        <w:tc>
          <w:tcPr>
            <w:tcW w:w="1545" w:type="pct"/>
          </w:tcPr>
          <w:p w14:paraId="3A0C7194"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Administradora Comercial Y Tesorería</w:t>
            </w:r>
          </w:p>
        </w:tc>
        <w:tc>
          <w:tcPr>
            <w:tcW w:w="441" w:type="pct"/>
            <w:hideMark/>
          </w:tcPr>
          <w:p w14:paraId="0A6E09D2"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Cargo:</w:t>
            </w:r>
          </w:p>
        </w:tc>
        <w:tc>
          <w:tcPr>
            <w:tcW w:w="1029" w:type="pct"/>
          </w:tcPr>
          <w:p w14:paraId="3A7B629B"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Gerente</w:t>
            </w:r>
          </w:p>
        </w:tc>
      </w:tr>
      <w:tr w:rsidR="009619CE" w:rsidRPr="00734D21" w14:paraId="338E130E" w14:textId="77777777" w:rsidTr="00CB6619">
        <w:tc>
          <w:tcPr>
            <w:tcW w:w="442" w:type="pct"/>
            <w:hideMark/>
          </w:tcPr>
          <w:p w14:paraId="6F409D6D"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Fecha:</w:t>
            </w:r>
          </w:p>
        </w:tc>
        <w:tc>
          <w:tcPr>
            <w:tcW w:w="1147" w:type="pct"/>
          </w:tcPr>
          <w:p w14:paraId="1CE4591C"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15/10/2018</w:t>
            </w:r>
          </w:p>
        </w:tc>
        <w:tc>
          <w:tcPr>
            <w:tcW w:w="396" w:type="pct"/>
            <w:hideMark/>
          </w:tcPr>
          <w:p w14:paraId="7F3B3A0B"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Fecha:</w:t>
            </w:r>
          </w:p>
        </w:tc>
        <w:tc>
          <w:tcPr>
            <w:tcW w:w="1545" w:type="pct"/>
          </w:tcPr>
          <w:p w14:paraId="1E2EC503"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15/10/2018</w:t>
            </w:r>
          </w:p>
        </w:tc>
        <w:tc>
          <w:tcPr>
            <w:tcW w:w="441" w:type="pct"/>
            <w:hideMark/>
          </w:tcPr>
          <w:p w14:paraId="0348D83D" w14:textId="77777777" w:rsidR="009619CE" w:rsidRPr="00734D21" w:rsidRDefault="009619CE" w:rsidP="00734D21">
            <w:pPr>
              <w:jc w:val="both"/>
              <w:rPr>
                <w:rFonts w:ascii="Arial Narrow" w:eastAsia="Calibri" w:hAnsi="Arial Narrow"/>
                <w:b/>
                <w:sz w:val="16"/>
                <w:szCs w:val="16"/>
                <w:lang w:eastAsia="en-US"/>
              </w:rPr>
            </w:pPr>
            <w:r w:rsidRPr="00734D21">
              <w:rPr>
                <w:rFonts w:ascii="Arial Narrow" w:eastAsia="Calibri" w:hAnsi="Arial Narrow"/>
                <w:b/>
                <w:sz w:val="16"/>
                <w:szCs w:val="16"/>
                <w:lang w:eastAsia="en-US"/>
              </w:rPr>
              <w:t>Fecha:</w:t>
            </w:r>
          </w:p>
        </w:tc>
        <w:tc>
          <w:tcPr>
            <w:tcW w:w="1029" w:type="pct"/>
          </w:tcPr>
          <w:p w14:paraId="1C9C4EF7" w14:textId="77777777" w:rsidR="009619CE" w:rsidRPr="00734D21" w:rsidRDefault="009619CE" w:rsidP="00734D21">
            <w:pPr>
              <w:jc w:val="both"/>
              <w:rPr>
                <w:rFonts w:ascii="Arial Narrow" w:eastAsia="Calibri" w:hAnsi="Arial Narrow"/>
                <w:sz w:val="16"/>
                <w:szCs w:val="16"/>
                <w:lang w:eastAsia="en-US"/>
              </w:rPr>
            </w:pPr>
            <w:r w:rsidRPr="00734D21">
              <w:rPr>
                <w:rFonts w:ascii="Arial Narrow" w:eastAsia="Calibri" w:hAnsi="Arial Narrow"/>
                <w:sz w:val="16"/>
                <w:szCs w:val="16"/>
                <w:lang w:eastAsia="en-US"/>
              </w:rPr>
              <w:t>15/10/2018</w:t>
            </w:r>
          </w:p>
        </w:tc>
      </w:tr>
      <w:bookmarkEnd w:id="0"/>
    </w:tbl>
    <w:p w14:paraId="358B7BFE" w14:textId="77777777" w:rsidR="009619CE" w:rsidRPr="00734D21" w:rsidRDefault="009619CE" w:rsidP="00734D21">
      <w:pPr>
        <w:ind w:left="680" w:hanging="680"/>
        <w:jc w:val="both"/>
        <w:rPr>
          <w:rFonts w:ascii="Arial Narrow" w:hAnsi="Arial Narrow"/>
        </w:rPr>
      </w:pPr>
    </w:p>
    <w:p w14:paraId="03D627DB" w14:textId="6F177C5E" w:rsidR="00696FEA" w:rsidRPr="00734D21" w:rsidRDefault="00E5217E"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OBJETIVO</w:t>
      </w:r>
      <w:r w:rsidR="00696FEA" w:rsidRPr="00734D21">
        <w:rPr>
          <w:rFonts w:ascii="Arial Narrow" w:hAnsi="Arial Narrow"/>
          <w:b/>
          <w:color w:val="000000" w:themeColor="text1"/>
          <w:spacing w:val="-3"/>
          <w:sz w:val="22"/>
          <w:szCs w:val="22"/>
        </w:rPr>
        <w:t>.</w:t>
      </w:r>
    </w:p>
    <w:p w14:paraId="49C39EA7" w14:textId="77777777" w:rsidR="00696FEA" w:rsidRPr="00734D21" w:rsidRDefault="00696FEA" w:rsidP="00734D21">
      <w:pPr>
        <w:jc w:val="both"/>
        <w:rPr>
          <w:rFonts w:ascii="Arial Narrow" w:hAnsi="Arial Narrow"/>
          <w:color w:val="000000" w:themeColor="text1"/>
          <w:spacing w:val="-3"/>
          <w:sz w:val="22"/>
          <w:szCs w:val="22"/>
        </w:rPr>
      </w:pPr>
    </w:p>
    <w:p w14:paraId="70AA38F1" w14:textId="278D67F0" w:rsidR="00696FEA" w:rsidRPr="00734D21" w:rsidRDefault="008F1C33" w:rsidP="00734D21">
      <w:pPr>
        <w:tabs>
          <w:tab w:val="left" w:pos="-720"/>
        </w:tabs>
        <w:suppressAutoHyphens/>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Establecer los parámetros bajo los cuales se deben realizar las operaciones de apertura y cierre del día en </w:t>
      </w:r>
      <w:r w:rsidR="00177A6B" w:rsidRPr="00734D21">
        <w:rPr>
          <w:rFonts w:ascii="Arial Narrow" w:hAnsi="Arial Narrow"/>
          <w:color w:val="000000" w:themeColor="text1"/>
          <w:sz w:val="22"/>
          <w:szCs w:val="22"/>
        </w:rPr>
        <w:t>la Caja</w:t>
      </w:r>
      <w:r w:rsidRPr="00734D21">
        <w:rPr>
          <w:rFonts w:ascii="Arial Narrow" w:hAnsi="Arial Narrow"/>
          <w:color w:val="000000" w:themeColor="text1"/>
          <w:sz w:val="22"/>
          <w:szCs w:val="22"/>
        </w:rPr>
        <w:t>.</w:t>
      </w:r>
    </w:p>
    <w:p w14:paraId="4D57724E" w14:textId="77777777" w:rsidR="008F1C33" w:rsidRPr="00734D21" w:rsidRDefault="008F1C33" w:rsidP="00734D21">
      <w:pPr>
        <w:tabs>
          <w:tab w:val="left" w:pos="-720"/>
        </w:tabs>
        <w:suppressAutoHyphens/>
        <w:jc w:val="both"/>
        <w:rPr>
          <w:rFonts w:ascii="Arial Narrow" w:hAnsi="Arial Narrow"/>
          <w:color w:val="000000" w:themeColor="text1"/>
          <w:spacing w:val="-3"/>
          <w:sz w:val="22"/>
          <w:szCs w:val="22"/>
        </w:rPr>
      </w:pPr>
    </w:p>
    <w:p w14:paraId="2EC904CF" w14:textId="77777777" w:rsidR="00696FEA" w:rsidRPr="00734D21" w:rsidRDefault="001514BF"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ALCANCE</w:t>
      </w:r>
    </w:p>
    <w:p w14:paraId="70CA574E" w14:textId="77777777" w:rsidR="00533E1C" w:rsidRPr="00734D21" w:rsidRDefault="00533E1C" w:rsidP="00734D21">
      <w:pPr>
        <w:jc w:val="both"/>
        <w:rPr>
          <w:rFonts w:ascii="Arial Narrow" w:hAnsi="Arial Narrow"/>
          <w:color w:val="000000" w:themeColor="text1"/>
          <w:spacing w:val="-3"/>
          <w:sz w:val="22"/>
          <w:szCs w:val="22"/>
        </w:rPr>
      </w:pPr>
    </w:p>
    <w:p w14:paraId="1D8450EF" w14:textId="686663F4" w:rsidR="00171CE8" w:rsidRPr="00734D21" w:rsidRDefault="008F1C33" w:rsidP="00734D21">
      <w:p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 xml:space="preserve">Aplica al momento de realizar las operaciones desde su apertura y posterior cierre del día en </w:t>
      </w:r>
      <w:r w:rsidR="00177A6B" w:rsidRPr="00734D21">
        <w:rPr>
          <w:rFonts w:ascii="Arial Narrow" w:hAnsi="Arial Narrow"/>
          <w:color w:val="000000" w:themeColor="text1"/>
          <w:spacing w:val="-3"/>
          <w:sz w:val="22"/>
          <w:szCs w:val="22"/>
        </w:rPr>
        <w:t>la Caja</w:t>
      </w:r>
      <w:r w:rsidRPr="00734D21">
        <w:rPr>
          <w:rFonts w:ascii="Arial Narrow" w:hAnsi="Arial Narrow"/>
          <w:color w:val="000000" w:themeColor="text1"/>
          <w:spacing w:val="-3"/>
          <w:sz w:val="22"/>
          <w:szCs w:val="22"/>
        </w:rPr>
        <w:t>.</w:t>
      </w:r>
    </w:p>
    <w:p w14:paraId="7821B591" w14:textId="77777777" w:rsidR="008F1C33" w:rsidRPr="00734D21" w:rsidRDefault="008F1C33" w:rsidP="00734D21">
      <w:pPr>
        <w:jc w:val="both"/>
        <w:rPr>
          <w:rFonts w:ascii="Arial Narrow" w:hAnsi="Arial Narrow"/>
          <w:color w:val="000000" w:themeColor="text1"/>
          <w:spacing w:val="-3"/>
          <w:sz w:val="22"/>
          <w:szCs w:val="22"/>
        </w:rPr>
      </w:pPr>
    </w:p>
    <w:p w14:paraId="403F6639" w14:textId="77777777" w:rsidR="001514BF" w:rsidRPr="00734D21" w:rsidRDefault="001514BF" w:rsidP="00734D21">
      <w:pPr>
        <w:numPr>
          <w:ilvl w:val="0"/>
          <w:numId w:val="6"/>
        </w:numPr>
        <w:jc w:val="both"/>
        <w:rPr>
          <w:rFonts w:ascii="Arial Narrow" w:hAnsi="Arial Narrow" w:cs="Arial"/>
          <w:spacing w:val="-3"/>
          <w:sz w:val="22"/>
          <w:szCs w:val="22"/>
        </w:rPr>
      </w:pPr>
      <w:bookmarkStart w:id="1" w:name="_Hlk9521203"/>
      <w:r w:rsidRPr="00734D21">
        <w:rPr>
          <w:rFonts w:ascii="Arial Narrow" w:hAnsi="Arial Narrow" w:cs="Arial"/>
          <w:b/>
          <w:spacing w:val="-3"/>
          <w:sz w:val="22"/>
          <w:szCs w:val="22"/>
        </w:rPr>
        <w:t>NORMATIVIDAD.</w:t>
      </w:r>
    </w:p>
    <w:p w14:paraId="5B417DEF" w14:textId="77777777" w:rsidR="001514BF" w:rsidRPr="00734D21" w:rsidRDefault="001514BF" w:rsidP="00734D21">
      <w:pPr>
        <w:jc w:val="both"/>
        <w:rPr>
          <w:rFonts w:ascii="Arial Narrow" w:hAnsi="Arial Narrow" w:cs="Arial"/>
          <w:spacing w:val="-3"/>
          <w:sz w:val="22"/>
          <w:szCs w:val="22"/>
        </w:rPr>
      </w:pPr>
    </w:p>
    <w:p w14:paraId="7A8922DF" w14:textId="77777777" w:rsidR="001514BF" w:rsidRPr="00734D21" w:rsidRDefault="001514BF" w:rsidP="00734D21">
      <w:pPr>
        <w:pStyle w:val="Prrafodelista"/>
        <w:numPr>
          <w:ilvl w:val="1"/>
          <w:numId w:val="6"/>
        </w:numPr>
        <w:jc w:val="both"/>
        <w:rPr>
          <w:rFonts w:ascii="Arial Narrow" w:hAnsi="Arial Narrow" w:cs="Arial"/>
          <w:spacing w:val="-3"/>
          <w:sz w:val="22"/>
          <w:szCs w:val="22"/>
        </w:rPr>
      </w:pPr>
      <w:r w:rsidRPr="00734D21">
        <w:rPr>
          <w:rFonts w:ascii="Arial Narrow" w:hAnsi="Arial Narrow" w:cs="Arial"/>
          <w:b/>
          <w:spacing w:val="-3"/>
          <w:sz w:val="22"/>
          <w:szCs w:val="22"/>
        </w:rPr>
        <w:t>INTERNA.</w:t>
      </w:r>
    </w:p>
    <w:p w14:paraId="7A0BB82C" w14:textId="77777777" w:rsidR="007235BD" w:rsidRPr="00822FCF" w:rsidRDefault="007235BD" w:rsidP="00822FCF">
      <w:pPr>
        <w:jc w:val="both"/>
        <w:rPr>
          <w:rFonts w:ascii="Arial Narrow" w:hAnsi="Arial Narrow" w:cs="Arial"/>
          <w:spacing w:val="-3"/>
          <w:sz w:val="22"/>
          <w:szCs w:val="22"/>
        </w:rPr>
      </w:pPr>
    </w:p>
    <w:p w14:paraId="2EA5773B" w14:textId="4B07A1A9" w:rsidR="001514BF" w:rsidRPr="00734D21" w:rsidRDefault="007235BD" w:rsidP="00734D21">
      <w:pPr>
        <w:pStyle w:val="Prrafodelista"/>
        <w:numPr>
          <w:ilvl w:val="2"/>
          <w:numId w:val="6"/>
        </w:numPr>
        <w:jc w:val="both"/>
        <w:rPr>
          <w:rFonts w:ascii="Arial Narrow" w:hAnsi="Arial Narrow" w:cs="Arial"/>
          <w:spacing w:val="-3"/>
          <w:sz w:val="22"/>
          <w:szCs w:val="22"/>
        </w:rPr>
      </w:pPr>
      <w:r w:rsidRPr="00734D21">
        <w:rPr>
          <w:rFonts w:ascii="Arial Narrow" w:hAnsi="Arial Narrow" w:cs="Arial"/>
          <w:b/>
          <w:spacing w:val="-3"/>
          <w:sz w:val="22"/>
          <w:szCs w:val="22"/>
        </w:rPr>
        <w:t>CJ-P-</w:t>
      </w:r>
      <w:r w:rsidR="00177A6B" w:rsidRPr="00734D21">
        <w:rPr>
          <w:rFonts w:ascii="Arial Narrow" w:hAnsi="Arial Narrow" w:cs="Arial"/>
          <w:b/>
          <w:spacing w:val="-3"/>
          <w:sz w:val="22"/>
          <w:szCs w:val="22"/>
        </w:rPr>
        <w:t>002 Recaudo</w:t>
      </w:r>
      <w:r w:rsidRPr="00734D21">
        <w:rPr>
          <w:rFonts w:ascii="Arial Narrow" w:hAnsi="Arial Narrow" w:cs="Arial"/>
          <w:spacing w:val="-3"/>
          <w:sz w:val="22"/>
          <w:szCs w:val="22"/>
        </w:rPr>
        <w:t xml:space="preserve"> Servicios </w:t>
      </w:r>
      <w:r w:rsidR="005A1788" w:rsidRPr="00734D21">
        <w:rPr>
          <w:rFonts w:ascii="Arial Narrow" w:hAnsi="Arial Narrow" w:cs="Arial"/>
          <w:spacing w:val="-3"/>
          <w:sz w:val="22"/>
          <w:szCs w:val="22"/>
        </w:rPr>
        <w:t>Públicos</w:t>
      </w:r>
      <w:r w:rsidRPr="00734D21">
        <w:rPr>
          <w:rFonts w:ascii="Arial Narrow" w:hAnsi="Arial Narrow" w:cs="Arial"/>
          <w:spacing w:val="-3"/>
          <w:sz w:val="22"/>
          <w:szCs w:val="22"/>
        </w:rPr>
        <w:t>.</w:t>
      </w:r>
    </w:p>
    <w:p w14:paraId="1CDBE708" w14:textId="77777777" w:rsidR="001514BF" w:rsidRPr="00734D21" w:rsidRDefault="001514BF" w:rsidP="00734D21">
      <w:pPr>
        <w:jc w:val="both"/>
        <w:rPr>
          <w:rFonts w:ascii="Arial Narrow" w:hAnsi="Arial Narrow" w:cs="Arial"/>
          <w:spacing w:val="-3"/>
          <w:sz w:val="22"/>
          <w:szCs w:val="22"/>
        </w:rPr>
      </w:pPr>
    </w:p>
    <w:p w14:paraId="3B3AD428" w14:textId="77777777" w:rsidR="001514BF" w:rsidRPr="00734D21" w:rsidRDefault="001514BF" w:rsidP="00734D21">
      <w:pPr>
        <w:pStyle w:val="Prrafodelista"/>
        <w:numPr>
          <w:ilvl w:val="1"/>
          <w:numId w:val="6"/>
        </w:numPr>
        <w:jc w:val="both"/>
        <w:rPr>
          <w:rFonts w:ascii="Arial Narrow" w:hAnsi="Arial Narrow" w:cs="Arial"/>
          <w:spacing w:val="-3"/>
          <w:sz w:val="22"/>
          <w:szCs w:val="22"/>
        </w:rPr>
      </w:pPr>
      <w:r w:rsidRPr="00734D21">
        <w:rPr>
          <w:rFonts w:ascii="Arial Narrow" w:hAnsi="Arial Narrow" w:cs="Arial"/>
          <w:b/>
          <w:spacing w:val="-3"/>
          <w:sz w:val="22"/>
          <w:szCs w:val="22"/>
        </w:rPr>
        <w:t>EXTERNA.</w:t>
      </w:r>
    </w:p>
    <w:p w14:paraId="5AE9C97D" w14:textId="77777777" w:rsidR="001514BF" w:rsidRPr="00734D21" w:rsidRDefault="001514BF" w:rsidP="00734D21">
      <w:pPr>
        <w:pStyle w:val="Prrafodelista"/>
        <w:numPr>
          <w:ilvl w:val="2"/>
          <w:numId w:val="6"/>
        </w:numPr>
        <w:jc w:val="both"/>
        <w:rPr>
          <w:rFonts w:ascii="Arial Narrow" w:hAnsi="Arial Narrow" w:cs="Arial"/>
          <w:b/>
          <w:spacing w:val="-3"/>
          <w:sz w:val="22"/>
          <w:szCs w:val="22"/>
        </w:rPr>
      </w:pPr>
      <w:r w:rsidRPr="00734D21">
        <w:rPr>
          <w:rFonts w:ascii="Arial Narrow" w:hAnsi="Arial Narrow" w:cs="Arial"/>
          <w:b/>
          <w:spacing w:val="-3"/>
          <w:sz w:val="22"/>
          <w:szCs w:val="22"/>
        </w:rPr>
        <w:t>N/A.</w:t>
      </w:r>
    </w:p>
    <w:p w14:paraId="55E39AC6" w14:textId="77777777" w:rsidR="001514BF" w:rsidRPr="00734D21" w:rsidRDefault="001514BF" w:rsidP="00734D21">
      <w:pPr>
        <w:jc w:val="both"/>
        <w:rPr>
          <w:rFonts w:ascii="Arial Narrow" w:hAnsi="Arial Narrow" w:cs="Arial"/>
          <w:b/>
          <w:spacing w:val="-3"/>
          <w:sz w:val="22"/>
          <w:szCs w:val="22"/>
        </w:rPr>
      </w:pPr>
    </w:p>
    <w:bookmarkEnd w:id="1"/>
    <w:p w14:paraId="689AE087" w14:textId="77777777" w:rsidR="003259A5" w:rsidRPr="00734D21" w:rsidRDefault="00F87344"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DEFINICIONES</w:t>
      </w:r>
      <w:r w:rsidR="00696FEA" w:rsidRPr="00734D21">
        <w:rPr>
          <w:rFonts w:ascii="Arial Narrow" w:hAnsi="Arial Narrow"/>
          <w:b/>
          <w:color w:val="000000" w:themeColor="text1"/>
          <w:spacing w:val="-3"/>
          <w:sz w:val="22"/>
          <w:szCs w:val="22"/>
        </w:rPr>
        <w:t>.</w:t>
      </w:r>
    </w:p>
    <w:p w14:paraId="18A4969A" w14:textId="77777777" w:rsidR="002B1BB0" w:rsidRPr="00734D21" w:rsidRDefault="002B1BB0" w:rsidP="00822FCF">
      <w:pPr>
        <w:jc w:val="both"/>
        <w:rPr>
          <w:rFonts w:ascii="Arial Narrow" w:hAnsi="Arial Narrow"/>
          <w:color w:val="000000" w:themeColor="text1"/>
          <w:spacing w:val="-3"/>
          <w:sz w:val="22"/>
          <w:szCs w:val="22"/>
        </w:rPr>
      </w:pPr>
    </w:p>
    <w:p w14:paraId="7D325993" w14:textId="23623649" w:rsidR="002B1BB0" w:rsidRPr="00734D21" w:rsidRDefault="000B79AE"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Recaudo</w:t>
      </w:r>
      <w:r w:rsidR="002B1BB0" w:rsidRPr="00734D21">
        <w:rPr>
          <w:rFonts w:ascii="Arial Narrow" w:hAnsi="Arial Narrow"/>
          <w:b/>
          <w:color w:val="000000" w:themeColor="text1"/>
          <w:spacing w:val="-3"/>
          <w:sz w:val="22"/>
          <w:szCs w:val="22"/>
        </w:rPr>
        <w:t>:</w:t>
      </w:r>
      <w:r w:rsidR="002B1BB0" w:rsidRPr="00734D21">
        <w:rPr>
          <w:rFonts w:ascii="Arial Narrow" w:hAnsi="Arial Narrow"/>
          <w:color w:val="000000" w:themeColor="text1"/>
          <w:spacing w:val="-3"/>
          <w:sz w:val="22"/>
          <w:szCs w:val="22"/>
        </w:rPr>
        <w:t xml:space="preserve"> Es el ingreso en efectivo de dineros por cuenta del asociado para cancelar las obligaciones previamente contraídas.</w:t>
      </w:r>
    </w:p>
    <w:p w14:paraId="0FA34F1F" w14:textId="08E745F5" w:rsidR="002B1BB0" w:rsidRPr="00734D21" w:rsidRDefault="000B79AE"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Listado De Operaciones</w:t>
      </w:r>
      <w:r w:rsidR="002B1BB0" w:rsidRPr="00734D21">
        <w:rPr>
          <w:rFonts w:ascii="Arial Narrow" w:hAnsi="Arial Narrow"/>
          <w:color w:val="000000" w:themeColor="text1"/>
          <w:spacing w:val="-3"/>
          <w:sz w:val="22"/>
          <w:szCs w:val="22"/>
        </w:rPr>
        <w:t>: Resumen diario de los registros de ingresos a caja realizadas.</w:t>
      </w:r>
    </w:p>
    <w:p w14:paraId="1209A311" w14:textId="77777777" w:rsidR="000B79AE" w:rsidRPr="00734D21" w:rsidRDefault="000B79AE"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b/>
          <w:bCs/>
          <w:color w:val="000000" w:themeColor="text1"/>
          <w:spacing w:val="-3"/>
          <w:sz w:val="22"/>
          <w:szCs w:val="22"/>
        </w:rPr>
        <w:t>Dinero</w:t>
      </w:r>
      <w:r w:rsidRPr="00734D21">
        <w:rPr>
          <w:rFonts w:ascii="Arial Narrow" w:hAnsi="Arial Narrow"/>
          <w:color w:val="000000" w:themeColor="text1"/>
          <w:spacing w:val="-3"/>
          <w:sz w:val="22"/>
          <w:szCs w:val="22"/>
        </w:rPr>
        <w:t>: Involucra las transacciones en efectivo (billetes y/o monedas) o las transacciones en cheques.</w:t>
      </w:r>
    </w:p>
    <w:p w14:paraId="16C1772E" w14:textId="77777777" w:rsidR="000B79AE" w:rsidRPr="00734D21" w:rsidRDefault="000B79AE"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b/>
          <w:bCs/>
          <w:color w:val="000000" w:themeColor="text1"/>
          <w:spacing w:val="-3"/>
          <w:sz w:val="22"/>
          <w:szCs w:val="22"/>
        </w:rPr>
        <w:t>Efectivo</w:t>
      </w:r>
      <w:r w:rsidRPr="00734D21">
        <w:rPr>
          <w:rFonts w:ascii="Arial Narrow" w:hAnsi="Arial Narrow"/>
          <w:color w:val="000000" w:themeColor="text1"/>
          <w:spacing w:val="-3"/>
          <w:sz w:val="22"/>
          <w:szCs w:val="22"/>
        </w:rPr>
        <w:t>: Involucra solamente las transacciones con billetes y/o monedas</w:t>
      </w:r>
    </w:p>
    <w:p w14:paraId="071F0F56" w14:textId="77777777" w:rsidR="00787767" w:rsidRPr="00734D21" w:rsidRDefault="00787767" w:rsidP="00734D21">
      <w:pPr>
        <w:jc w:val="both"/>
        <w:rPr>
          <w:rFonts w:ascii="Arial Narrow" w:hAnsi="Arial Narrow"/>
          <w:color w:val="000000" w:themeColor="text1"/>
          <w:spacing w:val="-3"/>
          <w:sz w:val="22"/>
          <w:szCs w:val="22"/>
        </w:rPr>
      </w:pPr>
    </w:p>
    <w:p w14:paraId="4D9C1D20" w14:textId="77777777" w:rsidR="001514BF" w:rsidRPr="00734D21" w:rsidRDefault="001514BF"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RESPONSABLES.</w:t>
      </w:r>
    </w:p>
    <w:p w14:paraId="79162804" w14:textId="77777777" w:rsidR="0062319A" w:rsidRPr="00734D21" w:rsidRDefault="0062319A" w:rsidP="00734D21">
      <w:pPr>
        <w:jc w:val="both"/>
        <w:rPr>
          <w:rFonts w:ascii="Arial Narrow" w:hAnsi="Arial Narrow"/>
          <w:color w:val="000000" w:themeColor="text1"/>
          <w:spacing w:val="-3"/>
          <w:sz w:val="22"/>
          <w:szCs w:val="22"/>
        </w:rPr>
      </w:pPr>
    </w:p>
    <w:p w14:paraId="620A2806" w14:textId="77777777" w:rsidR="007235BD" w:rsidRPr="00734D21" w:rsidRDefault="007235BD" w:rsidP="00734D21">
      <w:pPr>
        <w:numPr>
          <w:ilvl w:val="1"/>
          <w:numId w:val="6"/>
        </w:numPr>
        <w:jc w:val="both"/>
        <w:rPr>
          <w:rFonts w:ascii="Arial Narrow" w:hAnsi="Arial Narrow"/>
          <w:spacing w:val="-3"/>
          <w:sz w:val="22"/>
          <w:szCs w:val="22"/>
        </w:rPr>
      </w:pPr>
      <w:r w:rsidRPr="00734D21">
        <w:rPr>
          <w:rFonts w:ascii="Arial Narrow" w:hAnsi="Arial Narrow"/>
          <w:spacing w:val="-3"/>
          <w:sz w:val="22"/>
          <w:szCs w:val="22"/>
        </w:rPr>
        <w:t>Cajero Principal</w:t>
      </w:r>
    </w:p>
    <w:p w14:paraId="3AAE50B6" w14:textId="77777777" w:rsidR="007235BD" w:rsidRPr="00734D21" w:rsidRDefault="007235BD" w:rsidP="00734D21">
      <w:pPr>
        <w:numPr>
          <w:ilvl w:val="1"/>
          <w:numId w:val="6"/>
        </w:numPr>
        <w:jc w:val="both"/>
        <w:rPr>
          <w:rFonts w:ascii="Arial Narrow" w:hAnsi="Arial Narrow"/>
          <w:spacing w:val="-3"/>
          <w:sz w:val="22"/>
          <w:szCs w:val="22"/>
        </w:rPr>
      </w:pPr>
      <w:r w:rsidRPr="00734D21">
        <w:rPr>
          <w:rFonts w:ascii="Arial Narrow" w:hAnsi="Arial Narrow"/>
          <w:spacing w:val="-3"/>
          <w:sz w:val="22"/>
          <w:szCs w:val="22"/>
        </w:rPr>
        <w:t>Cajero Auxiliar – Servicajero</w:t>
      </w:r>
    </w:p>
    <w:p w14:paraId="4C5B2A7C" w14:textId="77777777" w:rsidR="007235BD" w:rsidRPr="00734D21" w:rsidRDefault="007235BD" w:rsidP="00734D21">
      <w:pPr>
        <w:numPr>
          <w:ilvl w:val="1"/>
          <w:numId w:val="6"/>
        </w:numPr>
        <w:jc w:val="both"/>
        <w:rPr>
          <w:rFonts w:ascii="Arial Narrow" w:hAnsi="Arial Narrow"/>
          <w:spacing w:val="-3"/>
          <w:sz w:val="22"/>
          <w:szCs w:val="22"/>
        </w:rPr>
      </w:pPr>
      <w:r w:rsidRPr="00734D21">
        <w:rPr>
          <w:rFonts w:ascii="Arial Narrow" w:hAnsi="Arial Narrow"/>
          <w:spacing w:val="-3"/>
          <w:sz w:val="22"/>
          <w:szCs w:val="22"/>
        </w:rPr>
        <w:t>Tesorería</w:t>
      </w:r>
    </w:p>
    <w:p w14:paraId="6079C51D" w14:textId="77777777" w:rsidR="007235BD" w:rsidRPr="00734D21" w:rsidRDefault="007235BD" w:rsidP="00734D21">
      <w:pPr>
        <w:numPr>
          <w:ilvl w:val="1"/>
          <w:numId w:val="6"/>
        </w:numPr>
        <w:jc w:val="both"/>
        <w:rPr>
          <w:rFonts w:ascii="Arial Narrow" w:hAnsi="Arial Narrow"/>
          <w:spacing w:val="-3"/>
          <w:sz w:val="22"/>
          <w:szCs w:val="22"/>
        </w:rPr>
      </w:pPr>
      <w:r w:rsidRPr="00734D21">
        <w:rPr>
          <w:rFonts w:ascii="Arial Narrow" w:hAnsi="Arial Narrow"/>
          <w:spacing w:val="-3"/>
          <w:sz w:val="22"/>
          <w:szCs w:val="22"/>
        </w:rPr>
        <w:t>Subgerente Financiero</w:t>
      </w:r>
    </w:p>
    <w:p w14:paraId="3A8BE338" w14:textId="77777777" w:rsidR="001514BF" w:rsidRPr="00734D21" w:rsidRDefault="001514BF" w:rsidP="00734D21">
      <w:pPr>
        <w:jc w:val="both"/>
        <w:rPr>
          <w:rFonts w:ascii="Arial Narrow" w:hAnsi="Arial Narrow"/>
          <w:color w:val="000000" w:themeColor="text1"/>
          <w:spacing w:val="-3"/>
          <w:sz w:val="22"/>
          <w:szCs w:val="22"/>
        </w:rPr>
      </w:pPr>
    </w:p>
    <w:p w14:paraId="2398B496" w14:textId="77777777" w:rsidR="00382CA0" w:rsidRPr="00734D21" w:rsidRDefault="00054E2C"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CONDICIONES</w:t>
      </w:r>
      <w:r w:rsidR="001514BF" w:rsidRPr="00734D21">
        <w:rPr>
          <w:rFonts w:ascii="Arial Narrow" w:hAnsi="Arial Narrow"/>
          <w:b/>
          <w:color w:val="000000" w:themeColor="text1"/>
          <w:spacing w:val="-3"/>
          <w:sz w:val="22"/>
          <w:szCs w:val="22"/>
        </w:rPr>
        <w:t xml:space="preserve"> DE OPERACIÓN.</w:t>
      </w:r>
    </w:p>
    <w:p w14:paraId="34549EC8" w14:textId="77777777" w:rsidR="008D352C" w:rsidRPr="00734D21" w:rsidRDefault="008D352C" w:rsidP="00734D21">
      <w:pPr>
        <w:jc w:val="both"/>
        <w:rPr>
          <w:rFonts w:ascii="Arial Narrow" w:hAnsi="Arial Narrow"/>
          <w:color w:val="000000" w:themeColor="text1"/>
          <w:spacing w:val="-3"/>
          <w:sz w:val="22"/>
          <w:szCs w:val="22"/>
        </w:rPr>
      </w:pPr>
    </w:p>
    <w:p w14:paraId="443E6F3F" w14:textId="1ABA2F09" w:rsidR="00290FDC" w:rsidRPr="00734D21" w:rsidRDefault="00290FDC" w:rsidP="00734D21">
      <w:pPr>
        <w:pStyle w:val="Prrafodelista"/>
        <w:numPr>
          <w:ilvl w:val="1"/>
          <w:numId w:val="6"/>
        </w:numPr>
        <w:rPr>
          <w:rFonts w:ascii="Arial Narrow" w:hAnsi="Arial Narrow"/>
          <w:color w:val="00B050"/>
          <w:sz w:val="22"/>
          <w:szCs w:val="22"/>
        </w:rPr>
      </w:pPr>
      <w:r w:rsidRPr="00734D21">
        <w:rPr>
          <w:rFonts w:ascii="Arial Narrow" w:hAnsi="Arial Narrow"/>
          <w:color w:val="00B050"/>
          <w:sz w:val="22"/>
          <w:szCs w:val="22"/>
        </w:rPr>
        <w:t xml:space="preserve">En todo proceso de Caja se deben aplicar y tener en cuenta entre otros los siguientes Controles: </w:t>
      </w:r>
    </w:p>
    <w:p w14:paraId="73AB1E8B" w14:textId="77777777" w:rsidR="00290FDC" w:rsidRPr="00822FCF" w:rsidRDefault="00290FDC" w:rsidP="00822FCF">
      <w:pPr>
        <w:rPr>
          <w:rFonts w:ascii="Arial Narrow" w:hAnsi="Arial Narrow"/>
          <w:color w:val="00B050"/>
          <w:sz w:val="22"/>
          <w:szCs w:val="22"/>
        </w:rPr>
      </w:pPr>
    </w:p>
    <w:p w14:paraId="2D5C32A7" w14:textId="32605A4D" w:rsidR="009E4A6D" w:rsidRPr="00734D21" w:rsidRDefault="009E4A6D"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Durante el día el valor de efectivo disponible en el área de caja no debe superar el valor de 3</w:t>
      </w:r>
      <w:r w:rsidR="00290FDC" w:rsidRPr="00734D21">
        <w:rPr>
          <w:rFonts w:ascii="Arial Narrow" w:hAnsi="Arial Narrow"/>
          <w:color w:val="00B050"/>
          <w:sz w:val="22"/>
          <w:szCs w:val="22"/>
        </w:rPr>
        <w:t>5</w:t>
      </w:r>
      <w:r w:rsidRPr="00734D21">
        <w:rPr>
          <w:rFonts w:ascii="Arial Narrow" w:hAnsi="Arial Narrow"/>
          <w:color w:val="00B050"/>
          <w:sz w:val="22"/>
          <w:szCs w:val="22"/>
        </w:rPr>
        <w:t xml:space="preserve"> </w:t>
      </w:r>
      <w:r w:rsidR="00290FDC" w:rsidRPr="00734D21">
        <w:rPr>
          <w:rFonts w:ascii="Arial Narrow" w:hAnsi="Arial Narrow"/>
          <w:color w:val="00B050"/>
          <w:sz w:val="22"/>
          <w:szCs w:val="22"/>
        </w:rPr>
        <w:t>S.M.M.L.V</w:t>
      </w:r>
      <w:r w:rsidRPr="00734D21">
        <w:rPr>
          <w:rFonts w:ascii="Arial Narrow" w:hAnsi="Arial Narrow"/>
          <w:color w:val="00B050"/>
          <w:sz w:val="22"/>
          <w:szCs w:val="22"/>
        </w:rPr>
        <w:t xml:space="preserve">, por lo cual durante la jornada de atención al público es responsabilidad de los cajeros controlar que </w:t>
      </w:r>
      <w:r w:rsidR="00177A6B" w:rsidRPr="00734D21">
        <w:rPr>
          <w:rFonts w:ascii="Arial Narrow" w:hAnsi="Arial Narrow"/>
          <w:color w:val="00B050"/>
          <w:sz w:val="22"/>
          <w:szCs w:val="22"/>
        </w:rPr>
        <w:t>las bases a cargo no superen</w:t>
      </w:r>
      <w:r w:rsidRPr="00734D21">
        <w:rPr>
          <w:rFonts w:ascii="Arial Narrow" w:hAnsi="Arial Narrow"/>
          <w:color w:val="00B050"/>
          <w:sz w:val="22"/>
          <w:szCs w:val="22"/>
        </w:rPr>
        <w:t xml:space="preserve"> este tope, por lo cual deben realizar las entregas necesarias durante la jornada laboral.</w:t>
      </w:r>
    </w:p>
    <w:p w14:paraId="450FFBE5" w14:textId="4417003B" w:rsidR="009E4A6D" w:rsidRPr="00734D21" w:rsidRDefault="009E4A6D"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 xml:space="preserve">Durante la jornada laboral el cajero debe de fajar y mantener de manera organizada la base de </w:t>
      </w:r>
      <w:r w:rsidR="00177A6B" w:rsidRPr="00734D21">
        <w:rPr>
          <w:rFonts w:ascii="Arial Narrow" w:hAnsi="Arial Narrow"/>
          <w:color w:val="00B050"/>
          <w:sz w:val="22"/>
          <w:szCs w:val="22"/>
        </w:rPr>
        <w:t>caja para</w:t>
      </w:r>
      <w:r w:rsidRPr="00734D21">
        <w:rPr>
          <w:rFonts w:ascii="Arial Narrow" w:hAnsi="Arial Narrow"/>
          <w:color w:val="00B050"/>
          <w:sz w:val="22"/>
          <w:szCs w:val="22"/>
        </w:rPr>
        <w:t xml:space="preserve"> su respectivo control y manejo operativo.</w:t>
      </w:r>
    </w:p>
    <w:p w14:paraId="4E184448" w14:textId="77777777" w:rsidR="00E85937" w:rsidRPr="00734D21" w:rsidRDefault="00E85937"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lastRenderedPageBreak/>
        <w:t>Una vez él se realice el cierre de atención al público se debe coordinar con los encargados del área de crédito y atención al cliente si requieren el servicio de caja, para coordinar la provisión de efectivo necesaria para la atención de los asociados pendientes.</w:t>
      </w:r>
    </w:p>
    <w:p w14:paraId="4170A7FB" w14:textId="679D3AE5" w:rsidR="00E85937" w:rsidRPr="00734D21" w:rsidRDefault="00E85937"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Toda entrega parcial de dineros hecha; tanto por el Cajero como por Tesorería debe tener un soporte; al igual que todo ingreso o egreso hecho en la Caja, tanto el cajero como el tesorero no debe entregar ni recibir dinero si no está debidamente contabilizado y con el soporte adecuado.</w:t>
      </w:r>
    </w:p>
    <w:p w14:paraId="280A0D2D" w14:textId="03C771A4" w:rsidR="00E85937" w:rsidRPr="00734D21" w:rsidRDefault="00E85937"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 xml:space="preserve">Cuando se traslade dinero al banco se debe realizar el registro contable antes del envió del dinero a la entidad bancaria, esta nota deberá ser firmada por el funcionario que realiza el traslado en constancia de custodia del </w:t>
      </w:r>
      <w:r w:rsidR="0042217E" w:rsidRPr="00734D21">
        <w:rPr>
          <w:rFonts w:ascii="Arial Narrow" w:hAnsi="Arial Narrow"/>
          <w:color w:val="00B050"/>
          <w:sz w:val="22"/>
          <w:szCs w:val="22"/>
        </w:rPr>
        <w:t>efectivo, a</w:t>
      </w:r>
      <w:r w:rsidRPr="00734D21">
        <w:rPr>
          <w:rFonts w:ascii="Arial Narrow" w:hAnsi="Arial Narrow"/>
          <w:color w:val="00B050"/>
          <w:sz w:val="22"/>
          <w:szCs w:val="22"/>
        </w:rPr>
        <w:t xml:space="preserve"> esta nota contable se le debe anexar el soporte de consignación.</w:t>
      </w:r>
    </w:p>
    <w:p w14:paraId="24A84FB1" w14:textId="77777777" w:rsidR="00E85937" w:rsidRPr="00734D21" w:rsidRDefault="00E85937"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Para evitar que al final del día o cierre de caja, queden excedentes de efectivo considerables; se deben hacer consignaciones parciales antes de los cierres bancarios.</w:t>
      </w:r>
    </w:p>
    <w:p w14:paraId="4D8C244D" w14:textId="45D3573E" w:rsidR="00E85937" w:rsidRPr="00734D21" w:rsidRDefault="00E85937" w:rsidP="00734D21">
      <w:pPr>
        <w:pStyle w:val="Prrafodelista"/>
        <w:numPr>
          <w:ilvl w:val="2"/>
          <w:numId w:val="6"/>
        </w:numPr>
        <w:contextualSpacing/>
        <w:jc w:val="both"/>
        <w:rPr>
          <w:rFonts w:ascii="Arial Narrow" w:hAnsi="Arial Narrow"/>
          <w:color w:val="00B050"/>
          <w:sz w:val="22"/>
          <w:szCs w:val="22"/>
        </w:rPr>
      </w:pPr>
      <w:r w:rsidRPr="00734D21">
        <w:rPr>
          <w:rFonts w:ascii="Arial Narrow" w:hAnsi="Arial Narrow"/>
          <w:color w:val="00B050"/>
          <w:sz w:val="22"/>
          <w:szCs w:val="22"/>
        </w:rPr>
        <w:t>El efectivo que se entregue parcialmente o el que se entregue al cierre de caja, debe ir fajado y organizado por denominación del billete.</w:t>
      </w:r>
    </w:p>
    <w:p w14:paraId="57C6C535" w14:textId="77777777" w:rsidR="00E85937" w:rsidRPr="00734D21" w:rsidRDefault="00E85937" w:rsidP="00734D21">
      <w:pPr>
        <w:contextualSpacing/>
        <w:jc w:val="both"/>
        <w:rPr>
          <w:rFonts w:ascii="Arial Narrow" w:hAnsi="Arial Narrow"/>
          <w:color w:val="00B050"/>
          <w:sz w:val="22"/>
          <w:szCs w:val="22"/>
        </w:rPr>
      </w:pPr>
    </w:p>
    <w:p w14:paraId="09A2DED1"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Una vez determinado el cuadre de caja general, el dinero de la Oficina debe quedar guardado en la caja fuerte destinada para esta función con todas las medidas de seguridad (cerrar puertas con llave y girar perillas para borrar claves de seguridad, etc.).</w:t>
      </w:r>
    </w:p>
    <w:p w14:paraId="484ABC8F"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Los cheques del cuadre de caja y cierre del día que hagan parte del flujo de efectivo deben ser consignados a más tardar el día hábil siguiente de atención en el banco donde la cooperativa tiene cuenta bancaria. Por ningún motivo estos cheques deben quedar guardados en la caja fuerte o entregarse como base a los cajeros.</w:t>
      </w:r>
    </w:p>
    <w:p w14:paraId="7630A279"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Los montos de efectivo que excedan la base del fondo de caja general se deben consignar el día siguiente en las primeras horas laborales del Banco donde se han autorizado centralizar estos dineros.</w:t>
      </w:r>
    </w:p>
    <w:p w14:paraId="42D5E4B5"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Se debe hacer reembolso de Caja General, una vez se agote más del 50% del valor máximo en Caja General.</w:t>
      </w:r>
    </w:p>
    <w:p w14:paraId="66871607"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 xml:space="preserve">Se deben tener en cuenta las siguientes condiciones especiales para transportar efectivo de la Oficina al Banco o viceversa; sin recurrir a la trasportadora de valores: </w:t>
      </w:r>
    </w:p>
    <w:p w14:paraId="270CF915" w14:textId="61FD2B8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 xml:space="preserve">Cuando el dinero en efectivo sea transportado por un funcionario de la </w:t>
      </w:r>
      <w:r w:rsidR="0042217E" w:rsidRPr="00734D21">
        <w:rPr>
          <w:rFonts w:ascii="Arial Narrow" w:hAnsi="Arial Narrow"/>
          <w:color w:val="00B050"/>
          <w:sz w:val="22"/>
          <w:szCs w:val="22"/>
        </w:rPr>
        <w:t>cooperativa;</w:t>
      </w:r>
      <w:r w:rsidRPr="00734D21">
        <w:rPr>
          <w:rFonts w:ascii="Arial Narrow" w:hAnsi="Arial Narrow"/>
          <w:color w:val="00B050"/>
          <w:sz w:val="22"/>
          <w:szCs w:val="22"/>
        </w:rPr>
        <w:t xml:space="preserve"> la suma no debe exceder de quince (15) SMLMV.</w:t>
      </w:r>
    </w:p>
    <w:p w14:paraId="37BC63FC"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 xml:space="preserve">De quince (15) hasta treinta (30) SMLMV, el funcionario debe ir acompañado con otro funcionario o con la colaboración de un agente de policía. </w:t>
      </w:r>
    </w:p>
    <w:p w14:paraId="51548DB7"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Los valores superiores a las cantidades anteriores deben trasladarse en varios viajes o de lo contrario utilizar las transportadoras de valores.</w:t>
      </w:r>
    </w:p>
    <w:p w14:paraId="33CD9726"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Por seguridad se deben evitar rutinas en el proceso del transporte de dineros.</w:t>
      </w:r>
    </w:p>
    <w:p w14:paraId="712C5555" w14:textId="77777777" w:rsidR="00E85937" w:rsidRPr="00734D21" w:rsidRDefault="00E85937" w:rsidP="00734D21">
      <w:pPr>
        <w:pStyle w:val="Prrafodelista"/>
        <w:numPr>
          <w:ilvl w:val="1"/>
          <w:numId w:val="6"/>
        </w:numPr>
        <w:contextualSpacing/>
        <w:jc w:val="both"/>
        <w:rPr>
          <w:rFonts w:ascii="Arial Narrow" w:hAnsi="Arial Narrow"/>
          <w:color w:val="00B050"/>
          <w:sz w:val="22"/>
          <w:szCs w:val="22"/>
        </w:rPr>
      </w:pPr>
      <w:r w:rsidRPr="00734D21">
        <w:rPr>
          <w:rFonts w:ascii="Arial Narrow" w:hAnsi="Arial Narrow"/>
          <w:color w:val="00B050"/>
          <w:sz w:val="22"/>
          <w:szCs w:val="22"/>
        </w:rPr>
        <w:t>Cuando se envíen consignaciones de efectivo y/o cheques a los bancos, se debe diligenciar una copia adicional del formato de consignación del respectivo banco y hacerla firmar de la persona a quien se le entrega el efectivo y/o cheques. Esta copia de consignación se destruye una vez el funcionario, nos presente copia de la consignación debidamente sellada y timbrada por el Cajero del respectivo banco.</w:t>
      </w:r>
    </w:p>
    <w:p w14:paraId="113F681F" w14:textId="7F81C5BB"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Toda Responsabilidad Pendiente generada por </w:t>
      </w:r>
      <w:r w:rsidRPr="00734D21">
        <w:rPr>
          <w:rFonts w:ascii="Arial Narrow" w:hAnsi="Arial Narrow"/>
          <w:b/>
          <w:color w:val="000000" w:themeColor="text1"/>
          <w:sz w:val="22"/>
          <w:szCs w:val="22"/>
        </w:rPr>
        <w:t>Faltantes</w:t>
      </w:r>
      <w:r w:rsidRPr="00734D21">
        <w:rPr>
          <w:rFonts w:ascii="Arial Narrow" w:hAnsi="Arial Narrow"/>
          <w:color w:val="000000" w:themeColor="text1"/>
          <w:sz w:val="22"/>
          <w:szCs w:val="22"/>
        </w:rPr>
        <w:t xml:space="preserve"> en </w:t>
      </w:r>
      <w:r w:rsidR="00177A6B" w:rsidRPr="00734D21">
        <w:rPr>
          <w:rFonts w:ascii="Arial Narrow" w:hAnsi="Arial Narrow"/>
          <w:color w:val="000000" w:themeColor="text1"/>
          <w:sz w:val="22"/>
          <w:szCs w:val="22"/>
        </w:rPr>
        <w:t>la caja</w:t>
      </w:r>
      <w:r w:rsidRPr="00734D21">
        <w:rPr>
          <w:rFonts w:ascii="Arial Narrow" w:hAnsi="Arial Narrow"/>
          <w:color w:val="000000" w:themeColor="text1"/>
          <w:sz w:val="22"/>
          <w:szCs w:val="22"/>
        </w:rPr>
        <w:t xml:space="preserve"> se debe pagar antes de 24 horas de haber ocurrido la inconsistencia.</w:t>
      </w:r>
    </w:p>
    <w:p w14:paraId="488A1E44" w14:textId="231BB011"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b/>
          <w:color w:val="000000" w:themeColor="text1"/>
          <w:sz w:val="22"/>
          <w:szCs w:val="22"/>
        </w:rPr>
        <w:t>Los Sobrantes</w:t>
      </w:r>
      <w:r w:rsidRPr="00734D21">
        <w:rPr>
          <w:rFonts w:ascii="Arial Narrow" w:hAnsi="Arial Narrow"/>
          <w:color w:val="000000" w:themeColor="text1"/>
          <w:sz w:val="22"/>
          <w:szCs w:val="22"/>
        </w:rPr>
        <w:t xml:space="preserve"> o </w:t>
      </w:r>
      <w:r w:rsidRPr="00734D21">
        <w:rPr>
          <w:rFonts w:ascii="Arial Narrow" w:hAnsi="Arial Narrow"/>
          <w:b/>
          <w:color w:val="000000" w:themeColor="text1"/>
          <w:sz w:val="22"/>
          <w:szCs w:val="22"/>
        </w:rPr>
        <w:t>Faltantes</w:t>
      </w:r>
      <w:r w:rsidRPr="00734D21">
        <w:rPr>
          <w:rFonts w:ascii="Arial Narrow" w:hAnsi="Arial Narrow"/>
          <w:color w:val="000000" w:themeColor="text1"/>
          <w:sz w:val="22"/>
          <w:szCs w:val="22"/>
        </w:rPr>
        <w:t xml:space="preserve"> se deben registrar en </w:t>
      </w:r>
      <w:r w:rsidR="00177A6B" w:rsidRPr="00734D21">
        <w:rPr>
          <w:rFonts w:ascii="Arial Narrow" w:hAnsi="Arial Narrow"/>
          <w:color w:val="000000" w:themeColor="text1"/>
          <w:sz w:val="22"/>
          <w:szCs w:val="22"/>
        </w:rPr>
        <w:t>la Caja</w:t>
      </w:r>
      <w:r w:rsidRPr="00734D21">
        <w:rPr>
          <w:rFonts w:ascii="Arial Narrow" w:hAnsi="Arial Narrow"/>
          <w:color w:val="000000" w:themeColor="text1"/>
          <w:sz w:val="22"/>
          <w:szCs w:val="22"/>
        </w:rPr>
        <w:t xml:space="preserve"> el mismo día que se presente la inconsistencia.</w:t>
      </w:r>
    </w:p>
    <w:p w14:paraId="75B7E899" w14:textId="77777777"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b/>
          <w:color w:val="000000" w:themeColor="text1"/>
          <w:sz w:val="22"/>
          <w:szCs w:val="22"/>
        </w:rPr>
        <w:t>Los Sobrantes</w:t>
      </w:r>
      <w:r w:rsidRPr="00734D21">
        <w:rPr>
          <w:rFonts w:ascii="Arial Narrow" w:hAnsi="Arial Narrow"/>
          <w:color w:val="000000" w:themeColor="text1"/>
          <w:sz w:val="22"/>
          <w:szCs w:val="22"/>
        </w:rPr>
        <w:t xml:space="preserve"> tendrán un plazo máximo de 30 días para ser aclarados.</w:t>
      </w:r>
    </w:p>
    <w:p w14:paraId="2B6323E1" w14:textId="28597A55"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b/>
          <w:color w:val="000000" w:themeColor="text1"/>
          <w:sz w:val="22"/>
          <w:szCs w:val="22"/>
        </w:rPr>
        <w:t>Los Sobrantes</w:t>
      </w:r>
      <w:r w:rsidRPr="00734D21">
        <w:rPr>
          <w:rFonts w:ascii="Arial Narrow" w:hAnsi="Arial Narrow"/>
          <w:color w:val="000000" w:themeColor="text1"/>
          <w:sz w:val="22"/>
          <w:szCs w:val="22"/>
        </w:rPr>
        <w:t xml:space="preserve"> serán trasladados a ingresos diversos </w:t>
      </w:r>
      <w:r w:rsidR="00A230E2" w:rsidRPr="00734D21">
        <w:rPr>
          <w:rFonts w:ascii="Arial Narrow" w:hAnsi="Arial Narrow"/>
          <w:color w:val="000000" w:themeColor="text1"/>
          <w:sz w:val="22"/>
          <w:szCs w:val="22"/>
        </w:rPr>
        <w:t>en el cierre contable del ejercicio</w:t>
      </w:r>
      <w:r w:rsidRPr="00734D21">
        <w:rPr>
          <w:rFonts w:ascii="Arial Narrow" w:hAnsi="Arial Narrow"/>
          <w:color w:val="000000" w:themeColor="text1"/>
          <w:sz w:val="22"/>
          <w:szCs w:val="22"/>
        </w:rPr>
        <w:t>, una vez realizado el traslado no se reversa la transacción.</w:t>
      </w:r>
    </w:p>
    <w:p w14:paraId="1564309A" w14:textId="6E705965"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ningún caso se permitirá que el funcionario responsable coloque el dinero de un </w:t>
      </w:r>
      <w:r w:rsidRPr="00734D21">
        <w:rPr>
          <w:rFonts w:ascii="Arial Narrow" w:hAnsi="Arial Narrow"/>
          <w:b/>
          <w:color w:val="000000" w:themeColor="text1"/>
          <w:sz w:val="22"/>
          <w:szCs w:val="22"/>
        </w:rPr>
        <w:t>Faltante</w:t>
      </w:r>
      <w:r w:rsidRPr="00734D21">
        <w:rPr>
          <w:rFonts w:ascii="Arial Narrow" w:hAnsi="Arial Narrow"/>
          <w:color w:val="000000" w:themeColor="text1"/>
          <w:sz w:val="22"/>
          <w:szCs w:val="22"/>
        </w:rPr>
        <w:t xml:space="preserve"> o retire el dinero de un </w:t>
      </w:r>
      <w:r w:rsidRPr="00734D21">
        <w:rPr>
          <w:rFonts w:ascii="Arial Narrow" w:hAnsi="Arial Narrow"/>
          <w:b/>
          <w:color w:val="000000" w:themeColor="text1"/>
          <w:sz w:val="22"/>
          <w:szCs w:val="22"/>
        </w:rPr>
        <w:t>Sobrante</w:t>
      </w:r>
      <w:r w:rsidRPr="00734D21">
        <w:rPr>
          <w:rFonts w:ascii="Arial Narrow" w:hAnsi="Arial Narrow"/>
          <w:color w:val="000000" w:themeColor="text1"/>
          <w:sz w:val="22"/>
          <w:szCs w:val="22"/>
        </w:rPr>
        <w:t xml:space="preserve">. Estos valores deben ser registrados en </w:t>
      </w:r>
      <w:r w:rsidR="00177A6B" w:rsidRPr="00734D21">
        <w:rPr>
          <w:rFonts w:ascii="Arial Narrow" w:hAnsi="Arial Narrow"/>
          <w:color w:val="000000" w:themeColor="text1"/>
          <w:sz w:val="22"/>
          <w:szCs w:val="22"/>
        </w:rPr>
        <w:t>la caja</w:t>
      </w:r>
      <w:r w:rsidRPr="00734D21">
        <w:rPr>
          <w:rFonts w:ascii="Arial Narrow" w:hAnsi="Arial Narrow"/>
          <w:color w:val="000000" w:themeColor="text1"/>
          <w:sz w:val="22"/>
          <w:szCs w:val="22"/>
        </w:rPr>
        <w:t xml:space="preserve"> el mismo día de ocurrida la inconsistencia, antes contabilizar el módulo de Caja. Si se actúa de manera irresponsable con los </w:t>
      </w:r>
      <w:r w:rsidRPr="00734D21">
        <w:rPr>
          <w:rFonts w:ascii="Arial Narrow" w:hAnsi="Arial Narrow"/>
          <w:color w:val="000000" w:themeColor="text1"/>
          <w:sz w:val="22"/>
          <w:szCs w:val="22"/>
        </w:rPr>
        <w:lastRenderedPageBreak/>
        <w:t>movimientos de estos dineros, se harán los llamados de atención o toma de decisiones a que haya lugar por parte de la Administración Central.</w:t>
      </w:r>
    </w:p>
    <w:p w14:paraId="3FA950D2" w14:textId="77777777"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Una vez el cajero cierre su caja y no tenga ninguna persona pendiente por atender, debe hacer entrega del efectivo y los cheques </w:t>
      </w:r>
      <w:r w:rsidR="00BF4674" w:rsidRPr="00734D21">
        <w:rPr>
          <w:rFonts w:ascii="Arial Narrow" w:hAnsi="Arial Narrow"/>
          <w:color w:val="000000" w:themeColor="text1"/>
          <w:sz w:val="22"/>
          <w:szCs w:val="22"/>
        </w:rPr>
        <w:t>al Tesorero.</w:t>
      </w:r>
    </w:p>
    <w:p w14:paraId="5D8E7010" w14:textId="77777777" w:rsidR="00043A3C" w:rsidRPr="00734D21" w:rsidRDefault="00043A3C" w:rsidP="00734D21">
      <w:pPr>
        <w:pStyle w:val="Prrafodelista"/>
        <w:numPr>
          <w:ilvl w:val="1"/>
          <w:numId w:val="6"/>
        </w:numPr>
        <w:contextualSpacing/>
        <w:jc w:val="both"/>
        <w:rPr>
          <w:rFonts w:ascii="Arial Narrow" w:hAnsi="Arial Narrow"/>
          <w:color w:val="000000" w:themeColor="text1"/>
          <w:sz w:val="22"/>
          <w:szCs w:val="22"/>
        </w:rPr>
      </w:pPr>
      <w:bookmarkStart w:id="2" w:name="_Ref458180054"/>
      <w:r w:rsidRPr="00734D21">
        <w:rPr>
          <w:rFonts w:ascii="Arial Narrow" w:hAnsi="Arial Narrow"/>
          <w:color w:val="000000" w:themeColor="text1"/>
          <w:sz w:val="22"/>
          <w:szCs w:val="22"/>
        </w:rPr>
        <w:t>Todas las contabilizaciones deben quedar registradas dentro del mismo día, es decir que todos los movimientos y cuadres deben quedar realizados al finalizar la jornada laboral.</w:t>
      </w:r>
      <w:bookmarkEnd w:id="2"/>
    </w:p>
    <w:p w14:paraId="3C6E059B" w14:textId="77777777" w:rsidR="00605DE5" w:rsidRPr="00734D21" w:rsidRDefault="00043A3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z w:val="22"/>
          <w:szCs w:val="22"/>
        </w:rPr>
        <w:t xml:space="preserve">De requerirse realizar ajustes o correcciones porque se han detectado inconsistencias correspondientes a un día anterior, estas se deberán hacer con fecha del día </w:t>
      </w:r>
      <w:r w:rsidR="00737B0A" w:rsidRPr="00734D21">
        <w:rPr>
          <w:rFonts w:ascii="Arial Narrow" w:hAnsi="Arial Narrow"/>
          <w:color w:val="000000" w:themeColor="text1"/>
          <w:sz w:val="22"/>
          <w:szCs w:val="22"/>
        </w:rPr>
        <w:t>actual.</w:t>
      </w:r>
    </w:p>
    <w:p w14:paraId="63D9E572" w14:textId="77777777" w:rsidR="008E0FBB" w:rsidRPr="00734D21" w:rsidRDefault="008E0FBB"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color w:val="000000" w:themeColor="text1"/>
          <w:sz w:val="22"/>
          <w:szCs w:val="22"/>
          <w:lang w:val="es-ES"/>
        </w:rPr>
        <w:t>Se hará reembolso de Caja General, una vez se agote más del 50% del valor máximo en Caja General.</w:t>
      </w:r>
    </w:p>
    <w:p w14:paraId="394433F6" w14:textId="77777777" w:rsidR="008E0FBB" w:rsidRPr="00734D21" w:rsidRDefault="008E0FBB" w:rsidP="00734D21">
      <w:pPr>
        <w:pStyle w:val="Prrafodelista"/>
        <w:numPr>
          <w:ilvl w:val="1"/>
          <w:numId w:val="6"/>
        </w:numPr>
        <w:contextualSpacing/>
        <w:jc w:val="both"/>
        <w:rPr>
          <w:rFonts w:ascii="Arial Narrow" w:hAnsi="Arial Narrow"/>
          <w:color w:val="000000" w:themeColor="text1"/>
          <w:sz w:val="22"/>
          <w:szCs w:val="22"/>
        </w:rPr>
      </w:pPr>
      <w:r w:rsidRPr="00734D21">
        <w:rPr>
          <w:rFonts w:ascii="Arial Narrow" w:hAnsi="Arial Narrow"/>
          <w:color w:val="000000" w:themeColor="text1"/>
          <w:sz w:val="22"/>
          <w:szCs w:val="22"/>
          <w:lang w:val="es-ES"/>
        </w:rPr>
        <w:t>El valor del reembolso de Caja General se hará de acuerdo con las necesidades del efectivo, de la Agencia, sin exceder el valor máximo en Caja General.</w:t>
      </w:r>
    </w:p>
    <w:p w14:paraId="375A4993"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 xml:space="preserve">Para el manejo de Sobrante y Faltantes en la Caja se deben aplicar y tener en cuenta entre otros los siguientes Controles: </w:t>
      </w:r>
    </w:p>
    <w:p w14:paraId="1DC56738" w14:textId="77777777" w:rsidR="00B5725C" w:rsidRPr="00734D21" w:rsidRDefault="00B5725C" w:rsidP="00734D21">
      <w:pPr>
        <w:jc w:val="both"/>
        <w:rPr>
          <w:rFonts w:ascii="Arial Narrow" w:hAnsi="Arial Narrow"/>
          <w:color w:val="000000" w:themeColor="text1"/>
          <w:spacing w:val="-3"/>
          <w:sz w:val="22"/>
          <w:szCs w:val="22"/>
        </w:rPr>
      </w:pPr>
    </w:p>
    <w:p w14:paraId="39158884" w14:textId="77777777" w:rsidR="00B5725C" w:rsidRPr="00734D21" w:rsidRDefault="00B5725C" w:rsidP="00734D21">
      <w:pPr>
        <w:jc w:val="both"/>
        <w:rPr>
          <w:rFonts w:ascii="Arial Narrow" w:hAnsi="Arial Narrow"/>
          <w:b/>
          <w:color w:val="000000" w:themeColor="text1"/>
          <w:spacing w:val="-3"/>
          <w:sz w:val="22"/>
          <w:szCs w:val="22"/>
        </w:rPr>
      </w:pPr>
      <w:r w:rsidRPr="00734D21">
        <w:rPr>
          <w:rFonts w:ascii="Arial Narrow" w:hAnsi="Arial Narrow"/>
          <w:b/>
          <w:color w:val="000000" w:themeColor="text1"/>
          <w:spacing w:val="-3"/>
          <w:sz w:val="22"/>
          <w:szCs w:val="22"/>
        </w:rPr>
        <w:t>Sobrantes en la Caja.</w:t>
      </w:r>
    </w:p>
    <w:p w14:paraId="0A22FA23" w14:textId="77777777" w:rsidR="00B5725C" w:rsidRPr="00734D21" w:rsidRDefault="00B5725C" w:rsidP="00734D21">
      <w:pPr>
        <w:jc w:val="both"/>
        <w:rPr>
          <w:rFonts w:ascii="Arial Narrow" w:hAnsi="Arial Narrow"/>
          <w:color w:val="000000" w:themeColor="text1"/>
          <w:spacing w:val="-3"/>
          <w:sz w:val="22"/>
          <w:szCs w:val="22"/>
        </w:rPr>
      </w:pPr>
    </w:p>
    <w:p w14:paraId="7AE2BD72"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Los Sobrantes en la Caja, tendrán un plazo máximo de treinta (30) días calendario para ser aclarados, pasado este tiempo no habrá derecho a reclamación.</w:t>
      </w:r>
    </w:p>
    <w:p w14:paraId="2D6EEEB5" w14:textId="2F75887D" w:rsidR="00030F11"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Si después de pasado el tiempo de reclamación de un Sobrante, aparece su titular; el Cajero implicado deberá responder ante este titular a quien se le creará una Responsabilidad Pendiente como Faltante.</w:t>
      </w:r>
    </w:p>
    <w:p w14:paraId="4B01FF46" w14:textId="18F72CA5" w:rsidR="00177A6B" w:rsidRPr="00734D21" w:rsidRDefault="00177A6B"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Los Sobrantes no reclamados, serán trasladados a ingresos diversos en los meses de marzo, junio, septiembre y diciembre con cortes a febrero, mayo, agosto y noviembre respectivamente. Una vez realizado el traslado no se reversa la transacción.</w:t>
      </w:r>
    </w:p>
    <w:p w14:paraId="3193B106" w14:textId="77777777" w:rsidR="00030F11" w:rsidRPr="00734D21" w:rsidRDefault="00030F11" w:rsidP="00734D21">
      <w:pPr>
        <w:jc w:val="both"/>
        <w:rPr>
          <w:rFonts w:ascii="Arial Narrow" w:hAnsi="Arial Narrow"/>
          <w:color w:val="000000" w:themeColor="text1"/>
          <w:spacing w:val="-3"/>
          <w:sz w:val="22"/>
          <w:szCs w:val="22"/>
        </w:rPr>
      </w:pPr>
    </w:p>
    <w:p w14:paraId="7FBA0CC9" w14:textId="77777777" w:rsidR="00B5725C" w:rsidRPr="00734D21" w:rsidRDefault="00B5725C" w:rsidP="00734D21">
      <w:pPr>
        <w:jc w:val="both"/>
        <w:rPr>
          <w:rFonts w:ascii="Arial Narrow" w:hAnsi="Arial Narrow"/>
          <w:b/>
          <w:color w:val="000000" w:themeColor="text1"/>
          <w:spacing w:val="-3"/>
          <w:sz w:val="22"/>
          <w:szCs w:val="22"/>
        </w:rPr>
      </w:pPr>
      <w:r w:rsidRPr="00734D21">
        <w:rPr>
          <w:rFonts w:ascii="Arial Narrow" w:hAnsi="Arial Narrow"/>
          <w:b/>
          <w:color w:val="000000" w:themeColor="text1"/>
          <w:spacing w:val="-3"/>
          <w:sz w:val="22"/>
          <w:szCs w:val="22"/>
        </w:rPr>
        <w:t>Faltantes en la Caja.</w:t>
      </w:r>
    </w:p>
    <w:p w14:paraId="1F897322" w14:textId="77777777" w:rsidR="00B5725C" w:rsidRPr="00734D21" w:rsidRDefault="00B5725C" w:rsidP="00734D21">
      <w:pPr>
        <w:jc w:val="both"/>
        <w:rPr>
          <w:rFonts w:ascii="Arial Narrow" w:hAnsi="Arial Narrow"/>
          <w:color w:val="000000" w:themeColor="text1"/>
          <w:spacing w:val="-3"/>
          <w:sz w:val="22"/>
          <w:szCs w:val="22"/>
        </w:rPr>
      </w:pPr>
    </w:p>
    <w:p w14:paraId="7712996B"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 xml:space="preserve">La nota de contabilización del ajuste a la caja por concepto de faltante debe estar firmada por el cajero. </w:t>
      </w:r>
    </w:p>
    <w:p w14:paraId="1F94954F"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Si el faltante es mayor a $1 e inferior a $5.000 este valor se debe cancelar al día siguiente hábil.</w:t>
      </w:r>
    </w:p>
    <w:p w14:paraId="2230BFDB"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Si es un faltante Superior a $5.000 e inferior a $20.000 este valor se debe cancelar dentro de los siguientes 2 días.</w:t>
      </w:r>
    </w:p>
    <w:p w14:paraId="433D0B53" w14:textId="77777777"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Si es un faltante Superior a $20.000 este valor se debe cancelar dentro de los siguientes 3 días.</w:t>
      </w:r>
    </w:p>
    <w:p w14:paraId="17E85608" w14:textId="12FB58CB" w:rsidR="00B5725C" w:rsidRPr="00734D21" w:rsidRDefault="00B5725C"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Si para la cancelación del faltante el cajero solicita un plazo mayor debe presentar nota de solicitud al gerente de agencia donde determine el tiempo solicitado y los motivos que le llevan a solicitar la prórroga.</w:t>
      </w:r>
    </w:p>
    <w:p w14:paraId="4F8A2E99" w14:textId="58DD3170" w:rsidR="00F91CA7" w:rsidRPr="00734D21" w:rsidRDefault="00F91CA7"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El cajero que complete tres (3) faltantes consecutivos o al realizar un</w:t>
      </w:r>
      <w:r w:rsidR="00B37406" w:rsidRPr="00734D21">
        <w:rPr>
          <w:rFonts w:ascii="Arial Narrow" w:hAnsi="Arial Narrow"/>
          <w:color w:val="000000" w:themeColor="text1"/>
          <w:spacing w:val="-3"/>
          <w:sz w:val="22"/>
          <w:szCs w:val="22"/>
        </w:rPr>
        <w:t>a revisión de faltante en un determinado mes se determine una incidencia mayor a 5 faltantes se harán los respectivos llamados de atención con copia a la hoja de vida.</w:t>
      </w:r>
    </w:p>
    <w:p w14:paraId="38BE6BA2" w14:textId="7C33E670" w:rsidR="00177A6B" w:rsidRPr="00734D21" w:rsidRDefault="00177A6B" w:rsidP="00734D21">
      <w:pPr>
        <w:jc w:val="both"/>
        <w:rPr>
          <w:rFonts w:ascii="Arial Narrow" w:hAnsi="Arial Narrow"/>
          <w:color w:val="000000" w:themeColor="text1"/>
          <w:spacing w:val="-3"/>
          <w:sz w:val="22"/>
          <w:szCs w:val="22"/>
        </w:rPr>
      </w:pPr>
    </w:p>
    <w:p w14:paraId="6E1C468E" w14:textId="564C786F" w:rsidR="00177A6B" w:rsidRPr="00734D21" w:rsidRDefault="00177A6B" w:rsidP="00734D21">
      <w:pPr>
        <w:jc w:val="both"/>
        <w:rPr>
          <w:rFonts w:ascii="Arial Narrow" w:hAnsi="Arial Narrow"/>
          <w:b/>
          <w:bCs/>
          <w:color w:val="000000" w:themeColor="text1"/>
          <w:spacing w:val="-3"/>
          <w:sz w:val="22"/>
          <w:szCs w:val="22"/>
        </w:rPr>
      </w:pPr>
      <w:r w:rsidRPr="00734D21">
        <w:rPr>
          <w:rFonts w:ascii="Arial Narrow" w:hAnsi="Arial Narrow"/>
          <w:b/>
          <w:bCs/>
          <w:color w:val="000000" w:themeColor="text1"/>
          <w:spacing w:val="-3"/>
          <w:sz w:val="22"/>
          <w:szCs w:val="22"/>
        </w:rPr>
        <w:t>Fondos Servicaja</w:t>
      </w:r>
    </w:p>
    <w:p w14:paraId="406C404E" w14:textId="77777777" w:rsidR="00177A6B" w:rsidRPr="00734D21" w:rsidRDefault="00177A6B" w:rsidP="00734D21">
      <w:pPr>
        <w:jc w:val="both"/>
        <w:rPr>
          <w:rFonts w:ascii="Arial Narrow" w:hAnsi="Arial Narrow"/>
          <w:color w:val="000000" w:themeColor="text1"/>
          <w:spacing w:val="-3"/>
          <w:sz w:val="22"/>
          <w:szCs w:val="22"/>
        </w:rPr>
      </w:pPr>
    </w:p>
    <w:p w14:paraId="70D28FA2" w14:textId="14AC4D9C" w:rsidR="00177A6B" w:rsidRPr="00734D21" w:rsidRDefault="00177A6B" w:rsidP="00734D21">
      <w:pPr>
        <w:numPr>
          <w:ilvl w:val="1"/>
          <w:numId w:val="6"/>
        </w:numPr>
        <w:jc w:val="both"/>
        <w:rPr>
          <w:rFonts w:ascii="Arial Narrow" w:hAnsi="Arial Narrow"/>
          <w:color w:val="000000" w:themeColor="text1"/>
          <w:spacing w:val="-3"/>
          <w:sz w:val="22"/>
          <w:szCs w:val="22"/>
        </w:rPr>
      </w:pPr>
      <w:r w:rsidRPr="00734D21">
        <w:rPr>
          <w:rFonts w:ascii="Arial Narrow" w:hAnsi="Arial Narrow"/>
          <w:color w:val="000000" w:themeColor="text1"/>
          <w:spacing w:val="-3"/>
          <w:sz w:val="22"/>
          <w:szCs w:val="22"/>
        </w:rPr>
        <w:t xml:space="preserve">La base máxima diaria de la Servicaja no debe superar 12 </w:t>
      </w:r>
      <w:r w:rsidR="00FD2F15" w:rsidRPr="00734D21">
        <w:rPr>
          <w:rFonts w:ascii="Arial Narrow" w:hAnsi="Arial Narrow"/>
          <w:color w:val="000000" w:themeColor="text1"/>
          <w:spacing w:val="-3"/>
          <w:sz w:val="22"/>
          <w:szCs w:val="22"/>
        </w:rPr>
        <w:t>S.M.M.L.V</w:t>
      </w:r>
      <w:r w:rsidRPr="00734D21">
        <w:rPr>
          <w:rFonts w:ascii="Arial Narrow" w:hAnsi="Arial Narrow"/>
          <w:color w:val="000000" w:themeColor="text1"/>
          <w:spacing w:val="-3"/>
          <w:sz w:val="22"/>
          <w:szCs w:val="22"/>
        </w:rPr>
        <w:t>. redondeado al Cien Mil más cercano por exceso o por defecto.</w:t>
      </w:r>
    </w:p>
    <w:p w14:paraId="71E57BF8" w14:textId="77777777" w:rsidR="00326587" w:rsidRPr="00734D21" w:rsidRDefault="00326587" w:rsidP="00734D21">
      <w:pPr>
        <w:jc w:val="both"/>
        <w:rPr>
          <w:rFonts w:ascii="Arial Narrow" w:hAnsi="Arial Narrow"/>
          <w:color w:val="000000" w:themeColor="text1"/>
          <w:spacing w:val="-3"/>
          <w:sz w:val="22"/>
          <w:szCs w:val="22"/>
        </w:rPr>
      </w:pPr>
    </w:p>
    <w:p w14:paraId="0BD1C405" w14:textId="77777777" w:rsidR="006F1E9E" w:rsidRPr="00734D21" w:rsidRDefault="001514BF" w:rsidP="00734D21">
      <w:pPr>
        <w:pStyle w:val="Prrafodelista"/>
        <w:numPr>
          <w:ilvl w:val="0"/>
          <w:numId w:val="6"/>
        </w:numPr>
        <w:jc w:val="both"/>
        <w:rPr>
          <w:rFonts w:ascii="Arial Narrow" w:hAnsi="Arial Narrow"/>
          <w:b/>
          <w:color w:val="000000" w:themeColor="text1"/>
          <w:spacing w:val="-3"/>
          <w:sz w:val="22"/>
          <w:szCs w:val="22"/>
        </w:rPr>
      </w:pPr>
      <w:r w:rsidRPr="00734D21">
        <w:rPr>
          <w:rFonts w:ascii="Arial Narrow" w:hAnsi="Arial Narrow"/>
          <w:b/>
          <w:color w:val="000000" w:themeColor="text1"/>
          <w:spacing w:val="-3"/>
          <w:sz w:val="22"/>
          <w:szCs w:val="22"/>
        </w:rPr>
        <w:t>DESCRIPCIÓN DE ACTIVIDADES.</w:t>
      </w:r>
    </w:p>
    <w:p w14:paraId="0959AF17" w14:textId="77777777" w:rsidR="001514BF" w:rsidRPr="00734D21" w:rsidRDefault="001514BF" w:rsidP="00734D21">
      <w:pPr>
        <w:jc w:val="both"/>
        <w:rPr>
          <w:rFonts w:ascii="Arial Narrow" w:hAnsi="Arial Narrow"/>
          <w:color w:val="000000" w:themeColor="text1"/>
          <w:spacing w:val="-3"/>
          <w:sz w:val="22"/>
          <w:szCs w:val="22"/>
        </w:rPr>
      </w:pPr>
    </w:p>
    <w:p w14:paraId="509EAC78" w14:textId="77777777" w:rsidR="001514BF" w:rsidRPr="00734D21" w:rsidRDefault="00A33A17" w:rsidP="00734D21">
      <w:pPr>
        <w:jc w:val="both"/>
        <w:rPr>
          <w:rFonts w:ascii="Arial Narrow" w:hAnsi="Arial Narrow"/>
          <w:b/>
          <w:color w:val="000000" w:themeColor="text1"/>
          <w:spacing w:val="-3"/>
          <w:sz w:val="22"/>
          <w:szCs w:val="22"/>
        </w:rPr>
      </w:pPr>
      <w:r w:rsidRPr="00734D21">
        <w:rPr>
          <w:rFonts w:ascii="Arial Narrow" w:hAnsi="Arial Narrow"/>
          <w:b/>
          <w:color w:val="000000" w:themeColor="text1"/>
          <w:spacing w:val="-3"/>
          <w:sz w:val="22"/>
          <w:szCs w:val="22"/>
        </w:rPr>
        <w:t>APERTURA DE CAJA</w:t>
      </w:r>
    </w:p>
    <w:p w14:paraId="724B4A63" w14:textId="77777777" w:rsidR="001514BF" w:rsidRPr="00734D21" w:rsidRDefault="001514BF" w:rsidP="00734D21">
      <w:pPr>
        <w:jc w:val="both"/>
        <w:rPr>
          <w:rFonts w:ascii="Arial Narrow" w:hAnsi="Arial Narrow"/>
          <w:b/>
          <w:color w:val="000000" w:themeColor="text1"/>
          <w:spacing w:val="-3"/>
          <w:sz w:val="22"/>
          <w:szCs w:val="22"/>
        </w:rPr>
      </w:pPr>
    </w:p>
    <w:p w14:paraId="4D71AD27" w14:textId="77777777" w:rsidR="00A33A17" w:rsidRPr="00734D21" w:rsidRDefault="00A33A17" w:rsidP="00734D21">
      <w:pPr>
        <w:jc w:val="both"/>
        <w:rPr>
          <w:rFonts w:ascii="Arial Narrow" w:hAnsi="Arial Narrow"/>
          <w:b/>
          <w:color w:val="000000" w:themeColor="text1"/>
          <w:spacing w:val="-3"/>
          <w:sz w:val="22"/>
          <w:szCs w:val="22"/>
        </w:rPr>
      </w:pPr>
      <w:r w:rsidRPr="00734D21">
        <w:rPr>
          <w:rFonts w:ascii="Arial Narrow" w:hAnsi="Arial Narrow"/>
          <w:b/>
          <w:color w:val="000000" w:themeColor="text1"/>
          <w:spacing w:val="-3"/>
          <w:sz w:val="22"/>
          <w:szCs w:val="22"/>
        </w:rPr>
        <w:t>Tesorero.</w:t>
      </w:r>
    </w:p>
    <w:p w14:paraId="1D0C8E4E" w14:textId="77777777" w:rsidR="00A33A17" w:rsidRPr="00734D21" w:rsidRDefault="00A33A17" w:rsidP="00734D21">
      <w:pPr>
        <w:jc w:val="both"/>
        <w:rPr>
          <w:rFonts w:ascii="Arial Narrow" w:hAnsi="Arial Narrow"/>
          <w:color w:val="000000" w:themeColor="text1"/>
          <w:spacing w:val="-3"/>
          <w:sz w:val="22"/>
          <w:szCs w:val="22"/>
        </w:rPr>
      </w:pPr>
    </w:p>
    <w:p w14:paraId="05BC17B6" w14:textId="77777777" w:rsidR="00A33A17" w:rsidRPr="00734D21" w:rsidRDefault="00A33A17"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Realiza la apertura de la cuenta con el saldo de la caja general del día anterior,</w:t>
      </w:r>
      <w:r w:rsidR="00766C00" w:rsidRPr="00734D21">
        <w:rPr>
          <w:rFonts w:ascii="Arial Narrow" w:hAnsi="Arial Narrow"/>
          <w:color w:val="000000" w:themeColor="text1"/>
          <w:sz w:val="22"/>
          <w:szCs w:val="22"/>
        </w:rPr>
        <w:t xml:space="preserve"> trasladando de los valores de </w:t>
      </w:r>
      <w:r w:rsidR="000A1453" w:rsidRPr="00734D21">
        <w:rPr>
          <w:rFonts w:ascii="Arial Narrow" w:hAnsi="Arial Narrow"/>
          <w:color w:val="000000" w:themeColor="text1"/>
          <w:sz w:val="22"/>
          <w:szCs w:val="22"/>
        </w:rPr>
        <w:t>caja fuerte</w:t>
      </w:r>
      <w:r w:rsidR="00766C00" w:rsidRPr="00734D21">
        <w:rPr>
          <w:rFonts w:ascii="Arial Narrow" w:hAnsi="Arial Narrow"/>
          <w:color w:val="000000" w:themeColor="text1"/>
          <w:sz w:val="22"/>
          <w:szCs w:val="22"/>
        </w:rPr>
        <w:t xml:space="preserve"> y Servicaja a caja operativa</w:t>
      </w:r>
      <w:r w:rsidRPr="00734D21">
        <w:rPr>
          <w:rFonts w:ascii="Arial Narrow" w:hAnsi="Arial Narrow"/>
          <w:color w:val="000000" w:themeColor="text1"/>
          <w:sz w:val="22"/>
          <w:szCs w:val="22"/>
        </w:rPr>
        <w:t xml:space="preserve"> de la siguiente manera:</w:t>
      </w:r>
    </w:p>
    <w:p w14:paraId="1BE65EA3" w14:textId="77777777" w:rsidR="00766C00" w:rsidRPr="00734D21" w:rsidRDefault="00766C00"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Ingresa a Movimiento contable, En oficina Selecciona el código de la </w:t>
      </w:r>
      <w:r w:rsidR="007B1D3D" w:rsidRPr="00734D21">
        <w:rPr>
          <w:rFonts w:ascii="Arial Narrow" w:hAnsi="Arial Narrow"/>
          <w:color w:val="000000" w:themeColor="text1"/>
          <w:sz w:val="22"/>
          <w:szCs w:val="22"/>
        </w:rPr>
        <w:t>agencia, en</w:t>
      </w:r>
      <w:r w:rsidRPr="00734D21">
        <w:rPr>
          <w:rFonts w:ascii="Arial Narrow" w:hAnsi="Arial Narrow"/>
          <w:color w:val="000000" w:themeColor="text1"/>
          <w:sz w:val="22"/>
          <w:szCs w:val="22"/>
        </w:rPr>
        <w:t xml:space="preserve"> Tipo selecciona la opción TC</w:t>
      </w:r>
      <w:r w:rsidR="007B1D3D" w:rsidRPr="00734D21">
        <w:rPr>
          <w:rFonts w:ascii="Arial Narrow" w:hAnsi="Arial Narrow"/>
          <w:color w:val="000000" w:themeColor="text1"/>
          <w:sz w:val="22"/>
          <w:szCs w:val="22"/>
        </w:rPr>
        <w:t>.</w:t>
      </w:r>
    </w:p>
    <w:p w14:paraId="6FC94B8F" w14:textId="77777777" w:rsidR="007B1D3D" w:rsidRPr="00734D21" w:rsidRDefault="007B1D3D"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w:t>
      </w:r>
      <w:r w:rsidR="000A1453" w:rsidRPr="00734D21">
        <w:rPr>
          <w:rFonts w:ascii="Arial Narrow" w:hAnsi="Arial Narrow"/>
          <w:color w:val="000000" w:themeColor="text1"/>
          <w:sz w:val="22"/>
          <w:szCs w:val="22"/>
        </w:rPr>
        <w:t>digita</w:t>
      </w:r>
      <w:r w:rsidRPr="00734D21">
        <w:rPr>
          <w:rFonts w:ascii="Arial Narrow" w:hAnsi="Arial Narrow"/>
          <w:color w:val="000000" w:themeColor="text1"/>
          <w:sz w:val="22"/>
          <w:szCs w:val="22"/>
        </w:rPr>
        <w:t xml:space="preserve"> el código 11050505 y al débito digita el valor total de caja operativa, da </w:t>
      </w:r>
      <w:r w:rsidR="000A1453" w:rsidRPr="00734D21">
        <w:rPr>
          <w:rFonts w:ascii="Arial Narrow" w:hAnsi="Arial Narrow"/>
          <w:color w:val="000000" w:themeColor="text1"/>
          <w:sz w:val="22"/>
          <w:szCs w:val="22"/>
        </w:rPr>
        <w:t>Tab</w:t>
      </w:r>
      <w:r w:rsidRPr="00734D21">
        <w:rPr>
          <w:rFonts w:ascii="Arial Narrow" w:hAnsi="Arial Narrow"/>
          <w:color w:val="000000" w:themeColor="text1"/>
          <w:sz w:val="22"/>
          <w:szCs w:val="22"/>
        </w:rPr>
        <w:t xml:space="preserve"> para registrar el siguiente valor.</w:t>
      </w:r>
    </w:p>
    <w:p w14:paraId="18649D92" w14:textId="77777777" w:rsidR="00583D2F" w:rsidRPr="00734D21" w:rsidRDefault="00583D2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En Detalle escribe “Traslado de Caja Fuerte y Servicaja a Caja Operativa”.</w:t>
      </w:r>
    </w:p>
    <w:p w14:paraId="66FD9DD0" w14:textId="77777777" w:rsidR="00DD288D" w:rsidRPr="00734D21" w:rsidRDefault="007B1D3D"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w:t>
      </w:r>
      <w:r w:rsidR="000A1453" w:rsidRPr="00734D21">
        <w:rPr>
          <w:rFonts w:ascii="Arial Narrow" w:hAnsi="Arial Narrow"/>
          <w:color w:val="000000" w:themeColor="text1"/>
          <w:sz w:val="22"/>
          <w:szCs w:val="22"/>
        </w:rPr>
        <w:t>digita el código 11050515 al crédito lo correspondiente a caja Fuerte, da Tab</w:t>
      </w:r>
      <w:r w:rsidR="00E50F04" w:rsidRPr="00734D21">
        <w:rPr>
          <w:rFonts w:ascii="Arial Narrow" w:hAnsi="Arial Narrow"/>
          <w:color w:val="000000" w:themeColor="text1"/>
          <w:sz w:val="22"/>
          <w:szCs w:val="22"/>
        </w:rPr>
        <w:t xml:space="preserve"> para registrar el siguiente </w:t>
      </w:r>
      <w:r w:rsidR="00013D30" w:rsidRPr="00734D21">
        <w:rPr>
          <w:rFonts w:ascii="Arial Narrow" w:hAnsi="Arial Narrow"/>
          <w:color w:val="000000" w:themeColor="text1"/>
          <w:sz w:val="22"/>
          <w:szCs w:val="22"/>
        </w:rPr>
        <w:t>valor.</w:t>
      </w:r>
    </w:p>
    <w:p w14:paraId="2A9C221C" w14:textId="77777777" w:rsidR="00B269A5" w:rsidRPr="00734D21" w:rsidRDefault="00013D30"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digita el código 11050520 al crédito lo correspondiente a Servicaja, </w:t>
      </w:r>
      <w:r w:rsidR="00B269A5" w:rsidRPr="00734D21">
        <w:rPr>
          <w:rFonts w:ascii="Arial Narrow" w:hAnsi="Arial Narrow"/>
          <w:color w:val="000000" w:themeColor="text1"/>
          <w:sz w:val="22"/>
          <w:szCs w:val="22"/>
        </w:rPr>
        <w:t>Verifica que en la parte inferior de la ventana que el campo DIFERENCIA este en cero (</w:t>
      </w:r>
      <w:r w:rsidR="00B269A5" w:rsidRPr="00734D21">
        <w:rPr>
          <w:rFonts w:ascii="Arial Narrow" w:hAnsi="Arial Narrow"/>
          <w:b/>
          <w:color w:val="000000" w:themeColor="text1"/>
          <w:sz w:val="22"/>
          <w:szCs w:val="22"/>
        </w:rPr>
        <w:t>0.00</w:t>
      </w:r>
      <w:r w:rsidR="00B269A5" w:rsidRPr="00734D21">
        <w:rPr>
          <w:rFonts w:ascii="Arial Narrow" w:hAnsi="Arial Narrow"/>
          <w:color w:val="000000" w:themeColor="text1"/>
          <w:sz w:val="22"/>
          <w:szCs w:val="22"/>
        </w:rPr>
        <w:t>). si el campo está en cero (</w:t>
      </w:r>
      <w:r w:rsidR="00B269A5" w:rsidRPr="00734D21">
        <w:rPr>
          <w:rFonts w:ascii="Arial Narrow" w:hAnsi="Arial Narrow"/>
          <w:b/>
          <w:color w:val="000000" w:themeColor="text1"/>
          <w:sz w:val="22"/>
          <w:szCs w:val="22"/>
        </w:rPr>
        <w:t>0.00</w:t>
      </w:r>
      <w:r w:rsidR="00B269A5" w:rsidRPr="00734D21">
        <w:rPr>
          <w:rFonts w:ascii="Arial Narrow" w:hAnsi="Arial Narrow"/>
          <w:color w:val="000000" w:themeColor="text1"/>
          <w:sz w:val="22"/>
          <w:szCs w:val="22"/>
        </w:rPr>
        <w:t xml:space="preserve">), le da clic en </w:t>
      </w:r>
      <w:r w:rsidR="00B269A5" w:rsidRPr="00734D21">
        <w:rPr>
          <w:rFonts w:ascii="Arial Narrow" w:hAnsi="Arial Narrow"/>
          <w:b/>
          <w:color w:val="000000" w:themeColor="text1"/>
          <w:sz w:val="22"/>
          <w:szCs w:val="22"/>
        </w:rPr>
        <w:t>GUARDAR.</w:t>
      </w:r>
    </w:p>
    <w:p w14:paraId="42D55514" w14:textId="77777777" w:rsidR="0025547D" w:rsidRPr="00734D21" w:rsidRDefault="00DD288D"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Se genera la nota contable, imprime una copia y la firma.</w:t>
      </w:r>
      <w:r w:rsidR="0025547D" w:rsidRPr="00734D21">
        <w:rPr>
          <w:rFonts w:ascii="Arial Narrow" w:hAnsi="Arial Narrow"/>
          <w:color w:val="000000" w:themeColor="text1"/>
          <w:sz w:val="22"/>
          <w:szCs w:val="22"/>
        </w:rPr>
        <w:t xml:space="preserve"> Entrega Copia de la nota al cajero junto con la base para su respectivo inicio de labores.</w:t>
      </w:r>
    </w:p>
    <w:p w14:paraId="45231DEC" w14:textId="51DA5574" w:rsidR="00E93715" w:rsidRDefault="00301099"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Registra en la carpeta “Control Efectivo” los valores que ingresen o salgan de caja fuerte, esta acta debe ser firmada por los funcionarios a cargo de la caja general y </w:t>
      </w:r>
      <w:r w:rsidR="00362467" w:rsidRPr="00734D21">
        <w:rPr>
          <w:rFonts w:ascii="Arial Narrow" w:hAnsi="Arial Narrow"/>
          <w:color w:val="000000" w:themeColor="text1"/>
          <w:sz w:val="22"/>
          <w:szCs w:val="22"/>
        </w:rPr>
        <w:t>el funcionario con clave de acceso a la agencia asignada</w:t>
      </w:r>
      <w:r w:rsidR="001514BF" w:rsidRPr="00734D21">
        <w:rPr>
          <w:rFonts w:ascii="Arial Narrow" w:hAnsi="Arial Narrow"/>
          <w:color w:val="000000" w:themeColor="text1"/>
          <w:sz w:val="22"/>
          <w:szCs w:val="22"/>
        </w:rPr>
        <w:t>.</w:t>
      </w:r>
    </w:p>
    <w:p w14:paraId="400D1E7B" w14:textId="77777777" w:rsidR="00822FCF" w:rsidRPr="00822FCF" w:rsidRDefault="00822FCF" w:rsidP="00822FCF">
      <w:pPr>
        <w:jc w:val="both"/>
        <w:rPr>
          <w:rFonts w:ascii="Arial Narrow" w:hAnsi="Arial Narrow"/>
          <w:color w:val="000000" w:themeColor="text1"/>
          <w:sz w:val="22"/>
          <w:szCs w:val="22"/>
        </w:rPr>
      </w:pPr>
    </w:p>
    <w:p w14:paraId="2B24C3D6" w14:textId="1FEF9490" w:rsidR="0025547D" w:rsidRPr="00734D21" w:rsidRDefault="0025547D"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Cajero.</w:t>
      </w:r>
    </w:p>
    <w:p w14:paraId="3C79AAC1" w14:textId="77777777" w:rsidR="0025547D" w:rsidRPr="00734D21" w:rsidRDefault="0025547D"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 xml:space="preserve"> </w:t>
      </w:r>
    </w:p>
    <w:p w14:paraId="229888EE" w14:textId="46DAC1EC" w:rsidR="003C4D49" w:rsidRPr="00734D21" w:rsidRDefault="00D057CA"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Recibe de </w:t>
      </w:r>
      <w:r w:rsidR="00072CC7" w:rsidRPr="00734D21">
        <w:rPr>
          <w:rFonts w:ascii="Arial Narrow" w:hAnsi="Arial Narrow"/>
          <w:color w:val="000000" w:themeColor="text1"/>
          <w:sz w:val="22"/>
          <w:szCs w:val="22"/>
        </w:rPr>
        <w:t>Tesorería</w:t>
      </w:r>
      <w:r w:rsidRPr="00734D21">
        <w:rPr>
          <w:rFonts w:ascii="Arial Narrow" w:hAnsi="Arial Narrow"/>
          <w:color w:val="000000" w:themeColor="text1"/>
          <w:sz w:val="22"/>
          <w:szCs w:val="22"/>
        </w:rPr>
        <w:t xml:space="preserve"> el dinero con copia de la TC, cuenta y recuenta el </w:t>
      </w:r>
      <w:r w:rsidR="00072CC7" w:rsidRPr="00734D21">
        <w:rPr>
          <w:rFonts w:ascii="Arial Narrow" w:hAnsi="Arial Narrow"/>
          <w:color w:val="000000" w:themeColor="text1"/>
          <w:sz w:val="22"/>
          <w:szCs w:val="22"/>
        </w:rPr>
        <w:t>dinero</w:t>
      </w:r>
      <w:r w:rsidR="00DD1636" w:rsidRPr="00734D21">
        <w:rPr>
          <w:rFonts w:ascii="Arial Narrow" w:hAnsi="Arial Narrow"/>
          <w:color w:val="000000" w:themeColor="text1"/>
          <w:sz w:val="22"/>
          <w:szCs w:val="22"/>
        </w:rPr>
        <w:t>.</w:t>
      </w:r>
    </w:p>
    <w:p w14:paraId="50C9CBA1" w14:textId="77777777" w:rsidR="00493CAD" w:rsidRPr="00734D21" w:rsidRDefault="00493CAD" w:rsidP="00734D21">
      <w:pPr>
        <w:jc w:val="both"/>
        <w:rPr>
          <w:rFonts w:ascii="Arial Narrow" w:hAnsi="Arial Narrow"/>
          <w:color w:val="000000" w:themeColor="text1"/>
          <w:sz w:val="22"/>
          <w:szCs w:val="22"/>
        </w:rPr>
      </w:pPr>
    </w:p>
    <w:p w14:paraId="6895D007" w14:textId="77777777" w:rsidR="00493CAD" w:rsidRPr="00734D21" w:rsidRDefault="00493CAD"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CIERRE DE CAJA.</w:t>
      </w:r>
    </w:p>
    <w:p w14:paraId="565A9600" w14:textId="77777777" w:rsidR="00493CAD" w:rsidRPr="00734D21" w:rsidRDefault="00493CAD" w:rsidP="00734D21">
      <w:pPr>
        <w:jc w:val="both"/>
        <w:rPr>
          <w:rFonts w:ascii="Arial Narrow" w:hAnsi="Arial Narrow"/>
          <w:color w:val="000000" w:themeColor="text1"/>
          <w:sz w:val="22"/>
          <w:szCs w:val="22"/>
        </w:rPr>
      </w:pPr>
    </w:p>
    <w:p w14:paraId="6C3968B2" w14:textId="77777777" w:rsidR="00F62104" w:rsidRPr="00734D21" w:rsidRDefault="00F62104"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Cajeros.</w:t>
      </w:r>
    </w:p>
    <w:p w14:paraId="717267AD" w14:textId="77777777" w:rsidR="00F62104" w:rsidRPr="00734D21" w:rsidRDefault="00F62104" w:rsidP="00734D21">
      <w:pPr>
        <w:jc w:val="both"/>
        <w:rPr>
          <w:rFonts w:ascii="Arial Narrow" w:hAnsi="Arial Narrow"/>
          <w:bCs/>
          <w:color w:val="000000" w:themeColor="text1"/>
          <w:sz w:val="22"/>
          <w:szCs w:val="22"/>
        </w:rPr>
      </w:pPr>
    </w:p>
    <w:p w14:paraId="365F7FAC"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Una vez termine la atención al público, organiza y faja el dinero disponible, cuenta y recuenta el dinero y realiza la entrega a la tesorera para su respectiva verificación y custodia en bóveda general.</w:t>
      </w:r>
    </w:p>
    <w:p w14:paraId="08B1CA25"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 xml:space="preserve">Seguidamente organiza por producto los cupones de retiro, consignaciones y que se hayan efectuado con libretas de ahorros y con Formato comprobante de validación o comprobante de consignación, estos son punteados conforme al Informe de Operaciones relacionado en el programa SIINET modulo Financiero.  </w:t>
      </w:r>
    </w:p>
    <w:p w14:paraId="27A4AD0F"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Ingresa a SIINET modulo Financiero realiza la contabilización de los movimientos de las cuentas de ahorros y del beneficio del bono navideño. Verifica la coincidencia de los montos y contabiliza.</w:t>
      </w:r>
    </w:p>
    <w:p w14:paraId="738FD417"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 xml:space="preserve">La contabilización y sus debidos soportes harán parte de la contabilidad del día entregada al Tesorero para su verificación. </w:t>
      </w:r>
    </w:p>
    <w:p w14:paraId="6FC866AC"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 xml:space="preserve">Ingresa al VIRTUAL POS, genera el informe de operaciones para realizar el punto con los comprobantes de retiro, consignación o transferencia realizado con la tarjeta débito o código de verificación. </w:t>
      </w:r>
    </w:p>
    <w:p w14:paraId="7617B91C"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La contabilización y sus debidos soportes harán parte de la contabilidad del día entregada al Tesorero. Si dentro del punteo hay algún error o inconsistencia informa al Cajero correspondiente para que realice el procedimiento de corrección del respectivo cupón.</w:t>
      </w:r>
    </w:p>
    <w:p w14:paraId="07256548"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Los cheque y reembolso a caja general serán contabilizados en SIINET modulo financiero a la cuenta designada por el Tesorero con los debidos soportes transaccionales en caso de existir. Imprime el recibo de esta transacción.</w:t>
      </w:r>
    </w:p>
    <w:p w14:paraId="40AB233E"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 xml:space="preserve">Los Recibos de Caja (Consecutivo) son punteados y organizados en orden consecutivo con el reporte de movimiento por documento RC y sus debidos soportes (Original) harán parte de la contabilidad del día entregada al Tesorero para la verificaron su existencia física como la debida diligencia.  </w:t>
      </w:r>
    </w:p>
    <w:p w14:paraId="0073E22F"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lastRenderedPageBreak/>
        <w:t>Con todos los reportes impresos y los demás documentos que resultan por las operaciones propias del puesto y cierre de operaciones de caja, arma el paquete y lo entrega al Tesorero para su revisión y entrega para, para posteriormente ser archivado.</w:t>
      </w:r>
    </w:p>
    <w:p w14:paraId="78B8E4AF"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La Planilla de Cuadre Diario se diligencia con base inicial provisionada para la labor del día, registrar las diferentes provisiones efectuada para el desarrollo y funcionamiento operacional, registrara las operaciones de ingresos y egresos y el registro de conteo físico de la caja auxiliar.</w:t>
      </w:r>
    </w:p>
    <w:p w14:paraId="682A15F1"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 xml:space="preserve">Ingresa al programa SIINET, módulo de Contabilidad y genera el LIBRO AUXILIAR DE CAJA a la fecha para conocer, validad, verificar el saldo en efectivo en el Caja General. </w:t>
      </w:r>
    </w:p>
    <w:p w14:paraId="3198BA69" w14:textId="77777777" w:rsidR="003A545D" w:rsidRPr="00734D21" w:rsidRDefault="003A545D" w:rsidP="00734D21">
      <w:pPr>
        <w:pStyle w:val="Prrafodelista"/>
        <w:numPr>
          <w:ilvl w:val="1"/>
          <w:numId w:val="6"/>
        </w:numPr>
        <w:jc w:val="both"/>
        <w:rPr>
          <w:rFonts w:ascii="Arial Narrow" w:hAnsi="Arial Narrow"/>
          <w:bCs/>
          <w:color w:val="000000" w:themeColor="text1"/>
          <w:sz w:val="22"/>
          <w:szCs w:val="22"/>
        </w:rPr>
      </w:pPr>
      <w:r w:rsidRPr="00734D21">
        <w:rPr>
          <w:rFonts w:ascii="Arial Narrow" w:hAnsi="Arial Narrow"/>
          <w:bCs/>
          <w:color w:val="000000" w:themeColor="text1"/>
          <w:sz w:val="22"/>
          <w:szCs w:val="22"/>
        </w:rPr>
        <w:t>Diligencia el Formato de Cuadre de Arqueo Caja Diario con los valores encontrados en el libro auxiliar de caja, Caja General y Caja Auxiliar de esta forma le permite identificar la existencia de faltantes o sobrantes. El valor que resulte de estas operaciones debe ser igual al valor del efectivo más el valor de los cheques que se han guardado en la caja fuerte.</w:t>
      </w:r>
    </w:p>
    <w:p w14:paraId="02A85692" w14:textId="3CF62CFB" w:rsidR="00326587" w:rsidRPr="00734D21" w:rsidRDefault="00326587" w:rsidP="00734D21">
      <w:pPr>
        <w:jc w:val="both"/>
        <w:rPr>
          <w:rFonts w:ascii="Arial Narrow" w:hAnsi="Arial Narrow"/>
          <w:b/>
          <w:color w:val="000000" w:themeColor="text1"/>
          <w:sz w:val="22"/>
          <w:szCs w:val="22"/>
        </w:rPr>
      </w:pPr>
    </w:p>
    <w:p w14:paraId="0F0DD105" w14:textId="77777777" w:rsidR="0052246D" w:rsidRPr="00734D21" w:rsidRDefault="0052246D"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Tesorero.</w:t>
      </w:r>
    </w:p>
    <w:p w14:paraId="20186637" w14:textId="77777777" w:rsidR="0052246D" w:rsidRPr="00734D21" w:rsidRDefault="0052246D" w:rsidP="00734D21">
      <w:pPr>
        <w:jc w:val="both"/>
        <w:rPr>
          <w:rFonts w:ascii="Arial Narrow" w:hAnsi="Arial Narrow"/>
          <w:color w:val="000000" w:themeColor="text1"/>
          <w:sz w:val="22"/>
          <w:szCs w:val="22"/>
        </w:rPr>
      </w:pPr>
    </w:p>
    <w:p w14:paraId="63161BB4" w14:textId="3D0EC313" w:rsidR="0052246D" w:rsidRPr="00734D21" w:rsidRDefault="0052246D"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Una vez el cajero ha realizado el conteo de las transacciones, verificado las colillas de servicios </w:t>
      </w:r>
      <w:r w:rsidR="00751F42" w:rsidRPr="00734D21">
        <w:rPr>
          <w:rFonts w:ascii="Arial Narrow" w:hAnsi="Arial Narrow"/>
          <w:color w:val="000000" w:themeColor="text1"/>
          <w:sz w:val="22"/>
          <w:szCs w:val="22"/>
        </w:rPr>
        <w:t>públicos y</w:t>
      </w:r>
      <w:r w:rsidRPr="00734D21">
        <w:rPr>
          <w:rFonts w:ascii="Arial Narrow" w:hAnsi="Arial Narrow"/>
          <w:color w:val="000000" w:themeColor="text1"/>
          <w:sz w:val="22"/>
          <w:szCs w:val="22"/>
        </w:rPr>
        <w:t xml:space="preserve"> todo se encuentra</w:t>
      </w:r>
      <w:r w:rsidR="0052615A" w:rsidRPr="00734D21">
        <w:rPr>
          <w:rFonts w:ascii="Arial Narrow" w:hAnsi="Arial Narrow"/>
          <w:color w:val="000000" w:themeColor="text1"/>
          <w:sz w:val="22"/>
          <w:szCs w:val="22"/>
        </w:rPr>
        <w:t xml:space="preserve"> cuadrado procede a realizar las respectivas contabilizaciones de Servicios Públicos, cuadres de caja, contabilización de sobrante o faltante y cierre de caja operativa.</w:t>
      </w:r>
    </w:p>
    <w:p w14:paraId="7A5E8697" w14:textId="77777777" w:rsidR="006563F7" w:rsidRPr="00734D21" w:rsidRDefault="006563F7" w:rsidP="00734D21">
      <w:pPr>
        <w:pStyle w:val="Prrafodelista"/>
        <w:ind w:left="680"/>
        <w:jc w:val="both"/>
        <w:rPr>
          <w:rFonts w:ascii="Arial Narrow" w:hAnsi="Arial Narrow"/>
          <w:color w:val="000000" w:themeColor="text1"/>
          <w:sz w:val="22"/>
          <w:szCs w:val="22"/>
        </w:rPr>
      </w:pPr>
    </w:p>
    <w:p w14:paraId="476A44AE" w14:textId="77777777" w:rsidR="006563F7" w:rsidRPr="00734D21" w:rsidRDefault="006563F7"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Para el cuadre final de caja; se debe tener en cuenta lo siguiente:</w:t>
      </w:r>
    </w:p>
    <w:p w14:paraId="52D9A40C" w14:textId="77777777" w:rsidR="006563F7" w:rsidRPr="00822FCF" w:rsidRDefault="006563F7" w:rsidP="00822FCF">
      <w:pPr>
        <w:jc w:val="both"/>
        <w:rPr>
          <w:rFonts w:ascii="Arial Narrow" w:hAnsi="Arial Narrow"/>
          <w:color w:val="000000" w:themeColor="text1"/>
          <w:sz w:val="22"/>
          <w:szCs w:val="22"/>
        </w:rPr>
      </w:pPr>
    </w:p>
    <w:p w14:paraId="02773C3A" w14:textId="77777777" w:rsidR="006563F7" w:rsidRPr="00734D21" w:rsidRDefault="006563F7"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Si alguno de los Cajeros presenta alguna inconsistencia en el cuadre de su caja; se debe repetir todo proceso de cuadre de caja hasta determinar la inconsistencia o descuadre. Para determinar la inconsistencia se debe sumar todos los documentos que hacen parte del movimiento del día.</w:t>
      </w:r>
    </w:p>
    <w:p w14:paraId="334E24B5" w14:textId="77777777" w:rsidR="006563F7" w:rsidRPr="00734D21" w:rsidRDefault="006563F7"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En todo caso si una vez finalizado todo el proceso de CUADRE DE CAJA, se determina que realmente existe un sobrante o faltante en la caja.</w:t>
      </w:r>
    </w:p>
    <w:p w14:paraId="6119F3D0" w14:textId="6025B26C" w:rsidR="00E93715" w:rsidRPr="00734D21" w:rsidRDefault="006563F7"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Guarda el efectivo y cheques en caja fuerte</w:t>
      </w:r>
    </w:p>
    <w:p w14:paraId="6231AC6B" w14:textId="77777777" w:rsidR="00E75346" w:rsidRPr="00734D21" w:rsidRDefault="00E75346"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Ingresa a Movimiento contable, En oficina Selecciona el código de la agencia, en Tipo selecciona la opción TC.</w:t>
      </w:r>
    </w:p>
    <w:p w14:paraId="26B07185" w14:textId="77777777" w:rsidR="00E75346" w:rsidRPr="00734D21" w:rsidRDefault="00E75346"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digita el código 11050505 y al </w:t>
      </w:r>
      <w:r w:rsidR="005D1C24" w:rsidRPr="00734D21">
        <w:rPr>
          <w:rFonts w:ascii="Arial Narrow" w:hAnsi="Arial Narrow"/>
          <w:color w:val="000000" w:themeColor="text1"/>
          <w:sz w:val="22"/>
          <w:szCs w:val="22"/>
        </w:rPr>
        <w:t>Crédito</w:t>
      </w:r>
      <w:r w:rsidRPr="00734D21">
        <w:rPr>
          <w:rFonts w:ascii="Arial Narrow" w:hAnsi="Arial Narrow"/>
          <w:color w:val="000000" w:themeColor="text1"/>
          <w:sz w:val="22"/>
          <w:szCs w:val="22"/>
        </w:rPr>
        <w:t xml:space="preserve"> digita el valor total de caja operativa, da Tab para registrar el siguiente valor.</w:t>
      </w:r>
    </w:p>
    <w:p w14:paraId="59FFBD54" w14:textId="77777777" w:rsidR="00E75346" w:rsidRPr="00734D21" w:rsidRDefault="00E75346"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Detalle escribe “Traslado de </w:t>
      </w:r>
      <w:r w:rsidR="0001262E" w:rsidRPr="00734D21">
        <w:rPr>
          <w:rFonts w:ascii="Arial Narrow" w:hAnsi="Arial Narrow"/>
          <w:color w:val="000000" w:themeColor="text1"/>
          <w:sz w:val="22"/>
          <w:szCs w:val="22"/>
        </w:rPr>
        <w:t xml:space="preserve">Caja Operativa a </w:t>
      </w:r>
      <w:r w:rsidRPr="00734D21">
        <w:rPr>
          <w:rFonts w:ascii="Arial Narrow" w:hAnsi="Arial Narrow"/>
          <w:color w:val="000000" w:themeColor="text1"/>
          <w:sz w:val="22"/>
          <w:szCs w:val="22"/>
        </w:rPr>
        <w:t>Caja Fuerte y Servicaj</w:t>
      </w:r>
      <w:r w:rsidR="0001262E" w:rsidRPr="00734D21">
        <w:rPr>
          <w:rFonts w:ascii="Arial Narrow" w:hAnsi="Arial Narrow"/>
          <w:color w:val="000000" w:themeColor="text1"/>
          <w:sz w:val="22"/>
          <w:szCs w:val="22"/>
        </w:rPr>
        <w:t>a</w:t>
      </w:r>
      <w:r w:rsidRPr="00734D21">
        <w:rPr>
          <w:rFonts w:ascii="Arial Narrow" w:hAnsi="Arial Narrow"/>
          <w:color w:val="000000" w:themeColor="text1"/>
          <w:sz w:val="22"/>
          <w:szCs w:val="22"/>
        </w:rPr>
        <w:t>”.</w:t>
      </w:r>
    </w:p>
    <w:p w14:paraId="430F1A54" w14:textId="77777777" w:rsidR="00E75346" w:rsidRPr="00734D21" w:rsidRDefault="00E75346"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digita el código 11050515 al </w:t>
      </w:r>
      <w:r w:rsidR="005D1C24" w:rsidRPr="00734D21">
        <w:rPr>
          <w:rFonts w:ascii="Arial Narrow" w:hAnsi="Arial Narrow"/>
          <w:color w:val="000000" w:themeColor="text1"/>
          <w:sz w:val="22"/>
          <w:szCs w:val="22"/>
        </w:rPr>
        <w:t>Debito</w:t>
      </w:r>
      <w:r w:rsidRPr="00734D21">
        <w:rPr>
          <w:rFonts w:ascii="Arial Narrow" w:hAnsi="Arial Narrow"/>
          <w:color w:val="000000" w:themeColor="text1"/>
          <w:sz w:val="22"/>
          <w:szCs w:val="22"/>
        </w:rPr>
        <w:t xml:space="preserve"> lo correspondiente a caja Fuerte, da Tab para registrar el siguiente valor.</w:t>
      </w:r>
    </w:p>
    <w:p w14:paraId="3571E80D" w14:textId="77777777" w:rsidR="00E75346" w:rsidRPr="00734D21" w:rsidRDefault="00E75346"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cuenta digita el código 11050520 al </w:t>
      </w:r>
      <w:r w:rsidR="005D1C24" w:rsidRPr="00734D21">
        <w:rPr>
          <w:rFonts w:ascii="Arial Narrow" w:hAnsi="Arial Narrow"/>
          <w:color w:val="000000" w:themeColor="text1"/>
          <w:sz w:val="22"/>
          <w:szCs w:val="22"/>
        </w:rPr>
        <w:t>Debito</w:t>
      </w:r>
      <w:r w:rsidRPr="00734D21">
        <w:rPr>
          <w:rFonts w:ascii="Arial Narrow" w:hAnsi="Arial Narrow"/>
          <w:color w:val="000000" w:themeColor="text1"/>
          <w:sz w:val="22"/>
          <w:szCs w:val="22"/>
        </w:rPr>
        <w:t xml:space="preserve"> lo correspondiente a Servicaja, Verifica que en la parte inferior de la ventana que el campo DIFERENCIA este en cero (</w:t>
      </w:r>
      <w:r w:rsidRPr="00734D21">
        <w:rPr>
          <w:rFonts w:ascii="Arial Narrow" w:hAnsi="Arial Narrow"/>
          <w:b/>
          <w:color w:val="000000" w:themeColor="text1"/>
          <w:sz w:val="22"/>
          <w:szCs w:val="22"/>
        </w:rPr>
        <w:t>0.00</w:t>
      </w:r>
      <w:r w:rsidRPr="00734D21">
        <w:rPr>
          <w:rFonts w:ascii="Arial Narrow" w:hAnsi="Arial Narrow"/>
          <w:color w:val="000000" w:themeColor="text1"/>
          <w:sz w:val="22"/>
          <w:szCs w:val="22"/>
        </w:rPr>
        <w:t>). si el campo está en cero (</w:t>
      </w:r>
      <w:r w:rsidRPr="00734D21">
        <w:rPr>
          <w:rFonts w:ascii="Arial Narrow" w:hAnsi="Arial Narrow"/>
          <w:b/>
          <w:color w:val="000000" w:themeColor="text1"/>
          <w:sz w:val="22"/>
          <w:szCs w:val="22"/>
        </w:rPr>
        <w:t>0.00</w:t>
      </w:r>
      <w:r w:rsidRPr="00734D21">
        <w:rPr>
          <w:rFonts w:ascii="Arial Narrow" w:hAnsi="Arial Narrow"/>
          <w:color w:val="000000" w:themeColor="text1"/>
          <w:sz w:val="22"/>
          <w:szCs w:val="22"/>
        </w:rPr>
        <w:t xml:space="preserve">), le da clic en </w:t>
      </w:r>
      <w:r w:rsidRPr="00734D21">
        <w:rPr>
          <w:rFonts w:ascii="Arial Narrow" w:hAnsi="Arial Narrow"/>
          <w:b/>
          <w:color w:val="000000" w:themeColor="text1"/>
          <w:sz w:val="22"/>
          <w:szCs w:val="22"/>
        </w:rPr>
        <w:t>GUARDAR.</w:t>
      </w:r>
    </w:p>
    <w:p w14:paraId="64538D4E" w14:textId="2F8A42CA" w:rsidR="006563F7" w:rsidRDefault="00504A60"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Registra en la carpeta “Control Efectivo” los valores que ingresen o salgan de caja fuerte, esta acta debe ser firmada por los funcionarios a cargo de la caja general y el funcionario con clave de acceso a la agencia asignada.</w:t>
      </w:r>
    </w:p>
    <w:p w14:paraId="66310D3B" w14:textId="77777777" w:rsidR="00822FCF" w:rsidRPr="00822FCF" w:rsidRDefault="00822FCF" w:rsidP="00822FCF">
      <w:pPr>
        <w:jc w:val="both"/>
        <w:rPr>
          <w:rFonts w:ascii="Arial Narrow" w:hAnsi="Arial Narrow"/>
          <w:color w:val="000000" w:themeColor="text1"/>
          <w:sz w:val="22"/>
          <w:szCs w:val="22"/>
        </w:rPr>
      </w:pPr>
    </w:p>
    <w:p w14:paraId="48F5AE72" w14:textId="6332B288" w:rsidR="00E93715" w:rsidRDefault="00E93715"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Si alguno de los Cajeros presenta alguna inconsistencia en el cuadre de su caja; se debe repetir todo proceso de cuadre de caja hasta determinar la inconsistencia o descuadre. Para determinar la inconsistencia se debe sumar todos los documentos que hacen parte del movimiento del día.</w:t>
      </w:r>
    </w:p>
    <w:p w14:paraId="2AF7F0A3" w14:textId="77777777" w:rsidR="00822FCF" w:rsidRPr="00822FCF" w:rsidRDefault="00822FCF" w:rsidP="00822FCF">
      <w:pPr>
        <w:jc w:val="both"/>
        <w:rPr>
          <w:rFonts w:ascii="Arial Narrow" w:hAnsi="Arial Narrow"/>
          <w:color w:val="000000" w:themeColor="text1"/>
          <w:sz w:val="22"/>
          <w:szCs w:val="22"/>
        </w:rPr>
      </w:pPr>
    </w:p>
    <w:p w14:paraId="1A885ED2" w14:textId="518FA51C" w:rsidR="00E93715" w:rsidRPr="00734D21" w:rsidRDefault="00E93715" w:rsidP="00734D21">
      <w:pPr>
        <w:jc w:val="both"/>
        <w:rPr>
          <w:rFonts w:ascii="Arial Narrow" w:hAnsi="Arial Narrow"/>
          <w:b/>
          <w:bCs/>
          <w:color w:val="00B050"/>
          <w:sz w:val="22"/>
          <w:szCs w:val="22"/>
        </w:rPr>
      </w:pPr>
      <w:r w:rsidRPr="00734D21">
        <w:rPr>
          <w:rFonts w:ascii="Arial Narrow" w:hAnsi="Arial Narrow"/>
          <w:b/>
          <w:bCs/>
          <w:color w:val="00B050"/>
          <w:sz w:val="22"/>
          <w:szCs w:val="22"/>
        </w:rPr>
        <w:t>PUNTEO DIARIO</w:t>
      </w:r>
    </w:p>
    <w:p w14:paraId="4C015AB0" w14:textId="6B00F4EA" w:rsidR="00E93715" w:rsidRPr="00734D21" w:rsidRDefault="00E93715" w:rsidP="00734D21">
      <w:pPr>
        <w:jc w:val="both"/>
        <w:rPr>
          <w:rFonts w:ascii="Arial Narrow" w:hAnsi="Arial Narrow"/>
          <w:color w:val="00B050"/>
          <w:sz w:val="22"/>
          <w:szCs w:val="22"/>
        </w:rPr>
      </w:pPr>
    </w:p>
    <w:p w14:paraId="1EC0B330" w14:textId="53E814F2" w:rsidR="00E93715" w:rsidRPr="00734D21" w:rsidRDefault="00E93715" w:rsidP="00734D21">
      <w:pPr>
        <w:jc w:val="both"/>
        <w:rPr>
          <w:rFonts w:ascii="Arial Narrow" w:hAnsi="Arial Narrow"/>
          <w:color w:val="00B050"/>
          <w:sz w:val="22"/>
          <w:szCs w:val="22"/>
        </w:rPr>
      </w:pPr>
      <w:r w:rsidRPr="00734D21">
        <w:rPr>
          <w:rFonts w:ascii="Arial Narrow" w:hAnsi="Arial Narrow"/>
          <w:b/>
          <w:bCs/>
          <w:color w:val="00B050"/>
          <w:sz w:val="22"/>
          <w:szCs w:val="22"/>
        </w:rPr>
        <w:lastRenderedPageBreak/>
        <w:t>Cajero</w:t>
      </w:r>
      <w:r w:rsidRPr="00734D21">
        <w:rPr>
          <w:rFonts w:ascii="Arial Narrow" w:hAnsi="Arial Narrow"/>
          <w:color w:val="00B050"/>
          <w:sz w:val="22"/>
          <w:szCs w:val="22"/>
        </w:rPr>
        <w:t>.</w:t>
      </w:r>
    </w:p>
    <w:p w14:paraId="0978619B" w14:textId="77777777" w:rsidR="00E93715" w:rsidRPr="00734D21" w:rsidRDefault="00E93715" w:rsidP="00734D21">
      <w:pPr>
        <w:jc w:val="both"/>
        <w:rPr>
          <w:rFonts w:ascii="Arial Narrow" w:hAnsi="Arial Narrow"/>
          <w:color w:val="00B050"/>
          <w:sz w:val="22"/>
          <w:szCs w:val="22"/>
        </w:rPr>
      </w:pPr>
    </w:p>
    <w:p w14:paraId="00FB35E8" w14:textId="1965B5B7" w:rsidR="00E93715" w:rsidRPr="00734D21" w:rsidRDefault="00E93715" w:rsidP="00734D21">
      <w:pPr>
        <w:pStyle w:val="Prrafodelista"/>
        <w:numPr>
          <w:ilvl w:val="1"/>
          <w:numId w:val="6"/>
        </w:numPr>
        <w:jc w:val="both"/>
        <w:rPr>
          <w:rFonts w:ascii="Arial Narrow" w:hAnsi="Arial Narrow"/>
          <w:color w:val="00B050"/>
          <w:sz w:val="22"/>
          <w:szCs w:val="22"/>
        </w:rPr>
      </w:pPr>
      <w:r w:rsidRPr="00734D21">
        <w:rPr>
          <w:rFonts w:ascii="Arial Narrow" w:hAnsi="Arial Narrow"/>
          <w:color w:val="00B050"/>
          <w:sz w:val="22"/>
          <w:szCs w:val="22"/>
        </w:rPr>
        <w:t>Organiza por el mismo orden de grabación los cupones de retiro que se hayan efectuado con libretas de ahorros y los comprobantes de caja, y los entrega junto con el informe de movimiento diario del Cajero al funcionario que le corresponde el punteo de estos documentos.</w:t>
      </w:r>
    </w:p>
    <w:p w14:paraId="404FA919" w14:textId="77777777" w:rsidR="00E93715" w:rsidRPr="00822FCF" w:rsidRDefault="00E93715" w:rsidP="00822FCF">
      <w:pPr>
        <w:jc w:val="both"/>
        <w:rPr>
          <w:rFonts w:ascii="Arial Narrow" w:hAnsi="Arial Narrow"/>
          <w:color w:val="00B050"/>
          <w:sz w:val="22"/>
          <w:szCs w:val="22"/>
        </w:rPr>
      </w:pPr>
    </w:p>
    <w:p w14:paraId="4B16F72E" w14:textId="77777777" w:rsidR="00E93715" w:rsidRPr="00734D21" w:rsidRDefault="00E93715" w:rsidP="00734D21">
      <w:pPr>
        <w:jc w:val="both"/>
        <w:rPr>
          <w:rFonts w:ascii="Arial Narrow" w:hAnsi="Arial Narrow"/>
          <w:b/>
          <w:bCs/>
          <w:color w:val="00B050"/>
          <w:sz w:val="22"/>
          <w:szCs w:val="22"/>
        </w:rPr>
      </w:pPr>
      <w:r w:rsidRPr="00734D21">
        <w:rPr>
          <w:rFonts w:ascii="Arial Narrow" w:hAnsi="Arial Narrow"/>
          <w:b/>
          <w:bCs/>
          <w:color w:val="00B050"/>
          <w:sz w:val="22"/>
          <w:szCs w:val="22"/>
        </w:rPr>
        <w:t>Funcionario Que Realiza El Punteo</w:t>
      </w:r>
    </w:p>
    <w:p w14:paraId="4B156F82" w14:textId="77777777" w:rsidR="00E93715" w:rsidRPr="00822FCF" w:rsidRDefault="00E93715" w:rsidP="00822FCF">
      <w:pPr>
        <w:jc w:val="both"/>
        <w:rPr>
          <w:rFonts w:ascii="Arial Narrow" w:hAnsi="Arial Narrow"/>
          <w:b/>
          <w:bCs/>
          <w:color w:val="00B050"/>
          <w:sz w:val="22"/>
          <w:szCs w:val="22"/>
        </w:rPr>
      </w:pPr>
    </w:p>
    <w:p w14:paraId="7A530A03" w14:textId="6757928B" w:rsidR="00E93715" w:rsidRPr="00734D21" w:rsidRDefault="00E93715" w:rsidP="00734D21">
      <w:pPr>
        <w:pStyle w:val="Prrafodelista"/>
        <w:numPr>
          <w:ilvl w:val="1"/>
          <w:numId w:val="6"/>
        </w:numPr>
        <w:jc w:val="both"/>
        <w:rPr>
          <w:rFonts w:ascii="Arial Narrow" w:hAnsi="Arial Narrow"/>
          <w:color w:val="00B050"/>
          <w:sz w:val="22"/>
          <w:szCs w:val="22"/>
        </w:rPr>
      </w:pPr>
      <w:r w:rsidRPr="00734D21">
        <w:rPr>
          <w:rFonts w:ascii="Arial Narrow" w:hAnsi="Arial Narrow"/>
          <w:color w:val="00B050"/>
          <w:sz w:val="22"/>
          <w:szCs w:val="22"/>
        </w:rPr>
        <w:t>Si dentro del punteo hay algún error o inconsistencia informa al Cajero correspondiente para que realice el procedimiento de corrección del respectivo cupón.</w:t>
      </w:r>
    </w:p>
    <w:p w14:paraId="259DDCD4" w14:textId="77777777" w:rsidR="00E93715" w:rsidRPr="00822FCF" w:rsidRDefault="00E93715" w:rsidP="00822FCF">
      <w:pPr>
        <w:jc w:val="both"/>
        <w:rPr>
          <w:rFonts w:ascii="Arial Narrow" w:hAnsi="Arial Narrow"/>
          <w:color w:val="00B050"/>
          <w:sz w:val="22"/>
          <w:szCs w:val="22"/>
        </w:rPr>
      </w:pPr>
    </w:p>
    <w:p w14:paraId="6C864219" w14:textId="3818FE10" w:rsidR="00E93715" w:rsidRDefault="00E93715" w:rsidP="00734D21">
      <w:pPr>
        <w:jc w:val="both"/>
        <w:rPr>
          <w:rFonts w:ascii="Arial Narrow" w:hAnsi="Arial Narrow"/>
          <w:b/>
          <w:bCs/>
          <w:color w:val="00B050"/>
          <w:sz w:val="22"/>
          <w:szCs w:val="22"/>
        </w:rPr>
      </w:pPr>
      <w:r w:rsidRPr="00734D21">
        <w:rPr>
          <w:rFonts w:ascii="Arial Narrow" w:hAnsi="Arial Narrow"/>
          <w:b/>
          <w:bCs/>
          <w:color w:val="00B050"/>
          <w:sz w:val="22"/>
          <w:szCs w:val="22"/>
        </w:rPr>
        <w:t xml:space="preserve">Cajero </w:t>
      </w:r>
    </w:p>
    <w:p w14:paraId="31D78F8B" w14:textId="77777777" w:rsidR="00822FCF" w:rsidRPr="00822FCF" w:rsidRDefault="00822FCF" w:rsidP="00734D21">
      <w:pPr>
        <w:jc w:val="both"/>
        <w:rPr>
          <w:rFonts w:ascii="Arial Narrow" w:hAnsi="Arial Narrow"/>
          <w:b/>
          <w:bCs/>
          <w:color w:val="00B050"/>
          <w:sz w:val="22"/>
          <w:szCs w:val="22"/>
        </w:rPr>
      </w:pPr>
    </w:p>
    <w:p w14:paraId="75A2A02E" w14:textId="0934FEE5" w:rsidR="00E93715" w:rsidRPr="00734D21" w:rsidRDefault="00E93715" w:rsidP="00734D21">
      <w:pPr>
        <w:pStyle w:val="Prrafodelista"/>
        <w:numPr>
          <w:ilvl w:val="1"/>
          <w:numId w:val="6"/>
        </w:numPr>
        <w:jc w:val="both"/>
        <w:rPr>
          <w:rFonts w:ascii="Arial Narrow" w:hAnsi="Arial Narrow"/>
          <w:color w:val="00B050"/>
          <w:sz w:val="22"/>
          <w:szCs w:val="22"/>
        </w:rPr>
      </w:pPr>
      <w:r w:rsidRPr="00734D21">
        <w:rPr>
          <w:rFonts w:ascii="Arial Narrow" w:hAnsi="Arial Narrow"/>
          <w:color w:val="00B050"/>
          <w:sz w:val="22"/>
          <w:szCs w:val="22"/>
        </w:rPr>
        <w:t>Si hay correcciones a realizar, revisa cual es el error del cupón y realiza la corrección correspondiente.</w:t>
      </w:r>
    </w:p>
    <w:p w14:paraId="375E3504" w14:textId="0A99DB47" w:rsidR="00E93715" w:rsidRPr="00734D21" w:rsidRDefault="00E93715" w:rsidP="00734D21">
      <w:pPr>
        <w:pStyle w:val="Prrafodelista"/>
        <w:numPr>
          <w:ilvl w:val="1"/>
          <w:numId w:val="6"/>
        </w:numPr>
        <w:jc w:val="both"/>
        <w:rPr>
          <w:rFonts w:ascii="Arial Narrow" w:hAnsi="Arial Narrow"/>
          <w:color w:val="00B050"/>
          <w:sz w:val="22"/>
          <w:szCs w:val="22"/>
        </w:rPr>
      </w:pPr>
      <w:r w:rsidRPr="00734D21">
        <w:rPr>
          <w:rFonts w:ascii="Arial Narrow" w:hAnsi="Arial Narrow"/>
          <w:color w:val="00B050"/>
          <w:sz w:val="22"/>
          <w:szCs w:val="22"/>
        </w:rPr>
        <w:t>Registra en el libro fiscal: fecha, número inicial y número final de los comprobantes de caja que se utilizaron durante el día.</w:t>
      </w:r>
    </w:p>
    <w:p w14:paraId="4628E503" w14:textId="77777777" w:rsidR="0034584A" w:rsidRPr="00734D21" w:rsidRDefault="0034584A" w:rsidP="00734D21">
      <w:pPr>
        <w:jc w:val="both"/>
        <w:rPr>
          <w:rFonts w:ascii="Arial Narrow" w:hAnsi="Arial Narrow"/>
          <w:color w:val="000000" w:themeColor="text1"/>
          <w:sz w:val="22"/>
          <w:szCs w:val="22"/>
        </w:rPr>
      </w:pPr>
    </w:p>
    <w:p w14:paraId="29E68EDD" w14:textId="77777777" w:rsidR="00581A0F" w:rsidRPr="00734D21" w:rsidRDefault="00581A0F"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 xml:space="preserve">CONTROL Y </w:t>
      </w:r>
      <w:r w:rsidR="00E204D9" w:rsidRPr="00734D21">
        <w:rPr>
          <w:rFonts w:ascii="Arial Narrow" w:hAnsi="Arial Narrow"/>
          <w:b/>
          <w:color w:val="000000" w:themeColor="text1"/>
          <w:sz w:val="22"/>
          <w:szCs w:val="22"/>
        </w:rPr>
        <w:t>GESTIÓN</w:t>
      </w:r>
      <w:r w:rsidRPr="00734D21">
        <w:rPr>
          <w:rFonts w:ascii="Arial Narrow" w:hAnsi="Arial Narrow"/>
          <w:b/>
          <w:color w:val="000000" w:themeColor="text1"/>
          <w:sz w:val="22"/>
          <w:szCs w:val="22"/>
        </w:rPr>
        <w:t xml:space="preserve"> DE SOBRANTES Y FALTANTES.</w:t>
      </w:r>
    </w:p>
    <w:p w14:paraId="0D0387E9" w14:textId="77777777" w:rsidR="00581A0F" w:rsidRPr="00734D21" w:rsidRDefault="00581A0F" w:rsidP="00734D21">
      <w:pPr>
        <w:jc w:val="both"/>
        <w:rPr>
          <w:rFonts w:ascii="Arial Narrow" w:hAnsi="Arial Narrow"/>
          <w:color w:val="000000" w:themeColor="text1"/>
          <w:sz w:val="22"/>
          <w:szCs w:val="22"/>
        </w:rPr>
      </w:pPr>
    </w:p>
    <w:p w14:paraId="5B819E08" w14:textId="77777777" w:rsidR="001810ED" w:rsidRPr="00734D21" w:rsidRDefault="001810ED" w:rsidP="00734D21">
      <w:pPr>
        <w:jc w:val="both"/>
        <w:rPr>
          <w:rFonts w:ascii="Arial Narrow" w:hAnsi="Arial Narrow"/>
          <w:b/>
          <w:bCs/>
          <w:color w:val="000000" w:themeColor="text1"/>
          <w:sz w:val="22"/>
          <w:szCs w:val="22"/>
          <w:lang w:val="es-ES"/>
        </w:rPr>
      </w:pPr>
      <w:bookmarkStart w:id="3" w:name="_Ref458086796"/>
      <w:r w:rsidRPr="00734D21">
        <w:rPr>
          <w:rFonts w:ascii="Arial Narrow" w:hAnsi="Arial Narrow"/>
          <w:b/>
          <w:bCs/>
          <w:color w:val="000000" w:themeColor="text1"/>
          <w:sz w:val="22"/>
          <w:szCs w:val="22"/>
          <w:lang w:val="es-ES"/>
        </w:rPr>
        <w:t>Sobrantes.</w:t>
      </w:r>
    </w:p>
    <w:p w14:paraId="16986F14" w14:textId="77777777" w:rsidR="001810ED" w:rsidRPr="00734D21" w:rsidRDefault="001810ED" w:rsidP="00734D21">
      <w:pPr>
        <w:jc w:val="both"/>
        <w:rPr>
          <w:rFonts w:ascii="Arial Narrow" w:hAnsi="Arial Narrow"/>
          <w:b/>
          <w:bCs/>
          <w:color w:val="000000" w:themeColor="text1"/>
          <w:sz w:val="22"/>
          <w:szCs w:val="22"/>
          <w:lang w:val="es-ES"/>
        </w:rPr>
      </w:pPr>
    </w:p>
    <w:p w14:paraId="6C815E13" w14:textId="1D949C7E" w:rsidR="00886419" w:rsidRPr="00734D21" w:rsidRDefault="001810ED" w:rsidP="00734D21">
      <w:pPr>
        <w:jc w:val="both"/>
        <w:rPr>
          <w:rFonts w:ascii="Arial Narrow" w:hAnsi="Arial Narrow"/>
          <w:b/>
          <w:bCs/>
          <w:color w:val="000000" w:themeColor="text1"/>
          <w:sz w:val="22"/>
          <w:szCs w:val="22"/>
          <w:lang w:val="es-ES"/>
        </w:rPr>
      </w:pPr>
      <w:r w:rsidRPr="00734D21">
        <w:rPr>
          <w:rFonts w:ascii="Arial Narrow" w:hAnsi="Arial Narrow"/>
          <w:b/>
          <w:bCs/>
          <w:color w:val="000000" w:themeColor="text1"/>
          <w:sz w:val="22"/>
          <w:szCs w:val="22"/>
          <w:lang w:val="es-ES"/>
        </w:rPr>
        <w:t>Tesorero.</w:t>
      </w:r>
    </w:p>
    <w:p w14:paraId="69444F8F" w14:textId="77777777" w:rsidR="00886419" w:rsidRPr="00734D21" w:rsidRDefault="00886419" w:rsidP="00734D21">
      <w:pPr>
        <w:jc w:val="both"/>
        <w:rPr>
          <w:rFonts w:ascii="Arial Narrow" w:hAnsi="Arial Narrow"/>
          <w:b/>
          <w:bCs/>
          <w:color w:val="000000" w:themeColor="text1"/>
          <w:sz w:val="22"/>
          <w:szCs w:val="22"/>
          <w:lang w:val="es-ES"/>
        </w:rPr>
      </w:pPr>
    </w:p>
    <w:p w14:paraId="5C446332"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Una vez finalizado todo el proceso de ARQUEO O CIERRE DE CAJA y se determina que realmente existe un SOBRANTE, indica al cajero implicado para que ingrese este valor a Caja.</w:t>
      </w:r>
    </w:p>
    <w:p w14:paraId="469E5765"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 xml:space="preserve">El Sobrante en la caja se debe registrar con el número de identificación del cajero implicado, llevándolo a una Cuenta del Pasivo.  </w:t>
      </w:r>
    </w:p>
    <w:p w14:paraId="438B9C8D" w14:textId="77777777" w:rsidR="001810ED" w:rsidRPr="00734D21" w:rsidRDefault="001810ED" w:rsidP="00734D21">
      <w:pPr>
        <w:jc w:val="both"/>
        <w:rPr>
          <w:rFonts w:ascii="Arial Narrow" w:hAnsi="Arial Narrow"/>
          <w:bCs/>
          <w:color w:val="000000" w:themeColor="text1"/>
          <w:sz w:val="22"/>
          <w:szCs w:val="22"/>
          <w:lang w:val="es-ES"/>
        </w:rPr>
      </w:pPr>
    </w:p>
    <w:p w14:paraId="5E01A569" w14:textId="409C8296" w:rsidR="001810ED" w:rsidRPr="00734D21" w:rsidRDefault="00177A6B" w:rsidP="00734D21">
      <w:pPr>
        <w:jc w:val="both"/>
        <w:rPr>
          <w:rFonts w:ascii="Arial Narrow" w:hAnsi="Arial Narrow"/>
          <w:b/>
          <w:bCs/>
          <w:color w:val="000000" w:themeColor="text1"/>
          <w:sz w:val="22"/>
          <w:szCs w:val="22"/>
          <w:lang w:val="es-ES"/>
        </w:rPr>
      </w:pPr>
      <w:r w:rsidRPr="00734D21">
        <w:rPr>
          <w:rFonts w:ascii="Arial Narrow" w:hAnsi="Arial Narrow"/>
          <w:b/>
          <w:bCs/>
          <w:color w:val="000000" w:themeColor="text1"/>
          <w:sz w:val="22"/>
          <w:szCs w:val="22"/>
          <w:lang w:val="es-ES"/>
        </w:rPr>
        <w:t>Faltantes.</w:t>
      </w:r>
    </w:p>
    <w:p w14:paraId="0033A555" w14:textId="77777777" w:rsidR="001810ED" w:rsidRPr="00734D21" w:rsidRDefault="001810ED" w:rsidP="00734D21">
      <w:pPr>
        <w:jc w:val="both"/>
        <w:rPr>
          <w:rFonts w:ascii="Arial Narrow" w:hAnsi="Arial Narrow"/>
          <w:b/>
          <w:bCs/>
          <w:color w:val="000000" w:themeColor="text1"/>
          <w:sz w:val="22"/>
          <w:szCs w:val="22"/>
          <w:lang w:val="es-ES"/>
        </w:rPr>
      </w:pPr>
    </w:p>
    <w:p w14:paraId="585A6ED7" w14:textId="20ECD9F2" w:rsidR="001810ED" w:rsidRPr="00734D21" w:rsidRDefault="001810ED" w:rsidP="00734D21">
      <w:pPr>
        <w:jc w:val="both"/>
        <w:rPr>
          <w:rFonts w:ascii="Arial Narrow" w:hAnsi="Arial Narrow"/>
          <w:b/>
          <w:bCs/>
          <w:color w:val="000000" w:themeColor="text1"/>
          <w:sz w:val="22"/>
          <w:szCs w:val="22"/>
          <w:lang w:val="es-ES"/>
        </w:rPr>
      </w:pPr>
      <w:r w:rsidRPr="00734D21">
        <w:rPr>
          <w:rFonts w:ascii="Arial Narrow" w:hAnsi="Arial Narrow"/>
          <w:b/>
          <w:bCs/>
          <w:color w:val="000000" w:themeColor="text1"/>
          <w:sz w:val="22"/>
          <w:szCs w:val="22"/>
          <w:lang w:val="es-ES"/>
        </w:rPr>
        <w:t>Tesorero</w:t>
      </w:r>
    </w:p>
    <w:p w14:paraId="205B1A75" w14:textId="77777777" w:rsidR="001810ED" w:rsidRPr="00734D21" w:rsidRDefault="001810ED" w:rsidP="00734D21">
      <w:pPr>
        <w:jc w:val="both"/>
        <w:rPr>
          <w:rFonts w:ascii="Arial Narrow" w:hAnsi="Arial Narrow"/>
          <w:bCs/>
          <w:color w:val="000000" w:themeColor="text1"/>
          <w:sz w:val="22"/>
          <w:szCs w:val="22"/>
          <w:lang w:val="es-ES"/>
        </w:rPr>
      </w:pPr>
    </w:p>
    <w:p w14:paraId="6212AF07"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Una vez finalizado todo el proceso de ARQUEO O CIERRE DE CAJA y se determina que realmente existe un FALTANTE, indica al cajero implicado para que registre este valor a Caja.</w:t>
      </w:r>
    </w:p>
    <w:p w14:paraId="01D1860D"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 xml:space="preserve">El Faltante en la caja se debe registrar con el número de identificación del cajero implicado, llevándolo a una CxC. (Responsabilidades Pendientes).  </w:t>
      </w:r>
    </w:p>
    <w:p w14:paraId="5E10406A" w14:textId="77777777" w:rsidR="00326587" w:rsidRPr="00734D21" w:rsidRDefault="00326587" w:rsidP="00734D21">
      <w:pPr>
        <w:jc w:val="both"/>
        <w:rPr>
          <w:rFonts w:ascii="Arial Narrow" w:hAnsi="Arial Narrow"/>
          <w:b/>
          <w:bCs/>
          <w:color w:val="000000" w:themeColor="text1"/>
          <w:sz w:val="22"/>
          <w:szCs w:val="22"/>
          <w:lang w:val="es-ES"/>
        </w:rPr>
      </w:pPr>
    </w:p>
    <w:p w14:paraId="30841C58" w14:textId="77777777" w:rsidR="001810ED" w:rsidRPr="00734D21" w:rsidRDefault="001810ED" w:rsidP="00734D21">
      <w:pPr>
        <w:jc w:val="both"/>
        <w:rPr>
          <w:rFonts w:ascii="Arial Narrow" w:hAnsi="Arial Narrow"/>
          <w:b/>
          <w:bCs/>
          <w:color w:val="000000" w:themeColor="text1"/>
          <w:sz w:val="22"/>
          <w:szCs w:val="22"/>
          <w:lang w:val="es-ES"/>
        </w:rPr>
      </w:pPr>
      <w:r w:rsidRPr="00734D21">
        <w:rPr>
          <w:rFonts w:ascii="Arial Narrow" w:hAnsi="Arial Narrow"/>
          <w:b/>
          <w:bCs/>
          <w:color w:val="000000" w:themeColor="text1"/>
          <w:sz w:val="22"/>
          <w:szCs w:val="22"/>
          <w:lang w:val="es-ES"/>
        </w:rPr>
        <w:t>Gerente</w:t>
      </w:r>
    </w:p>
    <w:p w14:paraId="574033C9" w14:textId="77777777" w:rsidR="001810ED" w:rsidRPr="00734D21" w:rsidRDefault="001810ED" w:rsidP="00734D21">
      <w:pPr>
        <w:jc w:val="both"/>
        <w:rPr>
          <w:rFonts w:ascii="Arial Narrow" w:hAnsi="Arial Narrow"/>
          <w:bCs/>
          <w:color w:val="000000" w:themeColor="text1"/>
          <w:sz w:val="22"/>
          <w:szCs w:val="22"/>
          <w:lang w:val="es-ES"/>
        </w:rPr>
      </w:pPr>
    </w:p>
    <w:p w14:paraId="550F7B5D"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Revisa y verifica que los valores no sean repetitivos por el mismo Cajero con cuantías superiores a CINCO MIL PESOS ($5.000) Diarios. Si esto sucede el Cajero debe pasar por escrito a la Gerencia el porqué de estas anomalías.</w:t>
      </w:r>
    </w:p>
    <w:p w14:paraId="4DFC745A" w14:textId="77777777" w:rsidR="001810ED" w:rsidRPr="00734D21" w:rsidRDefault="001810ED" w:rsidP="00734D21">
      <w:pPr>
        <w:pStyle w:val="Prrafodelista"/>
        <w:numPr>
          <w:ilvl w:val="1"/>
          <w:numId w:val="6"/>
        </w:numPr>
        <w:jc w:val="both"/>
        <w:rPr>
          <w:rFonts w:ascii="Arial Narrow" w:hAnsi="Arial Narrow"/>
          <w:bCs/>
          <w:color w:val="000000" w:themeColor="text1"/>
          <w:sz w:val="22"/>
          <w:szCs w:val="22"/>
          <w:lang w:val="es-ES"/>
        </w:rPr>
      </w:pPr>
      <w:r w:rsidRPr="00734D21">
        <w:rPr>
          <w:rFonts w:ascii="Arial Narrow" w:hAnsi="Arial Narrow"/>
          <w:bCs/>
          <w:color w:val="000000" w:themeColor="text1"/>
          <w:sz w:val="22"/>
          <w:szCs w:val="22"/>
          <w:lang w:val="es-ES"/>
        </w:rPr>
        <w:t xml:space="preserve">Sucedido un FALTANTE, la Gerencia verifica que estos hayan sido cancelados por los Cajeros implicados en los tiempos establecidos. </w:t>
      </w:r>
    </w:p>
    <w:p w14:paraId="69088B2B" w14:textId="77777777" w:rsidR="00363077" w:rsidRPr="00734D21" w:rsidRDefault="00581A0F"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bCs/>
          <w:color w:val="000000" w:themeColor="text1"/>
          <w:sz w:val="22"/>
          <w:szCs w:val="22"/>
          <w:lang w:val="es-ES"/>
        </w:rPr>
        <w:t xml:space="preserve">Al cierre de caja una vez ingresadas todas las transacciones de sobrantes y faltantes del día, toma los comprobantes del registro de los sobrantes y faltantes de cada cajero y elabora en Excel informe que </w:t>
      </w:r>
      <w:r w:rsidRPr="00734D21">
        <w:rPr>
          <w:rFonts w:ascii="Arial Narrow" w:hAnsi="Arial Narrow"/>
          <w:bCs/>
          <w:color w:val="000000" w:themeColor="text1"/>
          <w:sz w:val="22"/>
          <w:szCs w:val="22"/>
          <w:lang w:val="es-ES"/>
        </w:rPr>
        <w:lastRenderedPageBreak/>
        <w:t>contenga número de identificación del cajero, nombre completo del cajero, fecha y valor del faltante y/o valor del sobrante.</w:t>
      </w:r>
      <w:bookmarkEnd w:id="3"/>
    </w:p>
    <w:p w14:paraId="07CFCEBC" w14:textId="40234D6D" w:rsidR="00363077" w:rsidRPr="00734D21" w:rsidRDefault="00581A0F"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lang w:val="es-ES"/>
        </w:rPr>
        <w:t xml:space="preserve">Revisa el informe y verifica que los valores no sean repetitivos por el mismo Cajero con cuantías superiores a CINCO MIL PESOS ($5.000). Si esto sucede se le informa al Cajero debe pasar por escrito al </w:t>
      </w:r>
      <w:r w:rsidRPr="00734D21">
        <w:rPr>
          <w:rFonts w:ascii="Arial Narrow" w:hAnsi="Arial Narrow"/>
          <w:b/>
          <w:color w:val="000000" w:themeColor="text1"/>
          <w:sz w:val="22"/>
          <w:szCs w:val="22"/>
          <w:lang w:val="es-ES"/>
        </w:rPr>
        <w:t xml:space="preserve">Gerente </w:t>
      </w:r>
      <w:r w:rsidRPr="00734D21">
        <w:rPr>
          <w:rFonts w:ascii="Arial Narrow" w:hAnsi="Arial Narrow"/>
          <w:color w:val="000000" w:themeColor="text1"/>
          <w:sz w:val="22"/>
          <w:szCs w:val="22"/>
          <w:lang w:val="es-ES"/>
        </w:rPr>
        <w:t>el porqué de estas anomalías.</w:t>
      </w:r>
    </w:p>
    <w:p w14:paraId="4A3ABB2B" w14:textId="255E1D93" w:rsidR="00581A0F" w:rsidRPr="00734D21" w:rsidRDefault="00581A0F"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lang w:val="es-ES"/>
        </w:rPr>
        <w:t xml:space="preserve">Al día siguiente el </w:t>
      </w:r>
      <w:r w:rsidRPr="00734D21">
        <w:rPr>
          <w:rFonts w:ascii="Arial Narrow" w:hAnsi="Arial Narrow"/>
          <w:b/>
          <w:color w:val="000000" w:themeColor="text1"/>
          <w:sz w:val="22"/>
          <w:szCs w:val="22"/>
          <w:lang w:val="es-ES"/>
        </w:rPr>
        <w:t>Gerente</w:t>
      </w:r>
      <w:r w:rsidRPr="00734D21">
        <w:rPr>
          <w:rFonts w:ascii="Arial Narrow" w:hAnsi="Arial Narrow"/>
          <w:color w:val="000000" w:themeColor="text1"/>
          <w:sz w:val="22"/>
          <w:szCs w:val="22"/>
          <w:lang w:val="es-ES"/>
        </w:rPr>
        <w:t xml:space="preserve">, Verifica que los </w:t>
      </w:r>
      <w:r w:rsidRPr="00734D21">
        <w:rPr>
          <w:rFonts w:ascii="Arial Narrow" w:hAnsi="Arial Narrow"/>
          <w:b/>
          <w:color w:val="000000" w:themeColor="text1"/>
          <w:sz w:val="22"/>
          <w:szCs w:val="22"/>
          <w:lang w:val="es-ES"/>
        </w:rPr>
        <w:t>FALTANTES</w:t>
      </w:r>
      <w:r w:rsidRPr="00734D21">
        <w:rPr>
          <w:rFonts w:ascii="Arial Narrow" w:hAnsi="Arial Narrow"/>
          <w:color w:val="000000" w:themeColor="text1"/>
          <w:sz w:val="22"/>
          <w:szCs w:val="22"/>
          <w:lang w:val="es-ES"/>
        </w:rPr>
        <w:t xml:space="preserve"> relacionados en el informe hayan sido cancelados por los cajeros responsables, de lo contrario determina los pasos a seguir para que estos funcionarios cancelen sus respectivos </w:t>
      </w:r>
      <w:r w:rsidRPr="00734D21">
        <w:rPr>
          <w:rFonts w:ascii="Arial Narrow" w:hAnsi="Arial Narrow"/>
          <w:b/>
          <w:color w:val="000000" w:themeColor="text1"/>
          <w:sz w:val="22"/>
          <w:szCs w:val="22"/>
          <w:lang w:val="es-ES"/>
        </w:rPr>
        <w:t>FALTANTES</w:t>
      </w:r>
      <w:r w:rsidRPr="00734D21">
        <w:rPr>
          <w:rFonts w:ascii="Arial Narrow" w:hAnsi="Arial Narrow"/>
          <w:color w:val="000000" w:themeColor="text1"/>
          <w:sz w:val="22"/>
          <w:szCs w:val="22"/>
          <w:lang w:val="es-ES"/>
        </w:rPr>
        <w:t>.</w:t>
      </w:r>
    </w:p>
    <w:p w14:paraId="4A2B354A" w14:textId="77777777" w:rsidR="00581A0F" w:rsidRPr="00734D21" w:rsidRDefault="00581A0F" w:rsidP="00734D21">
      <w:pPr>
        <w:jc w:val="both"/>
        <w:rPr>
          <w:rFonts w:ascii="Arial Narrow" w:hAnsi="Arial Narrow"/>
          <w:color w:val="000000" w:themeColor="text1"/>
          <w:sz w:val="22"/>
          <w:szCs w:val="22"/>
        </w:rPr>
      </w:pPr>
    </w:p>
    <w:p w14:paraId="76A83B76" w14:textId="77777777" w:rsidR="00581A0F" w:rsidRPr="00734D21" w:rsidRDefault="00853CF3" w:rsidP="00734D21">
      <w:pPr>
        <w:jc w:val="both"/>
        <w:rPr>
          <w:rFonts w:ascii="Arial Narrow" w:hAnsi="Arial Narrow"/>
          <w:b/>
          <w:color w:val="000000" w:themeColor="text1"/>
          <w:sz w:val="22"/>
          <w:szCs w:val="22"/>
        </w:rPr>
      </w:pPr>
      <w:r w:rsidRPr="00734D21">
        <w:rPr>
          <w:rFonts w:ascii="Arial Narrow" w:hAnsi="Arial Narrow"/>
          <w:b/>
          <w:color w:val="000000" w:themeColor="text1"/>
          <w:sz w:val="22"/>
          <w:szCs w:val="22"/>
        </w:rPr>
        <w:t>DEVOLUCIÓN</w:t>
      </w:r>
      <w:r w:rsidR="00581A0F" w:rsidRPr="00734D21">
        <w:rPr>
          <w:rFonts w:ascii="Arial Narrow" w:hAnsi="Arial Narrow"/>
          <w:b/>
          <w:color w:val="000000" w:themeColor="text1"/>
          <w:sz w:val="22"/>
          <w:szCs w:val="22"/>
        </w:rPr>
        <w:t xml:space="preserve"> DE SOBRANTES.</w:t>
      </w:r>
    </w:p>
    <w:p w14:paraId="2EFE0711" w14:textId="77777777" w:rsidR="00581A0F" w:rsidRPr="00734D21" w:rsidRDefault="00581A0F" w:rsidP="00734D21">
      <w:pPr>
        <w:jc w:val="both"/>
        <w:rPr>
          <w:rFonts w:ascii="Arial Narrow" w:hAnsi="Arial Narrow"/>
          <w:color w:val="000000" w:themeColor="text1"/>
          <w:sz w:val="22"/>
          <w:szCs w:val="22"/>
        </w:rPr>
      </w:pPr>
    </w:p>
    <w:p w14:paraId="6261F1EA" w14:textId="77777777" w:rsidR="009C5339" w:rsidRPr="00734D21" w:rsidRDefault="00581A0F" w:rsidP="00734D21">
      <w:pPr>
        <w:pStyle w:val="Prrafodelista"/>
        <w:numPr>
          <w:ilvl w:val="1"/>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Si antes de noventa (90) días aparece la persona quien manifiesta ser la afectada con esta transacción (reclamante) o se determina la causa del sobrante se procede de la siguiente manera:</w:t>
      </w:r>
    </w:p>
    <w:p w14:paraId="628A7692" w14:textId="77777777" w:rsidR="009C5339" w:rsidRPr="00734D21" w:rsidRDefault="009C5339" w:rsidP="00734D21">
      <w:pPr>
        <w:jc w:val="both"/>
        <w:rPr>
          <w:rFonts w:ascii="Arial Narrow" w:hAnsi="Arial Narrow"/>
          <w:color w:val="000000" w:themeColor="text1"/>
          <w:sz w:val="22"/>
          <w:szCs w:val="22"/>
        </w:rPr>
      </w:pPr>
    </w:p>
    <w:p w14:paraId="74F3B3B3" w14:textId="77777777" w:rsidR="009C5339" w:rsidRPr="00734D21" w:rsidRDefault="00581A0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Se debe elaborar oficio donde se indique: fecha del sobrante, nombre del cajero y valor del sobrante.</w:t>
      </w:r>
    </w:p>
    <w:p w14:paraId="4441D31D" w14:textId="77777777" w:rsidR="009C5339" w:rsidRPr="00734D21" w:rsidRDefault="00581A0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En este mismo oficio se deben registrar los hechos y justificación de la devolución del dinero, haciendo un breve relato de lo que manifiesta la </w:t>
      </w:r>
      <w:r w:rsidR="00924E31" w:rsidRPr="00734D21">
        <w:rPr>
          <w:rFonts w:ascii="Arial Narrow" w:hAnsi="Arial Narrow"/>
          <w:color w:val="000000" w:themeColor="text1"/>
          <w:sz w:val="22"/>
          <w:szCs w:val="22"/>
        </w:rPr>
        <w:t>persona del</w:t>
      </w:r>
      <w:r w:rsidRPr="00734D21">
        <w:rPr>
          <w:rFonts w:ascii="Arial Narrow" w:hAnsi="Arial Narrow"/>
          <w:color w:val="000000" w:themeColor="text1"/>
          <w:sz w:val="22"/>
          <w:szCs w:val="22"/>
        </w:rPr>
        <w:t xml:space="preserve"> porqué este dinero le pertenece </w:t>
      </w:r>
      <w:r w:rsidR="00847329" w:rsidRPr="00734D21">
        <w:rPr>
          <w:rFonts w:ascii="Arial Narrow" w:hAnsi="Arial Narrow"/>
          <w:color w:val="000000" w:themeColor="text1"/>
          <w:sz w:val="22"/>
          <w:szCs w:val="22"/>
        </w:rPr>
        <w:t>o un</w:t>
      </w:r>
      <w:r w:rsidRPr="00734D21">
        <w:rPr>
          <w:rFonts w:ascii="Arial Narrow" w:hAnsi="Arial Narrow"/>
          <w:color w:val="000000" w:themeColor="text1"/>
          <w:sz w:val="22"/>
          <w:szCs w:val="22"/>
        </w:rPr>
        <w:t xml:space="preserve"> breve relato de la causa del cómo y el por qué se detectó la legalización del sobrante.</w:t>
      </w:r>
    </w:p>
    <w:p w14:paraId="2C4CC765" w14:textId="77777777" w:rsidR="009C5339" w:rsidRPr="00734D21" w:rsidRDefault="00581A0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En el oficio deben quedar los datos del cajero y datos de la persona reclamante (Nombre, cédula, dirección, teléfono).</w:t>
      </w:r>
    </w:p>
    <w:p w14:paraId="188A2896" w14:textId="77777777" w:rsidR="009C5339" w:rsidRPr="00734D21" w:rsidRDefault="00581A0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 xml:space="preserve">El oficio debe quedar firmado por el cajero y la persona reclamante del sobrante y debe llevar el Vo. Bo. del Gerente o </w:t>
      </w:r>
      <w:bookmarkStart w:id="4" w:name="_Ref458086812"/>
      <w:r w:rsidR="00AC1C5F" w:rsidRPr="00734D21">
        <w:rPr>
          <w:rFonts w:ascii="Arial Narrow" w:hAnsi="Arial Narrow"/>
          <w:color w:val="000000" w:themeColor="text1"/>
          <w:sz w:val="22"/>
          <w:szCs w:val="22"/>
        </w:rPr>
        <w:t>Tesorero.</w:t>
      </w:r>
    </w:p>
    <w:p w14:paraId="0743D37E" w14:textId="4E1A7764" w:rsidR="00581A0F" w:rsidRPr="00734D21" w:rsidRDefault="00581A0F" w:rsidP="00734D21">
      <w:pPr>
        <w:pStyle w:val="Prrafodelista"/>
        <w:numPr>
          <w:ilvl w:val="2"/>
          <w:numId w:val="6"/>
        </w:numPr>
        <w:jc w:val="both"/>
        <w:rPr>
          <w:rFonts w:ascii="Arial Narrow" w:hAnsi="Arial Narrow"/>
          <w:color w:val="000000" w:themeColor="text1"/>
          <w:sz w:val="22"/>
          <w:szCs w:val="22"/>
        </w:rPr>
      </w:pPr>
      <w:r w:rsidRPr="00734D21">
        <w:rPr>
          <w:rFonts w:ascii="Arial Narrow" w:hAnsi="Arial Narrow"/>
          <w:color w:val="000000" w:themeColor="text1"/>
          <w:sz w:val="22"/>
          <w:szCs w:val="22"/>
        </w:rPr>
        <w:t>Una vez legalizado el oficio se debe elaborar la nota contable llevando el valor del sobrante a una cuenta de ahorros del asociado o una cuenta por pagar a la persona. Se anexa a la nota el oficio que legaliza esta transacción.</w:t>
      </w:r>
      <w:bookmarkEnd w:id="4"/>
    </w:p>
    <w:p w14:paraId="67EFAB9E" w14:textId="06341593" w:rsidR="00177A6B" w:rsidRPr="00734D21" w:rsidRDefault="00177A6B" w:rsidP="00734D21">
      <w:pPr>
        <w:jc w:val="both"/>
        <w:rPr>
          <w:rFonts w:ascii="Arial Narrow" w:hAnsi="Arial Narrow"/>
          <w:color w:val="000000" w:themeColor="text1"/>
          <w:sz w:val="22"/>
          <w:szCs w:val="22"/>
        </w:rPr>
      </w:pPr>
    </w:p>
    <w:p w14:paraId="172C6E77" w14:textId="463AE2D2" w:rsidR="00177A6B" w:rsidRPr="00734D21" w:rsidRDefault="00E93715" w:rsidP="00734D21">
      <w:pPr>
        <w:jc w:val="both"/>
        <w:rPr>
          <w:rFonts w:ascii="Arial Narrow" w:hAnsi="Arial Narrow"/>
          <w:b/>
          <w:bCs/>
          <w:color w:val="00B050"/>
          <w:sz w:val="22"/>
          <w:szCs w:val="22"/>
        </w:rPr>
      </w:pPr>
      <w:r w:rsidRPr="00734D21">
        <w:rPr>
          <w:rFonts w:ascii="Arial Narrow" w:hAnsi="Arial Narrow"/>
          <w:b/>
          <w:bCs/>
          <w:color w:val="00B050"/>
          <w:sz w:val="22"/>
          <w:szCs w:val="22"/>
        </w:rPr>
        <w:t>AUMENTO BASE SERVICAJA</w:t>
      </w:r>
    </w:p>
    <w:p w14:paraId="54CB37B0" w14:textId="77777777" w:rsidR="00177A6B" w:rsidRPr="00734D21" w:rsidRDefault="00177A6B" w:rsidP="00734D21">
      <w:pPr>
        <w:jc w:val="both"/>
        <w:rPr>
          <w:rFonts w:ascii="Arial Narrow" w:hAnsi="Arial Narrow"/>
          <w:color w:val="00B050"/>
          <w:sz w:val="22"/>
          <w:szCs w:val="22"/>
        </w:rPr>
      </w:pPr>
    </w:p>
    <w:p w14:paraId="3A62BA9F" w14:textId="38CE7753" w:rsidR="00177A6B" w:rsidRPr="00734D21" w:rsidRDefault="00E31E54" w:rsidP="00734D21">
      <w:pPr>
        <w:pStyle w:val="Prrafodelista"/>
        <w:numPr>
          <w:ilvl w:val="1"/>
          <w:numId w:val="6"/>
        </w:numPr>
        <w:jc w:val="both"/>
        <w:rPr>
          <w:rFonts w:ascii="Arial Narrow" w:hAnsi="Arial Narrow"/>
          <w:color w:val="00B050"/>
          <w:sz w:val="22"/>
          <w:szCs w:val="22"/>
        </w:rPr>
      </w:pPr>
      <w:r w:rsidRPr="00734D21">
        <w:rPr>
          <w:rFonts w:ascii="Arial Narrow" w:hAnsi="Arial Narrow"/>
          <w:color w:val="00B050"/>
          <w:sz w:val="22"/>
          <w:szCs w:val="22"/>
        </w:rPr>
        <w:t xml:space="preserve">En caso de requerirse </w:t>
      </w:r>
      <w:r w:rsidR="00767FBA" w:rsidRPr="00734D21">
        <w:rPr>
          <w:rFonts w:ascii="Arial Narrow" w:hAnsi="Arial Narrow"/>
          <w:color w:val="00B050"/>
          <w:sz w:val="22"/>
          <w:szCs w:val="22"/>
        </w:rPr>
        <w:t>un aumento a la base de la Servicaja se procede de la siguiente manera:</w:t>
      </w:r>
    </w:p>
    <w:p w14:paraId="63C48464" w14:textId="77777777" w:rsidR="00767FBA" w:rsidRPr="00734D21" w:rsidRDefault="00767FBA" w:rsidP="00734D21">
      <w:pPr>
        <w:jc w:val="both"/>
        <w:rPr>
          <w:rFonts w:ascii="Arial Narrow" w:hAnsi="Arial Narrow"/>
          <w:color w:val="00B050"/>
          <w:sz w:val="22"/>
          <w:szCs w:val="22"/>
        </w:rPr>
      </w:pPr>
    </w:p>
    <w:p w14:paraId="055BA578" w14:textId="003A909D" w:rsidR="00FC7A8A" w:rsidRPr="00734D21" w:rsidRDefault="00767FBA" w:rsidP="00734D21">
      <w:pPr>
        <w:pStyle w:val="Prrafodelista"/>
        <w:numPr>
          <w:ilvl w:val="2"/>
          <w:numId w:val="6"/>
        </w:numPr>
        <w:jc w:val="both"/>
        <w:rPr>
          <w:rFonts w:ascii="Arial Narrow" w:hAnsi="Arial Narrow"/>
          <w:color w:val="00B050"/>
          <w:sz w:val="22"/>
          <w:szCs w:val="22"/>
        </w:rPr>
      </w:pPr>
      <w:r w:rsidRPr="00734D21">
        <w:rPr>
          <w:rFonts w:ascii="Arial Narrow" w:hAnsi="Arial Narrow"/>
          <w:color w:val="00B050"/>
          <w:sz w:val="22"/>
          <w:szCs w:val="22"/>
        </w:rPr>
        <w:t xml:space="preserve">Si al momento de realizar la apertura de la </w:t>
      </w:r>
      <w:r w:rsidR="00FC7A8A" w:rsidRPr="00734D21">
        <w:rPr>
          <w:rFonts w:ascii="Arial Narrow" w:hAnsi="Arial Narrow"/>
          <w:color w:val="00B050"/>
          <w:sz w:val="22"/>
          <w:szCs w:val="22"/>
        </w:rPr>
        <w:t xml:space="preserve">Servicaja o por ser fechas de pago de salario o condición especial el Servicajero prevé que el fondo de caja será insuficiente para poder atender con normalidad las operaciones solicitadas por los asociados, diligencia el formato </w:t>
      </w:r>
      <w:r w:rsidR="00FC7A8A" w:rsidRPr="00734D21">
        <w:rPr>
          <w:rFonts w:ascii="Arial Narrow" w:hAnsi="Arial Narrow"/>
          <w:b/>
          <w:bCs/>
          <w:color w:val="00B050"/>
          <w:sz w:val="22"/>
          <w:szCs w:val="22"/>
        </w:rPr>
        <w:t>CJ-F-010 SOLICITUD AUMENTO BASE DE SERVICAJA</w:t>
      </w:r>
      <w:r w:rsidR="00FC7A8A" w:rsidRPr="00734D21">
        <w:rPr>
          <w:rFonts w:ascii="Arial Narrow" w:hAnsi="Arial Narrow"/>
          <w:color w:val="00B050"/>
          <w:sz w:val="22"/>
          <w:szCs w:val="22"/>
        </w:rPr>
        <w:t xml:space="preserve"> y entrega al tesorero para su respectiva provisión de dinero, dejando solo en blanco el número de documento con el cual se contabiliza el traslado, este debe ser diligenciado por el tesorero al momento de realizar el traslado.</w:t>
      </w:r>
    </w:p>
    <w:p w14:paraId="501549CF" w14:textId="77777777" w:rsidR="00676E42" w:rsidRPr="00734D21" w:rsidRDefault="00676E42" w:rsidP="00734D21">
      <w:pPr>
        <w:jc w:val="both"/>
        <w:rPr>
          <w:rFonts w:ascii="Arial Narrow" w:hAnsi="Arial Narrow"/>
          <w:color w:val="000000" w:themeColor="text1"/>
          <w:sz w:val="22"/>
          <w:szCs w:val="22"/>
        </w:rPr>
      </w:pPr>
    </w:p>
    <w:p w14:paraId="40CD9842" w14:textId="2A56FDFC" w:rsidR="00090858" w:rsidRDefault="00734D21" w:rsidP="00090858">
      <w:pPr>
        <w:pStyle w:val="Prrafodelista"/>
        <w:numPr>
          <w:ilvl w:val="0"/>
          <w:numId w:val="6"/>
        </w:numPr>
        <w:jc w:val="both"/>
        <w:rPr>
          <w:rFonts w:ascii="Arial Narrow" w:hAnsi="Arial Narrow" w:cs="Arial"/>
          <w:b/>
          <w:spacing w:val="-3"/>
          <w:sz w:val="22"/>
          <w:szCs w:val="22"/>
        </w:rPr>
      </w:pPr>
      <w:r w:rsidRPr="00734D21">
        <w:rPr>
          <w:rFonts w:ascii="Arial Narrow" w:hAnsi="Arial Narrow" w:cs="Arial"/>
          <w:b/>
          <w:spacing w:val="-3"/>
          <w:sz w:val="22"/>
          <w:szCs w:val="22"/>
        </w:rPr>
        <w:t>REGISTROS REFERENCIADOS.</w:t>
      </w:r>
    </w:p>
    <w:p w14:paraId="665A7680" w14:textId="77777777" w:rsidR="00090858" w:rsidRDefault="00090858" w:rsidP="00090858">
      <w:pPr>
        <w:pStyle w:val="Prrafodelista"/>
        <w:ind w:left="680"/>
        <w:jc w:val="both"/>
        <w:rPr>
          <w:rFonts w:ascii="Arial Narrow" w:hAnsi="Arial Narrow" w:cs="Arial"/>
          <w:b/>
          <w:spacing w:val="-3"/>
          <w:sz w:val="22"/>
          <w:szCs w:val="22"/>
        </w:rPr>
      </w:pPr>
    </w:p>
    <w:p w14:paraId="27B7CDDD" w14:textId="3780F10E" w:rsidR="00734D21" w:rsidRDefault="00090858" w:rsidP="00090858">
      <w:pPr>
        <w:pStyle w:val="Prrafodelista"/>
        <w:numPr>
          <w:ilvl w:val="1"/>
          <w:numId w:val="6"/>
        </w:numPr>
        <w:jc w:val="both"/>
        <w:rPr>
          <w:rFonts w:ascii="Arial Narrow" w:hAnsi="Arial Narrow" w:cs="Arial"/>
          <w:b/>
          <w:spacing w:val="-3"/>
          <w:sz w:val="22"/>
          <w:szCs w:val="22"/>
        </w:rPr>
      </w:pPr>
      <w:r w:rsidRPr="00090858">
        <w:rPr>
          <w:rFonts w:ascii="Arial Narrow" w:hAnsi="Arial Narrow" w:cs="Arial"/>
          <w:b/>
          <w:spacing w:val="-3"/>
          <w:sz w:val="22"/>
          <w:szCs w:val="22"/>
        </w:rPr>
        <w:t>CJ-F-010 SOLICITUD AUMENTO BASE DE SERVICAJA</w:t>
      </w:r>
    </w:p>
    <w:p w14:paraId="68AC76C8" w14:textId="77777777" w:rsidR="00090858" w:rsidRPr="00090858" w:rsidRDefault="00090858" w:rsidP="00090858">
      <w:pPr>
        <w:jc w:val="both"/>
        <w:rPr>
          <w:rFonts w:ascii="Arial Narrow" w:hAnsi="Arial Narrow" w:cs="Arial"/>
          <w:b/>
          <w:spacing w:val="-3"/>
          <w:sz w:val="22"/>
          <w:szCs w:val="22"/>
        </w:rPr>
      </w:pPr>
    </w:p>
    <w:p w14:paraId="5BBD7D83" w14:textId="77777777" w:rsidR="007B6EA0" w:rsidRPr="00734D21" w:rsidRDefault="007B6EA0" w:rsidP="00734D21">
      <w:pPr>
        <w:numPr>
          <w:ilvl w:val="0"/>
          <w:numId w:val="6"/>
        </w:numPr>
        <w:jc w:val="both"/>
        <w:rPr>
          <w:rFonts w:ascii="Arial Narrow" w:hAnsi="Arial Narrow"/>
          <w:color w:val="000000" w:themeColor="text1"/>
          <w:spacing w:val="-3"/>
          <w:sz w:val="22"/>
          <w:szCs w:val="22"/>
        </w:rPr>
      </w:pPr>
      <w:r w:rsidRPr="00734D21">
        <w:rPr>
          <w:rFonts w:ascii="Arial Narrow" w:hAnsi="Arial Narrow"/>
          <w:b/>
          <w:color w:val="000000" w:themeColor="text1"/>
          <w:spacing w:val="-3"/>
          <w:sz w:val="22"/>
          <w:szCs w:val="22"/>
        </w:rPr>
        <w:t xml:space="preserve">CONTROL DE </w:t>
      </w:r>
      <w:r w:rsidR="00475B4D" w:rsidRPr="00734D21">
        <w:rPr>
          <w:rFonts w:ascii="Arial Narrow" w:hAnsi="Arial Narrow"/>
          <w:b/>
          <w:color w:val="000000" w:themeColor="text1"/>
          <w:spacing w:val="-3"/>
          <w:sz w:val="22"/>
          <w:szCs w:val="22"/>
        </w:rPr>
        <w:t>CAMBIOS.</w:t>
      </w:r>
    </w:p>
    <w:p w14:paraId="0F84F956" w14:textId="77777777" w:rsidR="00BE7BEE" w:rsidRPr="00734D21" w:rsidRDefault="00BE7BEE" w:rsidP="00734D21">
      <w:pPr>
        <w:ind w:left="680"/>
        <w:jc w:val="both"/>
        <w:rPr>
          <w:rFonts w:ascii="Arial Narrow" w:hAnsi="Arial Narrow"/>
          <w:color w:val="000000" w:themeColor="text1"/>
          <w:spacing w:val="-3"/>
          <w:sz w:val="22"/>
          <w:szCs w:val="22"/>
        </w:rPr>
      </w:pPr>
    </w:p>
    <w:tbl>
      <w:tblPr>
        <w:tblStyle w:val="Tablaconcuadrcula"/>
        <w:tblW w:w="5000" w:type="pct"/>
        <w:tblLook w:val="04A0" w:firstRow="1" w:lastRow="0" w:firstColumn="1" w:lastColumn="0" w:noHBand="0" w:noVBand="1"/>
      </w:tblPr>
      <w:tblGrid>
        <w:gridCol w:w="1900"/>
        <w:gridCol w:w="2569"/>
        <w:gridCol w:w="2728"/>
        <w:gridCol w:w="2381"/>
      </w:tblGrid>
      <w:tr w:rsidR="00326587" w:rsidRPr="00734D21" w14:paraId="6B5B21E3" w14:textId="77777777" w:rsidTr="002408E4">
        <w:trPr>
          <w:trHeight w:val="67"/>
        </w:trPr>
        <w:tc>
          <w:tcPr>
            <w:tcW w:w="992" w:type="pct"/>
            <w:noWrap/>
            <w:hideMark/>
          </w:tcPr>
          <w:p w14:paraId="7B5E1D8C" w14:textId="77777777" w:rsidR="00326587" w:rsidRPr="00734D21" w:rsidRDefault="00326587" w:rsidP="00734D21">
            <w:pPr>
              <w:jc w:val="both"/>
              <w:rPr>
                <w:rFonts w:ascii="Arial Narrow" w:hAnsi="Arial Narrow"/>
                <w:b/>
                <w:bCs/>
                <w:sz w:val="18"/>
                <w:szCs w:val="18"/>
                <w:lang w:eastAsia="es-CO"/>
              </w:rPr>
            </w:pPr>
            <w:bookmarkStart w:id="5" w:name="_Hlk9520961"/>
            <w:r w:rsidRPr="00734D21">
              <w:rPr>
                <w:rFonts w:ascii="Arial Narrow" w:hAnsi="Arial Narrow"/>
                <w:b/>
                <w:bCs/>
                <w:sz w:val="18"/>
                <w:szCs w:val="18"/>
                <w:lang w:eastAsia="es-CO"/>
              </w:rPr>
              <w:t>VERSIÓN</w:t>
            </w:r>
          </w:p>
        </w:tc>
        <w:tc>
          <w:tcPr>
            <w:tcW w:w="1341" w:type="pct"/>
            <w:noWrap/>
            <w:hideMark/>
          </w:tcPr>
          <w:p w14:paraId="64A084BC" w14:textId="77777777" w:rsidR="00326587" w:rsidRPr="00734D21" w:rsidRDefault="00326587" w:rsidP="00734D21">
            <w:pPr>
              <w:jc w:val="both"/>
              <w:rPr>
                <w:rFonts w:ascii="Arial Narrow" w:hAnsi="Arial Narrow"/>
                <w:b/>
                <w:bCs/>
                <w:sz w:val="18"/>
                <w:szCs w:val="18"/>
                <w:lang w:eastAsia="es-CO"/>
              </w:rPr>
            </w:pPr>
            <w:r w:rsidRPr="00734D21">
              <w:rPr>
                <w:rFonts w:ascii="Arial Narrow" w:hAnsi="Arial Narrow"/>
                <w:b/>
                <w:bCs/>
                <w:sz w:val="18"/>
                <w:szCs w:val="18"/>
                <w:lang w:eastAsia="es-CO"/>
              </w:rPr>
              <w:t>FECHA ACTUALIZACIÓN</w:t>
            </w:r>
          </w:p>
        </w:tc>
        <w:tc>
          <w:tcPr>
            <w:tcW w:w="1424" w:type="pct"/>
            <w:noWrap/>
            <w:hideMark/>
          </w:tcPr>
          <w:p w14:paraId="7D110A51" w14:textId="77777777" w:rsidR="00326587" w:rsidRPr="00734D21" w:rsidRDefault="00326587" w:rsidP="00734D21">
            <w:pPr>
              <w:jc w:val="both"/>
              <w:rPr>
                <w:rFonts w:ascii="Arial Narrow" w:hAnsi="Arial Narrow"/>
                <w:b/>
                <w:bCs/>
                <w:sz w:val="18"/>
                <w:szCs w:val="18"/>
                <w:lang w:eastAsia="es-CO"/>
              </w:rPr>
            </w:pPr>
            <w:r w:rsidRPr="00734D21">
              <w:rPr>
                <w:rFonts w:ascii="Arial Narrow" w:hAnsi="Arial Narrow"/>
                <w:b/>
                <w:bCs/>
                <w:sz w:val="18"/>
                <w:szCs w:val="18"/>
                <w:lang w:eastAsia="es-CO"/>
              </w:rPr>
              <w:t>OBSERVACIONES</w:t>
            </w:r>
          </w:p>
        </w:tc>
        <w:tc>
          <w:tcPr>
            <w:tcW w:w="1243" w:type="pct"/>
            <w:noWrap/>
            <w:hideMark/>
          </w:tcPr>
          <w:p w14:paraId="11C5C675" w14:textId="77777777" w:rsidR="00326587" w:rsidRPr="00734D21" w:rsidRDefault="00326587" w:rsidP="00734D21">
            <w:pPr>
              <w:jc w:val="both"/>
              <w:rPr>
                <w:rFonts w:ascii="Arial Narrow" w:hAnsi="Arial Narrow"/>
                <w:b/>
                <w:bCs/>
                <w:sz w:val="18"/>
                <w:szCs w:val="18"/>
                <w:lang w:eastAsia="es-CO"/>
              </w:rPr>
            </w:pPr>
            <w:r w:rsidRPr="00734D21">
              <w:rPr>
                <w:rFonts w:ascii="Arial Narrow" w:hAnsi="Arial Narrow"/>
                <w:b/>
                <w:bCs/>
                <w:sz w:val="18"/>
                <w:szCs w:val="18"/>
                <w:lang w:eastAsia="es-CO"/>
              </w:rPr>
              <w:t>USUARIO</w:t>
            </w:r>
          </w:p>
        </w:tc>
      </w:tr>
      <w:tr w:rsidR="00326587" w:rsidRPr="00734D21" w14:paraId="72A48CE2" w14:textId="77777777" w:rsidTr="002408E4">
        <w:trPr>
          <w:trHeight w:val="77"/>
        </w:trPr>
        <w:tc>
          <w:tcPr>
            <w:tcW w:w="992" w:type="pct"/>
            <w:noWrap/>
            <w:hideMark/>
          </w:tcPr>
          <w:p w14:paraId="222FE1D3" w14:textId="77777777" w:rsidR="00326587" w:rsidRPr="00734D21" w:rsidRDefault="00326587" w:rsidP="00734D21">
            <w:pPr>
              <w:jc w:val="both"/>
              <w:rPr>
                <w:rFonts w:ascii="Arial Narrow" w:hAnsi="Arial Narrow"/>
                <w:sz w:val="18"/>
                <w:szCs w:val="18"/>
                <w:lang w:eastAsia="es-CO"/>
              </w:rPr>
            </w:pPr>
            <w:r w:rsidRPr="00734D21">
              <w:rPr>
                <w:rFonts w:ascii="Arial Narrow" w:hAnsi="Arial Narrow"/>
                <w:sz w:val="18"/>
                <w:szCs w:val="18"/>
                <w:lang w:eastAsia="es-CO"/>
              </w:rPr>
              <w:t>1</w:t>
            </w:r>
          </w:p>
        </w:tc>
        <w:tc>
          <w:tcPr>
            <w:tcW w:w="1341" w:type="pct"/>
            <w:noWrap/>
            <w:hideMark/>
          </w:tcPr>
          <w:p w14:paraId="21F725E9" w14:textId="21E189D8" w:rsidR="00326587" w:rsidRPr="00734D21" w:rsidRDefault="00504BC6" w:rsidP="00734D21">
            <w:pPr>
              <w:jc w:val="both"/>
              <w:rPr>
                <w:rFonts w:ascii="Arial Narrow" w:hAnsi="Arial Narrow"/>
                <w:sz w:val="18"/>
                <w:szCs w:val="18"/>
                <w:lang w:eastAsia="es-CO"/>
              </w:rPr>
            </w:pPr>
            <w:r>
              <w:rPr>
                <w:rFonts w:ascii="Arial Narrow" w:hAnsi="Arial Narrow"/>
                <w:sz w:val="18"/>
                <w:szCs w:val="18"/>
                <w:lang w:eastAsia="es-CO"/>
              </w:rPr>
              <w:t>15</w:t>
            </w:r>
            <w:r w:rsidR="00326587" w:rsidRPr="00734D21">
              <w:rPr>
                <w:rFonts w:ascii="Arial Narrow" w:hAnsi="Arial Narrow"/>
                <w:sz w:val="18"/>
                <w:szCs w:val="18"/>
                <w:lang w:eastAsia="es-CO"/>
              </w:rPr>
              <w:t>/10/2018</w:t>
            </w:r>
          </w:p>
        </w:tc>
        <w:tc>
          <w:tcPr>
            <w:tcW w:w="1424" w:type="pct"/>
            <w:noWrap/>
            <w:hideMark/>
          </w:tcPr>
          <w:p w14:paraId="21760F59" w14:textId="77777777" w:rsidR="00326587" w:rsidRPr="00734D21" w:rsidRDefault="00326587" w:rsidP="00734D21">
            <w:pPr>
              <w:jc w:val="both"/>
              <w:rPr>
                <w:rFonts w:ascii="Arial Narrow" w:hAnsi="Arial Narrow"/>
                <w:sz w:val="18"/>
                <w:szCs w:val="18"/>
                <w:lang w:eastAsia="es-CO"/>
              </w:rPr>
            </w:pPr>
            <w:r w:rsidRPr="00734D21">
              <w:rPr>
                <w:rFonts w:ascii="Arial Narrow" w:hAnsi="Arial Narrow"/>
                <w:sz w:val="18"/>
                <w:szCs w:val="18"/>
                <w:lang w:eastAsia="es-CO"/>
              </w:rPr>
              <w:t>Modelo inicial</w:t>
            </w:r>
          </w:p>
        </w:tc>
        <w:tc>
          <w:tcPr>
            <w:tcW w:w="1243" w:type="pct"/>
            <w:noWrap/>
            <w:hideMark/>
          </w:tcPr>
          <w:p w14:paraId="4937898C" w14:textId="77777777" w:rsidR="00326587" w:rsidRPr="00734D21" w:rsidRDefault="00326587" w:rsidP="00734D21">
            <w:pPr>
              <w:jc w:val="both"/>
              <w:rPr>
                <w:rFonts w:ascii="Arial Narrow" w:hAnsi="Arial Narrow"/>
                <w:sz w:val="18"/>
                <w:szCs w:val="18"/>
                <w:lang w:eastAsia="es-CO"/>
              </w:rPr>
            </w:pPr>
            <w:r w:rsidRPr="00734D21">
              <w:rPr>
                <w:rFonts w:ascii="Arial Narrow" w:hAnsi="Arial Narrow"/>
                <w:sz w:val="18"/>
                <w:szCs w:val="18"/>
                <w:lang w:eastAsia="es-CO"/>
              </w:rPr>
              <w:t>Asesor de Calidad</w:t>
            </w:r>
          </w:p>
        </w:tc>
      </w:tr>
      <w:bookmarkEnd w:id="5"/>
    </w:tbl>
    <w:p w14:paraId="5204B5D0" w14:textId="77777777" w:rsidR="007B6EA0" w:rsidRPr="00734D21" w:rsidRDefault="007B6EA0" w:rsidP="00734D21">
      <w:pPr>
        <w:jc w:val="both"/>
        <w:rPr>
          <w:rFonts w:ascii="Arial Narrow" w:hAnsi="Arial Narrow"/>
          <w:color w:val="000000" w:themeColor="text1"/>
          <w:spacing w:val="-3"/>
          <w:sz w:val="22"/>
          <w:szCs w:val="22"/>
        </w:rPr>
      </w:pPr>
    </w:p>
    <w:sectPr w:rsidR="007B6EA0" w:rsidRPr="00734D21" w:rsidSect="009619CE">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12F3" w14:textId="77777777" w:rsidR="006D6EBF" w:rsidRDefault="006D6EBF">
      <w:r>
        <w:separator/>
      </w:r>
    </w:p>
  </w:endnote>
  <w:endnote w:type="continuationSeparator" w:id="0">
    <w:p w14:paraId="1AD95521" w14:textId="77777777" w:rsidR="006D6EBF" w:rsidRDefault="006D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68F9" w14:textId="77777777" w:rsidR="00E97DF5" w:rsidRDefault="00E97D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8233" w14:textId="69EAA8C8" w:rsidR="00B5725C" w:rsidRPr="009619CE" w:rsidRDefault="009619CE" w:rsidP="009619CE">
    <w:pPr>
      <w:pStyle w:val="Piedepgina1"/>
      <w:jc w:val="center"/>
    </w:pPr>
    <w:bookmarkStart w:id="7" w:name="_Hlk43210619"/>
    <w:bookmarkStart w:id="8" w:name="_Hlk43210620"/>
    <w:bookmarkStart w:id="9" w:name="_Hlk43210865"/>
    <w:bookmarkStart w:id="10" w:name="_Hlk43210866"/>
    <w:bookmarkStart w:id="11" w:name="_Hlk43211065"/>
    <w:bookmarkStart w:id="12"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7"/>
    <w:bookmarkEnd w:id="8"/>
    <w:bookmarkEnd w:id="9"/>
    <w:bookmarkEnd w:id="10"/>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6CF7" w14:textId="77777777" w:rsidR="00E97DF5" w:rsidRDefault="00E97D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2DFF" w14:textId="77777777" w:rsidR="006D6EBF" w:rsidRDefault="006D6EBF">
      <w:r>
        <w:separator/>
      </w:r>
    </w:p>
  </w:footnote>
  <w:footnote w:type="continuationSeparator" w:id="0">
    <w:p w14:paraId="354E9B4D" w14:textId="77777777" w:rsidR="006D6EBF" w:rsidRDefault="006D6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C0CC" w14:textId="77777777" w:rsidR="00E97DF5" w:rsidRDefault="00E97D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45"/>
      <w:gridCol w:w="852"/>
      <w:gridCol w:w="1023"/>
      <w:gridCol w:w="891"/>
      <w:gridCol w:w="324"/>
      <w:gridCol w:w="935"/>
      <w:gridCol w:w="1134"/>
      <w:gridCol w:w="814"/>
      <w:gridCol w:w="960"/>
    </w:tblGrid>
    <w:tr w:rsidR="00743C2A" w:rsidRPr="009619CE" w14:paraId="020849BF" w14:textId="77777777" w:rsidTr="009619CE">
      <w:trPr>
        <w:trHeight w:val="56"/>
      </w:trPr>
      <w:tc>
        <w:tcPr>
          <w:tcW w:w="1381" w:type="pct"/>
          <w:vMerge w:val="restart"/>
          <w:noWrap/>
          <w:vAlign w:val="center"/>
          <w:hideMark/>
        </w:tcPr>
        <w:p w14:paraId="59FBFA8B" w14:textId="75315FD9" w:rsidR="00743C2A" w:rsidRPr="009619CE" w:rsidRDefault="00177A6B" w:rsidP="00743C2A">
          <w:pPr>
            <w:rPr>
              <w:rFonts w:ascii="Arial Narrow" w:hAnsi="Arial Narrow"/>
              <w:sz w:val="18"/>
              <w:szCs w:val="18"/>
            </w:rPr>
          </w:pPr>
          <w:bookmarkStart w:id="6" w:name="_Hlk9596007"/>
          <w:r w:rsidRPr="009619CE">
            <w:rPr>
              <w:rFonts w:ascii="Arial Narrow" w:hAnsi="Arial Narrow"/>
              <w:noProof/>
              <w:sz w:val="18"/>
              <w:szCs w:val="18"/>
              <w:lang w:eastAsia="es-CO"/>
            </w:rPr>
            <w:drawing>
              <wp:anchor distT="0" distB="0" distL="114300" distR="114300" simplePos="0" relativeHeight="251660800" behindDoc="0" locked="0" layoutInCell="1" allowOverlap="1" wp14:anchorId="02370784" wp14:editId="29361997">
                <wp:simplePos x="0" y="0"/>
                <wp:positionH relativeFrom="column">
                  <wp:posOffset>0</wp:posOffset>
                </wp:positionH>
                <wp:positionV relativeFrom="paragraph">
                  <wp:posOffset>-34290</wp:posOffset>
                </wp:positionV>
                <wp:extent cx="1503680" cy="320675"/>
                <wp:effectExtent l="0" t="0" r="127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03680" cy="320675"/>
                        </a:xfrm>
                        <a:prstGeom prst="rect">
                          <a:avLst/>
                        </a:prstGeom>
                      </pic:spPr>
                    </pic:pic>
                  </a:graphicData>
                </a:graphic>
                <wp14:sizeRelH relativeFrom="page">
                  <wp14:pctWidth>0</wp14:pctWidth>
                </wp14:sizeRelH>
                <wp14:sizeRelV relativeFrom="page">
                  <wp14:pctHeight>0</wp14:pctHeight>
                </wp14:sizeRelV>
              </wp:anchor>
            </w:drawing>
          </w:r>
        </w:p>
      </w:tc>
      <w:tc>
        <w:tcPr>
          <w:tcW w:w="979" w:type="pct"/>
          <w:gridSpan w:val="2"/>
          <w:noWrap/>
          <w:vAlign w:val="center"/>
          <w:hideMark/>
        </w:tcPr>
        <w:p w14:paraId="32C780C9" w14:textId="77777777" w:rsidR="00743C2A" w:rsidRPr="009619CE" w:rsidRDefault="00743C2A" w:rsidP="00743C2A">
          <w:pPr>
            <w:rPr>
              <w:rFonts w:ascii="Arial Narrow" w:hAnsi="Arial Narrow" w:cs="Arial"/>
              <w:b/>
              <w:bCs/>
              <w:sz w:val="18"/>
              <w:szCs w:val="18"/>
            </w:rPr>
          </w:pPr>
          <w:r w:rsidRPr="009619CE">
            <w:rPr>
              <w:rFonts w:ascii="Arial Narrow" w:hAnsi="Arial Narrow" w:cs="Arial"/>
              <w:b/>
              <w:bCs/>
              <w:sz w:val="18"/>
              <w:szCs w:val="18"/>
            </w:rPr>
            <w:t>PROCESO</w:t>
          </w:r>
        </w:p>
      </w:tc>
      <w:tc>
        <w:tcPr>
          <w:tcW w:w="2640" w:type="pct"/>
          <w:gridSpan w:val="6"/>
          <w:vAlign w:val="center"/>
        </w:tcPr>
        <w:p w14:paraId="2AA47424" w14:textId="77777777" w:rsidR="00743C2A" w:rsidRPr="009619CE" w:rsidRDefault="00743C2A" w:rsidP="00743C2A">
          <w:pPr>
            <w:rPr>
              <w:rFonts w:ascii="Arial Narrow" w:hAnsi="Arial Narrow" w:cs="Arial"/>
              <w:b/>
              <w:bCs/>
              <w:sz w:val="18"/>
              <w:szCs w:val="18"/>
            </w:rPr>
          </w:pPr>
          <w:r w:rsidRPr="009619CE">
            <w:rPr>
              <w:rFonts w:ascii="Arial Narrow" w:hAnsi="Arial Narrow" w:cs="Arial"/>
              <w:b/>
              <w:bCs/>
              <w:sz w:val="18"/>
              <w:szCs w:val="18"/>
            </w:rPr>
            <w:t>GESTIÓN DE CAJA</w:t>
          </w:r>
        </w:p>
      </w:tc>
    </w:tr>
    <w:tr w:rsidR="00743C2A" w:rsidRPr="009619CE" w14:paraId="543169DE" w14:textId="77777777" w:rsidTr="009619CE">
      <w:trPr>
        <w:trHeight w:val="56"/>
      </w:trPr>
      <w:tc>
        <w:tcPr>
          <w:tcW w:w="1381" w:type="pct"/>
          <w:vMerge/>
          <w:noWrap/>
          <w:vAlign w:val="center"/>
        </w:tcPr>
        <w:p w14:paraId="1301CE80" w14:textId="77777777" w:rsidR="00743C2A" w:rsidRPr="009619CE" w:rsidRDefault="00743C2A" w:rsidP="00743C2A">
          <w:pPr>
            <w:rPr>
              <w:rFonts w:ascii="Arial Narrow" w:hAnsi="Arial Narrow"/>
              <w:noProof/>
              <w:sz w:val="18"/>
              <w:szCs w:val="18"/>
            </w:rPr>
          </w:pPr>
        </w:p>
      </w:tc>
      <w:tc>
        <w:tcPr>
          <w:tcW w:w="979" w:type="pct"/>
          <w:gridSpan w:val="2"/>
          <w:noWrap/>
          <w:vAlign w:val="center"/>
        </w:tcPr>
        <w:p w14:paraId="475BBB20" w14:textId="77777777" w:rsidR="00743C2A" w:rsidRPr="009619CE" w:rsidRDefault="00743C2A" w:rsidP="00743C2A">
          <w:pPr>
            <w:rPr>
              <w:rFonts w:ascii="Arial Narrow" w:hAnsi="Arial Narrow"/>
              <w:b/>
              <w:sz w:val="18"/>
              <w:szCs w:val="18"/>
              <w:lang w:eastAsia="en-US"/>
            </w:rPr>
          </w:pPr>
          <w:r w:rsidRPr="009619CE">
            <w:rPr>
              <w:rFonts w:ascii="Arial Narrow" w:hAnsi="Arial Narrow"/>
              <w:b/>
              <w:sz w:val="18"/>
              <w:szCs w:val="18"/>
              <w:lang w:eastAsia="en-US"/>
            </w:rPr>
            <w:t>PROCEDIMIENTO</w:t>
          </w:r>
        </w:p>
      </w:tc>
      <w:tc>
        <w:tcPr>
          <w:tcW w:w="2640" w:type="pct"/>
          <w:gridSpan w:val="6"/>
          <w:vAlign w:val="center"/>
        </w:tcPr>
        <w:p w14:paraId="25269511" w14:textId="77777777" w:rsidR="00743C2A" w:rsidRPr="009619CE" w:rsidRDefault="00743C2A" w:rsidP="00743C2A">
          <w:pPr>
            <w:rPr>
              <w:rFonts w:ascii="Arial Narrow" w:hAnsi="Arial Narrow"/>
              <w:b/>
              <w:sz w:val="18"/>
              <w:szCs w:val="18"/>
              <w:lang w:eastAsia="en-US"/>
            </w:rPr>
          </w:pPr>
          <w:r w:rsidRPr="009619CE">
            <w:rPr>
              <w:rFonts w:ascii="Arial Narrow" w:hAnsi="Arial Narrow"/>
              <w:b/>
              <w:sz w:val="18"/>
              <w:szCs w:val="18"/>
              <w:lang w:eastAsia="en-US"/>
            </w:rPr>
            <w:t>PROCESOS DE CAJA</w:t>
          </w:r>
        </w:p>
      </w:tc>
    </w:tr>
    <w:tr w:rsidR="001514BF" w:rsidRPr="009619CE" w14:paraId="55A9C98D" w14:textId="77777777" w:rsidTr="009619CE">
      <w:trPr>
        <w:trHeight w:val="56"/>
      </w:trPr>
      <w:tc>
        <w:tcPr>
          <w:tcW w:w="1381" w:type="pct"/>
          <w:vMerge/>
          <w:vAlign w:val="center"/>
          <w:hideMark/>
        </w:tcPr>
        <w:p w14:paraId="06B74870" w14:textId="77777777" w:rsidR="00743C2A" w:rsidRPr="009619CE" w:rsidRDefault="00743C2A" w:rsidP="00743C2A">
          <w:pPr>
            <w:rPr>
              <w:rFonts w:ascii="Arial Narrow" w:hAnsi="Arial Narrow"/>
              <w:sz w:val="18"/>
              <w:szCs w:val="18"/>
            </w:rPr>
          </w:pPr>
        </w:p>
      </w:tc>
      <w:tc>
        <w:tcPr>
          <w:tcW w:w="445" w:type="pct"/>
          <w:noWrap/>
          <w:vAlign w:val="center"/>
          <w:hideMark/>
        </w:tcPr>
        <w:p w14:paraId="40629B8C" w14:textId="77777777" w:rsidR="00743C2A" w:rsidRPr="009619CE" w:rsidRDefault="00743C2A" w:rsidP="00743C2A">
          <w:pPr>
            <w:rPr>
              <w:rFonts w:ascii="Arial Narrow" w:hAnsi="Arial Narrow" w:cs="Arial"/>
              <w:b/>
              <w:sz w:val="18"/>
              <w:szCs w:val="18"/>
            </w:rPr>
          </w:pPr>
          <w:r w:rsidRPr="009619CE">
            <w:rPr>
              <w:rFonts w:ascii="Arial Narrow" w:hAnsi="Arial Narrow" w:cs="Arial"/>
              <w:b/>
              <w:sz w:val="18"/>
              <w:szCs w:val="18"/>
              <w:lang w:eastAsia="en-US"/>
            </w:rPr>
            <w:t>Código</w:t>
          </w:r>
        </w:p>
      </w:tc>
      <w:tc>
        <w:tcPr>
          <w:tcW w:w="534" w:type="pct"/>
          <w:noWrap/>
          <w:vAlign w:val="center"/>
          <w:hideMark/>
        </w:tcPr>
        <w:p w14:paraId="21F61FCE" w14:textId="0A39D70A" w:rsidR="00743C2A" w:rsidRPr="009619CE" w:rsidRDefault="00743C2A" w:rsidP="00743C2A">
          <w:pPr>
            <w:rPr>
              <w:rFonts w:ascii="Arial Narrow" w:hAnsi="Arial Narrow" w:cs="Arial"/>
              <w:b/>
              <w:bCs/>
              <w:sz w:val="18"/>
              <w:szCs w:val="18"/>
            </w:rPr>
          </w:pPr>
          <w:r w:rsidRPr="009619CE">
            <w:rPr>
              <w:rFonts w:ascii="Arial Narrow" w:hAnsi="Arial Narrow"/>
              <w:b/>
              <w:sz w:val="18"/>
              <w:szCs w:val="18"/>
              <w:lang w:eastAsia="en-US"/>
            </w:rPr>
            <w:t>CJ-P</w:t>
          </w:r>
          <w:r w:rsidR="00E97DF5">
            <w:rPr>
              <w:rFonts w:ascii="Arial Narrow" w:hAnsi="Arial Narrow"/>
              <w:b/>
              <w:sz w:val="18"/>
              <w:szCs w:val="18"/>
              <w:lang w:eastAsia="en-US"/>
            </w:rPr>
            <w:t>R-</w:t>
          </w:r>
          <w:r w:rsidRPr="009619CE">
            <w:rPr>
              <w:rFonts w:ascii="Arial Narrow" w:hAnsi="Arial Narrow"/>
              <w:b/>
              <w:sz w:val="18"/>
              <w:szCs w:val="18"/>
              <w:lang w:eastAsia="en-US"/>
            </w:rPr>
            <w:t>5</w:t>
          </w:r>
        </w:p>
      </w:tc>
      <w:tc>
        <w:tcPr>
          <w:tcW w:w="465" w:type="pct"/>
          <w:noWrap/>
          <w:vAlign w:val="center"/>
          <w:hideMark/>
        </w:tcPr>
        <w:p w14:paraId="7A2EE26C" w14:textId="77777777" w:rsidR="00743C2A" w:rsidRPr="009619CE" w:rsidRDefault="00743C2A" w:rsidP="00743C2A">
          <w:pPr>
            <w:rPr>
              <w:rFonts w:ascii="Arial Narrow" w:hAnsi="Arial Narrow" w:cs="Arial"/>
              <w:b/>
              <w:sz w:val="18"/>
              <w:szCs w:val="18"/>
            </w:rPr>
          </w:pPr>
          <w:r w:rsidRPr="009619CE">
            <w:rPr>
              <w:rFonts w:ascii="Arial Narrow" w:hAnsi="Arial Narrow" w:cs="Arial"/>
              <w:b/>
              <w:sz w:val="18"/>
              <w:szCs w:val="18"/>
              <w:lang w:eastAsia="en-US"/>
            </w:rPr>
            <w:t>Versión</w:t>
          </w:r>
        </w:p>
      </w:tc>
      <w:tc>
        <w:tcPr>
          <w:tcW w:w="169" w:type="pct"/>
          <w:noWrap/>
          <w:vAlign w:val="center"/>
          <w:hideMark/>
        </w:tcPr>
        <w:p w14:paraId="73B13919" w14:textId="77777777" w:rsidR="00743C2A" w:rsidRPr="009619CE" w:rsidRDefault="00743C2A" w:rsidP="00743C2A">
          <w:pPr>
            <w:rPr>
              <w:rFonts w:ascii="Arial Narrow" w:hAnsi="Arial Narrow" w:cs="Arial"/>
              <w:b/>
              <w:sz w:val="18"/>
              <w:szCs w:val="18"/>
            </w:rPr>
          </w:pPr>
          <w:r w:rsidRPr="009619CE">
            <w:rPr>
              <w:rFonts w:ascii="Arial Narrow" w:hAnsi="Arial Narrow" w:cs="Arial"/>
              <w:b/>
              <w:sz w:val="18"/>
              <w:szCs w:val="18"/>
              <w:lang w:eastAsia="en-US"/>
            </w:rPr>
            <w:t>1</w:t>
          </w:r>
        </w:p>
      </w:tc>
      <w:tc>
        <w:tcPr>
          <w:tcW w:w="488" w:type="pct"/>
          <w:noWrap/>
          <w:vAlign w:val="center"/>
          <w:hideMark/>
        </w:tcPr>
        <w:p w14:paraId="70E87BA0" w14:textId="77777777" w:rsidR="00743C2A" w:rsidRPr="009619CE" w:rsidRDefault="00743C2A" w:rsidP="00743C2A">
          <w:pPr>
            <w:rPr>
              <w:rFonts w:ascii="Arial Narrow" w:hAnsi="Arial Narrow" w:cs="Arial"/>
              <w:b/>
              <w:sz w:val="18"/>
              <w:szCs w:val="18"/>
            </w:rPr>
          </w:pPr>
          <w:r w:rsidRPr="009619CE">
            <w:rPr>
              <w:rFonts w:ascii="Arial Narrow" w:hAnsi="Arial Narrow" w:cs="Arial"/>
              <w:b/>
              <w:sz w:val="18"/>
              <w:szCs w:val="18"/>
              <w:lang w:eastAsia="en-US"/>
            </w:rPr>
            <w:t>Emisión</w:t>
          </w:r>
        </w:p>
      </w:tc>
      <w:tc>
        <w:tcPr>
          <w:tcW w:w="592" w:type="pct"/>
          <w:noWrap/>
          <w:vAlign w:val="center"/>
          <w:hideMark/>
        </w:tcPr>
        <w:p w14:paraId="21DB9998" w14:textId="24903871" w:rsidR="00743C2A" w:rsidRPr="009619CE" w:rsidRDefault="00504BC6" w:rsidP="00743C2A">
          <w:pPr>
            <w:rPr>
              <w:rFonts w:ascii="Arial Narrow" w:hAnsi="Arial Narrow" w:cs="Arial"/>
              <w:b/>
              <w:noProof/>
              <w:sz w:val="18"/>
              <w:szCs w:val="18"/>
              <w:lang w:eastAsia="en-US"/>
            </w:rPr>
          </w:pPr>
          <w:r>
            <w:rPr>
              <w:rFonts w:ascii="Arial Narrow" w:hAnsi="Arial Narrow" w:cs="Arial"/>
              <w:b/>
              <w:noProof/>
              <w:sz w:val="18"/>
              <w:szCs w:val="18"/>
              <w:lang w:eastAsia="en-US"/>
            </w:rPr>
            <w:t>15</w:t>
          </w:r>
          <w:r w:rsidR="00743C2A" w:rsidRPr="009619CE">
            <w:rPr>
              <w:rFonts w:ascii="Arial Narrow" w:hAnsi="Arial Narrow" w:cs="Arial"/>
              <w:b/>
              <w:noProof/>
              <w:sz w:val="18"/>
              <w:szCs w:val="18"/>
              <w:lang w:eastAsia="en-US"/>
            </w:rPr>
            <w:t>/10/2018</w:t>
          </w:r>
        </w:p>
      </w:tc>
      <w:tc>
        <w:tcPr>
          <w:tcW w:w="425" w:type="pct"/>
          <w:noWrap/>
          <w:vAlign w:val="center"/>
          <w:hideMark/>
        </w:tcPr>
        <w:p w14:paraId="00A0286D" w14:textId="784C2E70" w:rsidR="00743C2A" w:rsidRPr="009619CE" w:rsidRDefault="009619CE" w:rsidP="00743C2A">
          <w:pPr>
            <w:rPr>
              <w:rFonts w:ascii="Arial Narrow" w:hAnsi="Arial Narrow" w:cs="Arial"/>
              <w:b/>
              <w:sz w:val="18"/>
              <w:szCs w:val="18"/>
            </w:rPr>
          </w:pPr>
          <w:r>
            <w:rPr>
              <w:rFonts w:ascii="Arial Narrow" w:hAnsi="Arial Narrow" w:cs="Arial"/>
              <w:b/>
              <w:sz w:val="18"/>
              <w:szCs w:val="18"/>
            </w:rPr>
            <w:t>P</w:t>
          </w:r>
          <w:r w:rsidR="00743C2A" w:rsidRPr="009619CE">
            <w:rPr>
              <w:rFonts w:ascii="Arial Narrow" w:hAnsi="Arial Narrow" w:cs="Arial"/>
              <w:b/>
              <w:sz w:val="18"/>
              <w:szCs w:val="18"/>
            </w:rPr>
            <w:t>agina</w:t>
          </w:r>
        </w:p>
      </w:tc>
      <w:tc>
        <w:tcPr>
          <w:tcW w:w="501" w:type="pct"/>
          <w:noWrap/>
          <w:vAlign w:val="center"/>
          <w:hideMark/>
        </w:tcPr>
        <w:p w14:paraId="1B3B86A9" w14:textId="683BAE90" w:rsidR="00743C2A" w:rsidRPr="009619CE" w:rsidRDefault="00743C2A" w:rsidP="00743C2A">
          <w:pPr>
            <w:pStyle w:val="Piedepgina"/>
            <w:rPr>
              <w:rFonts w:cs="Arial"/>
              <w:b/>
              <w:color w:val="auto"/>
              <w:sz w:val="18"/>
              <w:szCs w:val="18"/>
              <w:lang w:eastAsia="en-US"/>
            </w:rPr>
          </w:pPr>
          <w:r w:rsidRPr="009619CE">
            <w:rPr>
              <w:rFonts w:cs="Arial"/>
              <w:b/>
              <w:color w:val="auto"/>
              <w:spacing w:val="-3"/>
              <w:sz w:val="18"/>
              <w:szCs w:val="18"/>
              <w:lang w:val="pt-BR" w:eastAsia="en-US"/>
            </w:rPr>
            <w:t xml:space="preserve"> </w:t>
          </w:r>
          <w:r w:rsidRPr="009619CE">
            <w:rPr>
              <w:rFonts w:cs="Arial"/>
              <w:b/>
              <w:color w:val="auto"/>
              <w:spacing w:val="-3"/>
              <w:sz w:val="18"/>
              <w:szCs w:val="18"/>
              <w:lang w:eastAsia="en-US"/>
            </w:rPr>
            <w:fldChar w:fldCharType="begin"/>
          </w:r>
          <w:r w:rsidRPr="009619CE">
            <w:rPr>
              <w:rFonts w:cs="Arial"/>
              <w:b/>
              <w:color w:val="auto"/>
              <w:spacing w:val="-3"/>
              <w:sz w:val="18"/>
              <w:szCs w:val="18"/>
              <w:lang w:val="pt-BR" w:eastAsia="en-US"/>
            </w:rPr>
            <w:instrText xml:space="preserve"> PAGE  \* MERGEFORMAT </w:instrText>
          </w:r>
          <w:r w:rsidRPr="009619CE">
            <w:rPr>
              <w:rFonts w:cs="Arial"/>
              <w:b/>
              <w:color w:val="auto"/>
              <w:spacing w:val="-3"/>
              <w:sz w:val="18"/>
              <w:szCs w:val="18"/>
              <w:lang w:eastAsia="en-US"/>
            </w:rPr>
            <w:fldChar w:fldCharType="separate"/>
          </w:r>
          <w:r w:rsidR="002A3C2E" w:rsidRPr="002A3C2E">
            <w:rPr>
              <w:rFonts w:cs="Arial"/>
              <w:b/>
              <w:noProof/>
              <w:color w:val="auto"/>
              <w:spacing w:val="-3"/>
              <w:sz w:val="18"/>
              <w:szCs w:val="18"/>
              <w:lang w:eastAsia="en-US"/>
            </w:rPr>
            <w:t>7</w:t>
          </w:r>
          <w:r w:rsidRPr="009619CE">
            <w:rPr>
              <w:rFonts w:cs="Arial"/>
              <w:b/>
              <w:color w:val="auto"/>
              <w:spacing w:val="-3"/>
              <w:sz w:val="18"/>
              <w:szCs w:val="18"/>
              <w:lang w:eastAsia="en-US"/>
            </w:rPr>
            <w:fldChar w:fldCharType="end"/>
          </w:r>
          <w:r w:rsidRPr="009619CE">
            <w:rPr>
              <w:rFonts w:cs="Arial"/>
              <w:b/>
              <w:color w:val="auto"/>
              <w:spacing w:val="-3"/>
              <w:sz w:val="18"/>
              <w:szCs w:val="18"/>
              <w:lang w:eastAsia="en-US"/>
            </w:rPr>
            <w:t xml:space="preserve"> de </w:t>
          </w:r>
          <w:r w:rsidRPr="009619CE">
            <w:rPr>
              <w:rFonts w:cs="Arial"/>
              <w:b/>
              <w:color w:val="auto"/>
              <w:spacing w:val="-3"/>
              <w:sz w:val="18"/>
              <w:szCs w:val="18"/>
              <w:lang w:eastAsia="en-US"/>
            </w:rPr>
            <w:fldChar w:fldCharType="begin"/>
          </w:r>
          <w:r w:rsidRPr="009619CE">
            <w:rPr>
              <w:rFonts w:cs="Arial"/>
              <w:b/>
              <w:color w:val="auto"/>
              <w:spacing w:val="-3"/>
              <w:sz w:val="18"/>
              <w:szCs w:val="18"/>
              <w:lang w:eastAsia="en-US"/>
            </w:rPr>
            <w:instrText xml:space="preserve"> NUMPAGES  \* MERGEFORMAT </w:instrText>
          </w:r>
          <w:r w:rsidRPr="009619CE">
            <w:rPr>
              <w:rFonts w:cs="Arial"/>
              <w:b/>
              <w:color w:val="auto"/>
              <w:spacing w:val="-3"/>
              <w:sz w:val="18"/>
              <w:szCs w:val="18"/>
              <w:lang w:eastAsia="en-US"/>
            </w:rPr>
            <w:fldChar w:fldCharType="separate"/>
          </w:r>
          <w:r w:rsidR="002A3C2E">
            <w:rPr>
              <w:rFonts w:cs="Arial"/>
              <w:b/>
              <w:noProof/>
              <w:color w:val="auto"/>
              <w:spacing w:val="-3"/>
              <w:sz w:val="18"/>
              <w:szCs w:val="18"/>
              <w:lang w:eastAsia="en-US"/>
            </w:rPr>
            <w:t>7</w:t>
          </w:r>
          <w:r w:rsidRPr="009619CE">
            <w:rPr>
              <w:rFonts w:cs="Arial"/>
              <w:b/>
              <w:color w:val="auto"/>
              <w:spacing w:val="-3"/>
              <w:sz w:val="18"/>
              <w:szCs w:val="18"/>
              <w:lang w:eastAsia="en-US"/>
            </w:rPr>
            <w:fldChar w:fldCharType="end"/>
          </w:r>
        </w:p>
      </w:tc>
    </w:tr>
    <w:bookmarkEnd w:id="6"/>
  </w:tbl>
  <w:p w14:paraId="6DA6087D" w14:textId="77777777" w:rsidR="00743C2A" w:rsidRPr="00EE2593" w:rsidRDefault="00743C2A" w:rsidP="001514BF">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7B88" w14:textId="77777777" w:rsidR="00E97DF5" w:rsidRDefault="00E97D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AD32A7"/>
    <w:multiLevelType w:val="multilevel"/>
    <w:tmpl w:val="5A8642E0"/>
    <w:lvl w:ilvl="0">
      <w:start w:val="10"/>
      <w:numFmt w:val="decimal"/>
      <w:lvlText w:val="%1."/>
      <w:lvlJc w:val="left"/>
      <w:pPr>
        <w:tabs>
          <w:tab w:val="num" w:pos="720"/>
        </w:tabs>
        <w:ind w:left="720" w:hanging="72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C96E7B"/>
    <w:multiLevelType w:val="multilevel"/>
    <w:tmpl w:val="973E8E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50599F"/>
    <w:multiLevelType w:val="multilevel"/>
    <w:tmpl w:val="BADC2B44"/>
    <w:lvl w:ilvl="0">
      <w:start w:val="6"/>
      <w:numFmt w:val="decimal"/>
      <w:lvlText w:val="%1"/>
      <w:lvlJc w:val="left"/>
      <w:pPr>
        <w:tabs>
          <w:tab w:val="num" w:pos="390"/>
        </w:tabs>
        <w:ind w:left="390" w:hanging="390"/>
      </w:pPr>
      <w:rPr>
        <w:rFonts w:hint="default"/>
        <w:b/>
      </w:rPr>
    </w:lvl>
    <w:lvl w:ilvl="1">
      <w:start w:val="1"/>
      <w:numFmt w:val="decimal"/>
      <w:lvlText w:val="7.%2"/>
      <w:lvlJc w:val="left"/>
      <w:pPr>
        <w:tabs>
          <w:tab w:val="num" w:pos="680"/>
        </w:tabs>
        <w:ind w:left="680" w:hanging="680"/>
      </w:pPr>
      <w:rPr>
        <w:rFonts w:hint="default"/>
        <w:b/>
      </w:rPr>
    </w:lvl>
    <w:lvl w:ilvl="2">
      <w:start w:val="1"/>
      <w:numFmt w:val="decimal"/>
      <w:lvlText w:val="7.%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2F42339E"/>
    <w:multiLevelType w:val="multilevel"/>
    <w:tmpl w:val="4F3401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CC"/>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B3173D9"/>
    <w:multiLevelType w:val="hybridMultilevel"/>
    <w:tmpl w:val="1DDCFC1C"/>
    <w:lvl w:ilvl="0" w:tplc="CA62C602">
      <w:start w:val="1"/>
      <w:numFmt w:val="bullet"/>
      <w:lvlText w:val=""/>
      <w:lvlJc w:val="left"/>
      <w:pPr>
        <w:tabs>
          <w:tab w:val="num" w:pos="1361"/>
        </w:tabs>
        <w:ind w:left="1361" w:hanging="737"/>
      </w:pPr>
      <w:rPr>
        <w:rFonts w:ascii="Symbol" w:hAnsi="Symbol" w:hint="default"/>
      </w:rPr>
    </w:lvl>
    <w:lvl w:ilvl="1" w:tplc="0C0A0003" w:tentative="1">
      <w:start w:val="1"/>
      <w:numFmt w:val="bullet"/>
      <w:lvlText w:val="o"/>
      <w:lvlJc w:val="left"/>
      <w:pPr>
        <w:tabs>
          <w:tab w:val="num" w:pos="2064"/>
        </w:tabs>
        <w:ind w:left="2064" w:hanging="360"/>
      </w:pPr>
      <w:rPr>
        <w:rFonts w:ascii="Courier New" w:hAnsi="Courier New" w:cs="Courier New" w:hint="default"/>
      </w:rPr>
    </w:lvl>
    <w:lvl w:ilvl="2" w:tplc="0C0A0005" w:tentative="1">
      <w:start w:val="1"/>
      <w:numFmt w:val="bullet"/>
      <w:lvlText w:val=""/>
      <w:lvlJc w:val="left"/>
      <w:pPr>
        <w:tabs>
          <w:tab w:val="num" w:pos="2784"/>
        </w:tabs>
        <w:ind w:left="2784" w:hanging="360"/>
      </w:pPr>
      <w:rPr>
        <w:rFonts w:ascii="Wingdings" w:hAnsi="Wingdings" w:hint="default"/>
      </w:rPr>
    </w:lvl>
    <w:lvl w:ilvl="3" w:tplc="0C0A0001" w:tentative="1">
      <w:start w:val="1"/>
      <w:numFmt w:val="bullet"/>
      <w:lvlText w:val=""/>
      <w:lvlJc w:val="left"/>
      <w:pPr>
        <w:tabs>
          <w:tab w:val="num" w:pos="3504"/>
        </w:tabs>
        <w:ind w:left="3504" w:hanging="360"/>
      </w:pPr>
      <w:rPr>
        <w:rFonts w:ascii="Symbol" w:hAnsi="Symbol" w:hint="default"/>
      </w:rPr>
    </w:lvl>
    <w:lvl w:ilvl="4" w:tplc="0C0A0003" w:tentative="1">
      <w:start w:val="1"/>
      <w:numFmt w:val="bullet"/>
      <w:lvlText w:val="o"/>
      <w:lvlJc w:val="left"/>
      <w:pPr>
        <w:tabs>
          <w:tab w:val="num" w:pos="4224"/>
        </w:tabs>
        <w:ind w:left="4224" w:hanging="360"/>
      </w:pPr>
      <w:rPr>
        <w:rFonts w:ascii="Courier New" w:hAnsi="Courier New" w:cs="Courier New" w:hint="default"/>
      </w:rPr>
    </w:lvl>
    <w:lvl w:ilvl="5" w:tplc="0C0A0005" w:tentative="1">
      <w:start w:val="1"/>
      <w:numFmt w:val="bullet"/>
      <w:lvlText w:val=""/>
      <w:lvlJc w:val="left"/>
      <w:pPr>
        <w:tabs>
          <w:tab w:val="num" w:pos="4944"/>
        </w:tabs>
        <w:ind w:left="4944" w:hanging="360"/>
      </w:pPr>
      <w:rPr>
        <w:rFonts w:ascii="Wingdings" w:hAnsi="Wingdings" w:hint="default"/>
      </w:rPr>
    </w:lvl>
    <w:lvl w:ilvl="6" w:tplc="0C0A0001" w:tentative="1">
      <w:start w:val="1"/>
      <w:numFmt w:val="bullet"/>
      <w:lvlText w:val=""/>
      <w:lvlJc w:val="left"/>
      <w:pPr>
        <w:tabs>
          <w:tab w:val="num" w:pos="5664"/>
        </w:tabs>
        <w:ind w:left="5664" w:hanging="360"/>
      </w:pPr>
      <w:rPr>
        <w:rFonts w:ascii="Symbol" w:hAnsi="Symbol" w:hint="default"/>
      </w:rPr>
    </w:lvl>
    <w:lvl w:ilvl="7" w:tplc="0C0A0003" w:tentative="1">
      <w:start w:val="1"/>
      <w:numFmt w:val="bullet"/>
      <w:lvlText w:val="o"/>
      <w:lvlJc w:val="left"/>
      <w:pPr>
        <w:tabs>
          <w:tab w:val="num" w:pos="6384"/>
        </w:tabs>
        <w:ind w:left="6384" w:hanging="360"/>
      </w:pPr>
      <w:rPr>
        <w:rFonts w:ascii="Courier New" w:hAnsi="Courier New" w:cs="Courier New" w:hint="default"/>
      </w:rPr>
    </w:lvl>
    <w:lvl w:ilvl="8" w:tplc="0C0A0005" w:tentative="1">
      <w:start w:val="1"/>
      <w:numFmt w:val="bullet"/>
      <w:lvlText w:val=""/>
      <w:lvlJc w:val="left"/>
      <w:pPr>
        <w:tabs>
          <w:tab w:val="num" w:pos="7104"/>
        </w:tabs>
        <w:ind w:left="7104" w:hanging="360"/>
      </w:pPr>
      <w:rPr>
        <w:rFonts w:ascii="Wingdings" w:hAnsi="Wingdings" w:hint="default"/>
      </w:rPr>
    </w:lvl>
  </w:abstractNum>
  <w:abstractNum w:abstractNumId="29" w15:restartNumberingAfterBreak="0">
    <w:nsid w:val="3F345C68"/>
    <w:multiLevelType w:val="multilevel"/>
    <w:tmpl w:val="50DED1D0"/>
    <w:lvl w:ilvl="0">
      <w:start w:val="1"/>
      <w:numFmt w:val="decimal"/>
      <w:lvlText w:val="%1."/>
      <w:lvlJc w:val="left"/>
      <w:pPr>
        <w:ind w:left="1388"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1388" w:hanging="680"/>
      </w:pPr>
      <w:rPr>
        <w:rFonts w:hint="default"/>
        <w:b/>
        <w:i w:val="0"/>
        <w:color w:val="000099"/>
        <w:sz w:val="22"/>
        <w:szCs w:val="18"/>
      </w:rPr>
    </w:lvl>
    <w:lvl w:ilvl="3">
      <w:start w:val="1"/>
      <w:numFmt w:val="lowerLetter"/>
      <w:lvlText w:val="%4."/>
      <w:lvlJc w:val="left"/>
      <w:pPr>
        <w:ind w:left="1729" w:hanging="341"/>
      </w:pPr>
      <w:rPr>
        <w:rFonts w:hint="default"/>
        <w:b/>
        <w:i w:val="0"/>
      </w:rPr>
    </w:lvl>
    <w:lvl w:ilvl="4">
      <w:start w:val="1"/>
      <w:numFmt w:val="decimal"/>
      <w:lvlText w:val="%1.%2.%3.%4.%5."/>
      <w:lvlJc w:val="left"/>
      <w:pPr>
        <w:ind w:left="1388" w:hanging="680"/>
      </w:pPr>
      <w:rPr>
        <w:rFonts w:hint="default"/>
      </w:rPr>
    </w:lvl>
    <w:lvl w:ilvl="5">
      <w:start w:val="1"/>
      <w:numFmt w:val="decimal"/>
      <w:lvlText w:val="%1.%2.%3.%4.%5.%6."/>
      <w:lvlJc w:val="left"/>
      <w:pPr>
        <w:ind w:left="1388" w:hanging="680"/>
      </w:pPr>
      <w:rPr>
        <w:rFonts w:hint="default"/>
      </w:rPr>
    </w:lvl>
    <w:lvl w:ilvl="6">
      <w:start w:val="1"/>
      <w:numFmt w:val="decimal"/>
      <w:lvlText w:val="%1.%2.%3.%4.%5.%6.%7."/>
      <w:lvlJc w:val="left"/>
      <w:pPr>
        <w:ind w:left="1388" w:hanging="680"/>
      </w:pPr>
      <w:rPr>
        <w:rFonts w:hint="default"/>
      </w:rPr>
    </w:lvl>
    <w:lvl w:ilvl="7">
      <w:start w:val="1"/>
      <w:numFmt w:val="decimal"/>
      <w:lvlText w:val="%1.%2.%3.%4.%5.%6.%7.%8."/>
      <w:lvlJc w:val="left"/>
      <w:pPr>
        <w:ind w:left="1388" w:hanging="680"/>
      </w:pPr>
      <w:rPr>
        <w:rFonts w:hint="default"/>
      </w:rPr>
    </w:lvl>
    <w:lvl w:ilvl="8">
      <w:start w:val="1"/>
      <w:numFmt w:val="decimal"/>
      <w:lvlText w:val="%1.%2.%3.%4.%5.%6.%7.%8.%9."/>
      <w:lvlJc w:val="left"/>
      <w:pPr>
        <w:ind w:left="1388" w:hanging="680"/>
      </w:pPr>
      <w:rPr>
        <w:rFonts w:hint="default"/>
      </w:rPr>
    </w:lvl>
  </w:abstractNum>
  <w:abstractNum w:abstractNumId="3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4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9570B2"/>
    <w:multiLevelType w:val="multilevel"/>
    <w:tmpl w:val="BBA648E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num>
  <w:num w:numId="2">
    <w:abstractNumId w:val="36"/>
  </w:num>
  <w:num w:numId="3">
    <w:abstractNumId w:val="37"/>
  </w:num>
  <w:num w:numId="4">
    <w:abstractNumId w:val="5"/>
  </w:num>
  <w:num w:numId="5">
    <w:abstractNumId w:val="38"/>
  </w:num>
  <w:num w:numId="6">
    <w:abstractNumId w:val="35"/>
  </w:num>
  <w:num w:numId="7">
    <w:abstractNumId w:val="24"/>
  </w:num>
  <w:num w:numId="8">
    <w:abstractNumId w:val="33"/>
  </w:num>
  <w:num w:numId="9">
    <w:abstractNumId w:val="47"/>
  </w:num>
  <w:num w:numId="10">
    <w:abstractNumId w:val="40"/>
  </w:num>
  <w:num w:numId="11">
    <w:abstractNumId w:val="41"/>
  </w:num>
  <w:num w:numId="12">
    <w:abstractNumId w:val="9"/>
  </w:num>
  <w:num w:numId="13">
    <w:abstractNumId w:val="46"/>
  </w:num>
  <w:num w:numId="14">
    <w:abstractNumId w:val="27"/>
  </w:num>
  <w:num w:numId="15">
    <w:abstractNumId w:val="34"/>
  </w:num>
  <w:num w:numId="16">
    <w:abstractNumId w:val="44"/>
  </w:num>
  <w:num w:numId="17">
    <w:abstractNumId w:val="16"/>
  </w:num>
  <w:num w:numId="18">
    <w:abstractNumId w:val="10"/>
  </w:num>
  <w:num w:numId="19">
    <w:abstractNumId w:val="4"/>
  </w:num>
  <w:num w:numId="20">
    <w:abstractNumId w:val="23"/>
  </w:num>
  <w:num w:numId="21">
    <w:abstractNumId w:val="13"/>
  </w:num>
  <w:num w:numId="22">
    <w:abstractNumId w:val="18"/>
  </w:num>
  <w:num w:numId="23">
    <w:abstractNumId w:val="3"/>
  </w:num>
  <w:num w:numId="24">
    <w:abstractNumId w:val="20"/>
  </w:num>
  <w:num w:numId="25">
    <w:abstractNumId w:val="11"/>
  </w:num>
  <w:num w:numId="26">
    <w:abstractNumId w:val="32"/>
  </w:num>
  <w:num w:numId="27">
    <w:abstractNumId w:val="6"/>
  </w:num>
  <w:num w:numId="28">
    <w:abstractNumId w:val="31"/>
  </w:num>
  <w:num w:numId="29">
    <w:abstractNumId w:val="7"/>
  </w:num>
  <w:num w:numId="30">
    <w:abstractNumId w:val="22"/>
  </w:num>
  <w:num w:numId="31">
    <w:abstractNumId w:val="39"/>
  </w:num>
  <w:num w:numId="32">
    <w:abstractNumId w:val="2"/>
  </w:num>
  <w:num w:numId="33">
    <w:abstractNumId w:val="15"/>
  </w:num>
  <w:num w:numId="34">
    <w:abstractNumId w:val="0"/>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21"/>
  </w:num>
  <w:num w:numId="38">
    <w:abstractNumId w:val="12"/>
  </w:num>
  <w:num w:numId="39">
    <w:abstractNumId w:val="19"/>
  </w:num>
  <w:num w:numId="40">
    <w:abstractNumId w:val="26"/>
  </w:num>
  <w:num w:numId="41">
    <w:abstractNumId w:val="42"/>
  </w:num>
  <w:num w:numId="42">
    <w:abstractNumId w:val="14"/>
  </w:num>
  <w:num w:numId="43">
    <w:abstractNumId w:val="28"/>
  </w:num>
  <w:num w:numId="44">
    <w:abstractNumId w:val="29"/>
  </w:num>
  <w:num w:numId="45">
    <w:abstractNumId w:val="45"/>
  </w:num>
  <w:num w:numId="46">
    <w:abstractNumId w:val="25"/>
  </w:num>
  <w:num w:numId="47">
    <w:abstractNumId w:val="8"/>
  </w:num>
  <w:num w:numId="4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55A5"/>
    <w:rsid w:val="00007707"/>
    <w:rsid w:val="00007A26"/>
    <w:rsid w:val="00007B73"/>
    <w:rsid w:val="00011518"/>
    <w:rsid w:val="000123C8"/>
    <w:rsid w:val="000125C1"/>
    <w:rsid w:val="0001262E"/>
    <w:rsid w:val="00012882"/>
    <w:rsid w:val="00013043"/>
    <w:rsid w:val="00013D30"/>
    <w:rsid w:val="00015240"/>
    <w:rsid w:val="00021DCA"/>
    <w:rsid w:val="000226CE"/>
    <w:rsid w:val="00022805"/>
    <w:rsid w:val="00023ADC"/>
    <w:rsid w:val="00023FD6"/>
    <w:rsid w:val="00025BCF"/>
    <w:rsid w:val="00025E76"/>
    <w:rsid w:val="000262B1"/>
    <w:rsid w:val="000304DC"/>
    <w:rsid w:val="000307C0"/>
    <w:rsid w:val="00030F11"/>
    <w:rsid w:val="00031336"/>
    <w:rsid w:val="00031CC2"/>
    <w:rsid w:val="00032606"/>
    <w:rsid w:val="00033046"/>
    <w:rsid w:val="000340A2"/>
    <w:rsid w:val="00034B31"/>
    <w:rsid w:val="00034C42"/>
    <w:rsid w:val="00036719"/>
    <w:rsid w:val="00042CF2"/>
    <w:rsid w:val="00043357"/>
    <w:rsid w:val="000433F7"/>
    <w:rsid w:val="00043A3C"/>
    <w:rsid w:val="00044AC6"/>
    <w:rsid w:val="00044DBD"/>
    <w:rsid w:val="00045649"/>
    <w:rsid w:val="000475DF"/>
    <w:rsid w:val="00047C18"/>
    <w:rsid w:val="00047E85"/>
    <w:rsid w:val="00050DAB"/>
    <w:rsid w:val="000514D8"/>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2CC7"/>
    <w:rsid w:val="000741D5"/>
    <w:rsid w:val="000759AC"/>
    <w:rsid w:val="0007795A"/>
    <w:rsid w:val="000825A0"/>
    <w:rsid w:val="0008265D"/>
    <w:rsid w:val="0008389C"/>
    <w:rsid w:val="00087400"/>
    <w:rsid w:val="000879E7"/>
    <w:rsid w:val="00090739"/>
    <w:rsid w:val="00090858"/>
    <w:rsid w:val="00090A80"/>
    <w:rsid w:val="00092435"/>
    <w:rsid w:val="00093A0B"/>
    <w:rsid w:val="000946EA"/>
    <w:rsid w:val="00095581"/>
    <w:rsid w:val="00096A2B"/>
    <w:rsid w:val="000974F8"/>
    <w:rsid w:val="00097B60"/>
    <w:rsid w:val="00097FBC"/>
    <w:rsid w:val="000A07F5"/>
    <w:rsid w:val="000A1453"/>
    <w:rsid w:val="000A2977"/>
    <w:rsid w:val="000A3727"/>
    <w:rsid w:val="000A4642"/>
    <w:rsid w:val="000A527C"/>
    <w:rsid w:val="000A605B"/>
    <w:rsid w:val="000B005A"/>
    <w:rsid w:val="000B05A5"/>
    <w:rsid w:val="000B0ECD"/>
    <w:rsid w:val="000B139A"/>
    <w:rsid w:val="000B1624"/>
    <w:rsid w:val="000B3387"/>
    <w:rsid w:val="000B36BB"/>
    <w:rsid w:val="000B64E1"/>
    <w:rsid w:val="000B64EA"/>
    <w:rsid w:val="000B69C5"/>
    <w:rsid w:val="000B79AE"/>
    <w:rsid w:val="000C10AF"/>
    <w:rsid w:val="000C269D"/>
    <w:rsid w:val="000C28E4"/>
    <w:rsid w:val="000C2EDC"/>
    <w:rsid w:val="000C5E4F"/>
    <w:rsid w:val="000C6A30"/>
    <w:rsid w:val="000C7AFF"/>
    <w:rsid w:val="000D16F4"/>
    <w:rsid w:val="000D3826"/>
    <w:rsid w:val="000E13C9"/>
    <w:rsid w:val="000E4C5F"/>
    <w:rsid w:val="000E6389"/>
    <w:rsid w:val="000E7DEA"/>
    <w:rsid w:val="000F2B2D"/>
    <w:rsid w:val="000F36F0"/>
    <w:rsid w:val="000F479B"/>
    <w:rsid w:val="000F5D78"/>
    <w:rsid w:val="000F6FD0"/>
    <w:rsid w:val="00100B36"/>
    <w:rsid w:val="001017C2"/>
    <w:rsid w:val="00102B04"/>
    <w:rsid w:val="00104985"/>
    <w:rsid w:val="001050AF"/>
    <w:rsid w:val="0010519D"/>
    <w:rsid w:val="00105C7C"/>
    <w:rsid w:val="00106A19"/>
    <w:rsid w:val="00106AEE"/>
    <w:rsid w:val="00107E48"/>
    <w:rsid w:val="00114119"/>
    <w:rsid w:val="0011448D"/>
    <w:rsid w:val="00115963"/>
    <w:rsid w:val="001159D6"/>
    <w:rsid w:val="00115F04"/>
    <w:rsid w:val="001169CB"/>
    <w:rsid w:val="00117473"/>
    <w:rsid w:val="00117842"/>
    <w:rsid w:val="001178B4"/>
    <w:rsid w:val="00121626"/>
    <w:rsid w:val="00121C5C"/>
    <w:rsid w:val="001221AE"/>
    <w:rsid w:val="00122938"/>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0850"/>
    <w:rsid w:val="001514BF"/>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1F8"/>
    <w:rsid w:val="00170220"/>
    <w:rsid w:val="00171AFC"/>
    <w:rsid w:val="00171CE8"/>
    <w:rsid w:val="001743DE"/>
    <w:rsid w:val="001763AD"/>
    <w:rsid w:val="001779EE"/>
    <w:rsid w:val="00177A6B"/>
    <w:rsid w:val="00177BCB"/>
    <w:rsid w:val="0018045A"/>
    <w:rsid w:val="0018087B"/>
    <w:rsid w:val="00180F84"/>
    <w:rsid w:val="001810ED"/>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336"/>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6B92"/>
    <w:rsid w:val="001D73EE"/>
    <w:rsid w:val="001D780E"/>
    <w:rsid w:val="001E1697"/>
    <w:rsid w:val="001E26C9"/>
    <w:rsid w:val="001E2963"/>
    <w:rsid w:val="001E3582"/>
    <w:rsid w:val="001E5D87"/>
    <w:rsid w:val="001E6341"/>
    <w:rsid w:val="001F2981"/>
    <w:rsid w:val="001F35BB"/>
    <w:rsid w:val="001F37DA"/>
    <w:rsid w:val="001F50D8"/>
    <w:rsid w:val="001F57A6"/>
    <w:rsid w:val="001F5F27"/>
    <w:rsid w:val="001F7EEE"/>
    <w:rsid w:val="001F7F6E"/>
    <w:rsid w:val="00200B5C"/>
    <w:rsid w:val="00201230"/>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5ED"/>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47D"/>
    <w:rsid w:val="0025642B"/>
    <w:rsid w:val="0025738E"/>
    <w:rsid w:val="0025774C"/>
    <w:rsid w:val="00260C18"/>
    <w:rsid w:val="00263902"/>
    <w:rsid w:val="00264E5C"/>
    <w:rsid w:val="002652ED"/>
    <w:rsid w:val="002672EE"/>
    <w:rsid w:val="002700DD"/>
    <w:rsid w:val="00270D36"/>
    <w:rsid w:val="00272D00"/>
    <w:rsid w:val="00273444"/>
    <w:rsid w:val="00275268"/>
    <w:rsid w:val="00280769"/>
    <w:rsid w:val="002809AC"/>
    <w:rsid w:val="00282338"/>
    <w:rsid w:val="00282BF2"/>
    <w:rsid w:val="00283C8A"/>
    <w:rsid w:val="00283E5E"/>
    <w:rsid w:val="00284C89"/>
    <w:rsid w:val="002858B9"/>
    <w:rsid w:val="002858DB"/>
    <w:rsid w:val="0028728F"/>
    <w:rsid w:val="00287870"/>
    <w:rsid w:val="00290124"/>
    <w:rsid w:val="00290FDC"/>
    <w:rsid w:val="00292D2A"/>
    <w:rsid w:val="002931D4"/>
    <w:rsid w:val="00293631"/>
    <w:rsid w:val="00293C47"/>
    <w:rsid w:val="00293EAC"/>
    <w:rsid w:val="002950B8"/>
    <w:rsid w:val="00295791"/>
    <w:rsid w:val="00295BEE"/>
    <w:rsid w:val="002964DD"/>
    <w:rsid w:val="0029772C"/>
    <w:rsid w:val="00297C1C"/>
    <w:rsid w:val="002A1098"/>
    <w:rsid w:val="002A11C6"/>
    <w:rsid w:val="002A3C2E"/>
    <w:rsid w:val="002A3F07"/>
    <w:rsid w:val="002A54E7"/>
    <w:rsid w:val="002A66C6"/>
    <w:rsid w:val="002B0110"/>
    <w:rsid w:val="002B1830"/>
    <w:rsid w:val="002B1BB0"/>
    <w:rsid w:val="002B397E"/>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18E0"/>
    <w:rsid w:val="002E2A5E"/>
    <w:rsid w:val="002E5483"/>
    <w:rsid w:val="002E55CE"/>
    <w:rsid w:val="002E5BF9"/>
    <w:rsid w:val="002F10B5"/>
    <w:rsid w:val="002F2765"/>
    <w:rsid w:val="002F3DC4"/>
    <w:rsid w:val="002F79DB"/>
    <w:rsid w:val="003007E5"/>
    <w:rsid w:val="00301099"/>
    <w:rsid w:val="00301253"/>
    <w:rsid w:val="0030413B"/>
    <w:rsid w:val="003071CF"/>
    <w:rsid w:val="00307E2E"/>
    <w:rsid w:val="00311090"/>
    <w:rsid w:val="00311965"/>
    <w:rsid w:val="00311B5C"/>
    <w:rsid w:val="00313D3C"/>
    <w:rsid w:val="00313E13"/>
    <w:rsid w:val="0031413D"/>
    <w:rsid w:val="00315AF7"/>
    <w:rsid w:val="0031686E"/>
    <w:rsid w:val="00317054"/>
    <w:rsid w:val="003207C6"/>
    <w:rsid w:val="00320D45"/>
    <w:rsid w:val="00320FDF"/>
    <w:rsid w:val="00321D29"/>
    <w:rsid w:val="0032352A"/>
    <w:rsid w:val="00323EF7"/>
    <w:rsid w:val="003259A5"/>
    <w:rsid w:val="0032624B"/>
    <w:rsid w:val="00326587"/>
    <w:rsid w:val="00327466"/>
    <w:rsid w:val="003315BA"/>
    <w:rsid w:val="00333333"/>
    <w:rsid w:val="0033354B"/>
    <w:rsid w:val="003349E7"/>
    <w:rsid w:val="00334C82"/>
    <w:rsid w:val="00334CB3"/>
    <w:rsid w:val="00334CC8"/>
    <w:rsid w:val="003354DC"/>
    <w:rsid w:val="003361A3"/>
    <w:rsid w:val="00341987"/>
    <w:rsid w:val="00341E55"/>
    <w:rsid w:val="0034200A"/>
    <w:rsid w:val="00342946"/>
    <w:rsid w:val="00344286"/>
    <w:rsid w:val="0034584A"/>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467"/>
    <w:rsid w:val="00363077"/>
    <w:rsid w:val="0036345E"/>
    <w:rsid w:val="00366D1D"/>
    <w:rsid w:val="003722E3"/>
    <w:rsid w:val="00372546"/>
    <w:rsid w:val="003772A7"/>
    <w:rsid w:val="00377B53"/>
    <w:rsid w:val="00382628"/>
    <w:rsid w:val="00382CA0"/>
    <w:rsid w:val="0038358A"/>
    <w:rsid w:val="0038621A"/>
    <w:rsid w:val="00390C76"/>
    <w:rsid w:val="003913FC"/>
    <w:rsid w:val="0039238A"/>
    <w:rsid w:val="0039494E"/>
    <w:rsid w:val="003A08A5"/>
    <w:rsid w:val="003A13CD"/>
    <w:rsid w:val="003A3BA1"/>
    <w:rsid w:val="003A4004"/>
    <w:rsid w:val="003A418A"/>
    <w:rsid w:val="003A444C"/>
    <w:rsid w:val="003A545D"/>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2D59"/>
    <w:rsid w:val="003C395D"/>
    <w:rsid w:val="003C3E5D"/>
    <w:rsid w:val="003C4D49"/>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3F7984"/>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17E"/>
    <w:rsid w:val="00422D21"/>
    <w:rsid w:val="00423AA3"/>
    <w:rsid w:val="00426131"/>
    <w:rsid w:val="00426C59"/>
    <w:rsid w:val="00427998"/>
    <w:rsid w:val="00433C3B"/>
    <w:rsid w:val="00436A80"/>
    <w:rsid w:val="00440774"/>
    <w:rsid w:val="00440DF8"/>
    <w:rsid w:val="0044322F"/>
    <w:rsid w:val="00444464"/>
    <w:rsid w:val="00444885"/>
    <w:rsid w:val="00444DF2"/>
    <w:rsid w:val="00444EA4"/>
    <w:rsid w:val="00446A66"/>
    <w:rsid w:val="00450F14"/>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3CAD"/>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6F27"/>
    <w:rsid w:val="004C20AE"/>
    <w:rsid w:val="004C680F"/>
    <w:rsid w:val="004C75A9"/>
    <w:rsid w:val="004C7733"/>
    <w:rsid w:val="004C7C03"/>
    <w:rsid w:val="004D06A0"/>
    <w:rsid w:val="004D3B89"/>
    <w:rsid w:val="004D402E"/>
    <w:rsid w:val="004D5C2D"/>
    <w:rsid w:val="004D75AF"/>
    <w:rsid w:val="004D76A9"/>
    <w:rsid w:val="004D7756"/>
    <w:rsid w:val="004E0E3F"/>
    <w:rsid w:val="004E10F2"/>
    <w:rsid w:val="004E1532"/>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A60"/>
    <w:rsid w:val="00504BC6"/>
    <w:rsid w:val="0050588B"/>
    <w:rsid w:val="00505BF5"/>
    <w:rsid w:val="0051008A"/>
    <w:rsid w:val="00510090"/>
    <w:rsid w:val="005105BE"/>
    <w:rsid w:val="00510AE6"/>
    <w:rsid w:val="0051546E"/>
    <w:rsid w:val="00516370"/>
    <w:rsid w:val="00520F4D"/>
    <w:rsid w:val="0052246D"/>
    <w:rsid w:val="00522C29"/>
    <w:rsid w:val="00522E8E"/>
    <w:rsid w:val="00523360"/>
    <w:rsid w:val="00524AE4"/>
    <w:rsid w:val="0052615A"/>
    <w:rsid w:val="00527E21"/>
    <w:rsid w:val="00531665"/>
    <w:rsid w:val="00533E1C"/>
    <w:rsid w:val="00535088"/>
    <w:rsid w:val="00535729"/>
    <w:rsid w:val="00540310"/>
    <w:rsid w:val="00541119"/>
    <w:rsid w:val="005414B8"/>
    <w:rsid w:val="00542FFF"/>
    <w:rsid w:val="00543365"/>
    <w:rsid w:val="00543EFB"/>
    <w:rsid w:val="00544969"/>
    <w:rsid w:val="00544A6B"/>
    <w:rsid w:val="005460AE"/>
    <w:rsid w:val="005501BF"/>
    <w:rsid w:val="00550232"/>
    <w:rsid w:val="005504AB"/>
    <w:rsid w:val="00550A46"/>
    <w:rsid w:val="00551779"/>
    <w:rsid w:val="005522B4"/>
    <w:rsid w:val="0055442D"/>
    <w:rsid w:val="00554790"/>
    <w:rsid w:val="00555E24"/>
    <w:rsid w:val="00556125"/>
    <w:rsid w:val="00556671"/>
    <w:rsid w:val="00557DC5"/>
    <w:rsid w:val="005600CF"/>
    <w:rsid w:val="00560E90"/>
    <w:rsid w:val="00563F5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1A0F"/>
    <w:rsid w:val="00582979"/>
    <w:rsid w:val="00583D2F"/>
    <w:rsid w:val="005841AC"/>
    <w:rsid w:val="005855E8"/>
    <w:rsid w:val="00585FC8"/>
    <w:rsid w:val="005861D6"/>
    <w:rsid w:val="00586B10"/>
    <w:rsid w:val="00587557"/>
    <w:rsid w:val="005917D7"/>
    <w:rsid w:val="00591F99"/>
    <w:rsid w:val="005938DF"/>
    <w:rsid w:val="00593909"/>
    <w:rsid w:val="00595545"/>
    <w:rsid w:val="005955B7"/>
    <w:rsid w:val="005A138D"/>
    <w:rsid w:val="005A1788"/>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1FC"/>
    <w:rsid w:val="005C3EE3"/>
    <w:rsid w:val="005C4AE2"/>
    <w:rsid w:val="005C4B8A"/>
    <w:rsid w:val="005C515A"/>
    <w:rsid w:val="005C5335"/>
    <w:rsid w:val="005C61FC"/>
    <w:rsid w:val="005D0530"/>
    <w:rsid w:val="005D0B59"/>
    <w:rsid w:val="005D1C24"/>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46C"/>
    <w:rsid w:val="005E5B39"/>
    <w:rsid w:val="005E61D2"/>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8DB"/>
    <w:rsid w:val="00617E9F"/>
    <w:rsid w:val="00620328"/>
    <w:rsid w:val="00621132"/>
    <w:rsid w:val="00622908"/>
    <w:rsid w:val="00622BA2"/>
    <w:rsid w:val="00622BC1"/>
    <w:rsid w:val="0062319A"/>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63F7"/>
    <w:rsid w:val="006575B2"/>
    <w:rsid w:val="0066232E"/>
    <w:rsid w:val="006643EE"/>
    <w:rsid w:val="006676AF"/>
    <w:rsid w:val="006677F5"/>
    <w:rsid w:val="006701D0"/>
    <w:rsid w:val="00670572"/>
    <w:rsid w:val="00672114"/>
    <w:rsid w:val="00673244"/>
    <w:rsid w:val="00675301"/>
    <w:rsid w:val="00675F2A"/>
    <w:rsid w:val="00676C75"/>
    <w:rsid w:val="00676E42"/>
    <w:rsid w:val="0067795A"/>
    <w:rsid w:val="00680704"/>
    <w:rsid w:val="006815E8"/>
    <w:rsid w:val="0068212D"/>
    <w:rsid w:val="006836C6"/>
    <w:rsid w:val="00684B15"/>
    <w:rsid w:val="006850E1"/>
    <w:rsid w:val="00686129"/>
    <w:rsid w:val="00687D18"/>
    <w:rsid w:val="00691363"/>
    <w:rsid w:val="006914B7"/>
    <w:rsid w:val="00693295"/>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1FEC"/>
    <w:rsid w:val="006A44D0"/>
    <w:rsid w:val="006A4ED4"/>
    <w:rsid w:val="006A6385"/>
    <w:rsid w:val="006A75EF"/>
    <w:rsid w:val="006B09F5"/>
    <w:rsid w:val="006B144D"/>
    <w:rsid w:val="006B35D5"/>
    <w:rsid w:val="006B3B47"/>
    <w:rsid w:val="006B3D1E"/>
    <w:rsid w:val="006B569A"/>
    <w:rsid w:val="006B60DF"/>
    <w:rsid w:val="006B6881"/>
    <w:rsid w:val="006B6DFF"/>
    <w:rsid w:val="006B767F"/>
    <w:rsid w:val="006C0B00"/>
    <w:rsid w:val="006C0E6E"/>
    <w:rsid w:val="006C1615"/>
    <w:rsid w:val="006C193A"/>
    <w:rsid w:val="006C367D"/>
    <w:rsid w:val="006C54F2"/>
    <w:rsid w:val="006C5508"/>
    <w:rsid w:val="006C65A5"/>
    <w:rsid w:val="006C6E0E"/>
    <w:rsid w:val="006D0BC8"/>
    <w:rsid w:val="006D189A"/>
    <w:rsid w:val="006D2234"/>
    <w:rsid w:val="006D270D"/>
    <w:rsid w:val="006D4BC2"/>
    <w:rsid w:val="006D5E4E"/>
    <w:rsid w:val="006D6EBF"/>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33E1"/>
    <w:rsid w:val="007153F5"/>
    <w:rsid w:val="00715720"/>
    <w:rsid w:val="00715F11"/>
    <w:rsid w:val="00717B7A"/>
    <w:rsid w:val="00720E45"/>
    <w:rsid w:val="00721613"/>
    <w:rsid w:val="00721E7F"/>
    <w:rsid w:val="00722581"/>
    <w:rsid w:val="007235BD"/>
    <w:rsid w:val="007238CF"/>
    <w:rsid w:val="007253CF"/>
    <w:rsid w:val="00725BE5"/>
    <w:rsid w:val="00725C67"/>
    <w:rsid w:val="00730271"/>
    <w:rsid w:val="00731799"/>
    <w:rsid w:val="00733080"/>
    <w:rsid w:val="00734D09"/>
    <w:rsid w:val="00734D21"/>
    <w:rsid w:val="007362CC"/>
    <w:rsid w:val="00737B0A"/>
    <w:rsid w:val="00740DB1"/>
    <w:rsid w:val="0074164A"/>
    <w:rsid w:val="00743236"/>
    <w:rsid w:val="00743337"/>
    <w:rsid w:val="00743C2A"/>
    <w:rsid w:val="00744797"/>
    <w:rsid w:val="00746030"/>
    <w:rsid w:val="0074605B"/>
    <w:rsid w:val="00746D83"/>
    <w:rsid w:val="00747206"/>
    <w:rsid w:val="00750B83"/>
    <w:rsid w:val="00751323"/>
    <w:rsid w:val="00751F42"/>
    <w:rsid w:val="007535AA"/>
    <w:rsid w:val="00753B0A"/>
    <w:rsid w:val="00755ABE"/>
    <w:rsid w:val="007563BC"/>
    <w:rsid w:val="00761FA5"/>
    <w:rsid w:val="00762FF7"/>
    <w:rsid w:val="0076316B"/>
    <w:rsid w:val="0076390A"/>
    <w:rsid w:val="0076414D"/>
    <w:rsid w:val="00765F9A"/>
    <w:rsid w:val="0076622B"/>
    <w:rsid w:val="00766390"/>
    <w:rsid w:val="00766BA0"/>
    <w:rsid w:val="00766C00"/>
    <w:rsid w:val="00766C1A"/>
    <w:rsid w:val="00767C8D"/>
    <w:rsid w:val="00767FBA"/>
    <w:rsid w:val="007701C6"/>
    <w:rsid w:val="00770D1B"/>
    <w:rsid w:val="00774027"/>
    <w:rsid w:val="0077450E"/>
    <w:rsid w:val="0078009C"/>
    <w:rsid w:val="00780752"/>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5AF4"/>
    <w:rsid w:val="00796186"/>
    <w:rsid w:val="00796281"/>
    <w:rsid w:val="00796CE1"/>
    <w:rsid w:val="00796F08"/>
    <w:rsid w:val="00797F69"/>
    <w:rsid w:val="007A1730"/>
    <w:rsid w:val="007A261C"/>
    <w:rsid w:val="007A2FD4"/>
    <w:rsid w:val="007A44AE"/>
    <w:rsid w:val="007A6196"/>
    <w:rsid w:val="007A63A5"/>
    <w:rsid w:val="007B1D3D"/>
    <w:rsid w:val="007B2138"/>
    <w:rsid w:val="007B2390"/>
    <w:rsid w:val="007B3333"/>
    <w:rsid w:val="007B4D45"/>
    <w:rsid w:val="007B5298"/>
    <w:rsid w:val="007B6EA0"/>
    <w:rsid w:val="007B7D8A"/>
    <w:rsid w:val="007C03F4"/>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FF9"/>
    <w:rsid w:val="007E3329"/>
    <w:rsid w:val="007E38C9"/>
    <w:rsid w:val="007E58C6"/>
    <w:rsid w:val="007F5146"/>
    <w:rsid w:val="007F5FDB"/>
    <w:rsid w:val="007F6B6F"/>
    <w:rsid w:val="007F7155"/>
    <w:rsid w:val="008047A7"/>
    <w:rsid w:val="0080519C"/>
    <w:rsid w:val="00805B2C"/>
    <w:rsid w:val="0080709C"/>
    <w:rsid w:val="00807C12"/>
    <w:rsid w:val="00807E4A"/>
    <w:rsid w:val="00810A7B"/>
    <w:rsid w:val="008145DE"/>
    <w:rsid w:val="00815259"/>
    <w:rsid w:val="00816560"/>
    <w:rsid w:val="008177AA"/>
    <w:rsid w:val="008207BB"/>
    <w:rsid w:val="00821196"/>
    <w:rsid w:val="00821CA6"/>
    <w:rsid w:val="00822076"/>
    <w:rsid w:val="00822DB9"/>
    <w:rsid w:val="00822FCF"/>
    <w:rsid w:val="00823758"/>
    <w:rsid w:val="00825457"/>
    <w:rsid w:val="00826360"/>
    <w:rsid w:val="00827600"/>
    <w:rsid w:val="00830F5D"/>
    <w:rsid w:val="00831970"/>
    <w:rsid w:val="00832F02"/>
    <w:rsid w:val="008343B6"/>
    <w:rsid w:val="008357F7"/>
    <w:rsid w:val="008376F7"/>
    <w:rsid w:val="00837F4F"/>
    <w:rsid w:val="00840A23"/>
    <w:rsid w:val="00841221"/>
    <w:rsid w:val="0084267D"/>
    <w:rsid w:val="008427A2"/>
    <w:rsid w:val="00843440"/>
    <w:rsid w:val="008449E7"/>
    <w:rsid w:val="008467C5"/>
    <w:rsid w:val="00846B7B"/>
    <w:rsid w:val="008471C8"/>
    <w:rsid w:val="00847329"/>
    <w:rsid w:val="00847A92"/>
    <w:rsid w:val="00847B5D"/>
    <w:rsid w:val="0085030F"/>
    <w:rsid w:val="00850AF3"/>
    <w:rsid w:val="00851C00"/>
    <w:rsid w:val="00853CF3"/>
    <w:rsid w:val="00854C6A"/>
    <w:rsid w:val="00854E61"/>
    <w:rsid w:val="00856691"/>
    <w:rsid w:val="008577E9"/>
    <w:rsid w:val="008579F4"/>
    <w:rsid w:val="00857F7D"/>
    <w:rsid w:val="00857FCF"/>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143F"/>
    <w:rsid w:val="0088265C"/>
    <w:rsid w:val="00884C5B"/>
    <w:rsid w:val="0088535C"/>
    <w:rsid w:val="00886419"/>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4C17"/>
    <w:rsid w:val="008B68C4"/>
    <w:rsid w:val="008B7A2A"/>
    <w:rsid w:val="008C0421"/>
    <w:rsid w:val="008C0534"/>
    <w:rsid w:val="008C1E7D"/>
    <w:rsid w:val="008C2DE4"/>
    <w:rsid w:val="008C352A"/>
    <w:rsid w:val="008C4AAF"/>
    <w:rsid w:val="008C589E"/>
    <w:rsid w:val="008C5F25"/>
    <w:rsid w:val="008D09C2"/>
    <w:rsid w:val="008D2E04"/>
    <w:rsid w:val="008D352C"/>
    <w:rsid w:val="008D44E6"/>
    <w:rsid w:val="008D5286"/>
    <w:rsid w:val="008E0FBB"/>
    <w:rsid w:val="008E3597"/>
    <w:rsid w:val="008E3E5A"/>
    <w:rsid w:val="008E42AC"/>
    <w:rsid w:val="008E4F1E"/>
    <w:rsid w:val="008E5171"/>
    <w:rsid w:val="008E574D"/>
    <w:rsid w:val="008E6FCD"/>
    <w:rsid w:val="008E75FF"/>
    <w:rsid w:val="008F0B2D"/>
    <w:rsid w:val="008F0B9E"/>
    <w:rsid w:val="008F13C0"/>
    <w:rsid w:val="008F1C33"/>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4E31"/>
    <w:rsid w:val="00925476"/>
    <w:rsid w:val="00925FAD"/>
    <w:rsid w:val="00926A3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619F"/>
    <w:rsid w:val="009564BF"/>
    <w:rsid w:val="00960143"/>
    <w:rsid w:val="00960AC2"/>
    <w:rsid w:val="00961220"/>
    <w:rsid w:val="009619CE"/>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4AB1"/>
    <w:rsid w:val="0099511E"/>
    <w:rsid w:val="00995411"/>
    <w:rsid w:val="00996788"/>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0BF3"/>
    <w:rsid w:val="009C2FE4"/>
    <w:rsid w:val="009C3028"/>
    <w:rsid w:val="009C322D"/>
    <w:rsid w:val="009C4492"/>
    <w:rsid w:val="009C5339"/>
    <w:rsid w:val="009C721A"/>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4A6D"/>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47ED"/>
    <w:rsid w:val="00A052E6"/>
    <w:rsid w:val="00A065EF"/>
    <w:rsid w:val="00A0695F"/>
    <w:rsid w:val="00A0765B"/>
    <w:rsid w:val="00A140B1"/>
    <w:rsid w:val="00A169D4"/>
    <w:rsid w:val="00A21397"/>
    <w:rsid w:val="00A22A45"/>
    <w:rsid w:val="00A230E2"/>
    <w:rsid w:val="00A24DF4"/>
    <w:rsid w:val="00A25AE6"/>
    <w:rsid w:val="00A267A5"/>
    <w:rsid w:val="00A27068"/>
    <w:rsid w:val="00A27434"/>
    <w:rsid w:val="00A27944"/>
    <w:rsid w:val="00A31BF7"/>
    <w:rsid w:val="00A324A4"/>
    <w:rsid w:val="00A33A17"/>
    <w:rsid w:val="00A349FC"/>
    <w:rsid w:val="00A3513D"/>
    <w:rsid w:val="00A3534A"/>
    <w:rsid w:val="00A3547A"/>
    <w:rsid w:val="00A35DFA"/>
    <w:rsid w:val="00A36A73"/>
    <w:rsid w:val="00A37798"/>
    <w:rsid w:val="00A37B84"/>
    <w:rsid w:val="00A40276"/>
    <w:rsid w:val="00A417EB"/>
    <w:rsid w:val="00A42734"/>
    <w:rsid w:val="00A437CC"/>
    <w:rsid w:val="00A45A8E"/>
    <w:rsid w:val="00A46038"/>
    <w:rsid w:val="00A46208"/>
    <w:rsid w:val="00A46FCB"/>
    <w:rsid w:val="00A47875"/>
    <w:rsid w:val="00A47C47"/>
    <w:rsid w:val="00A47CAF"/>
    <w:rsid w:val="00A5069F"/>
    <w:rsid w:val="00A51D47"/>
    <w:rsid w:val="00A52DB2"/>
    <w:rsid w:val="00A54628"/>
    <w:rsid w:val="00A55B09"/>
    <w:rsid w:val="00A57FD8"/>
    <w:rsid w:val="00A61347"/>
    <w:rsid w:val="00A637E4"/>
    <w:rsid w:val="00A63FCF"/>
    <w:rsid w:val="00A65380"/>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3E13"/>
    <w:rsid w:val="00AB5686"/>
    <w:rsid w:val="00AB5DD7"/>
    <w:rsid w:val="00AB5E20"/>
    <w:rsid w:val="00AC1C5F"/>
    <w:rsid w:val="00AC2B4E"/>
    <w:rsid w:val="00AC3866"/>
    <w:rsid w:val="00AC3EAB"/>
    <w:rsid w:val="00AD029F"/>
    <w:rsid w:val="00AD3114"/>
    <w:rsid w:val="00AD3314"/>
    <w:rsid w:val="00AD4B9C"/>
    <w:rsid w:val="00AD521D"/>
    <w:rsid w:val="00AD5C5E"/>
    <w:rsid w:val="00AD5D7A"/>
    <w:rsid w:val="00AD665C"/>
    <w:rsid w:val="00AD6CDF"/>
    <w:rsid w:val="00AD7008"/>
    <w:rsid w:val="00AD79E9"/>
    <w:rsid w:val="00AD7F3F"/>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69A5"/>
    <w:rsid w:val="00B27913"/>
    <w:rsid w:val="00B3198A"/>
    <w:rsid w:val="00B344AD"/>
    <w:rsid w:val="00B34FF5"/>
    <w:rsid w:val="00B3705D"/>
    <w:rsid w:val="00B37406"/>
    <w:rsid w:val="00B37760"/>
    <w:rsid w:val="00B406E4"/>
    <w:rsid w:val="00B412A5"/>
    <w:rsid w:val="00B44948"/>
    <w:rsid w:val="00B44B63"/>
    <w:rsid w:val="00B51167"/>
    <w:rsid w:val="00B51B2C"/>
    <w:rsid w:val="00B52569"/>
    <w:rsid w:val="00B5318F"/>
    <w:rsid w:val="00B53190"/>
    <w:rsid w:val="00B534E1"/>
    <w:rsid w:val="00B53D8D"/>
    <w:rsid w:val="00B5417E"/>
    <w:rsid w:val="00B5444C"/>
    <w:rsid w:val="00B55B0A"/>
    <w:rsid w:val="00B57179"/>
    <w:rsid w:val="00B5725C"/>
    <w:rsid w:val="00B5748D"/>
    <w:rsid w:val="00B57F11"/>
    <w:rsid w:val="00B602CA"/>
    <w:rsid w:val="00B6569E"/>
    <w:rsid w:val="00B67CAC"/>
    <w:rsid w:val="00B706B5"/>
    <w:rsid w:val="00B71EF9"/>
    <w:rsid w:val="00B7520C"/>
    <w:rsid w:val="00B765D3"/>
    <w:rsid w:val="00B769FD"/>
    <w:rsid w:val="00B80780"/>
    <w:rsid w:val="00B80A28"/>
    <w:rsid w:val="00B835D2"/>
    <w:rsid w:val="00B837FC"/>
    <w:rsid w:val="00B83AA1"/>
    <w:rsid w:val="00B84ED2"/>
    <w:rsid w:val="00B85F39"/>
    <w:rsid w:val="00B86331"/>
    <w:rsid w:val="00B92FCC"/>
    <w:rsid w:val="00B9365E"/>
    <w:rsid w:val="00B93A53"/>
    <w:rsid w:val="00B93E27"/>
    <w:rsid w:val="00B96052"/>
    <w:rsid w:val="00B960AD"/>
    <w:rsid w:val="00B9714E"/>
    <w:rsid w:val="00B978FE"/>
    <w:rsid w:val="00B97CC9"/>
    <w:rsid w:val="00BA0FEA"/>
    <w:rsid w:val="00BA1A56"/>
    <w:rsid w:val="00BA2298"/>
    <w:rsid w:val="00BA2DD1"/>
    <w:rsid w:val="00BA4273"/>
    <w:rsid w:val="00BA7998"/>
    <w:rsid w:val="00BB080A"/>
    <w:rsid w:val="00BB4747"/>
    <w:rsid w:val="00BB5187"/>
    <w:rsid w:val="00BB55A6"/>
    <w:rsid w:val="00BC28C2"/>
    <w:rsid w:val="00BC2AD1"/>
    <w:rsid w:val="00BC333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3E07"/>
    <w:rsid w:val="00BF4674"/>
    <w:rsid w:val="00BF550D"/>
    <w:rsid w:val="00BF5AB2"/>
    <w:rsid w:val="00BF611D"/>
    <w:rsid w:val="00BF63C6"/>
    <w:rsid w:val="00BF7755"/>
    <w:rsid w:val="00C00F7C"/>
    <w:rsid w:val="00C02EF2"/>
    <w:rsid w:val="00C03C03"/>
    <w:rsid w:val="00C04D2F"/>
    <w:rsid w:val="00C07088"/>
    <w:rsid w:val="00C106CE"/>
    <w:rsid w:val="00C1083E"/>
    <w:rsid w:val="00C10F9B"/>
    <w:rsid w:val="00C1104D"/>
    <w:rsid w:val="00C12C0F"/>
    <w:rsid w:val="00C1306B"/>
    <w:rsid w:val="00C13692"/>
    <w:rsid w:val="00C13F96"/>
    <w:rsid w:val="00C1438A"/>
    <w:rsid w:val="00C151D7"/>
    <w:rsid w:val="00C155A5"/>
    <w:rsid w:val="00C164FE"/>
    <w:rsid w:val="00C2009D"/>
    <w:rsid w:val="00C20149"/>
    <w:rsid w:val="00C20F94"/>
    <w:rsid w:val="00C2250C"/>
    <w:rsid w:val="00C22CAA"/>
    <w:rsid w:val="00C230C1"/>
    <w:rsid w:val="00C2474C"/>
    <w:rsid w:val="00C24BC3"/>
    <w:rsid w:val="00C25C17"/>
    <w:rsid w:val="00C26219"/>
    <w:rsid w:val="00C27548"/>
    <w:rsid w:val="00C30F94"/>
    <w:rsid w:val="00C310FD"/>
    <w:rsid w:val="00C32200"/>
    <w:rsid w:val="00C33A46"/>
    <w:rsid w:val="00C342A2"/>
    <w:rsid w:val="00C34E44"/>
    <w:rsid w:val="00C3695A"/>
    <w:rsid w:val="00C36BB9"/>
    <w:rsid w:val="00C37418"/>
    <w:rsid w:val="00C379F7"/>
    <w:rsid w:val="00C408BE"/>
    <w:rsid w:val="00C44688"/>
    <w:rsid w:val="00C45B6D"/>
    <w:rsid w:val="00C45F30"/>
    <w:rsid w:val="00C461BB"/>
    <w:rsid w:val="00C47143"/>
    <w:rsid w:val="00C47770"/>
    <w:rsid w:val="00C50237"/>
    <w:rsid w:val="00C502A6"/>
    <w:rsid w:val="00C51232"/>
    <w:rsid w:val="00C539D2"/>
    <w:rsid w:val="00C55D45"/>
    <w:rsid w:val="00C56E72"/>
    <w:rsid w:val="00C621D2"/>
    <w:rsid w:val="00C6474B"/>
    <w:rsid w:val="00C64EC2"/>
    <w:rsid w:val="00C65FD6"/>
    <w:rsid w:val="00C662DC"/>
    <w:rsid w:val="00C6648C"/>
    <w:rsid w:val="00C708D3"/>
    <w:rsid w:val="00C70C1F"/>
    <w:rsid w:val="00C70CD3"/>
    <w:rsid w:val="00C70F15"/>
    <w:rsid w:val="00C71FA9"/>
    <w:rsid w:val="00C74550"/>
    <w:rsid w:val="00C74FA8"/>
    <w:rsid w:val="00C8011C"/>
    <w:rsid w:val="00C82106"/>
    <w:rsid w:val="00C8254D"/>
    <w:rsid w:val="00C82A80"/>
    <w:rsid w:val="00C83068"/>
    <w:rsid w:val="00C8307B"/>
    <w:rsid w:val="00C839D3"/>
    <w:rsid w:val="00C84E8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A738B"/>
    <w:rsid w:val="00CB0C21"/>
    <w:rsid w:val="00CB195C"/>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70E"/>
    <w:rsid w:val="00CF4F3A"/>
    <w:rsid w:val="00CF7C82"/>
    <w:rsid w:val="00D00646"/>
    <w:rsid w:val="00D00936"/>
    <w:rsid w:val="00D014EC"/>
    <w:rsid w:val="00D01758"/>
    <w:rsid w:val="00D018FD"/>
    <w:rsid w:val="00D0229B"/>
    <w:rsid w:val="00D033AA"/>
    <w:rsid w:val="00D03748"/>
    <w:rsid w:val="00D041F4"/>
    <w:rsid w:val="00D05037"/>
    <w:rsid w:val="00D057CA"/>
    <w:rsid w:val="00D062C5"/>
    <w:rsid w:val="00D1083F"/>
    <w:rsid w:val="00D11BBC"/>
    <w:rsid w:val="00D15D61"/>
    <w:rsid w:val="00D161E5"/>
    <w:rsid w:val="00D173AA"/>
    <w:rsid w:val="00D21632"/>
    <w:rsid w:val="00D21945"/>
    <w:rsid w:val="00D22E0B"/>
    <w:rsid w:val="00D23F26"/>
    <w:rsid w:val="00D24DC7"/>
    <w:rsid w:val="00D30270"/>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14D1"/>
    <w:rsid w:val="00D62F9E"/>
    <w:rsid w:val="00D63668"/>
    <w:rsid w:val="00D63C68"/>
    <w:rsid w:val="00D650C1"/>
    <w:rsid w:val="00D65357"/>
    <w:rsid w:val="00D66B2D"/>
    <w:rsid w:val="00D67C3B"/>
    <w:rsid w:val="00D70957"/>
    <w:rsid w:val="00D71634"/>
    <w:rsid w:val="00D733D8"/>
    <w:rsid w:val="00D806F7"/>
    <w:rsid w:val="00D83E1F"/>
    <w:rsid w:val="00D91181"/>
    <w:rsid w:val="00D918EC"/>
    <w:rsid w:val="00D91ECA"/>
    <w:rsid w:val="00D92AC5"/>
    <w:rsid w:val="00D9331A"/>
    <w:rsid w:val="00D9394A"/>
    <w:rsid w:val="00D94B3E"/>
    <w:rsid w:val="00D9667B"/>
    <w:rsid w:val="00D97C21"/>
    <w:rsid w:val="00DA0565"/>
    <w:rsid w:val="00DA165E"/>
    <w:rsid w:val="00DA39E0"/>
    <w:rsid w:val="00DA3F28"/>
    <w:rsid w:val="00DA6D7B"/>
    <w:rsid w:val="00DA6E26"/>
    <w:rsid w:val="00DB10E7"/>
    <w:rsid w:val="00DB2F6E"/>
    <w:rsid w:val="00DB3845"/>
    <w:rsid w:val="00DB3D1D"/>
    <w:rsid w:val="00DB590F"/>
    <w:rsid w:val="00DB7C50"/>
    <w:rsid w:val="00DC6CD9"/>
    <w:rsid w:val="00DD1636"/>
    <w:rsid w:val="00DD1D11"/>
    <w:rsid w:val="00DD288D"/>
    <w:rsid w:val="00DD407F"/>
    <w:rsid w:val="00DD428B"/>
    <w:rsid w:val="00DD4AB7"/>
    <w:rsid w:val="00DD4BFF"/>
    <w:rsid w:val="00DD5A3A"/>
    <w:rsid w:val="00DD7003"/>
    <w:rsid w:val="00DE02D8"/>
    <w:rsid w:val="00DE09D0"/>
    <w:rsid w:val="00DE0BE1"/>
    <w:rsid w:val="00DE1133"/>
    <w:rsid w:val="00DE1E17"/>
    <w:rsid w:val="00DE26E8"/>
    <w:rsid w:val="00DE4455"/>
    <w:rsid w:val="00DE4B50"/>
    <w:rsid w:val="00DE741E"/>
    <w:rsid w:val="00DF04FD"/>
    <w:rsid w:val="00DF24A6"/>
    <w:rsid w:val="00DF2F31"/>
    <w:rsid w:val="00DF2FF2"/>
    <w:rsid w:val="00DF33FB"/>
    <w:rsid w:val="00DF3CDC"/>
    <w:rsid w:val="00DF5629"/>
    <w:rsid w:val="00DF5CE6"/>
    <w:rsid w:val="00E00490"/>
    <w:rsid w:val="00E00B02"/>
    <w:rsid w:val="00E01FD2"/>
    <w:rsid w:val="00E024A3"/>
    <w:rsid w:val="00E024C9"/>
    <w:rsid w:val="00E028A2"/>
    <w:rsid w:val="00E03C55"/>
    <w:rsid w:val="00E0471F"/>
    <w:rsid w:val="00E052A2"/>
    <w:rsid w:val="00E05F34"/>
    <w:rsid w:val="00E06243"/>
    <w:rsid w:val="00E0657A"/>
    <w:rsid w:val="00E06782"/>
    <w:rsid w:val="00E07839"/>
    <w:rsid w:val="00E0786A"/>
    <w:rsid w:val="00E10004"/>
    <w:rsid w:val="00E11079"/>
    <w:rsid w:val="00E116C7"/>
    <w:rsid w:val="00E116E9"/>
    <w:rsid w:val="00E143AE"/>
    <w:rsid w:val="00E1559C"/>
    <w:rsid w:val="00E20218"/>
    <w:rsid w:val="00E204D9"/>
    <w:rsid w:val="00E20545"/>
    <w:rsid w:val="00E219CA"/>
    <w:rsid w:val="00E222E2"/>
    <w:rsid w:val="00E235B5"/>
    <w:rsid w:val="00E25574"/>
    <w:rsid w:val="00E25905"/>
    <w:rsid w:val="00E26FE2"/>
    <w:rsid w:val="00E27BDB"/>
    <w:rsid w:val="00E27F7A"/>
    <w:rsid w:val="00E3010E"/>
    <w:rsid w:val="00E308CE"/>
    <w:rsid w:val="00E31178"/>
    <w:rsid w:val="00E31D74"/>
    <w:rsid w:val="00E31E54"/>
    <w:rsid w:val="00E32094"/>
    <w:rsid w:val="00E3291C"/>
    <w:rsid w:val="00E33A4E"/>
    <w:rsid w:val="00E34346"/>
    <w:rsid w:val="00E35028"/>
    <w:rsid w:val="00E35CE8"/>
    <w:rsid w:val="00E36912"/>
    <w:rsid w:val="00E36A0B"/>
    <w:rsid w:val="00E378D1"/>
    <w:rsid w:val="00E37EA3"/>
    <w:rsid w:val="00E4094E"/>
    <w:rsid w:val="00E4095B"/>
    <w:rsid w:val="00E4126E"/>
    <w:rsid w:val="00E42E38"/>
    <w:rsid w:val="00E4694E"/>
    <w:rsid w:val="00E47DBD"/>
    <w:rsid w:val="00E50F04"/>
    <w:rsid w:val="00E518B1"/>
    <w:rsid w:val="00E51FB2"/>
    <w:rsid w:val="00E5217E"/>
    <w:rsid w:val="00E530DF"/>
    <w:rsid w:val="00E54E45"/>
    <w:rsid w:val="00E561C5"/>
    <w:rsid w:val="00E56FC8"/>
    <w:rsid w:val="00E6106A"/>
    <w:rsid w:val="00E61226"/>
    <w:rsid w:val="00E65298"/>
    <w:rsid w:val="00E655CE"/>
    <w:rsid w:val="00E66FF6"/>
    <w:rsid w:val="00E67D61"/>
    <w:rsid w:val="00E73601"/>
    <w:rsid w:val="00E75346"/>
    <w:rsid w:val="00E75D1F"/>
    <w:rsid w:val="00E76130"/>
    <w:rsid w:val="00E76B9B"/>
    <w:rsid w:val="00E7781E"/>
    <w:rsid w:val="00E81016"/>
    <w:rsid w:val="00E81BD3"/>
    <w:rsid w:val="00E81BFC"/>
    <w:rsid w:val="00E81F09"/>
    <w:rsid w:val="00E85937"/>
    <w:rsid w:val="00E85B3B"/>
    <w:rsid w:val="00E8632C"/>
    <w:rsid w:val="00E878E3"/>
    <w:rsid w:val="00E909CE"/>
    <w:rsid w:val="00E91343"/>
    <w:rsid w:val="00E914E0"/>
    <w:rsid w:val="00E91DFA"/>
    <w:rsid w:val="00E921BD"/>
    <w:rsid w:val="00E9278D"/>
    <w:rsid w:val="00E930DF"/>
    <w:rsid w:val="00E9338A"/>
    <w:rsid w:val="00E93715"/>
    <w:rsid w:val="00E948A6"/>
    <w:rsid w:val="00E97DF5"/>
    <w:rsid w:val="00EA0E63"/>
    <w:rsid w:val="00EA0EFB"/>
    <w:rsid w:val="00EA3F01"/>
    <w:rsid w:val="00EA4E53"/>
    <w:rsid w:val="00EA5097"/>
    <w:rsid w:val="00EA5CBF"/>
    <w:rsid w:val="00EA6092"/>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2F0"/>
    <w:rsid w:val="00F159BC"/>
    <w:rsid w:val="00F16ACB"/>
    <w:rsid w:val="00F17BBC"/>
    <w:rsid w:val="00F17F86"/>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46FA7"/>
    <w:rsid w:val="00F50A99"/>
    <w:rsid w:val="00F510E8"/>
    <w:rsid w:val="00F54AA2"/>
    <w:rsid w:val="00F55002"/>
    <w:rsid w:val="00F569DB"/>
    <w:rsid w:val="00F57AA2"/>
    <w:rsid w:val="00F6086D"/>
    <w:rsid w:val="00F60D8B"/>
    <w:rsid w:val="00F610BE"/>
    <w:rsid w:val="00F62104"/>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1CA7"/>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41A"/>
    <w:rsid w:val="00FC4AB0"/>
    <w:rsid w:val="00FC6428"/>
    <w:rsid w:val="00FC78BF"/>
    <w:rsid w:val="00FC7A8A"/>
    <w:rsid w:val="00FD2F15"/>
    <w:rsid w:val="00FD3911"/>
    <w:rsid w:val="00FD42C4"/>
    <w:rsid w:val="00FD4812"/>
    <w:rsid w:val="00FD6490"/>
    <w:rsid w:val="00FD6CEE"/>
    <w:rsid w:val="00FD6D93"/>
    <w:rsid w:val="00FE0B52"/>
    <w:rsid w:val="00FE0B9A"/>
    <w:rsid w:val="00FE154C"/>
    <w:rsid w:val="00FE26FD"/>
    <w:rsid w:val="00FE48A6"/>
    <w:rsid w:val="00FE7B46"/>
    <w:rsid w:val="00FE7D37"/>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974A9"/>
  <w15:docId w15:val="{87507534-AC89-45F3-AABD-D020C6A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link w:val="Ttulo3Car"/>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3Car">
    <w:name w:val="Título 3 Car"/>
    <w:basedOn w:val="Fuentedeprrafopredeter"/>
    <w:link w:val="Ttulo3"/>
    <w:rsid w:val="00D033AA"/>
    <w:rPr>
      <w:rFonts w:ascii="Arial" w:hAnsi="Arial" w:cs="Arial"/>
      <w:b/>
      <w:bCs/>
      <w:sz w:val="26"/>
      <w:szCs w:val="26"/>
      <w:lang w:eastAsia="es-ES"/>
    </w:rPr>
  </w:style>
  <w:style w:type="paragraph" w:customStyle="1" w:styleId="Piedepgina1">
    <w:name w:val="Pie de página1"/>
    <w:basedOn w:val="Normal"/>
    <w:next w:val="Piedepgina"/>
    <w:uiPriority w:val="99"/>
    <w:unhideWhenUsed/>
    <w:rsid w:val="009619CE"/>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563570385">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61516524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BDBF-9A33-40C5-A993-E88D45E6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2941</Words>
  <Characters>16179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19082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2020-07-28T16:06:00Z</cp:lastPrinted>
  <dcterms:created xsi:type="dcterms:W3CDTF">2018-10-19T15:41:00Z</dcterms:created>
  <dcterms:modified xsi:type="dcterms:W3CDTF">2021-12-04T01:23:00Z</dcterms:modified>
</cp:coreProperties>
</file>