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0"/>
        <w:gridCol w:w="2190"/>
        <w:gridCol w:w="792"/>
        <w:gridCol w:w="2953"/>
        <w:gridCol w:w="838"/>
        <w:gridCol w:w="1965"/>
      </w:tblGrid>
      <w:tr w:rsidR="00545EED" w:rsidRPr="00545EED" w14:paraId="35E8037A" w14:textId="77777777" w:rsidTr="001D4045">
        <w:trPr>
          <w:trHeight w:val="102"/>
        </w:trPr>
        <w:tc>
          <w:tcPr>
            <w:tcW w:w="1589" w:type="pct"/>
            <w:gridSpan w:val="2"/>
            <w:hideMark/>
          </w:tcPr>
          <w:p w14:paraId="6A8F51FB" w14:textId="77777777" w:rsidR="00551682" w:rsidRPr="00545EED" w:rsidRDefault="00551682" w:rsidP="001E610A">
            <w:pPr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bookmarkStart w:id="0" w:name="_Hlk43451279"/>
            <w:r w:rsidRPr="00545EED">
              <w:rPr>
                <w:rFonts w:ascii="Arial" w:eastAsia="Calibri" w:hAnsi="Arial" w:cs="Arial"/>
                <w:b/>
                <w:sz w:val="14"/>
                <w:szCs w:val="14"/>
                <w:lang w:val="es-ES_tradnl"/>
              </w:rPr>
              <w:t xml:space="preserve">Elaboró </w:t>
            </w:r>
          </w:p>
        </w:tc>
        <w:tc>
          <w:tcPr>
            <w:tcW w:w="1941" w:type="pct"/>
            <w:gridSpan w:val="2"/>
            <w:hideMark/>
          </w:tcPr>
          <w:p w14:paraId="174904FE" w14:textId="77777777" w:rsidR="00551682" w:rsidRPr="00545EED" w:rsidRDefault="00551682" w:rsidP="001E610A">
            <w:pPr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545EED">
              <w:rPr>
                <w:rFonts w:ascii="Arial" w:eastAsia="Calibri" w:hAnsi="Arial" w:cs="Arial"/>
                <w:b/>
                <w:sz w:val="14"/>
                <w:szCs w:val="14"/>
                <w:lang w:val="es-ES_tradnl"/>
              </w:rPr>
              <w:t>Revisó</w:t>
            </w:r>
            <w:r w:rsidRPr="00545EED">
              <w:rPr>
                <w:rFonts w:ascii="Arial" w:eastAsia="Calibri" w:hAnsi="Arial" w:cs="Arial"/>
                <w:sz w:val="14"/>
                <w:szCs w:val="14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675152F2" w14:textId="77777777" w:rsidR="00551682" w:rsidRPr="00545EED" w:rsidRDefault="00551682" w:rsidP="001E610A">
            <w:pPr>
              <w:rPr>
                <w:rFonts w:ascii="Arial" w:eastAsia="Calibri" w:hAnsi="Arial" w:cs="Arial"/>
                <w:b/>
                <w:sz w:val="14"/>
                <w:szCs w:val="14"/>
                <w:lang w:val="es-ES_tradnl"/>
              </w:rPr>
            </w:pPr>
            <w:r w:rsidRPr="00545EED">
              <w:rPr>
                <w:rFonts w:ascii="Arial" w:eastAsia="Calibri" w:hAnsi="Arial" w:cs="Arial"/>
                <w:b/>
                <w:sz w:val="14"/>
                <w:szCs w:val="14"/>
                <w:lang w:val="es-ES_tradnl"/>
              </w:rPr>
              <w:t>Aprobó</w:t>
            </w:r>
            <w:r w:rsidRPr="00545EED">
              <w:rPr>
                <w:rFonts w:ascii="Arial" w:eastAsia="Calibri" w:hAnsi="Arial" w:cs="Arial"/>
                <w:sz w:val="14"/>
                <w:szCs w:val="14"/>
                <w:lang w:val="es-ES_tradnl" w:eastAsia="en-US"/>
              </w:rPr>
              <w:t xml:space="preserve"> </w:t>
            </w:r>
          </w:p>
        </w:tc>
      </w:tr>
      <w:tr w:rsidR="00545EED" w:rsidRPr="00545EED" w14:paraId="23410CEF" w14:textId="77777777" w:rsidTr="001D4045">
        <w:trPr>
          <w:trHeight w:val="64"/>
        </w:trPr>
        <w:tc>
          <w:tcPr>
            <w:tcW w:w="442" w:type="pct"/>
            <w:hideMark/>
          </w:tcPr>
          <w:p w14:paraId="20DA38F0" w14:textId="77777777" w:rsidR="00551682" w:rsidRPr="00545EED" w:rsidRDefault="00551682" w:rsidP="001E610A">
            <w:pPr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545EED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Nombre:</w:t>
            </w:r>
          </w:p>
        </w:tc>
        <w:tc>
          <w:tcPr>
            <w:tcW w:w="1147" w:type="pct"/>
          </w:tcPr>
          <w:p w14:paraId="6EC70BF4" w14:textId="77777777" w:rsidR="00551682" w:rsidRPr="00545EED" w:rsidRDefault="00551682" w:rsidP="001E610A">
            <w:pPr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545E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Edward Izquierdo Arizmendi</w:t>
            </w:r>
          </w:p>
        </w:tc>
        <w:tc>
          <w:tcPr>
            <w:tcW w:w="396" w:type="pct"/>
            <w:hideMark/>
          </w:tcPr>
          <w:p w14:paraId="65227564" w14:textId="77777777" w:rsidR="00551682" w:rsidRPr="00545EED" w:rsidRDefault="00551682" w:rsidP="001E610A">
            <w:pPr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545EED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Nombre:</w:t>
            </w:r>
          </w:p>
        </w:tc>
        <w:tc>
          <w:tcPr>
            <w:tcW w:w="1545" w:type="pct"/>
          </w:tcPr>
          <w:p w14:paraId="75FE70F1" w14:textId="77777777" w:rsidR="00551682" w:rsidRPr="00545EED" w:rsidRDefault="00551682" w:rsidP="001E610A">
            <w:pPr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545EED">
              <w:rPr>
                <w:rFonts w:ascii="Arial" w:eastAsia="Calibri" w:hAnsi="Arial" w:cs="Arial"/>
                <w:sz w:val="14"/>
                <w:szCs w:val="14"/>
                <w:lang w:eastAsia="en-US"/>
              </w:rPr>
              <w:t xml:space="preserve">Claudia Hernández </w:t>
            </w:r>
          </w:p>
        </w:tc>
        <w:tc>
          <w:tcPr>
            <w:tcW w:w="441" w:type="pct"/>
            <w:hideMark/>
          </w:tcPr>
          <w:p w14:paraId="3D3FB1CE" w14:textId="77777777" w:rsidR="00551682" w:rsidRPr="00545EED" w:rsidRDefault="00551682" w:rsidP="001E610A">
            <w:pPr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545EED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Nombre:</w:t>
            </w:r>
          </w:p>
        </w:tc>
        <w:tc>
          <w:tcPr>
            <w:tcW w:w="1029" w:type="pct"/>
          </w:tcPr>
          <w:p w14:paraId="4F95072C" w14:textId="1E7D101E" w:rsidR="00551682" w:rsidRPr="00545EED" w:rsidRDefault="00551682" w:rsidP="001E610A">
            <w:pPr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545EED">
              <w:rPr>
                <w:rFonts w:ascii="Arial" w:eastAsia="Calibri" w:hAnsi="Arial" w:cs="Arial"/>
                <w:sz w:val="14"/>
                <w:szCs w:val="14"/>
                <w:lang w:eastAsia="en-US"/>
              </w:rPr>
              <w:t xml:space="preserve">Yina </w:t>
            </w:r>
            <w:r w:rsidR="001846D6" w:rsidRPr="00545EED">
              <w:rPr>
                <w:rFonts w:ascii="Arial" w:eastAsia="Arial Narrow" w:hAnsi="Arial" w:cs="Arial"/>
                <w:sz w:val="14"/>
                <w:szCs w:val="14"/>
              </w:rPr>
              <w:t>Cubillos</w:t>
            </w:r>
          </w:p>
        </w:tc>
      </w:tr>
      <w:tr w:rsidR="00545EED" w:rsidRPr="00545EED" w14:paraId="0AF72221" w14:textId="77777777" w:rsidTr="001D4045">
        <w:tc>
          <w:tcPr>
            <w:tcW w:w="442" w:type="pct"/>
            <w:hideMark/>
          </w:tcPr>
          <w:p w14:paraId="119A0086" w14:textId="77777777" w:rsidR="00551682" w:rsidRPr="00545EED" w:rsidRDefault="00551682" w:rsidP="001E610A">
            <w:pPr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545EED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Cargo:</w:t>
            </w:r>
          </w:p>
        </w:tc>
        <w:tc>
          <w:tcPr>
            <w:tcW w:w="1147" w:type="pct"/>
          </w:tcPr>
          <w:p w14:paraId="5C12C408" w14:textId="77777777" w:rsidR="00551682" w:rsidRPr="00545EED" w:rsidRDefault="00551682" w:rsidP="001E610A">
            <w:pPr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545E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Asesor externo de Procesos</w:t>
            </w:r>
          </w:p>
        </w:tc>
        <w:tc>
          <w:tcPr>
            <w:tcW w:w="396" w:type="pct"/>
            <w:hideMark/>
          </w:tcPr>
          <w:p w14:paraId="56F75F51" w14:textId="77777777" w:rsidR="00551682" w:rsidRPr="00545EED" w:rsidRDefault="00551682" w:rsidP="001E610A">
            <w:pPr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545EED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Cargo:</w:t>
            </w:r>
          </w:p>
        </w:tc>
        <w:tc>
          <w:tcPr>
            <w:tcW w:w="1545" w:type="pct"/>
          </w:tcPr>
          <w:p w14:paraId="6B107C4B" w14:textId="77777777" w:rsidR="00551682" w:rsidRPr="00545EED" w:rsidRDefault="00551682" w:rsidP="001E610A">
            <w:pPr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545E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Subgerente Financiera</w:t>
            </w:r>
          </w:p>
        </w:tc>
        <w:tc>
          <w:tcPr>
            <w:tcW w:w="441" w:type="pct"/>
            <w:hideMark/>
          </w:tcPr>
          <w:p w14:paraId="727D293A" w14:textId="77777777" w:rsidR="00551682" w:rsidRPr="00545EED" w:rsidRDefault="00551682" w:rsidP="001E610A">
            <w:pPr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545EED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Cargo:</w:t>
            </w:r>
          </w:p>
        </w:tc>
        <w:tc>
          <w:tcPr>
            <w:tcW w:w="1029" w:type="pct"/>
          </w:tcPr>
          <w:p w14:paraId="46A38A22" w14:textId="77777777" w:rsidR="00551682" w:rsidRPr="00545EED" w:rsidRDefault="00551682" w:rsidP="001E610A">
            <w:pPr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545E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Gerente</w:t>
            </w:r>
          </w:p>
        </w:tc>
      </w:tr>
      <w:tr w:rsidR="00545EED" w:rsidRPr="00545EED" w14:paraId="6268E164" w14:textId="77777777" w:rsidTr="001D4045">
        <w:tc>
          <w:tcPr>
            <w:tcW w:w="442" w:type="pct"/>
            <w:hideMark/>
          </w:tcPr>
          <w:p w14:paraId="45E5156B" w14:textId="77777777" w:rsidR="00551682" w:rsidRPr="00545EED" w:rsidRDefault="00551682" w:rsidP="001E610A">
            <w:pPr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545EED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Fecha:</w:t>
            </w:r>
          </w:p>
        </w:tc>
        <w:tc>
          <w:tcPr>
            <w:tcW w:w="1147" w:type="pct"/>
          </w:tcPr>
          <w:p w14:paraId="00738404" w14:textId="77777777" w:rsidR="00551682" w:rsidRPr="00545EED" w:rsidRDefault="00551682" w:rsidP="001E610A">
            <w:pPr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545E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24/03/2019</w:t>
            </w:r>
          </w:p>
        </w:tc>
        <w:tc>
          <w:tcPr>
            <w:tcW w:w="396" w:type="pct"/>
            <w:hideMark/>
          </w:tcPr>
          <w:p w14:paraId="6A9C2E45" w14:textId="77777777" w:rsidR="00551682" w:rsidRPr="00545EED" w:rsidRDefault="00551682" w:rsidP="001E610A">
            <w:pPr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545EED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Fecha:</w:t>
            </w:r>
          </w:p>
        </w:tc>
        <w:tc>
          <w:tcPr>
            <w:tcW w:w="1545" w:type="pct"/>
          </w:tcPr>
          <w:p w14:paraId="04A7FC57" w14:textId="77777777" w:rsidR="00551682" w:rsidRPr="00545EED" w:rsidRDefault="00551682" w:rsidP="001E610A">
            <w:pPr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545E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24/03/2019</w:t>
            </w:r>
          </w:p>
        </w:tc>
        <w:tc>
          <w:tcPr>
            <w:tcW w:w="441" w:type="pct"/>
            <w:hideMark/>
          </w:tcPr>
          <w:p w14:paraId="3B884A6E" w14:textId="77777777" w:rsidR="00551682" w:rsidRPr="00545EED" w:rsidRDefault="00551682" w:rsidP="001E610A">
            <w:pPr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545EED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Fecha:</w:t>
            </w:r>
          </w:p>
        </w:tc>
        <w:tc>
          <w:tcPr>
            <w:tcW w:w="1029" w:type="pct"/>
          </w:tcPr>
          <w:p w14:paraId="769C39F8" w14:textId="77777777" w:rsidR="00551682" w:rsidRPr="00545EED" w:rsidRDefault="00551682" w:rsidP="001E610A">
            <w:pPr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545EED">
              <w:rPr>
                <w:rFonts w:ascii="Arial" w:eastAsia="Calibri" w:hAnsi="Arial" w:cs="Arial"/>
                <w:sz w:val="14"/>
                <w:szCs w:val="14"/>
                <w:lang w:eastAsia="en-US"/>
              </w:rPr>
              <w:t>24/03/2019</w:t>
            </w:r>
          </w:p>
        </w:tc>
      </w:tr>
      <w:bookmarkEnd w:id="0"/>
    </w:tbl>
    <w:p w14:paraId="6C9BB4BC" w14:textId="77777777" w:rsidR="00551682" w:rsidRPr="00545EED" w:rsidRDefault="00551682" w:rsidP="001E610A">
      <w:pPr>
        <w:ind w:left="680" w:hanging="680"/>
        <w:rPr>
          <w:rFonts w:ascii="Arial" w:hAnsi="Arial" w:cs="Arial"/>
          <w:sz w:val="24"/>
          <w:szCs w:val="24"/>
        </w:rPr>
      </w:pPr>
    </w:p>
    <w:p w14:paraId="2C71705B" w14:textId="77777777" w:rsidR="003071AA" w:rsidRPr="00545EED" w:rsidRDefault="003071AA" w:rsidP="001E610A">
      <w:pPr>
        <w:numPr>
          <w:ilvl w:val="0"/>
          <w:numId w:val="32"/>
        </w:numPr>
        <w:rPr>
          <w:rFonts w:ascii="Arial" w:hAnsi="Arial" w:cs="Arial"/>
          <w:b/>
          <w:spacing w:val="-3"/>
          <w:sz w:val="24"/>
          <w:szCs w:val="24"/>
        </w:rPr>
      </w:pPr>
      <w:r w:rsidRPr="00545EED">
        <w:rPr>
          <w:rFonts w:ascii="Arial" w:hAnsi="Arial" w:cs="Arial"/>
          <w:b/>
          <w:spacing w:val="-3"/>
          <w:sz w:val="24"/>
          <w:szCs w:val="24"/>
        </w:rPr>
        <w:t>OBJETIVO</w:t>
      </w:r>
      <w:r w:rsidR="003206DB" w:rsidRPr="00545EED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16F027CE" w14:textId="77777777" w:rsidR="003206DB" w:rsidRPr="00545EED" w:rsidRDefault="003206DB" w:rsidP="001E610A">
      <w:pPr>
        <w:rPr>
          <w:rFonts w:ascii="Arial" w:hAnsi="Arial" w:cs="Arial"/>
          <w:b/>
          <w:spacing w:val="-3"/>
          <w:sz w:val="24"/>
          <w:szCs w:val="24"/>
        </w:rPr>
      </w:pPr>
    </w:p>
    <w:p w14:paraId="1633CE06" w14:textId="77777777" w:rsidR="003A2A0A" w:rsidRPr="00545EED" w:rsidRDefault="005C2436" w:rsidP="001E610A">
      <w:pPr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spacing w:val="-3"/>
          <w:sz w:val="24"/>
          <w:szCs w:val="24"/>
        </w:rPr>
        <w:t>Establece los diferentes procesos de</w:t>
      </w:r>
      <w:r w:rsidR="005E57AF" w:rsidRPr="00545EED">
        <w:rPr>
          <w:rFonts w:ascii="Arial" w:hAnsi="Arial" w:cs="Arial"/>
          <w:spacing w:val="-3"/>
          <w:sz w:val="24"/>
          <w:szCs w:val="24"/>
        </w:rPr>
        <w:t xml:space="preserve"> liquidación de intereses al</w:t>
      </w:r>
      <w:r w:rsidRPr="00545EED">
        <w:rPr>
          <w:rFonts w:ascii="Arial" w:hAnsi="Arial" w:cs="Arial"/>
          <w:spacing w:val="-3"/>
          <w:sz w:val="24"/>
          <w:szCs w:val="24"/>
        </w:rPr>
        <w:t xml:space="preserve"> cierre diario</w:t>
      </w:r>
      <w:r w:rsidR="00EA48F9" w:rsidRPr="00545EED">
        <w:rPr>
          <w:rFonts w:ascii="Arial" w:hAnsi="Arial" w:cs="Arial"/>
          <w:spacing w:val="-3"/>
          <w:sz w:val="24"/>
          <w:szCs w:val="24"/>
        </w:rPr>
        <w:t>,</w:t>
      </w:r>
      <w:r w:rsidR="00CA06B4" w:rsidRPr="00545EED">
        <w:rPr>
          <w:rFonts w:ascii="Arial" w:hAnsi="Arial" w:cs="Arial"/>
          <w:spacing w:val="-3"/>
          <w:sz w:val="24"/>
          <w:szCs w:val="24"/>
        </w:rPr>
        <w:t xml:space="preserve"> </w:t>
      </w:r>
      <w:r w:rsidR="00EA48F9" w:rsidRPr="00545EED">
        <w:rPr>
          <w:rFonts w:ascii="Arial" w:hAnsi="Arial" w:cs="Arial"/>
          <w:spacing w:val="-3"/>
          <w:sz w:val="24"/>
          <w:szCs w:val="24"/>
        </w:rPr>
        <w:t>mensual</w:t>
      </w:r>
      <w:r w:rsidR="00CA06B4" w:rsidRPr="00545EED">
        <w:rPr>
          <w:rFonts w:ascii="Arial" w:hAnsi="Arial" w:cs="Arial"/>
          <w:spacing w:val="-3"/>
          <w:sz w:val="24"/>
          <w:szCs w:val="24"/>
        </w:rPr>
        <w:t xml:space="preserve"> y </w:t>
      </w:r>
      <w:r w:rsidR="00EA48F9" w:rsidRPr="00545EED">
        <w:rPr>
          <w:rFonts w:ascii="Arial" w:hAnsi="Arial" w:cs="Arial"/>
          <w:spacing w:val="-3"/>
          <w:sz w:val="24"/>
          <w:szCs w:val="24"/>
        </w:rPr>
        <w:t>trimestral</w:t>
      </w:r>
      <w:r w:rsidRPr="00545EED">
        <w:rPr>
          <w:rFonts w:ascii="Arial" w:hAnsi="Arial" w:cs="Arial"/>
          <w:spacing w:val="-3"/>
          <w:sz w:val="24"/>
          <w:szCs w:val="24"/>
        </w:rPr>
        <w:t xml:space="preserve"> de las operaciones en el sistema.</w:t>
      </w:r>
    </w:p>
    <w:p w14:paraId="5C737AE5" w14:textId="77777777" w:rsidR="005C2436" w:rsidRPr="00545EED" w:rsidRDefault="005C2436" w:rsidP="001E610A">
      <w:pPr>
        <w:rPr>
          <w:rFonts w:ascii="Arial" w:hAnsi="Arial" w:cs="Arial"/>
          <w:spacing w:val="-3"/>
          <w:sz w:val="24"/>
          <w:szCs w:val="24"/>
        </w:rPr>
      </w:pPr>
    </w:p>
    <w:p w14:paraId="553E7E4E" w14:textId="77777777" w:rsidR="003071AA" w:rsidRPr="00545EED" w:rsidRDefault="003071AA" w:rsidP="001E610A">
      <w:pPr>
        <w:numPr>
          <w:ilvl w:val="0"/>
          <w:numId w:val="32"/>
        </w:numPr>
        <w:rPr>
          <w:rFonts w:ascii="Arial" w:hAnsi="Arial" w:cs="Arial"/>
          <w:b/>
          <w:spacing w:val="-3"/>
          <w:sz w:val="24"/>
          <w:szCs w:val="24"/>
        </w:rPr>
      </w:pPr>
      <w:r w:rsidRPr="00545EED">
        <w:rPr>
          <w:rFonts w:ascii="Arial" w:hAnsi="Arial" w:cs="Arial"/>
          <w:b/>
          <w:spacing w:val="-3"/>
          <w:sz w:val="24"/>
          <w:szCs w:val="24"/>
        </w:rPr>
        <w:t>A</w:t>
      </w:r>
      <w:r w:rsidR="00D95A72" w:rsidRPr="00545EED">
        <w:rPr>
          <w:rFonts w:ascii="Arial" w:hAnsi="Arial" w:cs="Arial"/>
          <w:b/>
          <w:spacing w:val="-3"/>
          <w:sz w:val="24"/>
          <w:szCs w:val="24"/>
        </w:rPr>
        <w:t>PLICA</w:t>
      </w:r>
      <w:r w:rsidR="003206DB" w:rsidRPr="00545EED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59804B61" w14:textId="77777777" w:rsidR="003071AA" w:rsidRPr="00545EED" w:rsidRDefault="003071AA" w:rsidP="001E610A">
      <w:pPr>
        <w:tabs>
          <w:tab w:val="left" w:pos="-720"/>
        </w:tabs>
        <w:suppressAutoHyphens/>
        <w:rPr>
          <w:rFonts w:ascii="Arial" w:hAnsi="Arial" w:cs="Arial"/>
          <w:b/>
          <w:spacing w:val="-3"/>
          <w:sz w:val="24"/>
          <w:szCs w:val="24"/>
        </w:rPr>
      </w:pPr>
    </w:p>
    <w:p w14:paraId="29D8A84C" w14:textId="77777777" w:rsidR="003206DB" w:rsidRPr="00545EED" w:rsidRDefault="003206DB" w:rsidP="001E610A">
      <w:pPr>
        <w:tabs>
          <w:tab w:val="left" w:pos="-720"/>
        </w:tabs>
        <w:suppressAutoHyphens/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spacing w:val="-3"/>
          <w:sz w:val="24"/>
          <w:szCs w:val="24"/>
        </w:rPr>
        <w:t xml:space="preserve">Aplica </w:t>
      </w:r>
      <w:r w:rsidR="003A2A0A" w:rsidRPr="00545EED">
        <w:rPr>
          <w:rFonts w:ascii="Arial" w:hAnsi="Arial" w:cs="Arial"/>
          <w:spacing w:val="-3"/>
          <w:sz w:val="24"/>
          <w:szCs w:val="24"/>
        </w:rPr>
        <w:t xml:space="preserve">en el momento de </w:t>
      </w:r>
      <w:r w:rsidR="00003FA4" w:rsidRPr="00545EED">
        <w:rPr>
          <w:rFonts w:ascii="Arial" w:hAnsi="Arial" w:cs="Arial"/>
          <w:spacing w:val="-3"/>
          <w:sz w:val="24"/>
          <w:szCs w:val="24"/>
        </w:rPr>
        <w:t xml:space="preserve">realizar las liquidaciones de interés de cuentas de ahorros y cdat de la cooperativa al finalizar el </w:t>
      </w:r>
      <w:r w:rsidR="003A4E7D" w:rsidRPr="00545EED">
        <w:rPr>
          <w:rFonts w:ascii="Arial" w:hAnsi="Arial" w:cs="Arial"/>
          <w:spacing w:val="-3"/>
          <w:sz w:val="24"/>
          <w:szCs w:val="24"/>
        </w:rPr>
        <w:t>día de trabajo</w:t>
      </w:r>
      <w:r w:rsidR="00FE7230" w:rsidRPr="00545EED">
        <w:rPr>
          <w:rFonts w:ascii="Arial" w:hAnsi="Arial" w:cs="Arial"/>
          <w:spacing w:val="-3"/>
          <w:sz w:val="24"/>
          <w:szCs w:val="24"/>
        </w:rPr>
        <w:t>.</w:t>
      </w:r>
    </w:p>
    <w:p w14:paraId="77BD4033" w14:textId="77777777" w:rsidR="00DF2B3D" w:rsidRPr="00545EED" w:rsidRDefault="00DF2B3D" w:rsidP="001E610A">
      <w:pPr>
        <w:tabs>
          <w:tab w:val="left" w:pos="-720"/>
        </w:tabs>
        <w:suppressAutoHyphens/>
        <w:rPr>
          <w:rFonts w:ascii="Arial" w:hAnsi="Arial" w:cs="Arial"/>
          <w:spacing w:val="-3"/>
          <w:sz w:val="24"/>
          <w:szCs w:val="24"/>
        </w:rPr>
      </w:pPr>
    </w:p>
    <w:p w14:paraId="3254E781" w14:textId="77777777" w:rsidR="00E75C0D" w:rsidRPr="00545EED" w:rsidRDefault="00E75C0D" w:rsidP="001E610A">
      <w:pPr>
        <w:numPr>
          <w:ilvl w:val="0"/>
          <w:numId w:val="32"/>
        </w:numPr>
        <w:rPr>
          <w:rFonts w:ascii="Arial" w:hAnsi="Arial" w:cs="Arial"/>
          <w:spacing w:val="-3"/>
          <w:sz w:val="24"/>
          <w:szCs w:val="24"/>
        </w:rPr>
      </w:pPr>
      <w:bookmarkStart w:id="1" w:name="_Hlk43452771"/>
      <w:r w:rsidRPr="00545EED">
        <w:rPr>
          <w:rFonts w:ascii="Arial" w:hAnsi="Arial" w:cs="Arial"/>
          <w:b/>
          <w:spacing w:val="-3"/>
          <w:sz w:val="24"/>
          <w:szCs w:val="24"/>
        </w:rPr>
        <w:t>NORMATIVIDAD.</w:t>
      </w:r>
    </w:p>
    <w:p w14:paraId="7E4206D1" w14:textId="77777777" w:rsidR="00E75C0D" w:rsidRPr="00545EED" w:rsidRDefault="00E75C0D" w:rsidP="001E610A">
      <w:pPr>
        <w:ind w:left="680"/>
        <w:rPr>
          <w:rFonts w:ascii="Arial" w:hAnsi="Arial" w:cs="Arial"/>
          <w:spacing w:val="-3"/>
          <w:sz w:val="24"/>
          <w:szCs w:val="24"/>
        </w:rPr>
      </w:pPr>
    </w:p>
    <w:p w14:paraId="460C80A7" w14:textId="77777777" w:rsidR="00E75C0D" w:rsidRPr="00545EED" w:rsidRDefault="00E75C0D" w:rsidP="001E610A">
      <w:pPr>
        <w:pStyle w:val="Prrafodelista"/>
        <w:numPr>
          <w:ilvl w:val="1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b/>
          <w:spacing w:val="-3"/>
          <w:sz w:val="24"/>
          <w:szCs w:val="24"/>
        </w:rPr>
        <w:t>INTERNA.</w:t>
      </w:r>
    </w:p>
    <w:p w14:paraId="68B062E7" w14:textId="77777777" w:rsidR="00E75C0D" w:rsidRPr="00545EED" w:rsidRDefault="00E75C0D" w:rsidP="001E610A">
      <w:pPr>
        <w:pStyle w:val="Prrafodelista"/>
        <w:numPr>
          <w:ilvl w:val="1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b/>
          <w:spacing w:val="-3"/>
          <w:sz w:val="24"/>
          <w:szCs w:val="24"/>
        </w:rPr>
        <w:t>N/A.</w:t>
      </w:r>
    </w:p>
    <w:p w14:paraId="51CF28C2" w14:textId="77777777" w:rsidR="00E75C0D" w:rsidRPr="00545EED" w:rsidRDefault="00E75C0D" w:rsidP="001E610A">
      <w:pPr>
        <w:pStyle w:val="Prrafodelista"/>
        <w:ind w:left="680"/>
        <w:rPr>
          <w:rFonts w:ascii="Arial" w:hAnsi="Arial" w:cs="Arial"/>
          <w:spacing w:val="-3"/>
          <w:sz w:val="24"/>
          <w:szCs w:val="24"/>
        </w:rPr>
      </w:pPr>
    </w:p>
    <w:p w14:paraId="135B8973" w14:textId="77777777" w:rsidR="00E75C0D" w:rsidRPr="00545EED" w:rsidRDefault="00E75C0D" w:rsidP="001E610A">
      <w:pPr>
        <w:pStyle w:val="Prrafodelista"/>
        <w:numPr>
          <w:ilvl w:val="1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b/>
          <w:spacing w:val="-3"/>
          <w:sz w:val="24"/>
          <w:szCs w:val="24"/>
        </w:rPr>
        <w:t>EXTERNA.</w:t>
      </w:r>
    </w:p>
    <w:p w14:paraId="39B4B4A1" w14:textId="77777777" w:rsidR="00E75C0D" w:rsidRPr="00545EED" w:rsidRDefault="00E75C0D" w:rsidP="001E610A">
      <w:pPr>
        <w:pStyle w:val="Prrafodelista"/>
        <w:numPr>
          <w:ilvl w:val="1"/>
          <w:numId w:val="32"/>
        </w:numPr>
        <w:rPr>
          <w:rFonts w:ascii="Arial" w:hAnsi="Arial" w:cs="Arial"/>
          <w:b/>
          <w:spacing w:val="-3"/>
          <w:sz w:val="24"/>
          <w:szCs w:val="24"/>
        </w:rPr>
      </w:pPr>
      <w:r w:rsidRPr="00545EED">
        <w:rPr>
          <w:rFonts w:ascii="Arial" w:hAnsi="Arial" w:cs="Arial"/>
          <w:b/>
          <w:spacing w:val="-3"/>
          <w:sz w:val="24"/>
          <w:szCs w:val="24"/>
        </w:rPr>
        <w:t>N/A.</w:t>
      </w:r>
    </w:p>
    <w:p w14:paraId="648252A3" w14:textId="77777777" w:rsidR="00E75C0D" w:rsidRPr="00545EED" w:rsidRDefault="00E75C0D" w:rsidP="001E610A">
      <w:pPr>
        <w:rPr>
          <w:rFonts w:ascii="Arial" w:hAnsi="Arial" w:cs="Arial"/>
          <w:b/>
          <w:spacing w:val="-3"/>
          <w:sz w:val="24"/>
          <w:szCs w:val="24"/>
        </w:rPr>
      </w:pPr>
    </w:p>
    <w:bookmarkEnd w:id="1"/>
    <w:p w14:paraId="76A9225C" w14:textId="77777777" w:rsidR="00B70811" w:rsidRPr="00545EED" w:rsidRDefault="003071AA" w:rsidP="001E610A">
      <w:pPr>
        <w:numPr>
          <w:ilvl w:val="0"/>
          <w:numId w:val="32"/>
        </w:numPr>
        <w:rPr>
          <w:rFonts w:ascii="Arial" w:hAnsi="Arial" w:cs="Arial"/>
          <w:b/>
          <w:spacing w:val="-3"/>
          <w:sz w:val="24"/>
          <w:szCs w:val="24"/>
        </w:rPr>
      </w:pPr>
      <w:r w:rsidRPr="00545EED">
        <w:rPr>
          <w:rFonts w:ascii="Arial" w:hAnsi="Arial" w:cs="Arial"/>
          <w:b/>
          <w:spacing w:val="-3"/>
          <w:sz w:val="24"/>
          <w:szCs w:val="24"/>
        </w:rPr>
        <w:t>DEFINICIONES</w:t>
      </w:r>
      <w:r w:rsidR="00DF2B3D" w:rsidRPr="00545EED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519819E2" w14:textId="77777777" w:rsidR="00F964FF" w:rsidRPr="00545EED" w:rsidRDefault="00F964FF" w:rsidP="001E610A">
      <w:pPr>
        <w:rPr>
          <w:rFonts w:ascii="Arial" w:hAnsi="Arial" w:cs="Arial"/>
          <w:b/>
          <w:spacing w:val="-3"/>
          <w:sz w:val="24"/>
          <w:szCs w:val="24"/>
        </w:rPr>
      </w:pPr>
    </w:p>
    <w:p w14:paraId="5325D3AF" w14:textId="2385A9ED" w:rsidR="00F964FF" w:rsidRPr="00545EED" w:rsidRDefault="00F964FF" w:rsidP="001E610A">
      <w:pPr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545EED">
        <w:rPr>
          <w:rFonts w:ascii="Arial" w:hAnsi="Arial" w:cs="Arial"/>
          <w:b/>
          <w:sz w:val="24"/>
          <w:szCs w:val="24"/>
        </w:rPr>
        <w:t>Periodos de intereses</w:t>
      </w:r>
      <w:r w:rsidRPr="00545EED">
        <w:rPr>
          <w:rFonts w:ascii="Arial" w:hAnsi="Arial" w:cs="Arial"/>
          <w:sz w:val="24"/>
          <w:szCs w:val="24"/>
        </w:rPr>
        <w:t>:</w:t>
      </w:r>
      <w:r w:rsidRPr="00545EED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545EED">
        <w:rPr>
          <w:rFonts w:ascii="Arial" w:hAnsi="Arial" w:cs="Arial"/>
          <w:sz w:val="24"/>
          <w:szCs w:val="24"/>
        </w:rPr>
        <w:t>El periodo de intereses es el tiempo después del cual devengan intereses los ahorros en la cuenta del a</w:t>
      </w:r>
      <w:r w:rsidR="00617477" w:rsidRPr="00545EED">
        <w:rPr>
          <w:rFonts w:ascii="Arial" w:hAnsi="Arial" w:cs="Arial"/>
          <w:sz w:val="24"/>
          <w:szCs w:val="24"/>
        </w:rPr>
        <w:t>sociado</w:t>
      </w:r>
      <w:r w:rsidRPr="00545EED">
        <w:rPr>
          <w:rFonts w:ascii="Arial" w:hAnsi="Arial" w:cs="Arial"/>
          <w:sz w:val="24"/>
          <w:szCs w:val="24"/>
        </w:rPr>
        <w:t xml:space="preserve">. Los periodos de intereses pueden variar; pueden ser diarios, semanales, cada dos semanas, mensuales, </w:t>
      </w:r>
      <w:r w:rsidR="007A2411" w:rsidRPr="00545EED">
        <w:rPr>
          <w:rFonts w:ascii="Arial" w:hAnsi="Arial" w:cs="Arial"/>
          <w:sz w:val="24"/>
          <w:szCs w:val="24"/>
        </w:rPr>
        <w:t xml:space="preserve">bimensuales, </w:t>
      </w:r>
      <w:r w:rsidRPr="00545EED">
        <w:rPr>
          <w:rFonts w:ascii="Arial" w:hAnsi="Arial" w:cs="Arial"/>
          <w:sz w:val="24"/>
          <w:szCs w:val="24"/>
        </w:rPr>
        <w:t>trimestrales</w:t>
      </w:r>
      <w:r w:rsidR="007A2411" w:rsidRPr="00545EED">
        <w:rPr>
          <w:rFonts w:ascii="Arial" w:hAnsi="Arial" w:cs="Arial"/>
          <w:sz w:val="24"/>
          <w:szCs w:val="24"/>
        </w:rPr>
        <w:t>, semestrales</w:t>
      </w:r>
      <w:r w:rsidRPr="00545EED">
        <w:rPr>
          <w:rFonts w:ascii="Arial" w:hAnsi="Arial" w:cs="Arial"/>
          <w:sz w:val="24"/>
          <w:szCs w:val="24"/>
        </w:rPr>
        <w:t xml:space="preserve"> o anuales. Los periodos de intereses pueden variar para distintos tipos de productos de ahorro. En todos los casos, las cuentas de ahorro deben tener periodos de intereses establecidos y publicados.</w:t>
      </w:r>
    </w:p>
    <w:p w14:paraId="6D36BF95" w14:textId="77777777" w:rsidR="003071AA" w:rsidRPr="00545EED" w:rsidRDefault="003071AA" w:rsidP="001E610A">
      <w:pPr>
        <w:rPr>
          <w:rFonts w:ascii="Arial" w:hAnsi="Arial" w:cs="Arial"/>
          <w:b/>
          <w:spacing w:val="-3"/>
          <w:sz w:val="24"/>
          <w:szCs w:val="24"/>
        </w:rPr>
      </w:pPr>
    </w:p>
    <w:p w14:paraId="68609D41" w14:textId="77777777" w:rsidR="00E75C0D" w:rsidRPr="00545EED" w:rsidRDefault="00E75C0D" w:rsidP="001E610A">
      <w:pPr>
        <w:numPr>
          <w:ilvl w:val="0"/>
          <w:numId w:val="32"/>
        </w:numPr>
        <w:rPr>
          <w:rFonts w:ascii="Arial" w:hAnsi="Arial" w:cs="Arial"/>
          <w:b/>
          <w:spacing w:val="-3"/>
          <w:sz w:val="24"/>
          <w:szCs w:val="24"/>
        </w:rPr>
      </w:pPr>
      <w:bookmarkStart w:id="2" w:name="_Hlk43452791"/>
      <w:r w:rsidRPr="00545EED">
        <w:rPr>
          <w:rFonts w:ascii="Arial" w:hAnsi="Arial" w:cs="Arial"/>
          <w:b/>
          <w:sz w:val="24"/>
          <w:szCs w:val="24"/>
        </w:rPr>
        <w:t>RESPONSABLES.</w:t>
      </w:r>
    </w:p>
    <w:p w14:paraId="5D7DB6A1" w14:textId="77777777" w:rsidR="00E75C0D" w:rsidRPr="00545EED" w:rsidRDefault="00E75C0D" w:rsidP="001E610A">
      <w:pPr>
        <w:rPr>
          <w:rFonts w:ascii="Arial" w:hAnsi="Arial" w:cs="Arial"/>
          <w:spacing w:val="-3"/>
          <w:sz w:val="24"/>
          <w:szCs w:val="24"/>
        </w:rPr>
      </w:pPr>
    </w:p>
    <w:bookmarkEnd w:id="2"/>
    <w:p w14:paraId="58F5B813" w14:textId="77777777" w:rsidR="009B1F0C" w:rsidRDefault="009B1F0C" w:rsidP="009B1F0C">
      <w:pPr>
        <w:numPr>
          <w:ilvl w:val="1"/>
          <w:numId w:val="32"/>
        </w:numPr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>Auxiliar Contable</w:t>
      </w:r>
    </w:p>
    <w:p w14:paraId="65A3A5A3" w14:textId="77777777" w:rsidR="009B1F0C" w:rsidRPr="008A3204" w:rsidRDefault="009B1F0C" w:rsidP="009B1F0C">
      <w:pPr>
        <w:numPr>
          <w:ilvl w:val="1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8A3204">
        <w:rPr>
          <w:rFonts w:ascii="Arial" w:hAnsi="Arial" w:cs="Arial"/>
          <w:spacing w:val="-3"/>
          <w:sz w:val="24"/>
          <w:szCs w:val="24"/>
        </w:rPr>
        <w:t>Subgerente Financiero</w:t>
      </w:r>
    </w:p>
    <w:p w14:paraId="52165E44" w14:textId="77777777" w:rsidR="009B1F0C" w:rsidRPr="008A3204" w:rsidRDefault="009B1F0C" w:rsidP="009B1F0C">
      <w:pPr>
        <w:numPr>
          <w:ilvl w:val="1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8A3204">
        <w:rPr>
          <w:rFonts w:ascii="Arial" w:hAnsi="Arial" w:cs="Arial"/>
          <w:spacing w:val="-3"/>
          <w:sz w:val="24"/>
          <w:szCs w:val="24"/>
        </w:rPr>
        <w:t>Gerente</w:t>
      </w:r>
    </w:p>
    <w:p w14:paraId="3F2B40CD" w14:textId="77777777" w:rsidR="009B1F0C" w:rsidRPr="008A3204" w:rsidRDefault="009B1F0C" w:rsidP="009B1F0C">
      <w:pPr>
        <w:numPr>
          <w:ilvl w:val="1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8A3204">
        <w:rPr>
          <w:rFonts w:ascii="Arial" w:hAnsi="Arial" w:cs="Arial"/>
          <w:spacing w:val="-3"/>
          <w:sz w:val="24"/>
          <w:szCs w:val="24"/>
        </w:rPr>
        <w:t>Revisor Fiscal</w:t>
      </w:r>
    </w:p>
    <w:p w14:paraId="51EBFE9F" w14:textId="77777777" w:rsidR="00E75C0D" w:rsidRPr="00545EED" w:rsidRDefault="00E75C0D" w:rsidP="001E610A">
      <w:pPr>
        <w:rPr>
          <w:rFonts w:ascii="Arial" w:hAnsi="Arial" w:cs="Arial"/>
          <w:b/>
          <w:spacing w:val="-3"/>
          <w:sz w:val="24"/>
          <w:szCs w:val="24"/>
        </w:rPr>
      </w:pPr>
    </w:p>
    <w:p w14:paraId="65940CB3" w14:textId="77777777" w:rsidR="003071AA" w:rsidRPr="00545EED" w:rsidRDefault="00E75C0D" w:rsidP="001E610A">
      <w:pPr>
        <w:numPr>
          <w:ilvl w:val="0"/>
          <w:numId w:val="32"/>
        </w:numPr>
        <w:rPr>
          <w:rFonts w:ascii="Arial" w:hAnsi="Arial" w:cs="Arial"/>
          <w:b/>
          <w:spacing w:val="-3"/>
          <w:sz w:val="24"/>
          <w:szCs w:val="24"/>
        </w:rPr>
      </w:pPr>
      <w:r w:rsidRPr="00545EED">
        <w:rPr>
          <w:rFonts w:ascii="Arial" w:hAnsi="Arial" w:cs="Arial"/>
          <w:b/>
          <w:spacing w:val="-3"/>
          <w:sz w:val="24"/>
          <w:szCs w:val="24"/>
        </w:rPr>
        <w:t>CONDICIONES DE OPERACIÓN</w:t>
      </w:r>
    </w:p>
    <w:p w14:paraId="7BB8214A" w14:textId="77777777" w:rsidR="00BF4BDF" w:rsidRPr="00545EED" w:rsidRDefault="00BF4BDF" w:rsidP="001E610A">
      <w:pPr>
        <w:ind w:left="680"/>
        <w:rPr>
          <w:rFonts w:ascii="Arial" w:hAnsi="Arial" w:cs="Arial"/>
          <w:b/>
          <w:spacing w:val="-3"/>
          <w:sz w:val="24"/>
          <w:szCs w:val="24"/>
        </w:rPr>
      </w:pPr>
    </w:p>
    <w:p w14:paraId="61E21429" w14:textId="6AE193D4" w:rsidR="00BF4BDF" w:rsidRPr="00545EED" w:rsidRDefault="00BF4BDF" w:rsidP="001E610A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spacing w:val="-3"/>
          <w:sz w:val="24"/>
          <w:szCs w:val="24"/>
        </w:rPr>
        <w:t xml:space="preserve">El proceso de liquidación de intereses de COOPEDIARIO, como su mismo nombre lo </w:t>
      </w:r>
      <w:r w:rsidR="00FD2E17" w:rsidRPr="00545EED">
        <w:rPr>
          <w:rFonts w:ascii="Arial" w:hAnsi="Arial" w:cs="Arial"/>
          <w:spacing w:val="-3"/>
          <w:sz w:val="24"/>
          <w:szCs w:val="24"/>
        </w:rPr>
        <w:t>indica se</w:t>
      </w:r>
      <w:r w:rsidRPr="00545EED">
        <w:rPr>
          <w:rFonts w:ascii="Arial" w:hAnsi="Arial" w:cs="Arial"/>
          <w:spacing w:val="-3"/>
          <w:sz w:val="24"/>
          <w:szCs w:val="24"/>
        </w:rPr>
        <w:t xml:space="preserve"> liquida </w:t>
      </w:r>
      <w:r w:rsidR="00010988" w:rsidRPr="00545EED">
        <w:rPr>
          <w:rFonts w:ascii="Arial" w:hAnsi="Arial" w:cs="Arial"/>
          <w:spacing w:val="-3"/>
          <w:sz w:val="24"/>
          <w:szCs w:val="24"/>
        </w:rPr>
        <w:t>diariamente, para</w:t>
      </w:r>
      <w:r w:rsidR="00CB174A" w:rsidRPr="00545EED">
        <w:rPr>
          <w:rFonts w:ascii="Arial" w:hAnsi="Arial" w:cs="Arial"/>
          <w:spacing w:val="-3"/>
          <w:sz w:val="24"/>
          <w:szCs w:val="24"/>
        </w:rPr>
        <w:t xml:space="preserve"> los fines de semana la </w:t>
      </w:r>
      <w:r w:rsidR="0044307F" w:rsidRPr="00545EED">
        <w:rPr>
          <w:rFonts w:ascii="Arial" w:hAnsi="Arial" w:cs="Arial"/>
          <w:spacing w:val="-3"/>
          <w:sz w:val="24"/>
          <w:szCs w:val="24"/>
        </w:rPr>
        <w:t>liquidación de</w:t>
      </w:r>
      <w:r w:rsidR="00CB174A" w:rsidRPr="00545EED">
        <w:rPr>
          <w:rFonts w:ascii="Arial" w:hAnsi="Arial" w:cs="Arial"/>
          <w:spacing w:val="-3"/>
          <w:sz w:val="24"/>
          <w:szCs w:val="24"/>
        </w:rPr>
        <w:t xml:space="preserve"> los días </w:t>
      </w:r>
      <w:r w:rsidR="0044307F" w:rsidRPr="00545EED">
        <w:rPr>
          <w:rFonts w:ascii="Arial" w:hAnsi="Arial" w:cs="Arial"/>
          <w:spacing w:val="-3"/>
          <w:sz w:val="24"/>
          <w:szCs w:val="24"/>
        </w:rPr>
        <w:t>d</w:t>
      </w:r>
      <w:r w:rsidR="00CB174A" w:rsidRPr="00545EED">
        <w:rPr>
          <w:rFonts w:ascii="Arial" w:hAnsi="Arial" w:cs="Arial"/>
          <w:spacing w:val="-3"/>
          <w:sz w:val="24"/>
          <w:szCs w:val="24"/>
        </w:rPr>
        <w:t xml:space="preserve">omingo y lunes festivo se </w:t>
      </w:r>
      <w:r w:rsidR="0044307F" w:rsidRPr="00545EED">
        <w:rPr>
          <w:rFonts w:ascii="Arial" w:hAnsi="Arial" w:cs="Arial"/>
          <w:spacing w:val="-3"/>
          <w:sz w:val="24"/>
          <w:szCs w:val="24"/>
        </w:rPr>
        <w:t>realizan</w:t>
      </w:r>
      <w:r w:rsidR="00CB174A" w:rsidRPr="00545EED">
        <w:rPr>
          <w:rFonts w:ascii="Arial" w:hAnsi="Arial" w:cs="Arial"/>
          <w:spacing w:val="-3"/>
          <w:sz w:val="24"/>
          <w:szCs w:val="24"/>
        </w:rPr>
        <w:t xml:space="preserve"> </w:t>
      </w:r>
      <w:r w:rsidR="0044307F" w:rsidRPr="00545EED">
        <w:rPr>
          <w:rFonts w:ascii="Arial" w:hAnsi="Arial" w:cs="Arial"/>
          <w:spacing w:val="-3"/>
          <w:sz w:val="24"/>
          <w:szCs w:val="24"/>
        </w:rPr>
        <w:t>el</w:t>
      </w:r>
      <w:r w:rsidR="00CB174A" w:rsidRPr="00545EED">
        <w:rPr>
          <w:rFonts w:ascii="Arial" w:hAnsi="Arial" w:cs="Arial"/>
          <w:spacing w:val="-3"/>
          <w:sz w:val="24"/>
          <w:szCs w:val="24"/>
        </w:rPr>
        <w:t xml:space="preserve"> </w:t>
      </w:r>
      <w:r w:rsidR="00FD2E17" w:rsidRPr="00545EED">
        <w:rPr>
          <w:rFonts w:ascii="Arial" w:hAnsi="Arial" w:cs="Arial"/>
          <w:spacing w:val="-3"/>
          <w:sz w:val="24"/>
          <w:szCs w:val="24"/>
        </w:rPr>
        <w:t xml:space="preserve">sábado, una vez terminada </w:t>
      </w:r>
      <w:r w:rsidR="0044307F" w:rsidRPr="00545EED">
        <w:rPr>
          <w:rFonts w:ascii="Arial" w:hAnsi="Arial" w:cs="Arial"/>
          <w:spacing w:val="-3"/>
          <w:sz w:val="24"/>
          <w:szCs w:val="24"/>
        </w:rPr>
        <w:t>la jornada laboral</w:t>
      </w:r>
      <w:r w:rsidR="00FD2E17" w:rsidRPr="00545EED">
        <w:rPr>
          <w:rFonts w:ascii="Arial" w:hAnsi="Arial" w:cs="Arial"/>
          <w:spacing w:val="-3"/>
          <w:sz w:val="24"/>
          <w:szCs w:val="24"/>
        </w:rPr>
        <w:t xml:space="preserve">. </w:t>
      </w:r>
      <w:r w:rsidR="00731DEA" w:rsidRPr="00545EED">
        <w:rPr>
          <w:rFonts w:ascii="Arial" w:hAnsi="Arial" w:cs="Arial"/>
          <w:spacing w:val="-3"/>
          <w:sz w:val="24"/>
          <w:szCs w:val="24"/>
        </w:rPr>
        <w:lastRenderedPageBreak/>
        <w:t xml:space="preserve">Dependiendo si la fecha del cierre de mes cae un sábado, estos se </w:t>
      </w:r>
      <w:r w:rsidR="00FD2E17" w:rsidRPr="00545EED">
        <w:rPr>
          <w:rFonts w:ascii="Arial" w:hAnsi="Arial" w:cs="Arial"/>
          <w:spacing w:val="-3"/>
          <w:sz w:val="24"/>
          <w:szCs w:val="24"/>
        </w:rPr>
        <w:t>liquidarán</w:t>
      </w:r>
      <w:r w:rsidR="00731DEA" w:rsidRPr="00545EED">
        <w:rPr>
          <w:rFonts w:ascii="Arial" w:hAnsi="Arial" w:cs="Arial"/>
          <w:spacing w:val="-3"/>
          <w:sz w:val="24"/>
          <w:szCs w:val="24"/>
        </w:rPr>
        <w:t xml:space="preserve"> hasta el lunes siguiente, teniendo en cuenta los días pendientes anteriores</w:t>
      </w:r>
      <w:r w:rsidR="0044307F" w:rsidRPr="00545EED">
        <w:rPr>
          <w:rFonts w:ascii="Arial" w:hAnsi="Arial" w:cs="Arial"/>
          <w:spacing w:val="-3"/>
          <w:sz w:val="24"/>
          <w:szCs w:val="24"/>
        </w:rPr>
        <w:t>.</w:t>
      </w:r>
    </w:p>
    <w:p w14:paraId="392C4189" w14:textId="71A36131" w:rsidR="00AC0B9A" w:rsidRPr="00545EED" w:rsidRDefault="00226DDC" w:rsidP="001E610A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spacing w:val="-3"/>
          <w:sz w:val="24"/>
          <w:szCs w:val="24"/>
        </w:rPr>
        <w:t xml:space="preserve">La causación y liquidación de intereses de los CDAT se liquidan </w:t>
      </w:r>
      <w:r w:rsidR="00026682" w:rsidRPr="00545EED">
        <w:rPr>
          <w:rFonts w:ascii="Arial" w:hAnsi="Arial" w:cs="Arial"/>
          <w:spacing w:val="-3"/>
          <w:sz w:val="24"/>
          <w:szCs w:val="24"/>
        </w:rPr>
        <w:t xml:space="preserve">con </w:t>
      </w:r>
      <w:r w:rsidRPr="00545EED">
        <w:rPr>
          <w:rFonts w:ascii="Arial" w:hAnsi="Arial" w:cs="Arial"/>
          <w:spacing w:val="-3"/>
          <w:sz w:val="24"/>
          <w:szCs w:val="24"/>
        </w:rPr>
        <w:t xml:space="preserve">fecha </w:t>
      </w:r>
      <w:r w:rsidR="00A95071" w:rsidRPr="00545EED">
        <w:rPr>
          <w:rFonts w:ascii="Arial" w:hAnsi="Arial" w:cs="Arial"/>
          <w:spacing w:val="-3"/>
          <w:sz w:val="24"/>
          <w:szCs w:val="24"/>
        </w:rPr>
        <w:t xml:space="preserve">del día siguiente al día </w:t>
      </w:r>
      <w:r w:rsidRPr="00545EED">
        <w:rPr>
          <w:rFonts w:ascii="Arial" w:hAnsi="Arial" w:cs="Arial"/>
          <w:spacing w:val="-3"/>
          <w:sz w:val="24"/>
          <w:szCs w:val="24"/>
        </w:rPr>
        <w:t>de</w:t>
      </w:r>
      <w:r w:rsidR="00A95071" w:rsidRPr="00545EED">
        <w:rPr>
          <w:rFonts w:ascii="Arial" w:hAnsi="Arial" w:cs="Arial"/>
          <w:spacing w:val="-3"/>
          <w:sz w:val="24"/>
          <w:szCs w:val="24"/>
        </w:rPr>
        <w:t>l</w:t>
      </w:r>
      <w:r w:rsidRPr="00545EED">
        <w:rPr>
          <w:rFonts w:ascii="Arial" w:hAnsi="Arial" w:cs="Arial"/>
          <w:spacing w:val="-3"/>
          <w:sz w:val="24"/>
          <w:szCs w:val="24"/>
        </w:rPr>
        <w:t xml:space="preserve"> trabajo</w:t>
      </w:r>
      <w:r w:rsidR="00A95071" w:rsidRPr="00545EED">
        <w:rPr>
          <w:rFonts w:ascii="Arial" w:hAnsi="Arial" w:cs="Arial"/>
          <w:spacing w:val="-3"/>
          <w:sz w:val="24"/>
          <w:szCs w:val="24"/>
        </w:rPr>
        <w:t xml:space="preserve">, para los sábados se </w:t>
      </w:r>
      <w:r w:rsidR="00FD2E17" w:rsidRPr="00545EED">
        <w:rPr>
          <w:rFonts w:ascii="Arial" w:hAnsi="Arial" w:cs="Arial"/>
          <w:spacing w:val="-3"/>
          <w:sz w:val="24"/>
          <w:szCs w:val="24"/>
        </w:rPr>
        <w:t>realiza la</w:t>
      </w:r>
      <w:r w:rsidR="00A95071" w:rsidRPr="00545EED">
        <w:rPr>
          <w:rFonts w:ascii="Arial" w:hAnsi="Arial" w:cs="Arial"/>
          <w:spacing w:val="-3"/>
          <w:sz w:val="24"/>
          <w:szCs w:val="24"/>
        </w:rPr>
        <w:t xml:space="preserve"> </w:t>
      </w:r>
      <w:r w:rsidR="004B6F74" w:rsidRPr="00545EED">
        <w:rPr>
          <w:rFonts w:ascii="Arial" w:hAnsi="Arial" w:cs="Arial"/>
          <w:spacing w:val="-3"/>
          <w:sz w:val="24"/>
          <w:szCs w:val="24"/>
        </w:rPr>
        <w:t xml:space="preserve">causación y </w:t>
      </w:r>
      <w:r w:rsidR="00A95071" w:rsidRPr="00545EED">
        <w:rPr>
          <w:rFonts w:ascii="Arial" w:hAnsi="Arial" w:cs="Arial"/>
          <w:spacing w:val="-3"/>
          <w:sz w:val="24"/>
          <w:szCs w:val="24"/>
        </w:rPr>
        <w:t xml:space="preserve">liquidación de los </w:t>
      </w:r>
      <w:r w:rsidR="00191161" w:rsidRPr="00545EED">
        <w:rPr>
          <w:rFonts w:ascii="Arial" w:hAnsi="Arial" w:cs="Arial"/>
          <w:spacing w:val="-3"/>
          <w:sz w:val="24"/>
          <w:szCs w:val="24"/>
        </w:rPr>
        <w:t>domingos</w:t>
      </w:r>
      <w:r w:rsidR="00A95071" w:rsidRPr="00545EED">
        <w:rPr>
          <w:rFonts w:ascii="Arial" w:hAnsi="Arial" w:cs="Arial"/>
          <w:spacing w:val="-3"/>
          <w:sz w:val="24"/>
          <w:szCs w:val="24"/>
        </w:rPr>
        <w:t xml:space="preserve"> y lunes</w:t>
      </w:r>
      <w:r w:rsidR="00506B50" w:rsidRPr="00545EED">
        <w:rPr>
          <w:rFonts w:ascii="Arial" w:hAnsi="Arial" w:cs="Arial"/>
          <w:spacing w:val="-3"/>
          <w:sz w:val="24"/>
          <w:szCs w:val="24"/>
        </w:rPr>
        <w:t>,</w:t>
      </w:r>
      <w:r w:rsidR="00A95071" w:rsidRPr="00545EED">
        <w:rPr>
          <w:rFonts w:ascii="Arial" w:hAnsi="Arial" w:cs="Arial"/>
          <w:spacing w:val="-3"/>
          <w:sz w:val="24"/>
          <w:szCs w:val="24"/>
        </w:rPr>
        <w:t xml:space="preserve"> </w:t>
      </w:r>
      <w:r w:rsidR="00506B50" w:rsidRPr="00545EED">
        <w:rPr>
          <w:rFonts w:ascii="Arial" w:hAnsi="Arial" w:cs="Arial"/>
          <w:spacing w:val="-3"/>
          <w:sz w:val="24"/>
          <w:szCs w:val="24"/>
        </w:rPr>
        <w:t xml:space="preserve"> </w:t>
      </w:r>
      <w:r w:rsidR="00A95071" w:rsidRPr="00545EED">
        <w:rPr>
          <w:rFonts w:ascii="Arial" w:hAnsi="Arial" w:cs="Arial"/>
          <w:spacing w:val="-3"/>
          <w:sz w:val="24"/>
          <w:szCs w:val="24"/>
        </w:rPr>
        <w:t>en caso de</w:t>
      </w:r>
      <w:r w:rsidR="00691051" w:rsidRPr="00545EED">
        <w:rPr>
          <w:rFonts w:ascii="Arial" w:hAnsi="Arial" w:cs="Arial"/>
          <w:spacing w:val="-3"/>
          <w:sz w:val="24"/>
          <w:szCs w:val="24"/>
        </w:rPr>
        <w:t xml:space="preserve">l lunes ser día </w:t>
      </w:r>
      <w:r w:rsidR="00A95071" w:rsidRPr="00545EED">
        <w:rPr>
          <w:rFonts w:ascii="Arial" w:hAnsi="Arial" w:cs="Arial"/>
          <w:spacing w:val="-3"/>
          <w:sz w:val="24"/>
          <w:szCs w:val="24"/>
        </w:rPr>
        <w:t xml:space="preserve">festivo se liquidan hasta el </w:t>
      </w:r>
      <w:r w:rsidR="004B6F74" w:rsidRPr="00545EED">
        <w:rPr>
          <w:rFonts w:ascii="Arial" w:hAnsi="Arial" w:cs="Arial"/>
          <w:spacing w:val="-3"/>
          <w:sz w:val="24"/>
          <w:szCs w:val="24"/>
        </w:rPr>
        <w:t>martes</w:t>
      </w:r>
      <w:r w:rsidR="00731DEA" w:rsidRPr="00545EED">
        <w:rPr>
          <w:rFonts w:ascii="Arial" w:hAnsi="Arial" w:cs="Arial"/>
          <w:spacing w:val="-3"/>
          <w:sz w:val="24"/>
          <w:szCs w:val="24"/>
        </w:rPr>
        <w:t xml:space="preserve">, Dependiendo si la fecha del cierre de mes cae un sábado, estos se </w:t>
      </w:r>
      <w:r w:rsidR="00FD2E17" w:rsidRPr="00545EED">
        <w:rPr>
          <w:rFonts w:ascii="Arial" w:hAnsi="Arial" w:cs="Arial"/>
          <w:spacing w:val="-3"/>
          <w:sz w:val="24"/>
          <w:szCs w:val="24"/>
        </w:rPr>
        <w:t>liquidarán</w:t>
      </w:r>
      <w:r w:rsidR="00731DEA" w:rsidRPr="00545EED">
        <w:rPr>
          <w:rFonts w:ascii="Arial" w:hAnsi="Arial" w:cs="Arial"/>
          <w:spacing w:val="-3"/>
          <w:sz w:val="24"/>
          <w:szCs w:val="24"/>
        </w:rPr>
        <w:t xml:space="preserve"> hasta el lunes siguiente, teniendo en cuenta los días pendientes anteriores</w:t>
      </w:r>
      <w:r w:rsidR="00A95071" w:rsidRPr="00545EED">
        <w:rPr>
          <w:rFonts w:ascii="Arial" w:hAnsi="Arial" w:cs="Arial"/>
          <w:spacing w:val="-3"/>
          <w:sz w:val="24"/>
          <w:szCs w:val="24"/>
        </w:rPr>
        <w:t>.</w:t>
      </w:r>
    </w:p>
    <w:p w14:paraId="245C661B" w14:textId="77777777" w:rsidR="00551682" w:rsidRPr="00545EED" w:rsidRDefault="00551682" w:rsidP="001E610A">
      <w:pPr>
        <w:rPr>
          <w:rFonts w:ascii="Arial" w:hAnsi="Arial" w:cs="Arial"/>
          <w:b/>
          <w:spacing w:val="-3"/>
          <w:sz w:val="24"/>
          <w:szCs w:val="24"/>
        </w:rPr>
      </w:pPr>
    </w:p>
    <w:p w14:paraId="07C5D83A" w14:textId="77777777" w:rsidR="00304645" w:rsidRPr="00545EED" w:rsidRDefault="00E75C0D" w:rsidP="001E610A">
      <w:pPr>
        <w:pStyle w:val="Prrafodelista"/>
        <w:numPr>
          <w:ilvl w:val="0"/>
          <w:numId w:val="32"/>
        </w:numPr>
        <w:rPr>
          <w:rFonts w:ascii="Arial" w:hAnsi="Arial" w:cs="Arial"/>
          <w:b/>
          <w:spacing w:val="-3"/>
          <w:sz w:val="24"/>
          <w:szCs w:val="24"/>
        </w:rPr>
      </w:pPr>
      <w:r w:rsidRPr="00545EED">
        <w:rPr>
          <w:rFonts w:ascii="Arial" w:hAnsi="Arial" w:cs="Arial"/>
          <w:b/>
          <w:spacing w:val="-3"/>
          <w:sz w:val="24"/>
          <w:szCs w:val="24"/>
        </w:rPr>
        <w:t>DESCRIPCIÓN DE ACTIVIDADES</w:t>
      </w:r>
    </w:p>
    <w:p w14:paraId="4C04E84F" w14:textId="77777777" w:rsidR="00E75C0D" w:rsidRPr="00545EED" w:rsidRDefault="00E75C0D" w:rsidP="001E610A">
      <w:pPr>
        <w:rPr>
          <w:rFonts w:ascii="Arial" w:hAnsi="Arial" w:cs="Arial"/>
          <w:b/>
          <w:spacing w:val="-3"/>
          <w:sz w:val="24"/>
          <w:szCs w:val="24"/>
        </w:rPr>
      </w:pPr>
    </w:p>
    <w:p w14:paraId="73510439" w14:textId="77777777" w:rsidR="00304645" w:rsidRPr="00545EED" w:rsidRDefault="00304645" w:rsidP="001E610A">
      <w:pPr>
        <w:rPr>
          <w:rFonts w:ascii="Arial" w:hAnsi="Arial" w:cs="Arial"/>
          <w:b/>
          <w:spacing w:val="-3"/>
          <w:sz w:val="24"/>
          <w:szCs w:val="24"/>
        </w:rPr>
      </w:pPr>
      <w:r w:rsidRPr="00545EED">
        <w:rPr>
          <w:rFonts w:ascii="Arial" w:hAnsi="Arial" w:cs="Arial"/>
          <w:b/>
          <w:spacing w:val="-3"/>
          <w:sz w:val="24"/>
          <w:szCs w:val="24"/>
        </w:rPr>
        <w:t>Liquidación De Intereses De Coopediario</w:t>
      </w:r>
    </w:p>
    <w:p w14:paraId="061C03A2" w14:textId="77777777" w:rsidR="00304645" w:rsidRPr="00545EED" w:rsidRDefault="00304645" w:rsidP="001E610A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7BC41A51" w14:textId="21BC3259" w:rsidR="00F16F8C" w:rsidRPr="00545EED" w:rsidRDefault="00304645" w:rsidP="001E610A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spacing w:val="-3"/>
          <w:sz w:val="24"/>
          <w:szCs w:val="24"/>
        </w:rPr>
        <w:t xml:space="preserve">Este proceso se realiza </w:t>
      </w:r>
      <w:r w:rsidR="00E6333A" w:rsidRPr="00545EED">
        <w:rPr>
          <w:rFonts w:ascii="Arial" w:hAnsi="Arial" w:cs="Arial"/>
          <w:spacing w:val="-3"/>
          <w:sz w:val="24"/>
          <w:szCs w:val="24"/>
        </w:rPr>
        <w:t>una vez el área de caja termine de realizar los procesos de cuadre</w:t>
      </w:r>
      <w:r w:rsidRPr="00545EED">
        <w:rPr>
          <w:rFonts w:ascii="Arial" w:hAnsi="Arial" w:cs="Arial"/>
          <w:spacing w:val="-3"/>
          <w:sz w:val="24"/>
          <w:szCs w:val="24"/>
        </w:rPr>
        <w:t xml:space="preserve"> y </w:t>
      </w:r>
      <w:r w:rsidR="00E6333A" w:rsidRPr="00545EED">
        <w:rPr>
          <w:rFonts w:ascii="Arial" w:hAnsi="Arial" w:cs="Arial"/>
          <w:spacing w:val="-3"/>
          <w:sz w:val="24"/>
          <w:szCs w:val="24"/>
        </w:rPr>
        <w:t>contabilización del día de trabajo</w:t>
      </w:r>
      <w:r w:rsidR="00A46F01" w:rsidRPr="00545EED">
        <w:rPr>
          <w:rFonts w:ascii="Arial" w:hAnsi="Arial" w:cs="Arial"/>
          <w:spacing w:val="-3"/>
          <w:sz w:val="24"/>
          <w:szCs w:val="24"/>
        </w:rPr>
        <w:t xml:space="preserve">, se verifica </w:t>
      </w:r>
      <w:r w:rsidRPr="00545EED">
        <w:rPr>
          <w:rFonts w:ascii="Arial" w:hAnsi="Arial" w:cs="Arial"/>
          <w:spacing w:val="-3"/>
          <w:sz w:val="24"/>
          <w:szCs w:val="24"/>
        </w:rPr>
        <w:t>por</w:t>
      </w:r>
      <w:r w:rsidR="00A46F01" w:rsidRPr="00545EED">
        <w:rPr>
          <w:rFonts w:ascii="Arial" w:hAnsi="Arial" w:cs="Arial"/>
          <w:spacing w:val="-3"/>
          <w:sz w:val="24"/>
          <w:szCs w:val="24"/>
        </w:rPr>
        <w:t xml:space="preserve"> el módulo </w:t>
      </w:r>
      <w:r w:rsidR="00080F7D" w:rsidRPr="00545EED">
        <w:rPr>
          <w:rFonts w:ascii="Arial" w:hAnsi="Arial" w:cs="Arial"/>
          <w:spacing w:val="-3"/>
          <w:sz w:val="24"/>
          <w:szCs w:val="24"/>
        </w:rPr>
        <w:t>contabilidad»</w:t>
      </w:r>
      <w:r w:rsidR="00A46F01" w:rsidRPr="00545EED">
        <w:rPr>
          <w:rFonts w:ascii="Arial" w:hAnsi="Arial" w:cs="Arial"/>
          <w:spacing w:val="-3"/>
          <w:sz w:val="24"/>
          <w:szCs w:val="24"/>
        </w:rPr>
        <w:t xml:space="preserve"> </w:t>
      </w:r>
      <w:r w:rsidRPr="00545EED">
        <w:rPr>
          <w:rFonts w:ascii="Arial" w:hAnsi="Arial" w:cs="Arial"/>
          <w:spacing w:val="-3"/>
          <w:sz w:val="24"/>
          <w:szCs w:val="24"/>
        </w:rPr>
        <w:t>libro auxiliar</w:t>
      </w:r>
      <w:r w:rsidR="007140AA" w:rsidRPr="00545EED">
        <w:rPr>
          <w:rFonts w:ascii="Arial" w:hAnsi="Arial" w:cs="Arial"/>
          <w:spacing w:val="-3"/>
          <w:sz w:val="24"/>
          <w:szCs w:val="24"/>
        </w:rPr>
        <w:t xml:space="preserve">, se genera un movimiento </w:t>
      </w:r>
      <w:r w:rsidR="00901624" w:rsidRPr="00545EED">
        <w:rPr>
          <w:rFonts w:ascii="Arial" w:hAnsi="Arial" w:cs="Arial"/>
          <w:spacing w:val="-3"/>
          <w:sz w:val="24"/>
          <w:szCs w:val="24"/>
        </w:rPr>
        <w:t xml:space="preserve">de la cuenta contable 11050505 </w:t>
      </w:r>
      <w:r w:rsidRPr="00545EED">
        <w:rPr>
          <w:rFonts w:ascii="Arial" w:hAnsi="Arial" w:cs="Arial"/>
          <w:spacing w:val="-3"/>
          <w:sz w:val="24"/>
          <w:szCs w:val="24"/>
        </w:rPr>
        <w:t xml:space="preserve">caja </w:t>
      </w:r>
      <w:r w:rsidR="00901624" w:rsidRPr="00545EED">
        <w:rPr>
          <w:rFonts w:ascii="Arial" w:hAnsi="Arial" w:cs="Arial"/>
          <w:spacing w:val="-3"/>
          <w:sz w:val="24"/>
          <w:szCs w:val="24"/>
        </w:rPr>
        <w:t>general</w:t>
      </w:r>
      <w:r w:rsidRPr="00545EED">
        <w:rPr>
          <w:rFonts w:ascii="Arial" w:hAnsi="Arial" w:cs="Arial"/>
          <w:spacing w:val="-3"/>
          <w:sz w:val="24"/>
          <w:szCs w:val="24"/>
        </w:rPr>
        <w:t xml:space="preserve">, </w:t>
      </w:r>
      <w:r w:rsidR="00753624" w:rsidRPr="00545EED">
        <w:rPr>
          <w:rFonts w:ascii="Arial" w:hAnsi="Arial" w:cs="Arial"/>
          <w:spacing w:val="-3"/>
          <w:sz w:val="24"/>
          <w:szCs w:val="24"/>
        </w:rPr>
        <w:t xml:space="preserve">si dentro del movimiento se observa el registro por la fuente </w:t>
      </w:r>
      <w:r w:rsidRPr="00545EED">
        <w:rPr>
          <w:rFonts w:ascii="Arial" w:hAnsi="Arial" w:cs="Arial"/>
          <w:spacing w:val="-3"/>
          <w:sz w:val="24"/>
          <w:szCs w:val="24"/>
        </w:rPr>
        <w:t xml:space="preserve">PC </w:t>
      </w:r>
      <w:r w:rsidR="001C18D8" w:rsidRPr="00545EED">
        <w:rPr>
          <w:rFonts w:ascii="Arial" w:hAnsi="Arial" w:cs="Arial"/>
          <w:spacing w:val="-3"/>
          <w:sz w:val="24"/>
          <w:szCs w:val="24"/>
        </w:rPr>
        <w:t xml:space="preserve">oficina </w:t>
      </w:r>
      <w:r w:rsidRPr="00545EED">
        <w:rPr>
          <w:rFonts w:ascii="Arial" w:hAnsi="Arial" w:cs="Arial"/>
          <w:spacing w:val="-3"/>
          <w:sz w:val="24"/>
          <w:szCs w:val="24"/>
        </w:rPr>
        <w:t xml:space="preserve">1 </w:t>
      </w:r>
      <w:r w:rsidR="001C18D8" w:rsidRPr="00545EED">
        <w:rPr>
          <w:rFonts w:ascii="Arial" w:hAnsi="Arial" w:cs="Arial"/>
          <w:spacing w:val="-3"/>
          <w:sz w:val="24"/>
          <w:szCs w:val="24"/>
        </w:rPr>
        <w:t xml:space="preserve">y en observaciones se lee el detalle </w:t>
      </w:r>
      <w:r w:rsidR="0048134F" w:rsidRPr="00545EED">
        <w:rPr>
          <w:rFonts w:ascii="Arial" w:hAnsi="Arial" w:cs="Arial"/>
          <w:spacing w:val="-3"/>
          <w:sz w:val="24"/>
          <w:szCs w:val="24"/>
        </w:rPr>
        <w:t>“</w:t>
      </w:r>
      <w:r w:rsidRPr="00545EED">
        <w:rPr>
          <w:rFonts w:ascii="Arial" w:hAnsi="Arial" w:cs="Arial"/>
          <w:spacing w:val="-3"/>
          <w:sz w:val="24"/>
          <w:szCs w:val="24"/>
        </w:rPr>
        <w:t>Para contabilizar movimiento de ahorros</w:t>
      </w:r>
      <w:r w:rsidR="0048134F" w:rsidRPr="00545EED">
        <w:rPr>
          <w:rFonts w:ascii="Arial" w:hAnsi="Arial" w:cs="Arial"/>
          <w:spacing w:val="-3"/>
          <w:sz w:val="24"/>
          <w:szCs w:val="24"/>
        </w:rPr>
        <w:t>”</w:t>
      </w:r>
      <w:r w:rsidR="00731DEA" w:rsidRPr="00545EED">
        <w:rPr>
          <w:rFonts w:ascii="Arial" w:hAnsi="Arial" w:cs="Arial"/>
          <w:spacing w:val="-3"/>
          <w:sz w:val="24"/>
          <w:szCs w:val="24"/>
        </w:rPr>
        <w:t>, se procede a liquidar.</w:t>
      </w:r>
    </w:p>
    <w:p w14:paraId="2D3285AB" w14:textId="77777777" w:rsidR="00F16F8C" w:rsidRPr="00545EED" w:rsidRDefault="00F16F8C" w:rsidP="001E610A">
      <w:pPr>
        <w:ind w:left="680"/>
        <w:rPr>
          <w:rFonts w:ascii="Arial" w:hAnsi="Arial" w:cs="Arial"/>
          <w:spacing w:val="-3"/>
          <w:sz w:val="24"/>
          <w:szCs w:val="24"/>
        </w:rPr>
      </w:pPr>
    </w:p>
    <w:p w14:paraId="063ECEDC" w14:textId="77777777" w:rsidR="00304645" w:rsidRPr="00545EED" w:rsidRDefault="00971A46" w:rsidP="001E610A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spacing w:val="-3"/>
          <w:sz w:val="24"/>
          <w:szCs w:val="24"/>
        </w:rPr>
        <w:t>Se inicia con el proceso de liquidación de intereses de la cuenta COOPEDIARIO, s</w:t>
      </w:r>
      <w:r w:rsidR="00F16F8C" w:rsidRPr="00545EED">
        <w:rPr>
          <w:rFonts w:ascii="Arial" w:hAnsi="Arial" w:cs="Arial"/>
          <w:spacing w:val="-3"/>
          <w:sz w:val="24"/>
          <w:szCs w:val="24"/>
        </w:rPr>
        <w:t xml:space="preserve">e </w:t>
      </w:r>
      <w:r w:rsidR="00304645" w:rsidRPr="00545EED">
        <w:rPr>
          <w:rFonts w:ascii="Arial" w:hAnsi="Arial" w:cs="Arial"/>
          <w:spacing w:val="-3"/>
          <w:sz w:val="24"/>
          <w:szCs w:val="24"/>
        </w:rPr>
        <w:t>ingresa</w:t>
      </w:r>
      <w:r w:rsidR="00F16F8C" w:rsidRPr="00545EED">
        <w:rPr>
          <w:rFonts w:ascii="Arial" w:hAnsi="Arial" w:cs="Arial"/>
          <w:spacing w:val="-3"/>
          <w:sz w:val="24"/>
          <w:szCs w:val="24"/>
        </w:rPr>
        <w:t xml:space="preserve"> </w:t>
      </w:r>
      <w:r w:rsidR="00304645" w:rsidRPr="00545EED">
        <w:rPr>
          <w:rFonts w:ascii="Arial" w:hAnsi="Arial" w:cs="Arial"/>
          <w:spacing w:val="-3"/>
          <w:sz w:val="24"/>
          <w:szCs w:val="24"/>
        </w:rPr>
        <w:t xml:space="preserve">en el módulo </w:t>
      </w:r>
      <w:r w:rsidR="00F16F8C" w:rsidRPr="00545EED">
        <w:rPr>
          <w:rFonts w:ascii="Arial" w:hAnsi="Arial" w:cs="Arial"/>
          <w:spacing w:val="-3"/>
          <w:sz w:val="24"/>
          <w:szCs w:val="24"/>
        </w:rPr>
        <w:t xml:space="preserve">Financiero » submódulo </w:t>
      </w:r>
      <w:r w:rsidR="00304645" w:rsidRPr="00545EED">
        <w:rPr>
          <w:rFonts w:ascii="Arial" w:hAnsi="Arial" w:cs="Arial"/>
          <w:spacing w:val="-3"/>
          <w:sz w:val="24"/>
          <w:szCs w:val="24"/>
        </w:rPr>
        <w:t>Captaciones</w:t>
      </w:r>
      <w:r w:rsidR="00F16F8C" w:rsidRPr="00545EED">
        <w:rPr>
          <w:rFonts w:ascii="Arial" w:hAnsi="Arial" w:cs="Arial"/>
          <w:spacing w:val="-3"/>
          <w:sz w:val="24"/>
          <w:szCs w:val="24"/>
        </w:rPr>
        <w:t xml:space="preserve"> »</w:t>
      </w:r>
      <w:r w:rsidR="00304645" w:rsidRPr="00545EED">
        <w:rPr>
          <w:rFonts w:ascii="Arial" w:hAnsi="Arial" w:cs="Arial"/>
          <w:spacing w:val="-3"/>
          <w:sz w:val="24"/>
          <w:szCs w:val="24"/>
        </w:rPr>
        <w:t xml:space="preserve"> liquidación de intereses y comisiones, intereses Depósitos</w:t>
      </w:r>
      <w:r w:rsidRPr="00545EED">
        <w:rPr>
          <w:rFonts w:ascii="Arial" w:hAnsi="Arial" w:cs="Arial"/>
          <w:spacing w:val="-3"/>
          <w:sz w:val="24"/>
          <w:szCs w:val="24"/>
        </w:rPr>
        <w:t xml:space="preserve"> y se diligencia de la siguiente manera:</w:t>
      </w:r>
    </w:p>
    <w:p w14:paraId="7958E552" w14:textId="0556E97D" w:rsidR="00731DEA" w:rsidRPr="00545EED" w:rsidRDefault="007B4FAF" w:rsidP="001E610A">
      <w:pPr>
        <w:pStyle w:val="Prrafodelista"/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noProof/>
          <w:spacing w:val="-3"/>
          <w:sz w:val="24"/>
          <w:szCs w:val="24"/>
          <w:lang w:eastAsia="es-CO"/>
        </w:rPr>
        <w:drawing>
          <wp:anchor distT="0" distB="0" distL="114300" distR="114300" simplePos="0" relativeHeight="251656192" behindDoc="0" locked="0" layoutInCell="1" allowOverlap="1" wp14:anchorId="309AED29" wp14:editId="763D8479">
            <wp:simplePos x="0" y="0"/>
            <wp:positionH relativeFrom="column">
              <wp:posOffset>781050</wp:posOffset>
            </wp:positionH>
            <wp:positionV relativeFrom="paragraph">
              <wp:posOffset>175260</wp:posOffset>
            </wp:positionV>
            <wp:extent cx="4505325" cy="16668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7634A" w14:textId="00883B48" w:rsidR="00731DEA" w:rsidRPr="00545EED" w:rsidRDefault="00731DEA" w:rsidP="001E610A">
      <w:pPr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p w14:paraId="32928A51" w14:textId="77777777" w:rsidR="00971A46" w:rsidRPr="00545EED" w:rsidRDefault="00971A46" w:rsidP="001E610A">
      <w:pPr>
        <w:pStyle w:val="Prrafodelista"/>
        <w:rPr>
          <w:rFonts w:ascii="Arial" w:hAnsi="Arial" w:cs="Arial"/>
          <w:spacing w:val="-3"/>
          <w:sz w:val="24"/>
          <w:szCs w:val="24"/>
        </w:rPr>
      </w:pPr>
    </w:p>
    <w:p w14:paraId="3AD10856" w14:textId="77777777" w:rsidR="00703E89" w:rsidRPr="00545EED" w:rsidRDefault="00304645" w:rsidP="00AB09A5">
      <w:pPr>
        <w:numPr>
          <w:ilvl w:val="3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b/>
          <w:spacing w:val="-3"/>
          <w:sz w:val="24"/>
          <w:szCs w:val="24"/>
        </w:rPr>
        <w:t>Periodo:</w:t>
      </w:r>
      <w:r w:rsidRPr="00545EED">
        <w:rPr>
          <w:rFonts w:ascii="Arial" w:hAnsi="Arial" w:cs="Arial"/>
          <w:spacing w:val="-3"/>
          <w:sz w:val="24"/>
          <w:szCs w:val="24"/>
        </w:rPr>
        <w:t xml:space="preserve"> </w:t>
      </w:r>
      <w:r w:rsidR="00703E89" w:rsidRPr="00545EED">
        <w:rPr>
          <w:rFonts w:ascii="Arial" w:hAnsi="Arial" w:cs="Arial"/>
          <w:spacing w:val="-3"/>
          <w:sz w:val="24"/>
          <w:szCs w:val="24"/>
        </w:rPr>
        <w:t>Tanto en inicial como en final se digita la fecha del día de liquidación.</w:t>
      </w:r>
      <w:r w:rsidRPr="00545EED">
        <w:rPr>
          <w:rFonts w:ascii="Arial" w:hAnsi="Arial" w:cs="Arial"/>
          <w:spacing w:val="-3"/>
          <w:sz w:val="24"/>
          <w:szCs w:val="24"/>
        </w:rPr>
        <w:t xml:space="preserve"> </w:t>
      </w:r>
    </w:p>
    <w:p w14:paraId="0039ACF4" w14:textId="77777777" w:rsidR="00304645" w:rsidRPr="00545EED" w:rsidRDefault="00304645" w:rsidP="00AB09A5">
      <w:pPr>
        <w:numPr>
          <w:ilvl w:val="3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b/>
          <w:spacing w:val="-3"/>
          <w:sz w:val="24"/>
          <w:szCs w:val="24"/>
        </w:rPr>
        <w:t>Producto:</w:t>
      </w:r>
      <w:r w:rsidRPr="00545EED">
        <w:rPr>
          <w:rFonts w:ascii="Arial" w:hAnsi="Arial" w:cs="Arial"/>
          <w:spacing w:val="-3"/>
          <w:sz w:val="24"/>
          <w:szCs w:val="24"/>
        </w:rPr>
        <w:t xml:space="preserve"> </w:t>
      </w:r>
      <w:r w:rsidR="00703E89" w:rsidRPr="00545EED">
        <w:rPr>
          <w:rFonts w:ascii="Arial" w:hAnsi="Arial" w:cs="Arial"/>
          <w:spacing w:val="-3"/>
          <w:sz w:val="24"/>
          <w:szCs w:val="24"/>
        </w:rPr>
        <w:t xml:space="preserve">Se selecciona el producto </w:t>
      </w:r>
      <w:r w:rsidRPr="00545EED">
        <w:rPr>
          <w:rFonts w:ascii="Arial" w:hAnsi="Arial" w:cs="Arial"/>
          <w:spacing w:val="-3"/>
          <w:sz w:val="24"/>
          <w:szCs w:val="24"/>
        </w:rPr>
        <w:t>COOPEDIARIO</w:t>
      </w:r>
      <w:r w:rsidR="00703E89" w:rsidRPr="00545EED">
        <w:rPr>
          <w:rFonts w:ascii="Arial" w:hAnsi="Arial" w:cs="Arial"/>
          <w:spacing w:val="-3"/>
          <w:sz w:val="24"/>
          <w:szCs w:val="24"/>
        </w:rPr>
        <w:t>.</w:t>
      </w:r>
      <w:r w:rsidR="00703E89" w:rsidRPr="00545EED">
        <w:rPr>
          <w:rFonts w:ascii="Arial" w:hAnsi="Arial" w:cs="Arial"/>
          <w:spacing w:val="-3"/>
          <w:sz w:val="24"/>
          <w:szCs w:val="24"/>
        </w:rPr>
        <w:tab/>
      </w:r>
    </w:p>
    <w:p w14:paraId="3FACBAB9" w14:textId="77777777" w:rsidR="00304645" w:rsidRPr="00545EED" w:rsidRDefault="00304645" w:rsidP="00AB09A5">
      <w:pPr>
        <w:numPr>
          <w:ilvl w:val="3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b/>
          <w:spacing w:val="-3"/>
          <w:sz w:val="24"/>
          <w:szCs w:val="24"/>
        </w:rPr>
        <w:t>Oficina:</w:t>
      </w:r>
      <w:r w:rsidRPr="00545EED">
        <w:rPr>
          <w:rFonts w:ascii="Arial" w:hAnsi="Arial" w:cs="Arial"/>
          <w:spacing w:val="-3"/>
          <w:sz w:val="24"/>
          <w:szCs w:val="24"/>
        </w:rPr>
        <w:t xml:space="preserve"> </w:t>
      </w:r>
      <w:r w:rsidR="00BE727A" w:rsidRPr="00545EED">
        <w:rPr>
          <w:rFonts w:ascii="Arial" w:hAnsi="Arial" w:cs="Arial"/>
          <w:spacing w:val="-3"/>
          <w:sz w:val="24"/>
          <w:szCs w:val="24"/>
        </w:rPr>
        <w:t xml:space="preserve">Se selecciona la agencia a la cual se le realizara la liquidación de intereses. Ejemplo: </w:t>
      </w:r>
      <w:r w:rsidRPr="00545EED">
        <w:rPr>
          <w:rFonts w:ascii="Arial" w:hAnsi="Arial" w:cs="Arial"/>
          <w:spacing w:val="-3"/>
          <w:sz w:val="24"/>
          <w:szCs w:val="24"/>
        </w:rPr>
        <w:t>Aipe</w:t>
      </w:r>
    </w:p>
    <w:p w14:paraId="608419E2" w14:textId="77777777" w:rsidR="00304645" w:rsidRPr="00545EED" w:rsidRDefault="00304645" w:rsidP="00AB09A5">
      <w:pPr>
        <w:numPr>
          <w:ilvl w:val="3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spacing w:val="-3"/>
          <w:sz w:val="24"/>
          <w:szCs w:val="24"/>
        </w:rPr>
        <w:t xml:space="preserve">Y por último se da </w:t>
      </w:r>
      <w:r w:rsidR="00BE727A" w:rsidRPr="00545EED">
        <w:rPr>
          <w:rFonts w:ascii="Arial" w:hAnsi="Arial" w:cs="Arial"/>
          <w:spacing w:val="-3"/>
          <w:sz w:val="24"/>
          <w:szCs w:val="24"/>
        </w:rPr>
        <w:t>clic</w:t>
      </w:r>
      <w:r w:rsidRPr="00545EED">
        <w:rPr>
          <w:rFonts w:ascii="Arial" w:hAnsi="Arial" w:cs="Arial"/>
          <w:spacing w:val="-3"/>
          <w:sz w:val="24"/>
          <w:szCs w:val="24"/>
        </w:rPr>
        <w:t xml:space="preserve"> en Liquidar.</w:t>
      </w:r>
    </w:p>
    <w:p w14:paraId="46E1D0B0" w14:textId="77777777" w:rsidR="00BE727A" w:rsidRPr="00545EED" w:rsidRDefault="00BE727A" w:rsidP="001E610A">
      <w:pPr>
        <w:ind w:left="680"/>
        <w:rPr>
          <w:rFonts w:ascii="Arial" w:hAnsi="Arial" w:cs="Arial"/>
          <w:spacing w:val="-3"/>
          <w:sz w:val="24"/>
          <w:szCs w:val="24"/>
        </w:rPr>
      </w:pPr>
    </w:p>
    <w:p w14:paraId="600FC4C1" w14:textId="77777777" w:rsidR="00304645" w:rsidRPr="00545EED" w:rsidRDefault="00BE727A" w:rsidP="001E610A">
      <w:pPr>
        <w:numPr>
          <w:ilvl w:val="1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spacing w:val="-3"/>
          <w:sz w:val="24"/>
          <w:szCs w:val="24"/>
        </w:rPr>
        <w:t xml:space="preserve">El sistema una vez realizado el proceso </w:t>
      </w:r>
      <w:r w:rsidR="00304645" w:rsidRPr="00545EED">
        <w:rPr>
          <w:rFonts w:ascii="Arial" w:hAnsi="Arial" w:cs="Arial"/>
          <w:spacing w:val="-3"/>
          <w:sz w:val="24"/>
          <w:szCs w:val="24"/>
        </w:rPr>
        <w:t xml:space="preserve">genera </w:t>
      </w:r>
      <w:r w:rsidR="00BF4BDF" w:rsidRPr="00545EED">
        <w:rPr>
          <w:rFonts w:ascii="Arial" w:hAnsi="Arial" w:cs="Arial"/>
          <w:spacing w:val="-3"/>
          <w:sz w:val="24"/>
          <w:szCs w:val="24"/>
        </w:rPr>
        <w:t xml:space="preserve">la </w:t>
      </w:r>
      <w:r w:rsidR="00304645" w:rsidRPr="00545EED">
        <w:rPr>
          <w:rFonts w:ascii="Arial" w:hAnsi="Arial" w:cs="Arial"/>
          <w:spacing w:val="-3"/>
          <w:sz w:val="24"/>
          <w:szCs w:val="24"/>
        </w:rPr>
        <w:t>nota intereses COOPEDIARIO</w:t>
      </w:r>
      <w:r w:rsidR="00BF4BDF" w:rsidRPr="00545EED">
        <w:rPr>
          <w:rFonts w:ascii="Arial" w:hAnsi="Arial" w:cs="Arial"/>
          <w:spacing w:val="-3"/>
          <w:sz w:val="24"/>
          <w:szCs w:val="24"/>
        </w:rPr>
        <w:t xml:space="preserve"> (NH).</w:t>
      </w:r>
    </w:p>
    <w:p w14:paraId="57FC11A1" w14:textId="77777777" w:rsidR="00A44E5F" w:rsidRPr="00545EED" w:rsidRDefault="00A44E5F" w:rsidP="001E610A">
      <w:pPr>
        <w:rPr>
          <w:rFonts w:ascii="Arial" w:hAnsi="Arial" w:cs="Arial"/>
          <w:spacing w:val="-3"/>
          <w:sz w:val="24"/>
          <w:szCs w:val="24"/>
        </w:rPr>
      </w:pPr>
    </w:p>
    <w:p w14:paraId="7C3D2E71" w14:textId="77777777" w:rsidR="005F638C" w:rsidRPr="00545EED" w:rsidRDefault="00510316" w:rsidP="001E610A">
      <w:pPr>
        <w:tabs>
          <w:tab w:val="left" w:pos="1140"/>
        </w:tabs>
        <w:contextualSpacing/>
        <w:rPr>
          <w:rFonts w:ascii="Arial" w:hAnsi="Arial" w:cs="Arial"/>
          <w:b/>
          <w:sz w:val="24"/>
          <w:szCs w:val="24"/>
        </w:rPr>
      </w:pPr>
      <w:r w:rsidRPr="00545EED">
        <w:rPr>
          <w:rFonts w:ascii="Arial" w:hAnsi="Arial" w:cs="Arial"/>
          <w:b/>
          <w:sz w:val="24"/>
          <w:szCs w:val="24"/>
        </w:rPr>
        <w:lastRenderedPageBreak/>
        <w:t>Liquidación De Intereses Cuentas De Ahorro</w:t>
      </w:r>
    </w:p>
    <w:p w14:paraId="522BA6E7" w14:textId="77777777" w:rsidR="005F638C" w:rsidRPr="00545EED" w:rsidRDefault="005F638C" w:rsidP="001E610A">
      <w:pPr>
        <w:rPr>
          <w:rFonts w:ascii="Arial" w:hAnsi="Arial" w:cs="Arial"/>
          <w:spacing w:val="-3"/>
          <w:sz w:val="24"/>
          <w:szCs w:val="24"/>
        </w:rPr>
      </w:pPr>
    </w:p>
    <w:p w14:paraId="6FAEBD83" w14:textId="04C54447" w:rsidR="005F638C" w:rsidRPr="00545EED" w:rsidRDefault="005F638C" w:rsidP="001E610A">
      <w:pPr>
        <w:numPr>
          <w:ilvl w:val="1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spacing w:val="-3"/>
          <w:sz w:val="24"/>
          <w:szCs w:val="24"/>
        </w:rPr>
        <w:t>Este proceso se realiza solo el día de cierre de mes</w:t>
      </w:r>
      <w:r w:rsidR="00731DEA" w:rsidRPr="00545EED">
        <w:rPr>
          <w:rFonts w:ascii="Arial" w:hAnsi="Arial" w:cs="Arial"/>
          <w:spacing w:val="-3"/>
          <w:sz w:val="24"/>
          <w:szCs w:val="24"/>
        </w:rPr>
        <w:t>,</w:t>
      </w:r>
      <w:r w:rsidRPr="00545EED">
        <w:rPr>
          <w:rFonts w:ascii="Arial" w:hAnsi="Arial" w:cs="Arial"/>
          <w:spacing w:val="-3"/>
          <w:sz w:val="24"/>
          <w:szCs w:val="24"/>
        </w:rPr>
        <w:t xml:space="preserve"> tomando de referencia lo siguiente:</w:t>
      </w:r>
    </w:p>
    <w:p w14:paraId="1DA94360" w14:textId="77777777" w:rsidR="00353507" w:rsidRPr="00545EED" w:rsidRDefault="00353507" w:rsidP="001E610A">
      <w:pPr>
        <w:rPr>
          <w:rFonts w:ascii="Arial" w:hAnsi="Arial" w:cs="Arial"/>
          <w:spacing w:val="-3"/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8"/>
        <w:gridCol w:w="3362"/>
        <w:gridCol w:w="3652"/>
      </w:tblGrid>
      <w:tr w:rsidR="00545EED" w:rsidRPr="00545EED" w14:paraId="2B4ECD5D" w14:textId="77777777" w:rsidTr="00F307EB">
        <w:trPr>
          <w:trHeight w:val="300"/>
        </w:trPr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A8C3A" w14:textId="77777777" w:rsidR="00312883" w:rsidRPr="00545EED" w:rsidRDefault="00F307EB" w:rsidP="001E610A">
            <w:pPr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545EED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TIPO DE AHORRO</w:t>
            </w:r>
          </w:p>
        </w:tc>
        <w:tc>
          <w:tcPr>
            <w:tcW w:w="1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23216" w14:textId="77777777" w:rsidR="00312883" w:rsidRPr="00545EED" w:rsidRDefault="00F307EB" w:rsidP="001E610A">
            <w:pPr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545EED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PERIODO POR LIQUIDAR</w:t>
            </w:r>
          </w:p>
        </w:tc>
        <w:tc>
          <w:tcPr>
            <w:tcW w:w="19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8457F" w14:textId="77777777" w:rsidR="00312883" w:rsidRPr="00545EED" w:rsidRDefault="00F307EB" w:rsidP="001E610A">
            <w:pPr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545EED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FECHAS DE LIQUIDACIÓN</w:t>
            </w:r>
          </w:p>
        </w:tc>
      </w:tr>
      <w:tr w:rsidR="00545EED" w:rsidRPr="00545EED" w14:paraId="0C64EF91" w14:textId="77777777" w:rsidTr="00F307EB">
        <w:trPr>
          <w:trHeight w:val="300"/>
        </w:trPr>
        <w:tc>
          <w:tcPr>
            <w:tcW w:w="1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9336B" w14:textId="77777777" w:rsidR="00312883" w:rsidRPr="00545EED" w:rsidRDefault="00312883" w:rsidP="001E610A">
            <w:pPr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545EED">
              <w:rPr>
                <w:rFonts w:ascii="Arial" w:hAnsi="Arial" w:cs="Arial"/>
                <w:sz w:val="24"/>
                <w:szCs w:val="24"/>
                <w:lang w:eastAsia="es-CO"/>
              </w:rPr>
              <w:t xml:space="preserve">Ahorro </w:t>
            </w:r>
            <w:r w:rsidR="00F307EB" w:rsidRPr="00545EED">
              <w:rPr>
                <w:rFonts w:ascii="Arial" w:hAnsi="Arial" w:cs="Arial"/>
                <w:sz w:val="24"/>
                <w:szCs w:val="24"/>
                <w:lang w:eastAsia="es-CO"/>
              </w:rPr>
              <w:t>Programado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6400E" w14:textId="77777777" w:rsidR="00312883" w:rsidRPr="00545EED" w:rsidRDefault="00F307EB" w:rsidP="001E610A">
            <w:pPr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545EED">
              <w:rPr>
                <w:rFonts w:ascii="Arial" w:hAnsi="Arial" w:cs="Arial"/>
                <w:sz w:val="24"/>
                <w:szCs w:val="24"/>
                <w:lang w:eastAsia="es-CO"/>
              </w:rPr>
              <w:t>Mensual</w:t>
            </w:r>
          </w:p>
        </w:tc>
        <w:tc>
          <w:tcPr>
            <w:tcW w:w="1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404B1" w14:textId="77777777" w:rsidR="00312883" w:rsidRPr="00545EED" w:rsidRDefault="001A2C0C" w:rsidP="001E610A">
            <w:pPr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545EED">
              <w:rPr>
                <w:rFonts w:ascii="Arial" w:hAnsi="Arial" w:cs="Arial"/>
                <w:sz w:val="24"/>
                <w:szCs w:val="24"/>
                <w:lang w:eastAsia="es-CO"/>
              </w:rPr>
              <w:t>Desde el 05 al 31 de cada mes</w:t>
            </w:r>
          </w:p>
        </w:tc>
      </w:tr>
      <w:tr w:rsidR="00545EED" w:rsidRPr="00545EED" w14:paraId="4073E524" w14:textId="77777777" w:rsidTr="00F307EB">
        <w:trPr>
          <w:trHeight w:val="300"/>
        </w:trPr>
        <w:tc>
          <w:tcPr>
            <w:tcW w:w="1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74B6B" w14:textId="77777777" w:rsidR="00312883" w:rsidRPr="00545EED" w:rsidRDefault="00F307EB" w:rsidP="001E610A">
            <w:pPr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545EED">
              <w:rPr>
                <w:rFonts w:ascii="Arial" w:hAnsi="Arial" w:cs="Arial"/>
                <w:sz w:val="24"/>
                <w:szCs w:val="24"/>
                <w:lang w:eastAsia="es-CO"/>
              </w:rPr>
              <w:t>Ahorro Infantil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51520" w14:textId="77777777" w:rsidR="00312883" w:rsidRPr="00545EED" w:rsidRDefault="00F307EB" w:rsidP="001E610A">
            <w:pPr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545EED">
              <w:rPr>
                <w:rFonts w:ascii="Arial" w:hAnsi="Arial" w:cs="Arial"/>
                <w:sz w:val="24"/>
                <w:szCs w:val="24"/>
                <w:lang w:eastAsia="es-CO"/>
              </w:rPr>
              <w:t>Mensual</w:t>
            </w:r>
          </w:p>
        </w:tc>
        <w:tc>
          <w:tcPr>
            <w:tcW w:w="1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82A85" w14:textId="77777777" w:rsidR="00312883" w:rsidRPr="00545EED" w:rsidRDefault="001A2C0C" w:rsidP="001E610A">
            <w:pPr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545EED">
              <w:rPr>
                <w:rFonts w:ascii="Arial" w:hAnsi="Arial" w:cs="Arial"/>
                <w:sz w:val="24"/>
                <w:szCs w:val="24"/>
                <w:lang w:eastAsia="es-CO"/>
              </w:rPr>
              <w:t>Desde el 05 al 31 de cada mes</w:t>
            </w:r>
          </w:p>
        </w:tc>
      </w:tr>
      <w:tr w:rsidR="00545EED" w:rsidRPr="00545EED" w14:paraId="3DC71912" w14:textId="77777777" w:rsidTr="00F307EB">
        <w:trPr>
          <w:trHeight w:val="300"/>
        </w:trPr>
        <w:tc>
          <w:tcPr>
            <w:tcW w:w="1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A7217" w14:textId="77777777" w:rsidR="00863F50" w:rsidRPr="00545EED" w:rsidRDefault="00863F50" w:rsidP="001E610A">
            <w:pPr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545EED">
              <w:rPr>
                <w:rFonts w:ascii="Arial" w:hAnsi="Arial" w:cs="Arial"/>
                <w:sz w:val="24"/>
                <w:szCs w:val="24"/>
                <w:lang w:eastAsia="es-CO"/>
              </w:rPr>
              <w:t xml:space="preserve">Ahorro Infantil </w:t>
            </w:r>
            <w:r w:rsidR="003A459F" w:rsidRPr="00545EED">
              <w:rPr>
                <w:rFonts w:ascii="Arial" w:hAnsi="Arial" w:cs="Arial"/>
                <w:sz w:val="24"/>
                <w:szCs w:val="24"/>
                <w:lang w:eastAsia="es-CO"/>
              </w:rPr>
              <w:t>S</w:t>
            </w:r>
            <w:r w:rsidRPr="00545EED">
              <w:rPr>
                <w:rFonts w:ascii="Arial" w:hAnsi="Arial" w:cs="Arial"/>
                <w:sz w:val="24"/>
                <w:szCs w:val="24"/>
                <w:lang w:eastAsia="es-CO"/>
              </w:rPr>
              <w:t>emilla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7B84B" w14:textId="77777777" w:rsidR="00863F50" w:rsidRPr="00545EED" w:rsidRDefault="00863F50" w:rsidP="001E610A">
            <w:pPr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545EED">
              <w:rPr>
                <w:rFonts w:ascii="Arial" w:hAnsi="Arial" w:cs="Arial"/>
                <w:sz w:val="24"/>
                <w:szCs w:val="24"/>
                <w:lang w:eastAsia="es-CO"/>
              </w:rPr>
              <w:t>Mensual</w:t>
            </w:r>
          </w:p>
        </w:tc>
        <w:tc>
          <w:tcPr>
            <w:tcW w:w="1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5EA38" w14:textId="77777777" w:rsidR="00863F50" w:rsidRPr="00545EED" w:rsidRDefault="00863F50" w:rsidP="001E610A">
            <w:pPr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545EED">
              <w:rPr>
                <w:rFonts w:ascii="Arial" w:hAnsi="Arial" w:cs="Arial"/>
                <w:sz w:val="24"/>
                <w:szCs w:val="24"/>
                <w:lang w:eastAsia="es-CO"/>
              </w:rPr>
              <w:t>Desde el 05 al 31 de cada mes</w:t>
            </w:r>
          </w:p>
        </w:tc>
      </w:tr>
      <w:tr w:rsidR="00545EED" w:rsidRPr="00545EED" w14:paraId="3C3B7774" w14:textId="77777777" w:rsidTr="00F307EB">
        <w:trPr>
          <w:trHeight w:val="300"/>
        </w:trPr>
        <w:tc>
          <w:tcPr>
            <w:tcW w:w="1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9A042" w14:textId="77777777" w:rsidR="00863F50" w:rsidRPr="00545EED" w:rsidRDefault="00863F50" w:rsidP="001E610A">
            <w:pPr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545EED">
              <w:rPr>
                <w:rFonts w:ascii="Arial" w:hAnsi="Arial" w:cs="Arial"/>
                <w:sz w:val="24"/>
                <w:szCs w:val="24"/>
                <w:lang w:eastAsia="es-CO"/>
              </w:rPr>
              <w:t>Ahorro Semilla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5B9D9" w14:textId="77777777" w:rsidR="00863F50" w:rsidRPr="00545EED" w:rsidRDefault="00863F50" w:rsidP="001E610A">
            <w:pPr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545EED">
              <w:rPr>
                <w:rFonts w:ascii="Arial" w:hAnsi="Arial" w:cs="Arial"/>
                <w:sz w:val="24"/>
                <w:szCs w:val="24"/>
                <w:lang w:eastAsia="es-CO"/>
              </w:rPr>
              <w:t>Mensual</w:t>
            </w:r>
          </w:p>
        </w:tc>
        <w:tc>
          <w:tcPr>
            <w:tcW w:w="1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7AAAD" w14:textId="77777777" w:rsidR="00863F50" w:rsidRPr="00545EED" w:rsidRDefault="00863F50" w:rsidP="001E610A">
            <w:pPr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545EED">
              <w:rPr>
                <w:rFonts w:ascii="Arial" w:hAnsi="Arial" w:cs="Arial"/>
                <w:sz w:val="24"/>
                <w:szCs w:val="24"/>
                <w:lang w:eastAsia="es-CO"/>
              </w:rPr>
              <w:t>Desde el 05 al 31 de cada mes</w:t>
            </w:r>
          </w:p>
        </w:tc>
      </w:tr>
      <w:tr w:rsidR="00545EED" w:rsidRPr="00545EED" w14:paraId="3A6C37AB" w14:textId="77777777" w:rsidTr="001A2C0C">
        <w:trPr>
          <w:trHeight w:val="369"/>
        </w:trPr>
        <w:tc>
          <w:tcPr>
            <w:tcW w:w="1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2775B" w14:textId="77777777" w:rsidR="00863F50" w:rsidRPr="00545EED" w:rsidRDefault="00863F50" w:rsidP="001E610A">
            <w:pPr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545EED">
              <w:rPr>
                <w:rFonts w:ascii="Arial" w:hAnsi="Arial" w:cs="Arial"/>
                <w:sz w:val="24"/>
                <w:szCs w:val="24"/>
                <w:lang w:eastAsia="es-CO"/>
              </w:rPr>
              <w:t>Ahorro Tradicional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9AC35" w14:textId="77777777" w:rsidR="00863F50" w:rsidRPr="00545EED" w:rsidRDefault="00863F50" w:rsidP="001E610A">
            <w:pPr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545EED">
              <w:rPr>
                <w:rFonts w:ascii="Arial" w:hAnsi="Arial" w:cs="Arial"/>
                <w:sz w:val="24"/>
                <w:szCs w:val="24"/>
                <w:lang w:eastAsia="es-CO"/>
              </w:rPr>
              <w:t>Trimestral</w:t>
            </w:r>
          </w:p>
        </w:tc>
        <w:tc>
          <w:tcPr>
            <w:tcW w:w="1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05866" w14:textId="77777777" w:rsidR="00863F50" w:rsidRPr="00545EED" w:rsidRDefault="00863F50" w:rsidP="001E610A">
            <w:pPr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545EED">
              <w:rPr>
                <w:rFonts w:ascii="Arial" w:hAnsi="Arial" w:cs="Arial"/>
                <w:sz w:val="24"/>
                <w:szCs w:val="24"/>
                <w:lang w:eastAsia="es-CO"/>
              </w:rPr>
              <w:t>10/Enero al 31/Marzo</w:t>
            </w:r>
            <w:r w:rsidRPr="00545EED">
              <w:rPr>
                <w:rFonts w:ascii="Arial" w:hAnsi="Arial" w:cs="Arial"/>
                <w:sz w:val="24"/>
                <w:szCs w:val="24"/>
                <w:lang w:eastAsia="es-CO"/>
              </w:rPr>
              <w:br/>
              <w:t>10/Abril al 30/Junio</w:t>
            </w:r>
            <w:r w:rsidRPr="00545EED">
              <w:rPr>
                <w:rFonts w:ascii="Arial" w:hAnsi="Arial" w:cs="Arial"/>
                <w:sz w:val="24"/>
                <w:szCs w:val="24"/>
                <w:lang w:eastAsia="es-CO"/>
              </w:rPr>
              <w:br/>
              <w:t>10/Julio al 30/Septiembre</w:t>
            </w:r>
            <w:r w:rsidRPr="00545EED">
              <w:rPr>
                <w:rFonts w:ascii="Arial" w:hAnsi="Arial" w:cs="Arial"/>
                <w:sz w:val="24"/>
                <w:szCs w:val="24"/>
                <w:lang w:eastAsia="es-CO"/>
              </w:rPr>
              <w:br/>
              <w:t>10/Octubre al 31/Diciembre</w:t>
            </w:r>
          </w:p>
        </w:tc>
      </w:tr>
    </w:tbl>
    <w:p w14:paraId="64A06346" w14:textId="77777777" w:rsidR="00353507" w:rsidRPr="00545EED" w:rsidRDefault="00353507" w:rsidP="001E610A">
      <w:pPr>
        <w:ind w:left="680"/>
        <w:rPr>
          <w:rFonts w:ascii="Arial" w:hAnsi="Arial" w:cs="Arial"/>
          <w:spacing w:val="-3"/>
          <w:sz w:val="24"/>
          <w:szCs w:val="24"/>
        </w:rPr>
      </w:pPr>
    </w:p>
    <w:p w14:paraId="780D718F" w14:textId="77777777" w:rsidR="00265EE6" w:rsidRPr="00545EED" w:rsidRDefault="007D682C" w:rsidP="001E610A">
      <w:pPr>
        <w:numPr>
          <w:ilvl w:val="1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spacing w:val="-3"/>
          <w:sz w:val="24"/>
          <w:szCs w:val="24"/>
        </w:rPr>
        <w:t>S</w:t>
      </w:r>
      <w:r w:rsidR="00265EE6" w:rsidRPr="00545EED">
        <w:rPr>
          <w:rFonts w:ascii="Arial" w:hAnsi="Arial" w:cs="Arial"/>
          <w:spacing w:val="-3"/>
          <w:sz w:val="24"/>
          <w:szCs w:val="24"/>
        </w:rPr>
        <w:t>e ingresa en el módulo Financiero » submódulo Captaciones » liquidación de intereses y comisiones, intereses Depósitos y se diligencia de la siguiente manera:</w:t>
      </w:r>
    </w:p>
    <w:p w14:paraId="36CA61D4" w14:textId="77777777" w:rsidR="00265EE6" w:rsidRPr="00545EED" w:rsidRDefault="00265EE6" w:rsidP="001E610A">
      <w:pPr>
        <w:pStyle w:val="Prrafodelista"/>
        <w:rPr>
          <w:rFonts w:ascii="Arial" w:hAnsi="Arial" w:cs="Arial"/>
          <w:spacing w:val="-3"/>
          <w:sz w:val="24"/>
          <w:szCs w:val="24"/>
        </w:rPr>
      </w:pPr>
    </w:p>
    <w:p w14:paraId="0D17C4A1" w14:textId="77777777" w:rsidR="00265EE6" w:rsidRPr="00545EED" w:rsidRDefault="00265EE6" w:rsidP="001E610A">
      <w:pPr>
        <w:numPr>
          <w:ilvl w:val="3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b/>
          <w:spacing w:val="-3"/>
          <w:sz w:val="24"/>
          <w:szCs w:val="24"/>
        </w:rPr>
        <w:t>Periodo:</w:t>
      </w:r>
      <w:r w:rsidRPr="00545EED">
        <w:rPr>
          <w:rFonts w:ascii="Arial" w:hAnsi="Arial" w:cs="Arial"/>
          <w:spacing w:val="-3"/>
          <w:sz w:val="24"/>
          <w:szCs w:val="24"/>
        </w:rPr>
        <w:t xml:space="preserve"> Tanto en inicial como en final se digita la fecha </w:t>
      </w:r>
      <w:r w:rsidR="00237382" w:rsidRPr="00545EED">
        <w:rPr>
          <w:rFonts w:ascii="Arial" w:hAnsi="Arial" w:cs="Arial"/>
          <w:spacing w:val="-3"/>
          <w:sz w:val="24"/>
          <w:szCs w:val="24"/>
        </w:rPr>
        <w:t>se selecciona el periodo según el tipo de ahorro a liquidar</w:t>
      </w:r>
      <w:r w:rsidRPr="00545EED">
        <w:rPr>
          <w:rFonts w:ascii="Arial" w:hAnsi="Arial" w:cs="Arial"/>
          <w:spacing w:val="-3"/>
          <w:sz w:val="24"/>
          <w:szCs w:val="24"/>
        </w:rPr>
        <w:t xml:space="preserve"> </w:t>
      </w:r>
    </w:p>
    <w:p w14:paraId="63DF1A52" w14:textId="77777777" w:rsidR="00265EE6" w:rsidRPr="00545EED" w:rsidRDefault="00265EE6" w:rsidP="001E610A">
      <w:pPr>
        <w:numPr>
          <w:ilvl w:val="3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b/>
          <w:spacing w:val="-3"/>
          <w:sz w:val="24"/>
          <w:szCs w:val="24"/>
        </w:rPr>
        <w:t>Producto:</w:t>
      </w:r>
      <w:r w:rsidRPr="00545EED">
        <w:rPr>
          <w:rFonts w:ascii="Arial" w:hAnsi="Arial" w:cs="Arial"/>
          <w:spacing w:val="-3"/>
          <w:sz w:val="24"/>
          <w:szCs w:val="24"/>
        </w:rPr>
        <w:t xml:space="preserve"> Se selecciona el producto </w:t>
      </w:r>
      <w:r w:rsidR="00237382" w:rsidRPr="00545EED">
        <w:rPr>
          <w:rFonts w:ascii="Arial" w:hAnsi="Arial" w:cs="Arial"/>
          <w:spacing w:val="-3"/>
          <w:sz w:val="24"/>
          <w:szCs w:val="24"/>
        </w:rPr>
        <w:t>a liquidar</w:t>
      </w:r>
      <w:r w:rsidRPr="00545EED">
        <w:rPr>
          <w:rFonts w:ascii="Arial" w:hAnsi="Arial" w:cs="Arial"/>
          <w:spacing w:val="-3"/>
          <w:sz w:val="24"/>
          <w:szCs w:val="24"/>
        </w:rPr>
        <w:t>.</w:t>
      </w:r>
      <w:r w:rsidRPr="00545EED">
        <w:rPr>
          <w:rFonts w:ascii="Arial" w:hAnsi="Arial" w:cs="Arial"/>
          <w:spacing w:val="-3"/>
          <w:sz w:val="24"/>
          <w:szCs w:val="24"/>
        </w:rPr>
        <w:tab/>
      </w:r>
    </w:p>
    <w:p w14:paraId="0101A0B9" w14:textId="77777777" w:rsidR="00265EE6" w:rsidRPr="00545EED" w:rsidRDefault="00265EE6" w:rsidP="001E610A">
      <w:pPr>
        <w:numPr>
          <w:ilvl w:val="3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b/>
          <w:spacing w:val="-3"/>
          <w:sz w:val="24"/>
          <w:szCs w:val="24"/>
        </w:rPr>
        <w:t>Oficina:</w:t>
      </w:r>
      <w:r w:rsidRPr="00545EED">
        <w:rPr>
          <w:rFonts w:ascii="Arial" w:hAnsi="Arial" w:cs="Arial"/>
          <w:spacing w:val="-3"/>
          <w:sz w:val="24"/>
          <w:szCs w:val="24"/>
        </w:rPr>
        <w:t xml:space="preserve"> Se selecciona la agencia a la cual se le realizara la liquidación de intereses. Ejemplo: Aipe</w:t>
      </w:r>
    </w:p>
    <w:p w14:paraId="367F8005" w14:textId="77777777" w:rsidR="00265EE6" w:rsidRPr="00545EED" w:rsidRDefault="00265EE6" w:rsidP="001E610A">
      <w:pPr>
        <w:numPr>
          <w:ilvl w:val="3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spacing w:val="-3"/>
          <w:sz w:val="24"/>
          <w:szCs w:val="24"/>
        </w:rPr>
        <w:t>Y por último se da clic en Liquidar.</w:t>
      </w:r>
    </w:p>
    <w:p w14:paraId="545F1D1A" w14:textId="77777777" w:rsidR="00265EE6" w:rsidRPr="00545EED" w:rsidRDefault="00265EE6" w:rsidP="001E610A">
      <w:pPr>
        <w:ind w:left="680"/>
        <w:rPr>
          <w:rFonts w:ascii="Arial" w:hAnsi="Arial" w:cs="Arial"/>
          <w:spacing w:val="-3"/>
          <w:sz w:val="24"/>
          <w:szCs w:val="24"/>
        </w:rPr>
      </w:pPr>
    </w:p>
    <w:p w14:paraId="5FEC5937" w14:textId="0DB90495" w:rsidR="00863F50" w:rsidRPr="00545EED" w:rsidRDefault="00265EE6" w:rsidP="001E610A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spacing w:val="-3"/>
          <w:sz w:val="24"/>
          <w:szCs w:val="24"/>
        </w:rPr>
        <w:t>El sistema una vez realizado el proceso genera la nota intereses</w:t>
      </w:r>
      <w:r w:rsidR="00425FD1" w:rsidRPr="00545EED">
        <w:rPr>
          <w:rFonts w:ascii="Arial" w:hAnsi="Arial" w:cs="Arial"/>
          <w:spacing w:val="-3"/>
          <w:sz w:val="24"/>
          <w:szCs w:val="24"/>
        </w:rPr>
        <w:t>(NH) para los ahorros</w:t>
      </w:r>
      <w:r w:rsidRPr="00545EED">
        <w:rPr>
          <w:rFonts w:ascii="Arial" w:hAnsi="Arial" w:cs="Arial"/>
          <w:spacing w:val="-3"/>
          <w:sz w:val="24"/>
          <w:szCs w:val="24"/>
        </w:rPr>
        <w:t xml:space="preserve"> </w:t>
      </w:r>
      <w:r w:rsidR="00425FD1" w:rsidRPr="00545EED">
        <w:rPr>
          <w:rFonts w:ascii="Arial" w:hAnsi="Arial" w:cs="Arial"/>
          <w:spacing w:val="-3"/>
          <w:sz w:val="24"/>
          <w:szCs w:val="24"/>
        </w:rPr>
        <w:t>Coopediario, tradicional, ahorro semilla y ahorro programado.</w:t>
      </w:r>
      <w:r w:rsidR="005F638C" w:rsidRPr="00545EED">
        <w:rPr>
          <w:rFonts w:ascii="Arial" w:hAnsi="Arial" w:cs="Arial"/>
          <w:spacing w:val="-3"/>
          <w:sz w:val="24"/>
          <w:szCs w:val="24"/>
        </w:rPr>
        <w:t xml:space="preserve"> El documento AC –Notas Crédito Ahorros para el ahorro infantil</w:t>
      </w:r>
      <w:r w:rsidR="00584F0B" w:rsidRPr="00545EED">
        <w:rPr>
          <w:rFonts w:ascii="Arial" w:hAnsi="Arial" w:cs="Arial"/>
          <w:spacing w:val="-3"/>
          <w:sz w:val="24"/>
          <w:szCs w:val="24"/>
        </w:rPr>
        <w:t xml:space="preserve"> </w:t>
      </w:r>
      <w:r w:rsidR="00804911" w:rsidRPr="00545EED">
        <w:rPr>
          <w:rFonts w:ascii="Arial" w:hAnsi="Arial" w:cs="Arial"/>
          <w:spacing w:val="-3"/>
          <w:sz w:val="24"/>
          <w:szCs w:val="24"/>
        </w:rPr>
        <w:t>e infantil semilla</w:t>
      </w:r>
      <w:r w:rsidR="000E2F5C" w:rsidRPr="00545EED">
        <w:rPr>
          <w:rFonts w:ascii="Arial" w:hAnsi="Arial" w:cs="Arial"/>
          <w:spacing w:val="-3"/>
          <w:sz w:val="24"/>
          <w:szCs w:val="24"/>
        </w:rPr>
        <w:t>.</w:t>
      </w:r>
      <w:r w:rsidR="00804911" w:rsidRPr="00545EED">
        <w:rPr>
          <w:rFonts w:ascii="Arial" w:hAnsi="Arial" w:cs="Arial"/>
          <w:spacing w:val="-3"/>
          <w:sz w:val="24"/>
          <w:szCs w:val="24"/>
        </w:rPr>
        <w:t xml:space="preserve"> </w:t>
      </w:r>
    </w:p>
    <w:p w14:paraId="09278CF8" w14:textId="039957AA" w:rsidR="005F638C" w:rsidRPr="00545EED" w:rsidRDefault="005F638C" w:rsidP="001E610A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spacing w:val="-3"/>
          <w:sz w:val="24"/>
          <w:szCs w:val="24"/>
        </w:rPr>
        <w:t>s</w:t>
      </w:r>
      <w:r w:rsidR="002F48AC" w:rsidRPr="00545EED">
        <w:rPr>
          <w:rFonts w:ascii="Arial" w:hAnsi="Arial" w:cs="Arial"/>
          <w:spacing w:val="-3"/>
          <w:sz w:val="24"/>
          <w:szCs w:val="24"/>
        </w:rPr>
        <w:t xml:space="preserve">e debe buscar por contabilidad » Movimiento » Ingreso MV, </w:t>
      </w:r>
      <w:r w:rsidRPr="00545EED">
        <w:rPr>
          <w:rFonts w:ascii="Arial" w:hAnsi="Arial" w:cs="Arial"/>
          <w:spacing w:val="-3"/>
          <w:sz w:val="24"/>
          <w:szCs w:val="24"/>
        </w:rPr>
        <w:t xml:space="preserve">e imprimirlo para </w:t>
      </w:r>
      <w:r w:rsidR="00584F0B" w:rsidRPr="00545EED">
        <w:rPr>
          <w:rFonts w:ascii="Arial" w:hAnsi="Arial" w:cs="Arial"/>
          <w:spacing w:val="-3"/>
          <w:sz w:val="24"/>
          <w:szCs w:val="24"/>
        </w:rPr>
        <w:t xml:space="preserve">anexarlo </w:t>
      </w:r>
      <w:r w:rsidRPr="00545EED">
        <w:rPr>
          <w:rFonts w:ascii="Arial" w:hAnsi="Arial" w:cs="Arial"/>
          <w:spacing w:val="-3"/>
          <w:sz w:val="24"/>
          <w:szCs w:val="24"/>
        </w:rPr>
        <w:t>como soporte del proceso realizado.</w:t>
      </w:r>
    </w:p>
    <w:p w14:paraId="4D57AE7B" w14:textId="77777777" w:rsidR="00304645" w:rsidRPr="00545EED" w:rsidRDefault="00304645" w:rsidP="001E610A">
      <w:pPr>
        <w:rPr>
          <w:rFonts w:ascii="Arial" w:hAnsi="Arial" w:cs="Arial"/>
          <w:spacing w:val="-3"/>
          <w:sz w:val="24"/>
          <w:szCs w:val="24"/>
        </w:rPr>
      </w:pPr>
    </w:p>
    <w:p w14:paraId="37CD7ADA" w14:textId="77777777" w:rsidR="00304645" w:rsidRPr="00545EED" w:rsidRDefault="00F44946" w:rsidP="001E610A">
      <w:pPr>
        <w:rPr>
          <w:rFonts w:ascii="Arial" w:hAnsi="Arial" w:cs="Arial"/>
          <w:b/>
          <w:sz w:val="24"/>
          <w:szCs w:val="24"/>
        </w:rPr>
      </w:pPr>
      <w:r w:rsidRPr="00545EED">
        <w:rPr>
          <w:rFonts w:ascii="Arial" w:hAnsi="Arial" w:cs="Arial"/>
          <w:b/>
          <w:sz w:val="24"/>
          <w:szCs w:val="24"/>
        </w:rPr>
        <w:t>Causación Y Liquidación Intereses Cdat</w:t>
      </w:r>
    </w:p>
    <w:p w14:paraId="60EED2B0" w14:textId="77777777" w:rsidR="00304645" w:rsidRPr="00545EED" w:rsidRDefault="00304645" w:rsidP="001E610A">
      <w:pPr>
        <w:rPr>
          <w:rFonts w:ascii="Arial" w:hAnsi="Arial" w:cs="Arial"/>
          <w:spacing w:val="-3"/>
          <w:sz w:val="24"/>
          <w:szCs w:val="24"/>
        </w:rPr>
      </w:pPr>
    </w:p>
    <w:p w14:paraId="45158D71" w14:textId="77777777" w:rsidR="004F4233" w:rsidRPr="00545EED" w:rsidRDefault="004F4233" w:rsidP="001E610A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spacing w:val="-3"/>
          <w:sz w:val="24"/>
          <w:szCs w:val="24"/>
        </w:rPr>
        <w:t>La causación s</w:t>
      </w:r>
      <w:r w:rsidR="001A2C0C" w:rsidRPr="00545EED">
        <w:rPr>
          <w:rFonts w:ascii="Arial" w:hAnsi="Arial" w:cs="Arial"/>
          <w:spacing w:val="-3"/>
          <w:sz w:val="24"/>
          <w:szCs w:val="24"/>
        </w:rPr>
        <w:t>e debe realizar de manera</w:t>
      </w:r>
      <w:r w:rsidR="00304645" w:rsidRPr="00545EED">
        <w:rPr>
          <w:rFonts w:ascii="Arial" w:hAnsi="Arial" w:cs="Arial"/>
          <w:spacing w:val="-3"/>
          <w:sz w:val="24"/>
          <w:szCs w:val="24"/>
        </w:rPr>
        <w:t xml:space="preserve"> diari</w:t>
      </w:r>
      <w:r w:rsidR="001A2C0C" w:rsidRPr="00545EED">
        <w:rPr>
          <w:rFonts w:ascii="Arial" w:hAnsi="Arial" w:cs="Arial"/>
          <w:spacing w:val="-3"/>
          <w:sz w:val="24"/>
          <w:szCs w:val="24"/>
        </w:rPr>
        <w:t xml:space="preserve">a </w:t>
      </w:r>
      <w:r w:rsidR="00304645" w:rsidRPr="00545EED">
        <w:rPr>
          <w:rFonts w:ascii="Arial" w:hAnsi="Arial" w:cs="Arial"/>
          <w:spacing w:val="-3"/>
          <w:sz w:val="24"/>
          <w:szCs w:val="24"/>
        </w:rPr>
        <w:t xml:space="preserve">al terminar el día </w:t>
      </w:r>
      <w:r w:rsidR="000E4A2B" w:rsidRPr="00545EED">
        <w:rPr>
          <w:rFonts w:ascii="Arial" w:hAnsi="Arial" w:cs="Arial"/>
          <w:spacing w:val="-3"/>
          <w:sz w:val="24"/>
          <w:szCs w:val="24"/>
        </w:rPr>
        <w:t>teniendo en cuenta que se liquidan con fecha del día siguiente al día del trabajo,</w:t>
      </w:r>
      <w:r w:rsidR="00BD6FB1" w:rsidRPr="00545EED">
        <w:rPr>
          <w:rFonts w:ascii="Arial" w:hAnsi="Arial" w:cs="Arial"/>
          <w:spacing w:val="-3"/>
          <w:sz w:val="24"/>
          <w:szCs w:val="24"/>
        </w:rPr>
        <w:t xml:space="preserve"> </w:t>
      </w:r>
      <w:r w:rsidR="00304645" w:rsidRPr="00545EED">
        <w:rPr>
          <w:rFonts w:ascii="Arial" w:hAnsi="Arial" w:cs="Arial"/>
          <w:spacing w:val="-3"/>
          <w:sz w:val="24"/>
          <w:szCs w:val="24"/>
        </w:rPr>
        <w:t xml:space="preserve">se causan </w:t>
      </w:r>
      <w:r w:rsidR="00782CAA" w:rsidRPr="00545EED">
        <w:rPr>
          <w:rFonts w:ascii="Arial" w:hAnsi="Arial" w:cs="Arial"/>
          <w:spacing w:val="-3"/>
          <w:sz w:val="24"/>
          <w:szCs w:val="24"/>
        </w:rPr>
        <w:t>los</w:t>
      </w:r>
      <w:r w:rsidR="00304645" w:rsidRPr="00545EED">
        <w:rPr>
          <w:rFonts w:ascii="Arial" w:hAnsi="Arial" w:cs="Arial"/>
          <w:spacing w:val="-3"/>
          <w:sz w:val="24"/>
          <w:szCs w:val="24"/>
        </w:rPr>
        <w:t xml:space="preserve"> CDAT´S </w:t>
      </w:r>
      <w:r w:rsidR="00782CAA" w:rsidRPr="00545EED">
        <w:rPr>
          <w:rFonts w:ascii="Arial" w:hAnsi="Arial" w:cs="Arial"/>
          <w:spacing w:val="-3"/>
          <w:sz w:val="24"/>
          <w:szCs w:val="24"/>
        </w:rPr>
        <w:t>según corresponda</w:t>
      </w:r>
      <w:r w:rsidRPr="00545EED">
        <w:rPr>
          <w:rFonts w:ascii="Arial" w:hAnsi="Arial" w:cs="Arial"/>
          <w:spacing w:val="-3"/>
          <w:sz w:val="24"/>
          <w:szCs w:val="24"/>
        </w:rPr>
        <w:t>:</w:t>
      </w:r>
    </w:p>
    <w:p w14:paraId="66E00A48" w14:textId="77777777" w:rsidR="004F4233" w:rsidRPr="00545EED" w:rsidRDefault="004F4233" w:rsidP="001E610A">
      <w:pPr>
        <w:ind w:left="680"/>
        <w:rPr>
          <w:rFonts w:ascii="Arial" w:hAnsi="Arial" w:cs="Arial"/>
          <w:spacing w:val="-3"/>
          <w:sz w:val="24"/>
          <w:szCs w:val="24"/>
        </w:rPr>
      </w:pPr>
    </w:p>
    <w:p w14:paraId="3BF74B04" w14:textId="77777777" w:rsidR="004F4233" w:rsidRPr="00545EED" w:rsidRDefault="001D5A6A" w:rsidP="0066238C">
      <w:pPr>
        <w:numPr>
          <w:ilvl w:val="3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spacing w:val="-3"/>
          <w:sz w:val="24"/>
          <w:szCs w:val="24"/>
        </w:rPr>
        <w:t>Cdat igual a 6 meses y menor o igual a 12 meses.</w:t>
      </w:r>
    </w:p>
    <w:p w14:paraId="1905B0A5" w14:textId="77777777" w:rsidR="004F4233" w:rsidRPr="00545EED" w:rsidRDefault="001D5A6A" w:rsidP="0066238C">
      <w:pPr>
        <w:numPr>
          <w:ilvl w:val="3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spacing w:val="-3"/>
          <w:sz w:val="24"/>
          <w:szCs w:val="24"/>
        </w:rPr>
        <w:t>Cdat mayor a 12 meses y menor de 18 meses.</w:t>
      </w:r>
    </w:p>
    <w:p w14:paraId="0A567BC4" w14:textId="77777777" w:rsidR="004F4233" w:rsidRPr="00545EED" w:rsidRDefault="001D5A6A" w:rsidP="0066238C">
      <w:pPr>
        <w:numPr>
          <w:ilvl w:val="3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spacing w:val="-3"/>
          <w:sz w:val="24"/>
          <w:szCs w:val="24"/>
        </w:rPr>
        <w:t>Cdat m</w:t>
      </w:r>
      <w:r w:rsidR="00BE0DF3" w:rsidRPr="00545EED">
        <w:rPr>
          <w:rFonts w:ascii="Arial" w:hAnsi="Arial" w:cs="Arial"/>
          <w:spacing w:val="-3"/>
          <w:sz w:val="24"/>
          <w:szCs w:val="24"/>
        </w:rPr>
        <w:t>enor</w:t>
      </w:r>
      <w:r w:rsidRPr="00545EED">
        <w:rPr>
          <w:rFonts w:ascii="Arial" w:hAnsi="Arial" w:cs="Arial"/>
          <w:spacing w:val="-3"/>
          <w:sz w:val="24"/>
          <w:szCs w:val="24"/>
        </w:rPr>
        <w:t xml:space="preserve"> a 6 meses.</w:t>
      </w:r>
    </w:p>
    <w:p w14:paraId="32D6CF2B" w14:textId="77777777" w:rsidR="004F4233" w:rsidRPr="00545EED" w:rsidRDefault="004F4233" w:rsidP="001E610A">
      <w:pPr>
        <w:ind w:left="680"/>
        <w:rPr>
          <w:rFonts w:ascii="Arial" w:hAnsi="Arial" w:cs="Arial"/>
          <w:spacing w:val="-3"/>
          <w:sz w:val="24"/>
          <w:szCs w:val="24"/>
        </w:rPr>
      </w:pPr>
    </w:p>
    <w:p w14:paraId="75D66A9A" w14:textId="77777777" w:rsidR="008A19CC" w:rsidRPr="00545EED" w:rsidRDefault="008A19CC" w:rsidP="001E610A">
      <w:pPr>
        <w:numPr>
          <w:ilvl w:val="1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spacing w:val="-3"/>
          <w:sz w:val="24"/>
          <w:szCs w:val="24"/>
        </w:rPr>
        <w:t>Se debe realizar el cambio de fecha</w:t>
      </w:r>
    </w:p>
    <w:p w14:paraId="3DC488D0" w14:textId="7672DA50" w:rsidR="00BE0DF3" w:rsidRPr="00545EED" w:rsidRDefault="00304645" w:rsidP="001E610A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spacing w:val="-3"/>
          <w:sz w:val="24"/>
          <w:szCs w:val="24"/>
        </w:rPr>
        <w:lastRenderedPageBreak/>
        <w:t xml:space="preserve">Se ingresa al módulo Financiero </w:t>
      </w:r>
      <w:r w:rsidR="00BE0DF3" w:rsidRPr="00545EED">
        <w:rPr>
          <w:rFonts w:ascii="Arial" w:hAnsi="Arial" w:cs="Arial"/>
          <w:spacing w:val="-3"/>
          <w:sz w:val="24"/>
          <w:szCs w:val="24"/>
        </w:rPr>
        <w:t>» submódulo</w:t>
      </w:r>
      <w:r w:rsidRPr="00545EED">
        <w:rPr>
          <w:rFonts w:ascii="Arial" w:hAnsi="Arial" w:cs="Arial"/>
          <w:spacing w:val="-3"/>
          <w:sz w:val="24"/>
          <w:szCs w:val="24"/>
        </w:rPr>
        <w:t xml:space="preserve"> captaciones</w:t>
      </w:r>
      <w:r w:rsidR="00BE0DF3" w:rsidRPr="00545EED">
        <w:rPr>
          <w:rFonts w:ascii="Arial" w:hAnsi="Arial" w:cs="Arial"/>
          <w:spacing w:val="-3"/>
          <w:sz w:val="24"/>
          <w:szCs w:val="24"/>
        </w:rPr>
        <w:t xml:space="preserve"> » </w:t>
      </w:r>
      <w:r w:rsidR="00F01C75" w:rsidRPr="00545EED">
        <w:rPr>
          <w:rFonts w:ascii="Arial" w:hAnsi="Arial" w:cs="Arial"/>
          <w:spacing w:val="-3"/>
          <w:sz w:val="24"/>
          <w:szCs w:val="24"/>
        </w:rPr>
        <w:t xml:space="preserve">Liquidación de intereses y Comisiones » </w:t>
      </w:r>
      <w:r w:rsidR="00746000" w:rsidRPr="00545EED">
        <w:rPr>
          <w:rFonts w:ascii="Arial" w:hAnsi="Arial" w:cs="Arial"/>
          <w:spacing w:val="-3"/>
          <w:sz w:val="24"/>
          <w:szCs w:val="24"/>
        </w:rPr>
        <w:t>Causación</w:t>
      </w:r>
      <w:r w:rsidR="002E09F8" w:rsidRPr="00545EED">
        <w:rPr>
          <w:rFonts w:ascii="Arial" w:hAnsi="Arial" w:cs="Arial"/>
          <w:spacing w:val="-3"/>
          <w:sz w:val="24"/>
          <w:szCs w:val="24"/>
        </w:rPr>
        <w:t xml:space="preserve"> CDAT y C</w:t>
      </w:r>
      <w:r w:rsidRPr="00545EED">
        <w:rPr>
          <w:rFonts w:ascii="Arial" w:hAnsi="Arial" w:cs="Arial"/>
          <w:spacing w:val="-3"/>
          <w:sz w:val="24"/>
          <w:szCs w:val="24"/>
        </w:rPr>
        <w:t>ontractual</w:t>
      </w:r>
      <w:r w:rsidR="00BE0DF3" w:rsidRPr="00545EED">
        <w:rPr>
          <w:rFonts w:ascii="Arial" w:hAnsi="Arial" w:cs="Arial"/>
          <w:spacing w:val="-3"/>
          <w:sz w:val="24"/>
          <w:szCs w:val="24"/>
        </w:rPr>
        <w:t xml:space="preserve"> y se diligencia de la siguiente manera:</w:t>
      </w:r>
    </w:p>
    <w:p w14:paraId="737A00F7" w14:textId="63156ADC" w:rsidR="00F01C75" w:rsidRPr="00545EED" w:rsidRDefault="007B4FAF" w:rsidP="001E610A">
      <w:pPr>
        <w:jc w:val="both"/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noProof/>
          <w:spacing w:val="-3"/>
          <w:sz w:val="24"/>
          <w:szCs w:val="24"/>
          <w:lang w:eastAsia="es-CO"/>
        </w:rPr>
        <w:drawing>
          <wp:anchor distT="0" distB="0" distL="114300" distR="114300" simplePos="0" relativeHeight="251665408" behindDoc="0" locked="0" layoutInCell="1" allowOverlap="1" wp14:anchorId="037B36D8" wp14:editId="37E8FFA4">
            <wp:simplePos x="0" y="0"/>
            <wp:positionH relativeFrom="column">
              <wp:posOffset>809625</wp:posOffset>
            </wp:positionH>
            <wp:positionV relativeFrom="paragraph">
              <wp:posOffset>127635</wp:posOffset>
            </wp:positionV>
            <wp:extent cx="4457700" cy="28194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564FC5" w14:textId="43A3197B" w:rsidR="00F01C75" w:rsidRPr="00545EED" w:rsidRDefault="00F01C75" w:rsidP="001E610A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2A83FA7E" w14:textId="36F6F284" w:rsidR="00F01C75" w:rsidRPr="00545EED" w:rsidRDefault="00F01C75" w:rsidP="001E610A">
      <w:pPr>
        <w:rPr>
          <w:rFonts w:ascii="Arial" w:hAnsi="Arial" w:cs="Arial"/>
          <w:spacing w:val="-3"/>
          <w:sz w:val="24"/>
          <w:szCs w:val="24"/>
        </w:rPr>
      </w:pPr>
    </w:p>
    <w:p w14:paraId="37C15893" w14:textId="77777777" w:rsidR="00BE0DF3" w:rsidRPr="00545EED" w:rsidRDefault="00BE0DF3" w:rsidP="001E610A">
      <w:pPr>
        <w:ind w:left="680"/>
        <w:rPr>
          <w:rFonts w:ascii="Arial" w:hAnsi="Arial" w:cs="Arial"/>
          <w:spacing w:val="-3"/>
          <w:sz w:val="24"/>
          <w:szCs w:val="24"/>
        </w:rPr>
      </w:pPr>
    </w:p>
    <w:p w14:paraId="32A078D4" w14:textId="51481AE8" w:rsidR="007B4FAF" w:rsidRPr="00545EED" w:rsidRDefault="007B4FAF" w:rsidP="001E610A">
      <w:pPr>
        <w:ind w:left="680"/>
        <w:rPr>
          <w:rFonts w:ascii="Arial" w:hAnsi="Arial" w:cs="Arial"/>
          <w:spacing w:val="-3"/>
          <w:sz w:val="24"/>
          <w:szCs w:val="24"/>
        </w:rPr>
      </w:pPr>
    </w:p>
    <w:p w14:paraId="563D1CF8" w14:textId="018D40CC" w:rsidR="007B4FAF" w:rsidRPr="00545EED" w:rsidRDefault="007B4FAF" w:rsidP="001E610A">
      <w:pPr>
        <w:ind w:left="680"/>
        <w:rPr>
          <w:rFonts w:ascii="Arial" w:hAnsi="Arial" w:cs="Arial"/>
          <w:spacing w:val="-3"/>
          <w:sz w:val="24"/>
          <w:szCs w:val="24"/>
        </w:rPr>
      </w:pPr>
    </w:p>
    <w:p w14:paraId="22FB7866" w14:textId="2446B3EE" w:rsidR="007B4FAF" w:rsidRPr="00545EED" w:rsidRDefault="007B4FAF" w:rsidP="001E610A">
      <w:pPr>
        <w:ind w:left="680"/>
        <w:rPr>
          <w:rFonts w:ascii="Arial" w:hAnsi="Arial" w:cs="Arial"/>
          <w:spacing w:val="-3"/>
          <w:sz w:val="24"/>
          <w:szCs w:val="24"/>
        </w:rPr>
      </w:pPr>
    </w:p>
    <w:p w14:paraId="47716C64" w14:textId="65581FFD" w:rsidR="007B4FAF" w:rsidRPr="00545EED" w:rsidRDefault="007B4FAF" w:rsidP="001E610A">
      <w:pPr>
        <w:ind w:left="680"/>
        <w:rPr>
          <w:rFonts w:ascii="Arial" w:hAnsi="Arial" w:cs="Arial"/>
          <w:spacing w:val="-3"/>
          <w:sz w:val="24"/>
          <w:szCs w:val="24"/>
        </w:rPr>
      </w:pPr>
    </w:p>
    <w:p w14:paraId="00D02566" w14:textId="4C377087" w:rsidR="007B4FAF" w:rsidRPr="00545EED" w:rsidRDefault="007B4FAF" w:rsidP="001E610A">
      <w:pPr>
        <w:ind w:left="680"/>
        <w:rPr>
          <w:rFonts w:ascii="Arial" w:hAnsi="Arial" w:cs="Arial"/>
          <w:spacing w:val="-3"/>
          <w:sz w:val="24"/>
          <w:szCs w:val="24"/>
        </w:rPr>
      </w:pPr>
    </w:p>
    <w:p w14:paraId="05E4C6E9" w14:textId="34AF8BBF" w:rsidR="007B4FAF" w:rsidRPr="00545EED" w:rsidRDefault="007B4FAF" w:rsidP="001E610A">
      <w:pPr>
        <w:ind w:left="680"/>
        <w:rPr>
          <w:rFonts w:ascii="Arial" w:hAnsi="Arial" w:cs="Arial"/>
          <w:spacing w:val="-3"/>
          <w:sz w:val="24"/>
          <w:szCs w:val="24"/>
        </w:rPr>
      </w:pPr>
    </w:p>
    <w:p w14:paraId="4D90F394" w14:textId="4CDD62C3" w:rsidR="007B4FAF" w:rsidRPr="00545EED" w:rsidRDefault="007B4FAF" w:rsidP="001E610A">
      <w:pPr>
        <w:ind w:left="680"/>
        <w:rPr>
          <w:rFonts w:ascii="Arial" w:hAnsi="Arial" w:cs="Arial"/>
          <w:spacing w:val="-3"/>
          <w:sz w:val="24"/>
          <w:szCs w:val="24"/>
        </w:rPr>
      </w:pPr>
    </w:p>
    <w:p w14:paraId="64229F31" w14:textId="1F41F82A" w:rsidR="007B4FAF" w:rsidRPr="00545EED" w:rsidRDefault="007B4FAF" w:rsidP="001E610A">
      <w:pPr>
        <w:ind w:left="680"/>
        <w:rPr>
          <w:rFonts w:ascii="Arial" w:hAnsi="Arial" w:cs="Arial"/>
          <w:spacing w:val="-3"/>
          <w:sz w:val="24"/>
          <w:szCs w:val="24"/>
        </w:rPr>
      </w:pPr>
    </w:p>
    <w:p w14:paraId="40DA232C" w14:textId="0B842681" w:rsidR="007B4FAF" w:rsidRPr="00545EED" w:rsidRDefault="007B4FAF" w:rsidP="001E610A">
      <w:pPr>
        <w:ind w:left="680"/>
        <w:rPr>
          <w:rFonts w:ascii="Arial" w:hAnsi="Arial" w:cs="Arial"/>
          <w:spacing w:val="-3"/>
          <w:sz w:val="24"/>
          <w:szCs w:val="24"/>
        </w:rPr>
      </w:pPr>
    </w:p>
    <w:p w14:paraId="67C5DC55" w14:textId="2CA28EEF" w:rsidR="007B4FAF" w:rsidRPr="00545EED" w:rsidRDefault="007B4FAF" w:rsidP="001E610A">
      <w:pPr>
        <w:ind w:left="680"/>
        <w:rPr>
          <w:rFonts w:ascii="Arial" w:hAnsi="Arial" w:cs="Arial"/>
          <w:spacing w:val="-3"/>
          <w:sz w:val="24"/>
          <w:szCs w:val="24"/>
        </w:rPr>
      </w:pPr>
    </w:p>
    <w:p w14:paraId="7352296F" w14:textId="320C7386" w:rsidR="007B4FAF" w:rsidRPr="00545EED" w:rsidRDefault="007B4FAF" w:rsidP="001E610A">
      <w:pPr>
        <w:ind w:left="680"/>
        <w:rPr>
          <w:rFonts w:ascii="Arial" w:hAnsi="Arial" w:cs="Arial"/>
          <w:spacing w:val="-3"/>
          <w:sz w:val="24"/>
          <w:szCs w:val="24"/>
        </w:rPr>
      </w:pPr>
    </w:p>
    <w:p w14:paraId="22B89A3F" w14:textId="1F023011" w:rsidR="007B4FAF" w:rsidRPr="00545EED" w:rsidRDefault="007B4FAF" w:rsidP="001E610A">
      <w:pPr>
        <w:ind w:left="680"/>
        <w:rPr>
          <w:rFonts w:ascii="Arial" w:hAnsi="Arial" w:cs="Arial"/>
          <w:spacing w:val="-3"/>
          <w:sz w:val="24"/>
          <w:szCs w:val="24"/>
        </w:rPr>
      </w:pPr>
    </w:p>
    <w:p w14:paraId="31FAB319" w14:textId="79B5A563" w:rsidR="007B4FAF" w:rsidRPr="00545EED" w:rsidRDefault="007B4FAF" w:rsidP="001E610A">
      <w:pPr>
        <w:ind w:left="680"/>
        <w:rPr>
          <w:rFonts w:ascii="Arial" w:hAnsi="Arial" w:cs="Arial"/>
          <w:spacing w:val="-3"/>
          <w:sz w:val="24"/>
          <w:szCs w:val="24"/>
        </w:rPr>
      </w:pPr>
    </w:p>
    <w:p w14:paraId="4896C8F7" w14:textId="77777777" w:rsidR="007B4FAF" w:rsidRPr="00545EED" w:rsidRDefault="007B4FAF" w:rsidP="001E610A">
      <w:pPr>
        <w:ind w:left="680"/>
        <w:rPr>
          <w:rFonts w:ascii="Arial" w:hAnsi="Arial" w:cs="Arial"/>
          <w:spacing w:val="-3"/>
          <w:sz w:val="24"/>
          <w:szCs w:val="24"/>
        </w:rPr>
      </w:pPr>
    </w:p>
    <w:p w14:paraId="0F6FBE0C" w14:textId="00A41AB0" w:rsidR="00BE0DF3" w:rsidRPr="00545EED" w:rsidRDefault="00BE0DF3" w:rsidP="001E610A">
      <w:pPr>
        <w:numPr>
          <w:ilvl w:val="3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b/>
          <w:spacing w:val="-3"/>
          <w:sz w:val="24"/>
          <w:szCs w:val="24"/>
        </w:rPr>
        <w:t>Oficina</w:t>
      </w:r>
      <w:r w:rsidRPr="00545EED">
        <w:rPr>
          <w:rFonts w:ascii="Arial" w:hAnsi="Arial" w:cs="Arial"/>
          <w:spacing w:val="-3"/>
          <w:sz w:val="24"/>
          <w:szCs w:val="24"/>
        </w:rPr>
        <w:t>:</w:t>
      </w:r>
      <w:r w:rsidR="00A94746" w:rsidRPr="00545EED">
        <w:rPr>
          <w:rFonts w:ascii="Arial" w:hAnsi="Arial" w:cs="Arial"/>
          <w:spacing w:val="-3"/>
          <w:sz w:val="24"/>
          <w:szCs w:val="24"/>
        </w:rPr>
        <w:t xml:space="preserve"> Se selecciona la agencia donde se realizará la liquidación. Ejemplo Aipe</w:t>
      </w:r>
    </w:p>
    <w:p w14:paraId="4CDA8024" w14:textId="77777777" w:rsidR="00FC2F59" w:rsidRPr="00545EED" w:rsidRDefault="00304645" w:rsidP="001E610A">
      <w:pPr>
        <w:numPr>
          <w:ilvl w:val="3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b/>
          <w:spacing w:val="-3"/>
          <w:sz w:val="24"/>
          <w:szCs w:val="24"/>
        </w:rPr>
        <w:t>Producto</w:t>
      </w:r>
      <w:r w:rsidRPr="00545EED">
        <w:rPr>
          <w:rFonts w:ascii="Arial" w:hAnsi="Arial" w:cs="Arial"/>
          <w:spacing w:val="-3"/>
          <w:sz w:val="24"/>
          <w:szCs w:val="24"/>
        </w:rPr>
        <w:t xml:space="preserve">: </w:t>
      </w:r>
      <w:r w:rsidR="00FC2F59" w:rsidRPr="00545EED">
        <w:rPr>
          <w:rFonts w:ascii="Arial" w:hAnsi="Arial" w:cs="Arial"/>
          <w:spacing w:val="-3"/>
          <w:sz w:val="24"/>
          <w:szCs w:val="24"/>
        </w:rPr>
        <w:t>S</w:t>
      </w:r>
      <w:r w:rsidRPr="00545EED">
        <w:rPr>
          <w:rFonts w:ascii="Arial" w:hAnsi="Arial" w:cs="Arial"/>
          <w:spacing w:val="-3"/>
          <w:sz w:val="24"/>
          <w:szCs w:val="24"/>
        </w:rPr>
        <w:t xml:space="preserve">e </w:t>
      </w:r>
      <w:r w:rsidR="00FC2F59" w:rsidRPr="00545EED">
        <w:rPr>
          <w:rFonts w:ascii="Arial" w:hAnsi="Arial" w:cs="Arial"/>
          <w:spacing w:val="-3"/>
          <w:sz w:val="24"/>
          <w:szCs w:val="24"/>
        </w:rPr>
        <w:t>selecciona el</w:t>
      </w:r>
      <w:r w:rsidRPr="00545EED">
        <w:rPr>
          <w:rFonts w:ascii="Arial" w:hAnsi="Arial" w:cs="Arial"/>
          <w:spacing w:val="-3"/>
          <w:sz w:val="24"/>
          <w:szCs w:val="24"/>
        </w:rPr>
        <w:t xml:space="preserve"> primer </w:t>
      </w:r>
      <w:r w:rsidR="00FC2F59" w:rsidRPr="00545EED">
        <w:rPr>
          <w:rFonts w:ascii="Arial" w:hAnsi="Arial" w:cs="Arial"/>
          <w:spacing w:val="-3"/>
          <w:sz w:val="24"/>
          <w:szCs w:val="24"/>
        </w:rPr>
        <w:t xml:space="preserve">producto </w:t>
      </w:r>
      <w:r w:rsidRPr="00545EED">
        <w:rPr>
          <w:rFonts w:ascii="Arial" w:hAnsi="Arial" w:cs="Arial"/>
          <w:spacing w:val="-3"/>
          <w:sz w:val="24"/>
          <w:szCs w:val="24"/>
        </w:rPr>
        <w:t xml:space="preserve">CDAT a causar </w:t>
      </w:r>
      <w:r w:rsidR="00FC2F59" w:rsidRPr="00545EED">
        <w:rPr>
          <w:rFonts w:ascii="Arial" w:hAnsi="Arial" w:cs="Arial"/>
          <w:spacing w:val="-3"/>
          <w:sz w:val="24"/>
          <w:szCs w:val="24"/>
        </w:rPr>
        <w:t xml:space="preserve">» </w:t>
      </w:r>
      <w:r w:rsidRPr="00545EED">
        <w:rPr>
          <w:rFonts w:ascii="Arial" w:hAnsi="Arial" w:cs="Arial"/>
          <w:spacing w:val="-3"/>
          <w:sz w:val="24"/>
          <w:szCs w:val="24"/>
        </w:rPr>
        <w:t>CDAT igual a 6 meses y menor o igual a 12 meses</w:t>
      </w:r>
      <w:r w:rsidR="00FC2F59" w:rsidRPr="00545EED">
        <w:rPr>
          <w:rFonts w:ascii="Arial" w:hAnsi="Arial" w:cs="Arial"/>
          <w:spacing w:val="-3"/>
          <w:sz w:val="24"/>
          <w:szCs w:val="24"/>
        </w:rPr>
        <w:t>.</w:t>
      </w:r>
    </w:p>
    <w:p w14:paraId="7572BE3D" w14:textId="705DF5BC" w:rsidR="009F50CE" w:rsidRPr="00545EED" w:rsidRDefault="00FC2F59" w:rsidP="001E610A">
      <w:pPr>
        <w:numPr>
          <w:ilvl w:val="3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b/>
          <w:spacing w:val="-3"/>
          <w:sz w:val="24"/>
          <w:szCs w:val="24"/>
        </w:rPr>
        <w:t>Ultima Causación</w:t>
      </w:r>
      <w:r w:rsidRPr="00545EED">
        <w:rPr>
          <w:rFonts w:ascii="Arial" w:hAnsi="Arial" w:cs="Arial"/>
          <w:spacing w:val="-3"/>
          <w:sz w:val="24"/>
          <w:szCs w:val="24"/>
        </w:rPr>
        <w:t>:</w:t>
      </w:r>
      <w:r w:rsidR="00304645" w:rsidRPr="00545EED">
        <w:rPr>
          <w:rFonts w:ascii="Arial" w:hAnsi="Arial" w:cs="Arial"/>
          <w:spacing w:val="-3"/>
          <w:sz w:val="24"/>
          <w:szCs w:val="24"/>
        </w:rPr>
        <w:t xml:space="preserve"> </w:t>
      </w:r>
      <w:r w:rsidRPr="00545EED">
        <w:rPr>
          <w:rFonts w:ascii="Arial" w:hAnsi="Arial" w:cs="Arial"/>
          <w:spacing w:val="-3"/>
          <w:sz w:val="24"/>
          <w:szCs w:val="24"/>
        </w:rPr>
        <w:t>E</w:t>
      </w:r>
      <w:r w:rsidR="00304645" w:rsidRPr="00545EED">
        <w:rPr>
          <w:rFonts w:ascii="Arial" w:hAnsi="Arial" w:cs="Arial"/>
          <w:spacing w:val="-3"/>
          <w:sz w:val="24"/>
          <w:szCs w:val="24"/>
        </w:rPr>
        <w:t>s la fecha de la última causación realizada</w:t>
      </w:r>
      <w:r w:rsidR="00F01C75" w:rsidRPr="00545EED">
        <w:rPr>
          <w:rFonts w:ascii="Arial" w:hAnsi="Arial" w:cs="Arial"/>
          <w:spacing w:val="-3"/>
          <w:sz w:val="24"/>
          <w:szCs w:val="24"/>
        </w:rPr>
        <w:t xml:space="preserve"> y esta sale automáticamente</w:t>
      </w:r>
      <w:r w:rsidR="009F50CE" w:rsidRPr="00545EED">
        <w:rPr>
          <w:rFonts w:ascii="Arial" w:hAnsi="Arial" w:cs="Arial"/>
          <w:spacing w:val="-3"/>
          <w:sz w:val="24"/>
          <w:szCs w:val="24"/>
        </w:rPr>
        <w:t>.</w:t>
      </w:r>
    </w:p>
    <w:p w14:paraId="4DF93035" w14:textId="77777777" w:rsidR="009F50CE" w:rsidRPr="00545EED" w:rsidRDefault="009F50CE" w:rsidP="001E610A">
      <w:pPr>
        <w:numPr>
          <w:ilvl w:val="3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b/>
          <w:spacing w:val="-3"/>
          <w:sz w:val="24"/>
          <w:szCs w:val="24"/>
        </w:rPr>
        <w:t>Fecha Por Causar</w:t>
      </w:r>
      <w:r w:rsidRPr="00545EED">
        <w:rPr>
          <w:rFonts w:ascii="Arial" w:hAnsi="Arial" w:cs="Arial"/>
          <w:spacing w:val="-3"/>
          <w:sz w:val="24"/>
          <w:szCs w:val="24"/>
        </w:rPr>
        <w:t>:</w:t>
      </w:r>
      <w:r w:rsidR="00304645" w:rsidRPr="00545EED">
        <w:rPr>
          <w:rFonts w:ascii="Arial" w:hAnsi="Arial" w:cs="Arial"/>
          <w:spacing w:val="-3"/>
          <w:sz w:val="24"/>
          <w:szCs w:val="24"/>
        </w:rPr>
        <w:t xml:space="preserve"> </w:t>
      </w:r>
      <w:r w:rsidRPr="00545EED">
        <w:rPr>
          <w:rFonts w:ascii="Arial" w:hAnsi="Arial" w:cs="Arial"/>
          <w:spacing w:val="-3"/>
          <w:sz w:val="24"/>
          <w:szCs w:val="24"/>
        </w:rPr>
        <w:t>E</w:t>
      </w:r>
      <w:r w:rsidR="00304645" w:rsidRPr="00545EED">
        <w:rPr>
          <w:rFonts w:ascii="Arial" w:hAnsi="Arial" w:cs="Arial"/>
          <w:spacing w:val="-3"/>
          <w:sz w:val="24"/>
          <w:szCs w:val="24"/>
        </w:rPr>
        <w:t xml:space="preserve">s la fecha de la causación a realizar que sería la del día </w:t>
      </w:r>
      <w:r w:rsidR="00933300" w:rsidRPr="00545EED">
        <w:rPr>
          <w:rFonts w:ascii="Arial" w:hAnsi="Arial" w:cs="Arial"/>
          <w:spacing w:val="-3"/>
          <w:sz w:val="24"/>
          <w:szCs w:val="24"/>
        </w:rPr>
        <w:t>siguiente a</w:t>
      </w:r>
      <w:r w:rsidR="00CA3133" w:rsidRPr="00545EED">
        <w:rPr>
          <w:rFonts w:ascii="Arial" w:hAnsi="Arial" w:cs="Arial"/>
          <w:spacing w:val="-3"/>
          <w:sz w:val="24"/>
          <w:szCs w:val="24"/>
        </w:rPr>
        <w:t xml:space="preserve"> la fecha de trabajo</w:t>
      </w:r>
    </w:p>
    <w:p w14:paraId="6BBB3971" w14:textId="77777777" w:rsidR="00CA40A6" w:rsidRPr="00545EED" w:rsidRDefault="009F50CE" w:rsidP="001E610A">
      <w:pPr>
        <w:numPr>
          <w:ilvl w:val="3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spacing w:val="-3"/>
          <w:sz w:val="24"/>
          <w:szCs w:val="24"/>
        </w:rPr>
        <w:t xml:space="preserve">Se da clic en </w:t>
      </w:r>
      <w:r w:rsidR="00304645" w:rsidRPr="00545EED">
        <w:rPr>
          <w:rFonts w:ascii="Arial" w:hAnsi="Arial" w:cs="Arial"/>
          <w:spacing w:val="-3"/>
          <w:sz w:val="24"/>
          <w:szCs w:val="24"/>
        </w:rPr>
        <w:t>Causar</w:t>
      </w:r>
      <w:r w:rsidR="00CA40A6" w:rsidRPr="00545EED">
        <w:rPr>
          <w:rFonts w:ascii="Arial" w:hAnsi="Arial" w:cs="Arial"/>
          <w:spacing w:val="-3"/>
          <w:sz w:val="24"/>
          <w:szCs w:val="24"/>
        </w:rPr>
        <w:t>.</w:t>
      </w:r>
    </w:p>
    <w:p w14:paraId="08979C3D" w14:textId="77777777" w:rsidR="00B16B38" w:rsidRPr="00545EED" w:rsidRDefault="00B16B38" w:rsidP="001E610A">
      <w:pPr>
        <w:ind w:left="680"/>
        <w:rPr>
          <w:rFonts w:ascii="Arial" w:hAnsi="Arial" w:cs="Arial"/>
          <w:spacing w:val="-3"/>
          <w:sz w:val="24"/>
          <w:szCs w:val="24"/>
        </w:rPr>
      </w:pPr>
    </w:p>
    <w:p w14:paraId="599C534E" w14:textId="47A7B649" w:rsidR="001E610A" w:rsidRPr="00545EED" w:rsidRDefault="00CA40A6" w:rsidP="001E610A">
      <w:pPr>
        <w:numPr>
          <w:ilvl w:val="1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spacing w:val="-3"/>
          <w:sz w:val="24"/>
          <w:szCs w:val="24"/>
        </w:rPr>
        <w:t xml:space="preserve">El sistema genera una nota contable A.C. </w:t>
      </w:r>
      <w:r w:rsidR="00304645" w:rsidRPr="00545EED">
        <w:rPr>
          <w:rFonts w:ascii="Arial" w:hAnsi="Arial" w:cs="Arial"/>
          <w:spacing w:val="-3"/>
          <w:sz w:val="24"/>
          <w:szCs w:val="24"/>
        </w:rPr>
        <w:t>Nota Crédito Ahorro</w:t>
      </w:r>
      <w:r w:rsidR="00F01C75" w:rsidRPr="00545EED">
        <w:rPr>
          <w:rFonts w:ascii="Arial" w:hAnsi="Arial" w:cs="Arial"/>
          <w:spacing w:val="-3"/>
          <w:sz w:val="24"/>
          <w:szCs w:val="24"/>
        </w:rPr>
        <w:t>.</w:t>
      </w:r>
    </w:p>
    <w:p w14:paraId="43393E9C" w14:textId="77777777" w:rsidR="009A3B20" w:rsidRPr="00545EED" w:rsidRDefault="009A3B20" w:rsidP="001E610A">
      <w:pPr>
        <w:numPr>
          <w:ilvl w:val="1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spacing w:val="-3"/>
          <w:sz w:val="24"/>
          <w:szCs w:val="24"/>
        </w:rPr>
        <w:t>S</w:t>
      </w:r>
      <w:r w:rsidR="00304645" w:rsidRPr="00545EED">
        <w:rPr>
          <w:rFonts w:ascii="Arial" w:hAnsi="Arial" w:cs="Arial"/>
          <w:spacing w:val="-3"/>
          <w:sz w:val="24"/>
          <w:szCs w:val="24"/>
        </w:rPr>
        <w:t>e hacen los mismos pasos</w:t>
      </w:r>
      <w:r w:rsidRPr="00545EED">
        <w:rPr>
          <w:rFonts w:ascii="Arial" w:hAnsi="Arial" w:cs="Arial"/>
          <w:spacing w:val="-3"/>
          <w:sz w:val="24"/>
          <w:szCs w:val="24"/>
        </w:rPr>
        <w:t xml:space="preserve"> para cada tipo de CDAT.</w:t>
      </w:r>
    </w:p>
    <w:p w14:paraId="0623B32D" w14:textId="77777777" w:rsidR="009A3B20" w:rsidRPr="00545EED" w:rsidRDefault="009A3B20" w:rsidP="001E610A">
      <w:pPr>
        <w:ind w:left="680"/>
        <w:rPr>
          <w:rFonts w:ascii="Arial" w:hAnsi="Arial" w:cs="Arial"/>
          <w:spacing w:val="-3"/>
          <w:sz w:val="24"/>
          <w:szCs w:val="24"/>
        </w:rPr>
      </w:pPr>
    </w:p>
    <w:p w14:paraId="229D8A49" w14:textId="16C8ADAC" w:rsidR="00746000" w:rsidRPr="00545EED" w:rsidRDefault="00746000" w:rsidP="001E610A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spacing w:val="-3"/>
          <w:sz w:val="24"/>
          <w:szCs w:val="24"/>
        </w:rPr>
        <w:t>Se ingresa al módulo Financiero » submódulo captaciones » liquidaciones de intereses y de comisiones</w:t>
      </w:r>
      <w:r w:rsidR="00F01C75" w:rsidRPr="00545EED">
        <w:rPr>
          <w:rFonts w:ascii="Arial" w:hAnsi="Arial" w:cs="Arial"/>
          <w:spacing w:val="-3"/>
          <w:sz w:val="24"/>
          <w:szCs w:val="24"/>
        </w:rPr>
        <w:t xml:space="preserve"> » Intereses CDAT</w:t>
      </w:r>
      <w:r w:rsidRPr="00545EED">
        <w:rPr>
          <w:rFonts w:ascii="Arial" w:hAnsi="Arial" w:cs="Arial"/>
          <w:spacing w:val="-3"/>
          <w:sz w:val="24"/>
          <w:szCs w:val="24"/>
        </w:rPr>
        <w:t xml:space="preserve"> y se </w:t>
      </w:r>
      <w:r w:rsidR="001E610A" w:rsidRPr="00545EED">
        <w:rPr>
          <w:rFonts w:ascii="Arial" w:hAnsi="Arial" w:cs="Arial"/>
          <w:spacing w:val="-3"/>
          <w:sz w:val="24"/>
          <w:szCs w:val="24"/>
        </w:rPr>
        <w:t>diligencia de</w:t>
      </w:r>
      <w:r w:rsidRPr="00545EED">
        <w:rPr>
          <w:rFonts w:ascii="Arial" w:hAnsi="Arial" w:cs="Arial"/>
          <w:spacing w:val="-3"/>
          <w:sz w:val="24"/>
          <w:szCs w:val="24"/>
        </w:rPr>
        <w:t xml:space="preserve"> la siguiente manera:</w:t>
      </w:r>
    </w:p>
    <w:p w14:paraId="2B2E4577" w14:textId="77777777" w:rsidR="00F01C75" w:rsidRPr="00545EED" w:rsidRDefault="00F01C75" w:rsidP="001E610A">
      <w:pPr>
        <w:pStyle w:val="Prrafodelista"/>
        <w:rPr>
          <w:rFonts w:ascii="Arial" w:hAnsi="Arial" w:cs="Arial"/>
          <w:spacing w:val="-3"/>
          <w:sz w:val="24"/>
          <w:szCs w:val="24"/>
        </w:rPr>
      </w:pPr>
    </w:p>
    <w:p w14:paraId="1621D67D" w14:textId="2A98A59E" w:rsidR="00F01C75" w:rsidRPr="00545EED" w:rsidRDefault="00F01C75" w:rsidP="001E610A">
      <w:pPr>
        <w:ind w:left="680"/>
        <w:jc w:val="both"/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noProof/>
          <w:spacing w:val="-3"/>
          <w:sz w:val="24"/>
          <w:szCs w:val="24"/>
          <w:lang w:eastAsia="es-CO"/>
        </w:rPr>
        <w:lastRenderedPageBreak/>
        <w:drawing>
          <wp:inline distT="0" distB="0" distL="0" distR="0" wp14:anchorId="431F897F" wp14:editId="0D86AB5A">
            <wp:extent cx="4619625" cy="286396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693" cy="286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ECA32" w14:textId="77777777" w:rsidR="00304645" w:rsidRPr="00545EED" w:rsidRDefault="00304645" w:rsidP="001E610A">
      <w:pPr>
        <w:rPr>
          <w:rFonts w:ascii="Arial" w:hAnsi="Arial" w:cs="Arial"/>
          <w:spacing w:val="-3"/>
          <w:sz w:val="24"/>
          <w:szCs w:val="24"/>
        </w:rPr>
      </w:pPr>
    </w:p>
    <w:p w14:paraId="682F9210" w14:textId="0AF9F907" w:rsidR="00B71021" w:rsidRPr="00545EED" w:rsidRDefault="00B71021" w:rsidP="00F603FE">
      <w:pPr>
        <w:numPr>
          <w:ilvl w:val="3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b/>
          <w:spacing w:val="-3"/>
          <w:sz w:val="24"/>
          <w:szCs w:val="24"/>
        </w:rPr>
        <w:t>Oficina</w:t>
      </w:r>
      <w:r w:rsidRPr="00545EED">
        <w:rPr>
          <w:rFonts w:ascii="Arial" w:hAnsi="Arial" w:cs="Arial"/>
          <w:spacing w:val="-3"/>
          <w:sz w:val="24"/>
          <w:szCs w:val="24"/>
        </w:rPr>
        <w:t xml:space="preserve">: Se </w:t>
      </w:r>
      <w:r w:rsidR="00F603FE" w:rsidRPr="00545EED">
        <w:rPr>
          <w:rFonts w:ascii="Arial" w:hAnsi="Arial" w:cs="Arial"/>
          <w:spacing w:val="-3"/>
          <w:sz w:val="24"/>
          <w:szCs w:val="24"/>
        </w:rPr>
        <w:t>selecciona la</w:t>
      </w:r>
      <w:r w:rsidRPr="00545EED">
        <w:rPr>
          <w:rFonts w:ascii="Arial" w:hAnsi="Arial" w:cs="Arial"/>
          <w:spacing w:val="-3"/>
          <w:sz w:val="24"/>
          <w:szCs w:val="24"/>
        </w:rPr>
        <w:t xml:space="preserve"> </w:t>
      </w:r>
      <w:r w:rsidR="00545EED" w:rsidRPr="00545EED">
        <w:rPr>
          <w:rFonts w:ascii="Arial" w:hAnsi="Arial" w:cs="Arial"/>
          <w:spacing w:val="-3"/>
          <w:sz w:val="24"/>
          <w:szCs w:val="24"/>
        </w:rPr>
        <w:t>agencia donde</w:t>
      </w:r>
      <w:r w:rsidRPr="00545EED">
        <w:rPr>
          <w:rFonts w:ascii="Arial" w:hAnsi="Arial" w:cs="Arial"/>
          <w:spacing w:val="-3"/>
          <w:sz w:val="24"/>
          <w:szCs w:val="24"/>
        </w:rPr>
        <w:t xml:space="preserve"> se realizará la liquidación. Ejemplo Aipe</w:t>
      </w:r>
    </w:p>
    <w:p w14:paraId="04036EF8" w14:textId="77777777" w:rsidR="00B71021" w:rsidRPr="00545EED" w:rsidRDefault="00B71021" w:rsidP="00F603FE">
      <w:pPr>
        <w:numPr>
          <w:ilvl w:val="3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b/>
          <w:spacing w:val="-3"/>
          <w:sz w:val="24"/>
          <w:szCs w:val="24"/>
        </w:rPr>
        <w:t>Producto</w:t>
      </w:r>
      <w:r w:rsidRPr="00545EED">
        <w:rPr>
          <w:rFonts w:ascii="Arial" w:hAnsi="Arial" w:cs="Arial"/>
          <w:spacing w:val="-3"/>
          <w:sz w:val="24"/>
          <w:szCs w:val="24"/>
        </w:rPr>
        <w:t xml:space="preserve">: Se selecciona el primer producto CDAT a </w:t>
      </w:r>
      <w:r w:rsidR="00746000" w:rsidRPr="00545EED">
        <w:rPr>
          <w:rFonts w:ascii="Arial" w:hAnsi="Arial" w:cs="Arial"/>
          <w:spacing w:val="-3"/>
          <w:sz w:val="24"/>
          <w:szCs w:val="24"/>
        </w:rPr>
        <w:t>Liquidar</w:t>
      </w:r>
      <w:r w:rsidRPr="00545EED">
        <w:rPr>
          <w:rFonts w:ascii="Arial" w:hAnsi="Arial" w:cs="Arial"/>
          <w:spacing w:val="-3"/>
          <w:sz w:val="24"/>
          <w:szCs w:val="24"/>
        </w:rPr>
        <w:t xml:space="preserve"> » CDAT igual a 6 meses y menor o igual a 12 meses.</w:t>
      </w:r>
    </w:p>
    <w:p w14:paraId="12C4DCF0" w14:textId="77777777" w:rsidR="00B71021" w:rsidRPr="00545EED" w:rsidRDefault="00A95338" w:rsidP="00F603FE">
      <w:pPr>
        <w:numPr>
          <w:ilvl w:val="3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b/>
          <w:spacing w:val="-3"/>
          <w:sz w:val="24"/>
          <w:szCs w:val="24"/>
        </w:rPr>
        <w:t xml:space="preserve">Ultima </w:t>
      </w:r>
      <w:r w:rsidRPr="00545EED">
        <w:rPr>
          <w:rFonts w:ascii="Arial" w:hAnsi="Arial" w:cs="Arial"/>
          <w:b/>
          <w:smallCaps/>
          <w:spacing w:val="-3"/>
          <w:sz w:val="24"/>
          <w:szCs w:val="24"/>
        </w:rPr>
        <w:t>L</w:t>
      </w:r>
      <w:r w:rsidRPr="00545EED">
        <w:rPr>
          <w:rFonts w:ascii="Arial" w:hAnsi="Arial" w:cs="Arial"/>
          <w:b/>
          <w:spacing w:val="-3"/>
          <w:sz w:val="24"/>
          <w:szCs w:val="24"/>
        </w:rPr>
        <w:t>iquidación</w:t>
      </w:r>
      <w:r w:rsidR="00B71021" w:rsidRPr="00545EED">
        <w:rPr>
          <w:rFonts w:ascii="Arial" w:hAnsi="Arial" w:cs="Arial"/>
          <w:spacing w:val="-3"/>
          <w:sz w:val="24"/>
          <w:szCs w:val="24"/>
        </w:rPr>
        <w:t xml:space="preserve">: Es la fecha de la última </w:t>
      </w:r>
      <w:r w:rsidR="0012089A" w:rsidRPr="00545EED">
        <w:rPr>
          <w:rFonts w:ascii="Arial" w:hAnsi="Arial" w:cs="Arial"/>
          <w:spacing w:val="-3"/>
          <w:sz w:val="24"/>
          <w:szCs w:val="24"/>
        </w:rPr>
        <w:t>liquidación</w:t>
      </w:r>
      <w:r w:rsidR="00B71021" w:rsidRPr="00545EED">
        <w:rPr>
          <w:rFonts w:ascii="Arial" w:hAnsi="Arial" w:cs="Arial"/>
          <w:spacing w:val="-3"/>
          <w:sz w:val="24"/>
          <w:szCs w:val="24"/>
        </w:rPr>
        <w:t xml:space="preserve"> realizada.</w:t>
      </w:r>
    </w:p>
    <w:p w14:paraId="255CA98C" w14:textId="77777777" w:rsidR="00B71021" w:rsidRPr="00545EED" w:rsidRDefault="00B71021" w:rsidP="00F603FE">
      <w:pPr>
        <w:numPr>
          <w:ilvl w:val="3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b/>
          <w:spacing w:val="-3"/>
          <w:sz w:val="24"/>
          <w:szCs w:val="24"/>
        </w:rPr>
        <w:t>Fecha Por Causar</w:t>
      </w:r>
      <w:r w:rsidRPr="00545EED">
        <w:rPr>
          <w:rFonts w:ascii="Arial" w:hAnsi="Arial" w:cs="Arial"/>
          <w:spacing w:val="-3"/>
          <w:sz w:val="24"/>
          <w:szCs w:val="24"/>
        </w:rPr>
        <w:t xml:space="preserve">: Es la fecha de la </w:t>
      </w:r>
      <w:r w:rsidR="00B16B38" w:rsidRPr="00545EED">
        <w:rPr>
          <w:rFonts w:ascii="Arial" w:hAnsi="Arial" w:cs="Arial"/>
          <w:spacing w:val="-3"/>
          <w:sz w:val="24"/>
          <w:szCs w:val="24"/>
        </w:rPr>
        <w:t>liquidación</w:t>
      </w:r>
      <w:r w:rsidRPr="00545EED">
        <w:rPr>
          <w:rFonts w:ascii="Arial" w:hAnsi="Arial" w:cs="Arial"/>
          <w:spacing w:val="-3"/>
          <w:sz w:val="24"/>
          <w:szCs w:val="24"/>
        </w:rPr>
        <w:t xml:space="preserve"> a realizar que sería la del día siguiente.</w:t>
      </w:r>
    </w:p>
    <w:p w14:paraId="6EE128D6" w14:textId="77777777" w:rsidR="00B71021" w:rsidRPr="00545EED" w:rsidRDefault="00B71021" w:rsidP="00F603FE">
      <w:pPr>
        <w:numPr>
          <w:ilvl w:val="3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spacing w:val="-3"/>
          <w:sz w:val="24"/>
          <w:szCs w:val="24"/>
        </w:rPr>
        <w:t xml:space="preserve">Se da clic en </w:t>
      </w:r>
      <w:r w:rsidR="00B16B38" w:rsidRPr="00545EED">
        <w:rPr>
          <w:rFonts w:ascii="Arial" w:hAnsi="Arial" w:cs="Arial"/>
          <w:spacing w:val="-3"/>
          <w:sz w:val="24"/>
          <w:szCs w:val="24"/>
        </w:rPr>
        <w:t>liquidar</w:t>
      </w:r>
      <w:r w:rsidRPr="00545EED">
        <w:rPr>
          <w:rFonts w:ascii="Arial" w:hAnsi="Arial" w:cs="Arial"/>
          <w:spacing w:val="-3"/>
          <w:sz w:val="24"/>
          <w:szCs w:val="24"/>
        </w:rPr>
        <w:t>.</w:t>
      </w:r>
    </w:p>
    <w:p w14:paraId="4EE896CC" w14:textId="77777777" w:rsidR="00B16B38" w:rsidRPr="00545EED" w:rsidRDefault="00B16B38" w:rsidP="001E610A">
      <w:pPr>
        <w:ind w:left="680"/>
        <w:rPr>
          <w:rFonts w:ascii="Arial" w:hAnsi="Arial" w:cs="Arial"/>
          <w:spacing w:val="-3"/>
          <w:sz w:val="24"/>
          <w:szCs w:val="24"/>
        </w:rPr>
      </w:pPr>
    </w:p>
    <w:p w14:paraId="4BEDF018" w14:textId="77777777" w:rsidR="00B16B38" w:rsidRPr="00545EED" w:rsidRDefault="00B71021" w:rsidP="001E610A">
      <w:pPr>
        <w:numPr>
          <w:ilvl w:val="1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spacing w:val="-3"/>
          <w:sz w:val="24"/>
          <w:szCs w:val="24"/>
        </w:rPr>
        <w:t xml:space="preserve">El sistema genera una nota contable </w:t>
      </w:r>
      <w:r w:rsidR="00304645" w:rsidRPr="00545EED">
        <w:rPr>
          <w:rFonts w:ascii="Arial" w:hAnsi="Arial" w:cs="Arial"/>
          <w:spacing w:val="-3"/>
          <w:sz w:val="24"/>
          <w:szCs w:val="24"/>
        </w:rPr>
        <w:t>N</w:t>
      </w:r>
      <w:r w:rsidR="00B16B38" w:rsidRPr="00545EED">
        <w:rPr>
          <w:rFonts w:ascii="Arial" w:hAnsi="Arial" w:cs="Arial"/>
          <w:spacing w:val="-3"/>
          <w:sz w:val="24"/>
          <w:szCs w:val="24"/>
        </w:rPr>
        <w:t>.</w:t>
      </w:r>
      <w:r w:rsidR="00304645" w:rsidRPr="00545EED">
        <w:rPr>
          <w:rFonts w:ascii="Arial" w:hAnsi="Arial" w:cs="Arial"/>
          <w:spacing w:val="-3"/>
          <w:sz w:val="24"/>
          <w:szCs w:val="24"/>
        </w:rPr>
        <w:t>H</w:t>
      </w:r>
      <w:r w:rsidR="00B16B38" w:rsidRPr="00545EED">
        <w:rPr>
          <w:rFonts w:ascii="Arial" w:hAnsi="Arial" w:cs="Arial"/>
          <w:spacing w:val="-3"/>
          <w:sz w:val="24"/>
          <w:szCs w:val="24"/>
        </w:rPr>
        <w:t xml:space="preserve">. </w:t>
      </w:r>
      <w:r w:rsidR="00304645" w:rsidRPr="00545EED">
        <w:rPr>
          <w:rFonts w:ascii="Arial" w:hAnsi="Arial" w:cs="Arial"/>
          <w:spacing w:val="-3"/>
          <w:sz w:val="24"/>
          <w:szCs w:val="24"/>
        </w:rPr>
        <w:t>Nota de Intereses</w:t>
      </w:r>
      <w:r w:rsidR="00B16B38" w:rsidRPr="00545EED">
        <w:rPr>
          <w:rFonts w:ascii="Arial" w:hAnsi="Arial" w:cs="Arial"/>
          <w:spacing w:val="-3"/>
          <w:sz w:val="24"/>
          <w:szCs w:val="24"/>
        </w:rPr>
        <w:t>.</w:t>
      </w:r>
    </w:p>
    <w:p w14:paraId="02209659" w14:textId="77777777" w:rsidR="00B16B38" w:rsidRPr="00545EED" w:rsidRDefault="00B16B38" w:rsidP="001E610A">
      <w:pPr>
        <w:numPr>
          <w:ilvl w:val="1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spacing w:val="-3"/>
          <w:sz w:val="24"/>
          <w:szCs w:val="24"/>
        </w:rPr>
        <w:t>Se hacen los mismos pasos para cada tipo de CDAT.</w:t>
      </w:r>
    </w:p>
    <w:p w14:paraId="1924673A" w14:textId="77777777" w:rsidR="00E75C0D" w:rsidRPr="00545EED" w:rsidRDefault="00E75C0D" w:rsidP="001E610A">
      <w:pPr>
        <w:rPr>
          <w:rFonts w:ascii="Arial" w:hAnsi="Arial" w:cs="Arial"/>
          <w:spacing w:val="-3"/>
          <w:sz w:val="24"/>
          <w:szCs w:val="24"/>
        </w:rPr>
      </w:pPr>
    </w:p>
    <w:p w14:paraId="2498CA3A" w14:textId="77777777" w:rsidR="00E75C0D" w:rsidRPr="00545EED" w:rsidRDefault="00E75C0D" w:rsidP="001E610A">
      <w:pPr>
        <w:pStyle w:val="Prrafodelista"/>
        <w:numPr>
          <w:ilvl w:val="0"/>
          <w:numId w:val="32"/>
        </w:numPr>
        <w:rPr>
          <w:rFonts w:ascii="Arial" w:hAnsi="Arial" w:cs="Arial"/>
          <w:b/>
          <w:spacing w:val="-3"/>
          <w:sz w:val="24"/>
          <w:szCs w:val="24"/>
        </w:rPr>
      </w:pPr>
      <w:bookmarkStart w:id="3" w:name="_Hlk43452870"/>
      <w:bookmarkStart w:id="4" w:name="_Hlk13589497"/>
      <w:r w:rsidRPr="00545EED">
        <w:rPr>
          <w:rFonts w:ascii="Arial" w:hAnsi="Arial" w:cs="Arial"/>
          <w:b/>
          <w:spacing w:val="-3"/>
          <w:sz w:val="24"/>
          <w:szCs w:val="24"/>
        </w:rPr>
        <w:t>REGISTROS REFERENCIADOS.</w:t>
      </w:r>
    </w:p>
    <w:bookmarkEnd w:id="3"/>
    <w:p w14:paraId="1492E8B7" w14:textId="77777777" w:rsidR="00E75C0D" w:rsidRPr="00545EED" w:rsidRDefault="00E75C0D" w:rsidP="001E610A">
      <w:pPr>
        <w:pStyle w:val="Prrafodelista"/>
        <w:numPr>
          <w:ilvl w:val="1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b/>
          <w:spacing w:val="-3"/>
          <w:sz w:val="24"/>
          <w:szCs w:val="24"/>
        </w:rPr>
        <w:t>N/A</w:t>
      </w:r>
      <w:r w:rsidRPr="00545EED">
        <w:rPr>
          <w:rFonts w:ascii="Arial" w:hAnsi="Arial" w:cs="Arial"/>
          <w:spacing w:val="-3"/>
          <w:sz w:val="24"/>
          <w:szCs w:val="24"/>
        </w:rPr>
        <w:t>.</w:t>
      </w:r>
    </w:p>
    <w:p w14:paraId="62F67F8F" w14:textId="77777777" w:rsidR="00E75C0D" w:rsidRPr="00545EED" w:rsidRDefault="00E75C0D" w:rsidP="001E610A">
      <w:pPr>
        <w:ind w:left="680"/>
        <w:rPr>
          <w:rFonts w:ascii="Arial" w:hAnsi="Arial" w:cs="Arial"/>
          <w:spacing w:val="-3"/>
          <w:sz w:val="24"/>
          <w:szCs w:val="24"/>
        </w:rPr>
      </w:pPr>
    </w:p>
    <w:p w14:paraId="25886AF1" w14:textId="77777777" w:rsidR="00E75C0D" w:rsidRPr="00545EED" w:rsidRDefault="00E75C0D" w:rsidP="001E610A">
      <w:pPr>
        <w:numPr>
          <w:ilvl w:val="0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545EED">
        <w:rPr>
          <w:rFonts w:ascii="Arial" w:hAnsi="Arial" w:cs="Arial"/>
          <w:b/>
          <w:spacing w:val="-3"/>
          <w:sz w:val="24"/>
          <w:szCs w:val="24"/>
        </w:rPr>
        <w:t>CONTROL DE ACTUALIZACIONES.</w:t>
      </w:r>
    </w:p>
    <w:p w14:paraId="7D7B58CB" w14:textId="77777777" w:rsidR="00E75C0D" w:rsidRPr="00545EED" w:rsidRDefault="00E75C0D" w:rsidP="001E610A">
      <w:pPr>
        <w:ind w:left="680"/>
        <w:rPr>
          <w:rFonts w:ascii="Arial" w:hAnsi="Arial" w:cs="Arial"/>
          <w:spacing w:val="-3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28"/>
        <w:gridCol w:w="3083"/>
        <w:gridCol w:w="2557"/>
        <w:gridCol w:w="2210"/>
      </w:tblGrid>
      <w:tr w:rsidR="00545EED" w:rsidRPr="00545EED" w14:paraId="1B5C8EF3" w14:textId="77777777" w:rsidTr="001D4045">
        <w:trPr>
          <w:trHeight w:val="67"/>
        </w:trPr>
        <w:tc>
          <w:tcPr>
            <w:tcW w:w="992" w:type="pct"/>
            <w:noWrap/>
            <w:hideMark/>
          </w:tcPr>
          <w:p w14:paraId="000A5B43" w14:textId="77777777" w:rsidR="00E75C0D" w:rsidRPr="00545EED" w:rsidRDefault="00E75C0D" w:rsidP="001E610A">
            <w:pPr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bookmarkStart w:id="5" w:name="_Hlk9520961"/>
            <w:r w:rsidRPr="00545EED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1341" w:type="pct"/>
            <w:noWrap/>
            <w:hideMark/>
          </w:tcPr>
          <w:p w14:paraId="285BC207" w14:textId="77777777" w:rsidR="00E75C0D" w:rsidRPr="00545EED" w:rsidRDefault="00E75C0D" w:rsidP="001E610A">
            <w:pPr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545EED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FECHA ACTUALIZACIÓN</w:t>
            </w:r>
          </w:p>
        </w:tc>
        <w:tc>
          <w:tcPr>
            <w:tcW w:w="1424" w:type="pct"/>
            <w:noWrap/>
            <w:hideMark/>
          </w:tcPr>
          <w:p w14:paraId="632F5238" w14:textId="77777777" w:rsidR="00E75C0D" w:rsidRPr="00545EED" w:rsidRDefault="00E75C0D" w:rsidP="001E610A">
            <w:pPr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545EED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OBSERVACIONES</w:t>
            </w:r>
          </w:p>
        </w:tc>
        <w:tc>
          <w:tcPr>
            <w:tcW w:w="1243" w:type="pct"/>
            <w:noWrap/>
            <w:hideMark/>
          </w:tcPr>
          <w:p w14:paraId="2972275B" w14:textId="77777777" w:rsidR="00E75C0D" w:rsidRPr="00545EED" w:rsidRDefault="00E75C0D" w:rsidP="001E610A">
            <w:pPr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545EED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USUARIO</w:t>
            </w:r>
          </w:p>
        </w:tc>
      </w:tr>
      <w:tr w:rsidR="00545EED" w:rsidRPr="00545EED" w14:paraId="14BF4518" w14:textId="77777777" w:rsidTr="001D4045">
        <w:trPr>
          <w:trHeight w:val="77"/>
        </w:trPr>
        <w:tc>
          <w:tcPr>
            <w:tcW w:w="992" w:type="pct"/>
            <w:noWrap/>
            <w:hideMark/>
          </w:tcPr>
          <w:p w14:paraId="48E4BF4B" w14:textId="77777777" w:rsidR="00E75C0D" w:rsidRPr="00545EED" w:rsidRDefault="00E75C0D" w:rsidP="001E610A">
            <w:pPr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545EED">
              <w:rPr>
                <w:rFonts w:ascii="Arial" w:hAnsi="Arial" w:cs="Arial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341" w:type="pct"/>
            <w:noWrap/>
            <w:hideMark/>
          </w:tcPr>
          <w:p w14:paraId="0A8B70DF" w14:textId="77777777" w:rsidR="00E75C0D" w:rsidRPr="00545EED" w:rsidRDefault="00E75C0D" w:rsidP="001E610A">
            <w:pPr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545EED">
              <w:rPr>
                <w:rFonts w:ascii="Arial" w:hAnsi="Arial" w:cs="Arial"/>
                <w:sz w:val="24"/>
                <w:szCs w:val="24"/>
                <w:lang w:eastAsia="es-CO"/>
              </w:rPr>
              <w:t>24/03/2019</w:t>
            </w:r>
          </w:p>
        </w:tc>
        <w:tc>
          <w:tcPr>
            <w:tcW w:w="1424" w:type="pct"/>
            <w:noWrap/>
            <w:hideMark/>
          </w:tcPr>
          <w:p w14:paraId="2275DF93" w14:textId="77777777" w:rsidR="00E75C0D" w:rsidRPr="00545EED" w:rsidRDefault="00E75C0D" w:rsidP="001E610A">
            <w:pPr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545EED">
              <w:rPr>
                <w:rFonts w:ascii="Arial" w:hAnsi="Arial" w:cs="Arial"/>
                <w:sz w:val="24"/>
                <w:szCs w:val="24"/>
                <w:lang w:eastAsia="es-CO"/>
              </w:rPr>
              <w:t>Modelo inicial</w:t>
            </w:r>
          </w:p>
        </w:tc>
        <w:tc>
          <w:tcPr>
            <w:tcW w:w="1243" w:type="pct"/>
            <w:noWrap/>
            <w:hideMark/>
          </w:tcPr>
          <w:p w14:paraId="1F0EC599" w14:textId="77777777" w:rsidR="00E75C0D" w:rsidRPr="00545EED" w:rsidRDefault="00E75C0D" w:rsidP="001E610A">
            <w:pPr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545EED">
              <w:rPr>
                <w:rFonts w:ascii="Arial" w:hAnsi="Arial" w:cs="Arial"/>
                <w:sz w:val="24"/>
                <w:szCs w:val="24"/>
                <w:lang w:eastAsia="es-CO"/>
              </w:rPr>
              <w:t>Asesor de Calidad</w:t>
            </w:r>
          </w:p>
        </w:tc>
      </w:tr>
      <w:bookmarkEnd w:id="4"/>
      <w:bookmarkEnd w:id="5"/>
    </w:tbl>
    <w:p w14:paraId="08CA5A47" w14:textId="77777777" w:rsidR="003071AA" w:rsidRPr="00545EED" w:rsidRDefault="003071AA" w:rsidP="001E610A">
      <w:pPr>
        <w:rPr>
          <w:rFonts w:ascii="Arial" w:hAnsi="Arial" w:cs="Arial"/>
          <w:sz w:val="24"/>
          <w:szCs w:val="24"/>
          <w:lang w:val="en-US"/>
        </w:rPr>
      </w:pPr>
    </w:p>
    <w:p w14:paraId="55F5FDE1" w14:textId="77777777" w:rsidR="003071AA" w:rsidRPr="00545EED" w:rsidRDefault="003071AA" w:rsidP="001E610A">
      <w:pPr>
        <w:rPr>
          <w:rFonts w:ascii="Arial" w:hAnsi="Arial" w:cs="Arial"/>
          <w:spacing w:val="-3"/>
          <w:sz w:val="24"/>
          <w:szCs w:val="24"/>
        </w:rPr>
      </w:pPr>
    </w:p>
    <w:sectPr w:rsidR="003071AA" w:rsidRPr="00545EED" w:rsidSect="005516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2" w:h="15842" w:code="1"/>
      <w:pgMar w:top="1440" w:right="1440" w:bottom="1440" w:left="1440" w:header="1134" w:footer="113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6861B" w14:textId="77777777" w:rsidR="00D445C6" w:rsidRDefault="00D445C6">
      <w:r>
        <w:separator/>
      </w:r>
    </w:p>
  </w:endnote>
  <w:endnote w:type="continuationSeparator" w:id="0">
    <w:p w14:paraId="0D8D0536" w14:textId="77777777" w:rsidR="00D445C6" w:rsidRDefault="00D44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5138F" w14:textId="77777777" w:rsidR="001C2825" w:rsidRDefault="001C282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0AFCC" w14:textId="77777777" w:rsidR="00E75C0D" w:rsidRPr="00E75C0D" w:rsidRDefault="00E75C0D" w:rsidP="00E75C0D">
    <w:pPr>
      <w:pStyle w:val="Piedepgina1"/>
      <w:jc w:val="center"/>
      <w:rPr>
        <w:color w:val="BFBFBF" w:themeColor="background1" w:themeShade="BF"/>
      </w:rPr>
    </w:pPr>
    <w:bookmarkStart w:id="6" w:name="_Hlk43210619"/>
    <w:bookmarkStart w:id="7" w:name="_Hlk43210620"/>
    <w:bookmarkStart w:id="8" w:name="_Hlk43210865"/>
    <w:bookmarkStart w:id="9" w:name="_Hlk43210866"/>
    <w:bookmarkStart w:id="10" w:name="_Hlk43211065"/>
    <w:bookmarkStart w:id="11" w:name="_Hlk43211066"/>
    <w:bookmarkStart w:id="12" w:name="_Hlk43220335"/>
    <w:bookmarkStart w:id="13" w:name="_Hlk43220336"/>
    <w:bookmarkStart w:id="14" w:name="_Hlk43220690"/>
    <w:bookmarkStart w:id="15" w:name="_Hlk43220691"/>
    <w:bookmarkStart w:id="16" w:name="_Hlk43220899"/>
    <w:bookmarkStart w:id="17" w:name="_Hlk43220900"/>
    <w:bookmarkStart w:id="18" w:name="_Hlk43221206"/>
    <w:bookmarkStart w:id="19" w:name="_Hlk43221207"/>
    <w:bookmarkStart w:id="20" w:name="_Hlk43221380"/>
    <w:bookmarkStart w:id="21" w:name="_Hlk43221381"/>
    <w:bookmarkStart w:id="22" w:name="_Hlk43390633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54DD2" w14:textId="77777777" w:rsidR="001C2825" w:rsidRDefault="001C28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9710D" w14:textId="77777777" w:rsidR="00D445C6" w:rsidRDefault="00D445C6">
      <w:r>
        <w:separator/>
      </w:r>
    </w:p>
  </w:footnote>
  <w:footnote w:type="continuationSeparator" w:id="0">
    <w:p w14:paraId="11B6DB85" w14:textId="77777777" w:rsidR="00D445C6" w:rsidRDefault="00D44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5FC44" w14:textId="77777777" w:rsidR="001C2825" w:rsidRDefault="001C282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612"/>
      <w:gridCol w:w="847"/>
      <w:gridCol w:w="996"/>
      <w:gridCol w:w="887"/>
      <w:gridCol w:w="333"/>
      <w:gridCol w:w="927"/>
      <w:gridCol w:w="1124"/>
      <w:gridCol w:w="808"/>
      <w:gridCol w:w="1044"/>
    </w:tblGrid>
    <w:tr w:rsidR="00E75C0D" w:rsidRPr="009979CE" w14:paraId="55FCA18C" w14:textId="77777777" w:rsidTr="00E75C0D">
      <w:trPr>
        <w:trHeight w:val="56"/>
      </w:trPr>
      <w:tc>
        <w:tcPr>
          <w:tcW w:w="1363" w:type="pct"/>
          <w:vMerge w:val="restart"/>
          <w:noWrap/>
          <w:vAlign w:val="center"/>
          <w:hideMark/>
        </w:tcPr>
        <w:p w14:paraId="694EE4E7" w14:textId="77777777" w:rsidR="00E75C0D" w:rsidRPr="009979CE" w:rsidRDefault="00E75C0D" w:rsidP="00E75C0D">
          <w:pPr>
            <w:rPr>
              <w:rFonts w:ascii="Arial Narrow" w:hAnsi="Arial Narrow"/>
              <w:sz w:val="18"/>
              <w:szCs w:val="18"/>
            </w:rPr>
          </w:pPr>
          <w:r w:rsidRPr="009979CE">
            <w:rPr>
              <w:rFonts w:ascii="Arial Narrow" w:hAnsi="Arial Narrow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59776" behindDoc="0" locked="0" layoutInCell="1" allowOverlap="1" wp14:anchorId="1A43982D" wp14:editId="2E31BEA8">
                <wp:simplePos x="0" y="0"/>
                <wp:positionH relativeFrom="column">
                  <wp:posOffset>51435</wp:posOffset>
                </wp:positionH>
                <wp:positionV relativeFrom="paragraph">
                  <wp:posOffset>-46990</wp:posOffset>
                </wp:positionV>
                <wp:extent cx="1387475" cy="349885"/>
                <wp:effectExtent l="0" t="0" r="3175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62" w:type="pct"/>
          <w:gridSpan w:val="2"/>
          <w:noWrap/>
          <w:vAlign w:val="center"/>
          <w:hideMark/>
        </w:tcPr>
        <w:p w14:paraId="12B05F64" w14:textId="77777777" w:rsidR="00E75C0D" w:rsidRPr="009979CE" w:rsidRDefault="00E75C0D" w:rsidP="00E75C0D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9979CE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74" w:type="pct"/>
          <w:gridSpan w:val="6"/>
          <w:vAlign w:val="center"/>
        </w:tcPr>
        <w:p w14:paraId="13484145" w14:textId="77777777" w:rsidR="00E75C0D" w:rsidRPr="009979CE" w:rsidRDefault="00E75C0D" w:rsidP="00E75C0D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9979CE">
            <w:rPr>
              <w:rFonts w:ascii="Arial Narrow" w:hAnsi="Arial Narrow" w:cs="Arial"/>
              <w:b/>
              <w:bCs/>
              <w:sz w:val="18"/>
              <w:szCs w:val="18"/>
            </w:rPr>
            <w:t>GESTIÓN FINANCIERA</w:t>
          </w:r>
        </w:p>
      </w:tc>
    </w:tr>
    <w:tr w:rsidR="00E75C0D" w:rsidRPr="009979CE" w14:paraId="279EB6A9" w14:textId="77777777" w:rsidTr="00E75C0D">
      <w:trPr>
        <w:trHeight w:val="56"/>
      </w:trPr>
      <w:tc>
        <w:tcPr>
          <w:tcW w:w="1363" w:type="pct"/>
          <w:vMerge/>
          <w:noWrap/>
          <w:vAlign w:val="center"/>
        </w:tcPr>
        <w:p w14:paraId="57CE5B83" w14:textId="77777777" w:rsidR="00E75C0D" w:rsidRPr="009979CE" w:rsidRDefault="00E75C0D" w:rsidP="00E75C0D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962" w:type="pct"/>
          <w:gridSpan w:val="2"/>
          <w:noWrap/>
          <w:vAlign w:val="center"/>
        </w:tcPr>
        <w:p w14:paraId="2299A0C2" w14:textId="77777777" w:rsidR="00E75C0D" w:rsidRPr="009979CE" w:rsidRDefault="00E75C0D" w:rsidP="00E75C0D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9979CE">
            <w:rPr>
              <w:rFonts w:ascii="Arial Narrow" w:hAnsi="Arial Narrow"/>
              <w:b/>
              <w:sz w:val="18"/>
              <w:szCs w:val="18"/>
              <w:lang w:eastAsia="en-US"/>
            </w:rPr>
            <w:t>PROCEDIMIENTO</w:t>
          </w:r>
        </w:p>
      </w:tc>
      <w:tc>
        <w:tcPr>
          <w:tcW w:w="2674" w:type="pct"/>
          <w:gridSpan w:val="6"/>
          <w:vAlign w:val="center"/>
        </w:tcPr>
        <w:p w14:paraId="7AB90917" w14:textId="77777777" w:rsidR="00E75C0D" w:rsidRPr="009979CE" w:rsidRDefault="00E75C0D" w:rsidP="00E75C0D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E75C0D">
            <w:rPr>
              <w:rFonts w:ascii="Arial Narrow" w:hAnsi="Arial Narrow"/>
              <w:b/>
              <w:sz w:val="18"/>
              <w:szCs w:val="18"/>
              <w:lang w:eastAsia="en-US"/>
            </w:rPr>
            <w:t>LIQUIDACIÓN DE INTERESES</w:t>
          </w:r>
          <w:r w:rsidRPr="009979CE">
            <w:rPr>
              <w:rFonts w:ascii="Arial Narrow" w:hAnsi="Arial Narrow"/>
              <w:b/>
              <w:sz w:val="18"/>
              <w:szCs w:val="18"/>
              <w:lang w:eastAsia="en-US"/>
            </w:rPr>
            <w:t>.</w:t>
          </w:r>
        </w:p>
      </w:tc>
    </w:tr>
    <w:tr w:rsidR="00E75C0D" w:rsidRPr="009979CE" w14:paraId="4854F1E4" w14:textId="77777777" w:rsidTr="00E75C0D">
      <w:trPr>
        <w:trHeight w:val="56"/>
      </w:trPr>
      <w:tc>
        <w:tcPr>
          <w:tcW w:w="1363" w:type="pct"/>
          <w:vMerge/>
          <w:vAlign w:val="center"/>
          <w:hideMark/>
        </w:tcPr>
        <w:p w14:paraId="0ED23C40" w14:textId="77777777" w:rsidR="00E75C0D" w:rsidRPr="009979CE" w:rsidRDefault="00E75C0D" w:rsidP="00E75C0D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442" w:type="pct"/>
          <w:noWrap/>
          <w:vAlign w:val="center"/>
          <w:hideMark/>
        </w:tcPr>
        <w:p w14:paraId="325E2856" w14:textId="77777777" w:rsidR="00E75C0D" w:rsidRPr="009979CE" w:rsidRDefault="00E75C0D" w:rsidP="00E75C0D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979CE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20" w:type="pct"/>
          <w:noWrap/>
          <w:vAlign w:val="center"/>
          <w:hideMark/>
        </w:tcPr>
        <w:p w14:paraId="613E30D9" w14:textId="1AC3B21F" w:rsidR="00E75C0D" w:rsidRPr="009979CE" w:rsidRDefault="00E75C0D" w:rsidP="00E75C0D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>
            <w:rPr>
              <w:rFonts w:ascii="Arial Narrow" w:hAnsi="Arial Narrow" w:cs="Arial"/>
              <w:b/>
              <w:bCs/>
              <w:sz w:val="18"/>
              <w:szCs w:val="18"/>
            </w:rPr>
            <w:t>FN-P</w:t>
          </w:r>
          <w:r w:rsidR="001C2825">
            <w:rPr>
              <w:rFonts w:ascii="Arial Narrow" w:hAnsi="Arial Narrow" w:cs="Arial"/>
              <w:b/>
              <w:bCs/>
              <w:sz w:val="18"/>
              <w:szCs w:val="18"/>
            </w:rPr>
            <w:t>R</w:t>
          </w:r>
          <w:r w:rsidRPr="00665C52">
            <w:rPr>
              <w:rFonts w:ascii="Arial Narrow" w:hAnsi="Arial Narrow" w:cs="Arial"/>
              <w:b/>
              <w:bCs/>
              <w:sz w:val="18"/>
              <w:szCs w:val="18"/>
            </w:rPr>
            <w:t>-</w:t>
          </w:r>
          <w:r>
            <w:rPr>
              <w:rFonts w:ascii="Arial Narrow" w:hAnsi="Arial Narrow" w:cs="Arial"/>
              <w:b/>
              <w:bCs/>
              <w:sz w:val="18"/>
              <w:szCs w:val="18"/>
            </w:rPr>
            <w:t>2</w:t>
          </w:r>
        </w:p>
      </w:tc>
      <w:tc>
        <w:tcPr>
          <w:tcW w:w="463" w:type="pct"/>
          <w:noWrap/>
          <w:vAlign w:val="center"/>
          <w:hideMark/>
        </w:tcPr>
        <w:p w14:paraId="29E4EB38" w14:textId="77777777" w:rsidR="00E75C0D" w:rsidRPr="009979CE" w:rsidRDefault="00E75C0D" w:rsidP="00E75C0D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979CE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4" w:type="pct"/>
          <w:noWrap/>
          <w:vAlign w:val="center"/>
          <w:hideMark/>
        </w:tcPr>
        <w:p w14:paraId="4E209CE2" w14:textId="77777777" w:rsidR="00E75C0D" w:rsidRPr="009979CE" w:rsidRDefault="00E75C0D" w:rsidP="00E75C0D">
          <w:pPr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  <w:lang w:eastAsia="en-US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542F6643" w14:textId="77777777" w:rsidR="00E75C0D" w:rsidRPr="009979CE" w:rsidRDefault="00E75C0D" w:rsidP="00E75C0D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979CE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87" w:type="pct"/>
          <w:noWrap/>
          <w:vAlign w:val="center"/>
          <w:hideMark/>
        </w:tcPr>
        <w:p w14:paraId="39730237" w14:textId="77777777" w:rsidR="00E75C0D" w:rsidRPr="009979CE" w:rsidRDefault="00E75C0D" w:rsidP="00E75C0D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24/03/2019</w:t>
          </w:r>
        </w:p>
      </w:tc>
      <w:tc>
        <w:tcPr>
          <w:tcW w:w="422" w:type="pct"/>
          <w:noWrap/>
          <w:vAlign w:val="center"/>
          <w:hideMark/>
        </w:tcPr>
        <w:p w14:paraId="0C28C4B6" w14:textId="77777777" w:rsidR="00E75C0D" w:rsidRPr="009979CE" w:rsidRDefault="00E75C0D" w:rsidP="00E75C0D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979CE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545" w:type="pct"/>
          <w:noWrap/>
          <w:vAlign w:val="center"/>
          <w:hideMark/>
        </w:tcPr>
        <w:p w14:paraId="130F2D99" w14:textId="1DFB7CEF" w:rsidR="00E75C0D" w:rsidRPr="009979CE" w:rsidRDefault="00E75C0D" w:rsidP="00E75C0D">
          <w:pPr>
            <w:pStyle w:val="Piedepgina"/>
            <w:rPr>
              <w:rFonts w:cs="Arial"/>
              <w:b/>
              <w:color w:val="auto"/>
              <w:sz w:val="18"/>
              <w:szCs w:val="18"/>
              <w:lang w:eastAsia="en-US"/>
            </w:rPr>
          </w:pPr>
          <w:r w:rsidRPr="009979CE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</w:rPr>
            <w:fldChar w:fldCharType="begin"/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</w:rPr>
            <w:fldChar w:fldCharType="separate"/>
          </w:r>
          <w:r w:rsidR="003B4588" w:rsidRPr="003B4588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6</w:t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</w:rPr>
            <w:fldChar w:fldCharType="end"/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</w:rPr>
            <w:fldChar w:fldCharType="begin"/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</w:rPr>
            <w:fldChar w:fldCharType="separate"/>
          </w:r>
          <w:r w:rsidR="003B4588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6</w:t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</w:rPr>
            <w:fldChar w:fldCharType="end"/>
          </w:r>
        </w:p>
      </w:tc>
    </w:tr>
  </w:tbl>
  <w:p w14:paraId="7DD09137" w14:textId="77777777" w:rsidR="00E75C0D" w:rsidRPr="00EE2593" w:rsidRDefault="00E75C0D" w:rsidP="001C2825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B7C30" w14:textId="77777777" w:rsidR="001C2825" w:rsidRDefault="001C28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4D0"/>
    <w:multiLevelType w:val="hybridMultilevel"/>
    <w:tmpl w:val="FEE8C602"/>
    <w:lvl w:ilvl="0" w:tplc="15E8BAEE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1" w15:restartNumberingAfterBreak="0">
    <w:nsid w:val="072C542A"/>
    <w:multiLevelType w:val="hybridMultilevel"/>
    <w:tmpl w:val="FED83538"/>
    <w:lvl w:ilvl="0" w:tplc="F2BEF840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" w15:restartNumberingAfterBreak="0">
    <w:nsid w:val="0AC97FE4"/>
    <w:multiLevelType w:val="hybridMultilevel"/>
    <w:tmpl w:val="EEEC6AF0"/>
    <w:lvl w:ilvl="0" w:tplc="4C92E0EA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0FA76E8"/>
    <w:multiLevelType w:val="hybridMultilevel"/>
    <w:tmpl w:val="682E30FE"/>
    <w:lvl w:ilvl="0" w:tplc="4E02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B1E91"/>
    <w:multiLevelType w:val="hybridMultilevel"/>
    <w:tmpl w:val="2FA2B538"/>
    <w:lvl w:ilvl="0" w:tplc="D6E225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157CF"/>
    <w:multiLevelType w:val="hybridMultilevel"/>
    <w:tmpl w:val="A0AC994E"/>
    <w:lvl w:ilvl="0" w:tplc="CA5CB1E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18192FDF"/>
    <w:multiLevelType w:val="hybridMultilevel"/>
    <w:tmpl w:val="F2DC9384"/>
    <w:lvl w:ilvl="0" w:tplc="C23E4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D612E"/>
    <w:multiLevelType w:val="hybridMultilevel"/>
    <w:tmpl w:val="7EF871F2"/>
    <w:lvl w:ilvl="0" w:tplc="C7F8F9E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9E6CC4"/>
    <w:multiLevelType w:val="multilevel"/>
    <w:tmpl w:val="5FDA9B6E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680" w:hanging="680"/>
      </w:pPr>
      <w:rPr>
        <w:rFonts w:hint="default"/>
      </w:rPr>
    </w:lvl>
    <w:lvl w:ilvl="2">
      <w:start w:val="1"/>
      <w:numFmt w:val="none"/>
      <w:lvlText w:val="1.1.1"/>
      <w:lvlJc w:val="right"/>
      <w:pPr>
        <w:tabs>
          <w:tab w:val="num" w:pos="2665"/>
        </w:tabs>
        <w:ind w:left="680" w:hanging="6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EBC42DE"/>
    <w:multiLevelType w:val="hybridMultilevel"/>
    <w:tmpl w:val="047A00F2"/>
    <w:lvl w:ilvl="0" w:tplc="240A000D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81EB5"/>
    <w:multiLevelType w:val="hybridMultilevel"/>
    <w:tmpl w:val="580C4B64"/>
    <w:lvl w:ilvl="0" w:tplc="AF0E567E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5282222"/>
    <w:multiLevelType w:val="hybridMultilevel"/>
    <w:tmpl w:val="2D84741A"/>
    <w:lvl w:ilvl="0" w:tplc="7F94C3FE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6" w15:restartNumberingAfterBreak="0">
    <w:nsid w:val="39180E78"/>
    <w:multiLevelType w:val="hybridMultilevel"/>
    <w:tmpl w:val="44F8513E"/>
    <w:lvl w:ilvl="0" w:tplc="3906E3A2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8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9" w15:restartNumberingAfterBreak="0">
    <w:nsid w:val="4A560CCA"/>
    <w:multiLevelType w:val="hybridMultilevel"/>
    <w:tmpl w:val="C40C8B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4A9F0D24"/>
    <w:multiLevelType w:val="hybridMultilevel"/>
    <w:tmpl w:val="ED56A3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2" w15:restartNumberingAfterBreak="0">
    <w:nsid w:val="53A22E8D"/>
    <w:multiLevelType w:val="hybridMultilevel"/>
    <w:tmpl w:val="DF4859DA"/>
    <w:lvl w:ilvl="0" w:tplc="925AF53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64345"/>
    <w:multiLevelType w:val="multilevel"/>
    <w:tmpl w:val="641E53A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4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5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6" w15:restartNumberingAfterBreak="0">
    <w:nsid w:val="5CC70651"/>
    <w:multiLevelType w:val="hybridMultilevel"/>
    <w:tmpl w:val="EEEC8EE6"/>
    <w:lvl w:ilvl="0" w:tplc="94E6B00A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057272"/>
    <w:multiLevelType w:val="hybridMultilevel"/>
    <w:tmpl w:val="08DC3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764E95"/>
    <w:multiLevelType w:val="hybridMultilevel"/>
    <w:tmpl w:val="64FEC146"/>
    <w:lvl w:ilvl="0" w:tplc="1F56B17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610204"/>
    <w:multiLevelType w:val="multilevel"/>
    <w:tmpl w:val="EEBAE10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0" w15:restartNumberingAfterBreak="0">
    <w:nsid w:val="6D786D45"/>
    <w:multiLevelType w:val="multilevel"/>
    <w:tmpl w:val="80CCB4EA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000099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1" w15:restartNumberingAfterBreak="0">
    <w:nsid w:val="6F6C48BF"/>
    <w:multiLevelType w:val="hybridMultilevel"/>
    <w:tmpl w:val="1A5CBEE2"/>
    <w:lvl w:ilvl="0" w:tplc="6C2A074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57615"/>
    <w:multiLevelType w:val="hybridMultilevel"/>
    <w:tmpl w:val="A32A1A46"/>
    <w:lvl w:ilvl="0" w:tplc="2F4E3C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1963AD"/>
    <w:multiLevelType w:val="hybridMultilevel"/>
    <w:tmpl w:val="CB32E336"/>
    <w:lvl w:ilvl="0" w:tplc="14B01F3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4"/>
  </w:num>
  <w:num w:numId="3">
    <w:abstractNumId w:val="25"/>
  </w:num>
  <w:num w:numId="4">
    <w:abstractNumId w:val="2"/>
  </w:num>
  <w:num w:numId="5">
    <w:abstractNumId w:val="26"/>
  </w:num>
  <w:num w:numId="6">
    <w:abstractNumId w:val="23"/>
  </w:num>
  <w:num w:numId="7">
    <w:abstractNumId w:val="15"/>
  </w:num>
  <w:num w:numId="8">
    <w:abstractNumId w:val="21"/>
  </w:num>
  <w:num w:numId="9">
    <w:abstractNumId w:val="33"/>
  </w:num>
  <w:num w:numId="10">
    <w:abstractNumId w:val="27"/>
  </w:num>
  <w:num w:numId="11">
    <w:abstractNumId w:val="28"/>
  </w:num>
  <w:num w:numId="12">
    <w:abstractNumId w:val="5"/>
  </w:num>
  <w:num w:numId="13">
    <w:abstractNumId w:val="32"/>
  </w:num>
  <w:num w:numId="14">
    <w:abstractNumId w:val="16"/>
  </w:num>
  <w:num w:numId="15">
    <w:abstractNumId w:val="22"/>
  </w:num>
  <w:num w:numId="16">
    <w:abstractNumId w:val="31"/>
  </w:num>
  <w:num w:numId="17">
    <w:abstractNumId w:val="9"/>
  </w:num>
  <w:num w:numId="18">
    <w:abstractNumId w:val="6"/>
  </w:num>
  <w:num w:numId="19">
    <w:abstractNumId w:val="1"/>
  </w:num>
  <w:num w:numId="20">
    <w:abstractNumId w:val="14"/>
  </w:num>
  <w:num w:numId="21">
    <w:abstractNumId w:val="8"/>
  </w:num>
  <w:num w:numId="22">
    <w:abstractNumId w:val="11"/>
  </w:num>
  <w:num w:numId="23">
    <w:abstractNumId w:val="0"/>
  </w:num>
  <w:num w:numId="24">
    <w:abstractNumId w:val="12"/>
  </w:num>
  <w:num w:numId="25">
    <w:abstractNumId w:val="7"/>
  </w:num>
  <w:num w:numId="26">
    <w:abstractNumId w:val="19"/>
  </w:num>
  <w:num w:numId="27">
    <w:abstractNumId w:val="3"/>
  </w:num>
  <w:num w:numId="28">
    <w:abstractNumId w:val="18"/>
  </w:num>
  <w:num w:numId="29">
    <w:abstractNumId w:val="4"/>
  </w:num>
  <w:num w:numId="30">
    <w:abstractNumId w:val="13"/>
  </w:num>
  <w:num w:numId="31">
    <w:abstractNumId w:val="10"/>
  </w:num>
  <w:num w:numId="32">
    <w:abstractNumId w:val="29"/>
  </w:num>
  <w:num w:numId="33">
    <w:abstractNumId w:val="30"/>
  </w:num>
  <w:num w:numId="34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2BBF"/>
    <w:rsid w:val="00001B20"/>
    <w:rsid w:val="00002484"/>
    <w:rsid w:val="00003430"/>
    <w:rsid w:val="00003FA4"/>
    <w:rsid w:val="000046E8"/>
    <w:rsid w:val="0000470D"/>
    <w:rsid w:val="00007707"/>
    <w:rsid w:val="00007B73"/>
    <w:rsid w:val="00010988"/>
    <w:rsid w:val="00011518"/>
    <w:rsid w:val="000125C1"/>
    <w:rsid w:val="00012882"/>
    <w:rsid w:val="00013043"/>
    <w:rsid w:val="00015240"/>
    <w:rsid w:val="00021DCA"/>
    <w:rsid w:val="00022805"/>
    <w:rsid w:val="00023ADC"/>
    <w:rsid w:val="00023FD6"/>
    <w:rsid w:val="00025BCF"/>
    <w:rsid w:val="00025E76"/>
    <w:rsid w:val="000262B1"/>
    <w:rsid w:val="00026682"/>
    <w:rsid w:val="000304DC"/>
    <w:rsid w:val="000307C0"/>
    <w:rsid w:val="00031336"/>
    <w:rsid w:val="00032606"/>
    <w:rsid w:val="00032803"/>
    <w:rsid w:val="00033046"/>
    <w:rsid w:val="000340A2"/>
    <w:rsid w:val="00034B31"/>
    <w:rsid w:val="00034C42"/>
    <w:rsid w:val="00036719"/>
    <w:rsid w:val="00042CF2"/>
    <w:rsid w:val="000433F7"/>
    <w:rsid w:val="00045649"/>
    <w:rsid w:val="000475DF"/>
    <w:rsid w:val="00050DAB"/>
    <w:rsid w:val="00052288"/>
    <w:rsid w:val="00054D12"/>
    <w:rsid w:val="00064E3E"/>
    <w:rsid w:val="00064F2F"/>
    <w:rsid w:val="0006577D"/>
    <w:rsid w:val="00066B3B"/>
    <w:rsid w:val="000674C2"/>
    <w:rsid w:val="00067805"/>
    <w:rsid w:val="0007017E"/>
    <w:rsid w:val="0007381E"/>
    <w:rsid w:val="000741D5"/>
    <w:rsid w:val="000759AC"/>
    <w:rsid w:val="0007795A"/>
    <w:rsid w:val="00080F7D"/>
    <w:rsid w:val="00081589"/>
    <w:rsid w:val="0008265D"/>
    <w:rsid w:val="00087400"/>
    <w:rsid w:val="000879E7"/>
    <w:rsid w:val="00090739"/>
    <w:rsid w:val="00092435"/>
    <w:rsid w:val="00093A0B"/>
    <w:rsid w:val="000946EA"/>
    <w:rsid w:val="00095581"/>
    <w:rsid w:val="000974F8"/>
    <w:rsid w:val="00097B60"/>
    <w:rsid w:val="000A07F5"/>
    <w:rsid w:val="000A2977"/>
    <w:rsid w:val="000A3727"/>
    <w:rsid w:val="000A527C"/>
    <w:rsid w:val="000A605B"/>
    <w:rsid w:val="000B05A5"/>
    <w:rsid w:val="000B0ECD"/>
    <w:rsid w:val="000B139A"/>
    <w:rsid w:val="000B3387"/>
    <w:rsid w:val="000B36BB"/>
    <w:rsid w:val="000B64E1"/>
    <w:rsid w:val="000B64EA"/>
    <w:rsid w:val="000B69C5"/>
    <w:rsid w:val="000C0315"/>
    <w:rsid w:val="000C28E4"/>
    <w:rsid w:val="000C2EDC"/>
    <w:rsid w:val="000D16F4"/>
    <w:rsid w:val="000D3826"/>
    <w:rsid w:val="000D4EB0"/>
    <w:rsid w:val="000E2F5C"/>
    <w:rsid w:val="000E4A2B"/>
    <w:rsid w:val="000E4C5F"/>
    <w:rsid w:val="000E6389"/>
    <w:rsid w:val="000F2B2D"/>
    <w:rsid w:val="000F36F0"/>
    <w:rsid w:val="000F5D78"/>
    <w:rsid w:val="000F6FD0"/>
    <w:rsid w:val="00100B36"/>
    <w:rsid w:val="001017C2"/>
    <w:rsid w:val="00102B04"/>
    <w:rsid w:val="00104985"/>
    <w:rsid w:val="001050AF"/>
    <w:rsid w:val="0010519D"/>
    <w:rsid w:val="00106A19"/>
    <w:rsid w:val="00106AEE"/>
    <w:rsid w:val="00107E48"/>
    <w:rsid w:val="00114119"/>
    <w:rsid w:val="001159D6"/>
    <w:rsid w:val="00115F04"/>
    <w:rsid w:val="001169CB"/>
    <w:rsid w:val="0012089A"/>
    <w:rsid w:val="00121C5C"/>
    <w:rsid w:val="001221AE"/>
    <w:rsid w:val="00126E57"/>
    <w:rsid w:val="00127509"/>
    <w:rsid w:val="001304DF"/>
    <w:rsid w:val="00132129"/>
    <w:rsid w:val="00134F87"/>
    <w:rsid w:val="00136F3E"/>
    <w:rsid w:val="00140720"/>
    <w:rsid w:val="001432DF"/>
    <w:rsid w:val="001446DF"/>
    <w:rsid w:val="001447EB"/>
    <w:rsid w:val="00147531"/>
    <w:rsid w:val="0015001D"/>
    <w:rsid w:val="001527DA"/>
    <w:rsid w:val="00152F24"/>
    <w:rsid w:val="00153CD0"/>
    <w:rsid w:val="00154924"/>
    <w:rsid w:val="00154B61"/>
    <w:rsid w:val="001615E4"/>
    <w:rsid w:val="001639BA"/>
    <w:rsid w:val="00163D34"/>
    <w:rsid w:val="0016458A"/>
    <w:rsid w:val="001647B3"/>
    <w:rsid w:val="00164D4D"/>
    <w:rsid w:val="00165AD8"/>
    <w:rsid w:val="00165FD3"/>
    <w:rsid w:val="00166759"/>
    <w:rsid w:val="00170220"/>
    <w:rsid w:val="00171AFC"/>
    <w:rsid w:val="001743DE"/>
    <w:rsid w:val="001763AD"/>
    <w:rsid w:val="001779EE"/>
    <w:rsid w:val="00177BCB"/>
    <w:rsid w:val="0018045A"/>
    <w:rsid w:val="00180F84"/>
    <w:rsid w:val="00182D9F"/>
    <w:rsid w:val="001835A3"/>
    <w:rsid w:val="001846D6"/>
    <w:rsid w:val="00185EFE"/>
    <w:rsid w:val="00186341"/>
    <w:rsid w:val="00186610"/>
    <w:rsid w:val="00186848"/>
    <w:rsid w:val="0018695C"/>
    <w:rsid w:val="00186A93"/>
    <w:rsid w:val="00186EC3"/>
    <w:rsid w:val="00186F5D"/>
    <w:rsid w:val="001878CC"/>
    <w:rsid w:val="0019030F"/>
    <w:rsid w:val="00190D26"/>
    <w:rsid w:val="00191161"/>
    <w:rsid w:val="001945FD"/>
    <w:rsid w:val="0019574F"/>
    <w:rsid w:val="001A0867"/>
    <w:rsid w:val="001A0D25"/>
    <w:rsid w:val="001A29CE"/>
    <w:rsid w:val="001A2C0C"/>
    <w:rsid w:val="001A52E2"/>
    <w:rsid w:val="001A7DE5"/>
    <w:rsid w:val="001B080C"/>
    <w:rsid w:val="001B08F5"/>
    <w:rsid w:val="001B14D2"/>
    <w:rsid w:val="001B1AAA"/>
    <w:rsid w:val="001B1C12"/>
    <w:rsid w:val="001B20B5"/>
    <w:rsid w:val="001B2B72"/>
    <w:rsid w:val="001B3FD8"/>
    <w:rsid w:val="001B4049"/>
    <w:rsid w:val="001B43EE"/>
    <w:rsid w:val="001B471C"/>
    <w:rsid w:val="001C0D7B"/>
    <w:rsid w:val="001C0F82"/>
    <w:rsid w:val="001C18D8"/>
    <w:rsid w:val="001C2727"/>
    <w:rsid w:val="001C2825"/>
    <w:rsid w:val="001C2F07"/>
    <w:rsid w:val="001C3713"/>
    <w:rsid w:val="001C4844"/>
    <w:rsid w:val="001C5509"/>
    <w:rsid w:val="001C5DD4"/>
    <w:rsid w:val="001C65BF"/>
    <w:rsid w:val="001C6FB9"/>
    <w:rsid w:val="001C737C"/>
    <w:rsid w:val="001C781D"/>
    <w:rsid w:val="001D0B90"/>
    <w:rsid w:val="001D25BB"/>
    <w:rsid w:val="001D2B92"/>
    <w:rsid w:val="001D5A6A"/>
    <w:rsid w:val="001D6035"/>
    <w:rsid w:val="001D6907"/>
    <w:rsid w:val="001D73EE"/>
    <w:rsid w:val="001E1697"/>
    <w:rsid w:val="001E2963"/>
    <w:rsid w:val="001E3582"/>
    <w:rsid w:val="001E610A"/>
    <w:rsid w:val="001E6341"/>
    <w:rsid w:val="001F2981"/>
    <w:rsid w:val="001F35BB"/>
    <w:rsid w:val="001F37DA"/>
    <w:rsid w:val="001F50D8"/>
    <w:rsid w:val="001F57A6"/>
    <w:rsid w:val="001F5F27"/>
    <w:rsid w:val="001F7EEE"/>
    <w:rsid w:val="001F7F6E"/>
    <w:rsid w:val="00200A33"/>
    <w:rsid w:val="00200B5C"/>
    <w:rsid w:val="00204A8F"/>
    <w:rsid w:val="00206343"/>
    <w:rsid w:val="002065D4"/>
    <w:rsid w:val="00206C85"/>
    <w:rsid w:val="0021112B"/>
    <w:rsid w:val="00214808"/>
    <w:rsid w:val="00216EBD"/>
    <w:rsid w:val="00216F85"/>
    <w:rsid w:val="002179BC"/>
    <w:rsid w:val="00217DCF"/>
    <w:rsid w:val="00220BD9"/>
    <w:rsid w:val="00222D31"/>
    <w:rsid w:val="0022309A"/>
    <w:rsid w:val="00224EED"/>
    <w:rsid w:val="002253D4"/>
    <w:rsid w:val="002265DD"/>
    <w:rsid w:val="00226DDC"/>
    <w:rsid w:val="0022749F"/>
    <w:rsid w:val="002274DD"/>
    <w:rsid w:val="00230D73"/>
    <w:rsid w:val="00231B05"/>
    <w:rsid w:val="00232D1D"/>
    <w:rsid w:val="00232FC1"/>
    <w:rsid w:val="00234DAC"/>
    <w:rsid w:val="00235522"/>
    <w:rsid w:val="00235BB4"/>
    <w:rsid w:val="00236647"/>
    <w:rsid w:val="00237382"/>
    <w:rsid w:val="00237840"/>
    <w:rsid w:val="002406F7"/>
    <w:rsid w:val="002428E0"/>
    <w:rsid w:val="00242BBF"/>
    <w:rsid w:val="0024457C"/>
    <w:rsid w:val="00246751"/>
    <w:rsid w:val="002469F9"/>
    <w:rsid w:val="00246D3E"/>
    <w:rsid w:val="0024771B"/>
    <w:rsid w:val="00247A01"/>
    <w:rsid w:val="00247B28"/>
    <w:rsid w:val="002508C5"/>
    <w:rsid w:val="00250D21"/>
    <w:rsid w:val="0025642B"/>
    <w:rsid w:val="0025738E"/>
    <w:rsid w:val="0025774C"/>
    <w:rsid w:val="00260C18"/>
    <w:rsid w:val="00261867"/>
    <w:rsid w:val="00263902"/>
    <w:rsid w:val="00263E41"/>
    <w:rsid w:val="00264E5C"/>
    <w:rsid w:val="002652ED"/>
    <w:rsid w:val="00265EE6"/>
    <w:rsid w:val="002673D4"/>
    <w:rsid w:val="00270D36"/>
    <w:rsid w:val="00272D00"/>
    <w:rsid w:val="00273444"/>
    <w:rsid w:val="00275268"/>
    <w:rsid w:val="00280769"/>
    <w:rsid w:val="002809AC"/>
    <w:rsid w:val="00282338"/>
    <w:rsid w:val="00282BF2"/>
    <w:rsid w:val="00283C8A"/>
    <w:rsid w:val="00284C89"/>
    <w:rsid w:val="0028728F"/>
    <w:rsid w:val="00287870"/>
    <w:rsid w:val="00292D2A"/>
    <w:rsid w:val="002931D4"/>
    <w:rsid w:val="00293631"/>
    <w:rsid w:val="00293EAC"/>
    <w:rsid w:val="002950B8"/>
    <w:rsid w:val="00295BEE"/>
    <w:rsid w:val="002964DD"/>
    <w:rsid w:val="00297C1C"/>
    <w:rsid w:val="002A1098"/>
    <w:rsid w:val="002A11C6"/>
    <w:rsid w:val="002A3F07"/>
    <w:rsid w:val="002A54E7"/>
    <w:rsid w:val="002A66C6"/>
    <w:rsid w:val="002B0110"/>
    <w:rsid w:val="002B6005"/>
    <w:rsid w:val="002C0C2F"/>
    <w:rsid w:val="002C3926"/>
    <w:rsid w:val="002C5DD3"/>
    <w:rsid w:val="002D0242"/>
    <w:rsid w:val="002D0A96"/>
    <w:rsid w:val="002D4D45"/>
    <w:rsid w:val="002D6261"/>
    <w:rsid w:val="002D6ADD"/>
    <w:rsid w:val="002D79A6"/>
    <w:rsid w:val="002E09F8"/>
    <w:rsid w:val="002E11C8"/>
    <w:rsid w:val="002E2A5E"/>
    <w:rsid w:val="002E5483"/>
    <w:rsid w:val="002E55CE"/>
    <w:rsid w:val="002E5BF9"/>
    <w:rsid w:val="002F10B5"/>
    <w:rsid w:val="002F2765"/>
    <w:rsid w:val="002F3DC4"/>
    <w:rsid w:val="002F48AC"/>
    <w:rsid w:val="002F79DB"/>
    <w:rsid w:val="00300269"/>
    <w:rsid w:val="003007E5"/>
    <w:rsid w:val="00301253"/>
    <w:rsid w:val="00301E5D"/>
    <w:rsid w:val="0030413B"/>
    <w:rsid w:val="00304645"/>
    <w:rsid w:val="00306C52"/>
    <w:rsid w:val="003071AA"/>
    <w:rsid w:val="003071CF"/>
    <w:rsid w:val="00307E2E"/>
    <w:rsid w:val="00311090"/>
    <w:rsid w:val="00311B5C"/>
    <w:rsid w:val="00312883"/>
    <w:rsid w:val="00313D3C"/>
    <w:rsid w:val="0031413D"/>
    <w:rsid w:val="00315AF7"/>
    <w:rsid w:val="0031686E"/>
    <w:rsid w:val="00317054"/>
    <w:rsid w:val="003206DB"/>
    <w:rsid w:val="003207C6"/>
    <w:rsid w:val="00320DC9"/>
    <w:rsid w:val="00320FDF"/>
    <w:rsid w:val="0032352A"/>
    <w:rsid w:val="00323EF7"/>
    <w:rsid w:val="003315BA"/>
    <w:rsid w:val="00333333"/>
    <w:rsid w:val="0033354B"/>
    <w:rsid w:val="00334C82"/>
    <w:rsid w:val="00334CC8"/>
    <w:rsid w:val="003354DC"/>
    <w:rsid w:val="003361A3"/>
    <w:rsid w:val="00341987"/>
    <w:rsid w:val="0034200A"/>
    <w:rsid w:val="00344286"/>
    <w:rsid w:val="00345AF4"/>
    <w:rsid w:val="00346517"/>
    <w:rsid w:val="003468D5"/>
    <w:rsid w:val="00346C0C"/>
    <w:rsid w:val="00347901"/>
    <w:rsid w:val="00347F08"/>
    <w:rsid w:val="003503CD"/>
    <w:rsid w:val="00351AE4"/>
    <w:rsid w:val="0035240D"/>
    <w:rsid w:val="00353507"/>
    <w:rsid w:val="00354A71"/>
    <w:rsid w:val="00354FEB"/>
    <w:rsid w:val="003557DF"/>
    <w:rsid w:val="00355EBF"/>
    <w:rsid w:val="00356FDF"/>
    <w:rsid w:val="0036345E"/>
    <w:rsid w:val="00366D1D"/>
    <w:rsid w:val="00370974"/>
    <w:rsid w:val="00371AF4"/>
    <w:rsid w:val="003722E3"/>
    <w:rsid w:val="00372546"/>
    <w:rsid w:val="00382628"/>
    <w:rsid w:val="0038358A"/>
    <w:rsid w:val="0038621A"/>
    <w:rsid w:val="00390C76"/>
    <w:rsid w:val="003913FC"/>
    <w:rsid w:val="0039238A"/>
    <w:rsid w:val="003A08A5"/>
    <w:rsid w:val="003A13CD"/>
    <w:rsid w:val="003A2A0A"/>
    <w:rsid w:val="003A3BA1"/>
    <w:rsid w:val="003A4004"/>
    <w:rsid w:val="003A418A"/>
    <w:rsid w:val="003A444C"/>
    <w:rsid w:val="003A459F"/>
    <w:rsid w:val="003A4E7D"/>
    <w:rsid w:val="003A6231"/>
    <w:rsid w:val="003B127F"/>
    <w:rsid w:val="003B1A91"/>
    <w:rsid w:val="003B2B55"/>
    <w:rsid w:val="003B31A5"/>
    <w:rsid w:val="003B4341"/>
    <w:rsid w:val="003B4588"/>
    <w:rsid w:val="003B5FEE"/>
    <w:rsid w:val="003B61D0"/>
    <w:rsid w:val="003B6B2D"/>
    <w:rsid w:val="003B73AB"/>
    <w:rsid w:val="003C1A5F"/>
    <w:rsid w:val="003C1F63"/>
    <w:rsid w:val="003C2AD7"/>
    <w:rsid w:val="003C395D"/>
    <w:rsid w:val="003C3E5D"/>
    <w:rsid w:val="003C56BE"/>
    <w:rsid w:val="003C5CA8"/>
    <w:rsid w:val="003C60DC"/>
    <w:rsid w:val="003C6212"/>
    <w:rsid w:val="003D0C68"/>
    <w:rsid w:val="003D1707"/>
    <w:rsid w:val="003D25F1"/>
    <w:rsid w:val="003D78A3"/>
    <w:rsid w:val="003E14D6"/>
    <w:rsid w:val="003E2C3F"/>
    <w:rsid w:val="003E51A0"/>
    <w:rsid w:val="003E51CF"/>
    <w:rsid w:val="003E64EB"/>
    <w:rsid w:val="003E7B5C"/>
    <w:rsid w:val="003F01B3"/>
    <w:rsid w:val="003F1FF3"/>
    <w:rsid w:val="003F2E84"/>
    <w:rsid w:val="003F77F8"/>
    <w:rsid w:val="00401748"/>
    <w:rsid w:val="00403371"/>
    <w:rsid w:val="00403672"/>
    <w:rsid w:val="004049FD"/>
    <w:rsid w:val="0040525B"/>
    <w:rsid w:val="00405702"/>
    <w:rsid w:val="004065A5"/>
    <w:rsid w:val="00410738"/>
    <w:rsid w:val="00411656"/>
    <w:rsid w:val="00411A8C"/>
    <w:rsid w:val="00411FB3"/>
    <w:rsid w:val="004143BE"/>
    <w:rsid w:val="004164A7"/>
    <w:rsid w:val="0041724F"/>
    <w:rsid w:val="00420403"/>
    <w:rsid w:val="0042147F"/>
    <w:rsid w:val="00422D21"/>
    <w:rsid w:val="00423AA3"/>
    <w:rsid w:val="00425FD1"/>
    <w:rsid w:val="00426131"/>
    <w:rsid w:val="00426C59"/>
    <w:rsid w:val="00427998"/>
    <w:rsid w:val="0043297A"/>
    <w:rsid w:val="00433C3B"/>
    <w:rsid w:val="00436A80"/>
    <w:rsid w:val="00440774"/>
    <w:rsid w:val="00440929"/>
    <w:rsid w:val="00440BF2"/>
    <w:rsid w:val="00440DF8"/>
    <w:rsid w:val="0044307F"/>
    <w:rsid w:val="0044322F"/>
    <w:rsid w:val="00444464"/>
    <w:rsid w:val="00444885"/>
    <w:rsid w:val="00444DF2"/>
    <w:rsid w:val="00454860"/>
    <w:rsid w:val="00455ED8"/>
    <w:rsid w:val="00456F84"/>
    <w:rsid w:val="00457115"/>
    <w:rsid w:val="0046186F"/>
    <w:rsid w:val="004629A8"/>
    <w:rsid w:val="00463075"/>
    <w:rsid w:val="004643F0"/>
    <w:rsid w:val="00464638"/>
    <w:rsid w:val="0046585A"/>
    <w:rsid w:val="00465A8D"/>
    <w:rsid w:val="00465C8A"/>
    <w:rsid w:val="00465E95"/>
    <w:rsid w:val="0047026D"/>
    <w:rsid w:val="00471265"/>
    <w:rsid w:val="00473913"/>
    <w:rsid w:val="00473B12"/>
    <w:rsid w:val="00474482"/>
    <w:rsid w:val="004758A0"/>
    <w:rsid w:val="00475CE3"/>
    <w:rsid w:val="00476117"/>
    <w:rsid w:val="0047632C"/>
    <w:rsid w:val="00476A59"/>
    <w:rsid w:val="00476EED"/>
    <w:rsid w:val="004810C7"/>
    <w:rsid w:val="0048134F"/>
    <w:rsid w:val="00481D85"/>
    <w:rsid w:val="00483DBB"/>
    <w:rsid w:val="004852E5"/>
    <w:rsid w:val="00486D75"/>
    <w:rsid w:val="00492690"/>
    <w:rsid w:val="00492B82"/>
    <w:rsid w:val="00493B20"/>
    <w:rsid w:val="004947F0"/>
    <w:rsid w:val="004948E8"/>
    <w:rsid w:val="00494F78"/>
    <w:rsid w:val="00495157"/>
    <w:rsid w:val="00495AD2"/>
    <w:rsid w:val="004A1A17"/>
    <w:rsid w:val="004A30E2"/>
    <w:rsid w:val="004A3843"/>
    <w:rsid w:val="004A3F52"/>
    <w:rsid w:val="004A3FFA"/>
    <w:rsid w:val="004A419C"/>
    <w:rsid w:val="004A4A60"/>
    <w:rsid w:val="004A6021"/>
    <w:rsid w:val="004B158A"/>
    <w:rsid w:val="004B3266"/>
    <w:rsid w:val="004B3BF8"/>
    <w:rsid w:val="004B6F74"/>
    <w:rsid w:val="004C20AE"/>
    <w:rsid w:val="004C680F"/>
    <w:rsid w:val="004C75A9"/>
    <w:rsid w:val="004C7733"/>
    <w:rsid w:val="004C7C03"/>
    <w:rsid w:val="004D06A0"/>
    <w:rsid w:val="004D402E"/>
    <w:rsid w:val="004D5C2D"/>
    <w:rsid w:val="004D76A9"/>
    <w:rsid w:val="004D7756"/>
    <w:rsid w:val="004E10F2"/>
    <w:rsid w:val="004E2209"/>
    <w:rsid w:val="004E4DEC"/>
    <w:rsid w:val="004E667B"/>
    <w:rsid w:val="004F060A"/>
    <w:rsid w:val="004F07FB"/>
    <w:rsid w:val="004F172E"/>
    <w:rsid w:val="004F2D55"/>
    <w:rsid w:val="004F2EE0"/>
    <w:rsid w:val="004F377E"/>
    <w:rsid w:val="004F4233"/>
    <w:rsid w:val="004F74F8"/>
    <w:rsid w:val="004F7BBC"/>
    <w:rsid w:val="00500739"/>
    <w:rsid w:val="005015CD"/>
    <w:rsid w:val="0050164E"/>
    <w:rsid w:val="0050183B"/>
    <w:rsid w:val="00503167"/>
    <w:rsid w:val="005032AC"/>
    <w:rsid w:val="00503829"/>
    <w:rsid w:val="0050588B"/>
    <w:rsid w:val="00506B50"/>
    <w:rsid w:val="0051008A"/>
    <w:rsid w:val="00510090"/>
    <w:rsid w:val="00510316"/>
    <w:rsid w:val="00510AE6"/>
    <w:rsid w:val="0051546E"/>
    <w:rsid w:val="00522C29"/>
    <w:rsid w:val="00522E8E"/>
    <w:rsid w:val="00523360"/>
    <w:rsid w:val="00524AE4"/>
    <w:rsid w:val="00531665"/>
    <w:rsid w:val="0053263E"/>
    <w:rsid w:val="00535088"/>
    <w:rsid w:val="00535729"/>
    <w:rsid w:val="00540310"/>
    <w:rsid w:val="005414B8"/>
    <w:rsid w:val="005424E5"/>
    <w:rsid w:val="00542FFF"/>
    <w:rsid w:val="00543365"/>
    <w:rsid w:val="00544A6B"/>
    <w:rsid w:val="00545EED"/>
    <w:rsid w:val="005460AE"/>
    <w:rsid w:val="00550A46"/>
    <w:rsid w:val="00551682"/>
    <w:rsid w:val="00551779"/>
    <w:rsid w:val="0055442D"/>
    <w:rsid w:val="00554790"/>
    <w:rsid w:val="00555E24"/>
    <w:rsid w:val="00556125"/>
    <w:rsid w:val="00556671"/>
    <w:rsid w:val="00557845"/>
    <w:rsid w:val="00557DC5"/>
    <w:rsid w:val="00560E90"/>
    <w:rsid w:val="005644AA"/>
    <w:rsid w:val="00567294"/>
    <w:rsid w:val="00567B54"/>
    <w:rsid w:val="005707F7"/>
    <w:rsid w:val="005710B4"/>
    <w:rsid w:val="005722D0"/>
    <w:rsid w:val="0057284D"/>
    <w:rsid w:val="00573E5D"/>
    <w:rsid w:val="0057551E"/>
    <w:rsid w:val="005756BF"/>
    <w:rsid w:val="005815C5"/>
    <w:rsid w:val="00581A0D"/>
    <w:rsid w:val="005841AC"/>
    <w:rsid w:val="00584F0B"/>
    <w:rsid w:val="005855E8"/>
    <w:rsid w:val="00585FC8"/>
    <w:rsid w:val="005861D6"/>
    <w:rsid w:val="00586B10"/>
    <w:rsid w:val="00587557"/>
    <w:rsid w:val="005917D7"/>
    <w:rsid w:val="00591F99"/>
    <w:rsid w:val="005935F6"/>
    <w:rsid w:val="00593909"/>
    <w:rsid w:val="005A0F3E"/>
    <w:rsid w:val="005A3B01"/>
    <w:rsid w:val="005A467D"/>
    <w:rsid w:val="005A4AAC"/>
    <w:rsid w:val="005A4D35"/>
    <w:rsid w:val="005A727D"/>
    <w:rsid w:val="005A7C30"/>
    <w:rsid w:val="005B02CB"/>
    <w:rsid w:val="005B0E12"/>
    <w:rsid w:val="005B0F62"/>
    <w:rsid w:val="005B18F7"/>
    <w:rsid w:val="005B2598"/>
    <w:rsid w:val="005B6960"/>
    <w:rsid w:val="005B7C60"/>
    <w:rsid w:val="005C211C"/>
    <w:rsid w:val="005C2436"/>
    <w:rsid w:val="005C3175"/>
    <w:rsid w:val="005C3EE3"/>
    <w:rsid w:val="005C4AE2"/>
    <w:rsid w:val="005C4B8A"/>
    <w:rsid w:val="005C515A"/>
    <w:rsid w:val="005C5335"/>
    <w:rsid w:val="005C61FC"/>
    <w:rsid w:val="005C70C5"/>
    <w:rsid w:val="005D0530"/>
    <w:rsid w:val="005D1DCD"/>
    <w:rsid w:val="005D1E09"/>
    <w:rsid w:val="005D2C0B"/>
    <w:rsid w:val="005D2E04"/>
    <w:rsid w:val="005D6176"/>
    <w:rsid w:val="005D6321"/>
    <w:rsid w:val="005D6FF2"/>
    <w:rsid w:val="005E0E2A"/>
    <w:rsid w:val="005E3138"/>
    <w:rsid w:val="005E354F"/>
    <w:rsid w:val="005E3C11"/>
    <w:rsid w:val="005E4026"/>
    <w:rsid w:val="005E416E"/>
    <w:rsid w:val="005E442E"/>
    <w:rsid w:val="005E4CA7"/>
    <w:rsid w:val="005E4CEF"/>
    <w:rsid w:val="005E4E2D"/>
    <w:rsid w:val="005E57AF"/>
    <w:rsid w:val="005E5B39"/>
    <w:rsid w:val="005E6624"/>
    <w:rsid w:val="005F133B"/>
    <w:rsid w:val="005F2723"/>
    <w:rsid w:val="005F3C95"/>
    <w:rsid w:val="005F4C56"/>
    <w:rsid w:val="005F4CCB"/>
    <w:rsid w:val="005F61E3"/>
    <w:rsid w:val="005F638C"/>
    <w:rsid w:val="005F75AB"/>
    <w:rsid w:val="00600507"/>
    <w:rsid w:val="006014AE"/>
    <w:rsid w:val="0060309A"/>
    <w:rsid w:val="006045A2"/>
    <w:rsid w:val="0061075E"/>
    <w:rsid w:val="00615AB3"/>
    <w:rsid w:val="00617477"/>
    <w:rsid w:val="00617E9F"/>
    <w:rsid w:val="00620328"/>
    <w:rsid w:val="00621069"/>
    <w:rsid w:val="00621132"/>
    <w:rsid w:val="00621808"/>
    <w:rsid w:val="00622908"/>
    <w:rsid w:val="00622BA2"/>
    <w:rsid w:val="00622BC1"/>
    <w:rsid w:val="00623575"/>
    <w:rsid w:val="00623A6C"/>
    <w:rsid w:val="00624D12"/>
    <w:rsid w:val="00626342"/>
    <w:rsid w:val="00626576"/>
    <w:rsid w:val="006269ED"/>
    <w:rsid w:val="00632397"/>
    <w:rsid w:val="00632BFD"/>
    <w:rsid w:val="00633DF7"/>
    <w:rsid w:val="00644744"/>
    <w:rsid w:val="0064520C"/>
    <w:rsid w:val="00647300"/>
    <w:rsid w:val="00647ACF"/>
    <w:rsid w:val="00647FF2"/>
    <w:rsid w:val="006503C5"/>
    <w:rsid w:val="0065293D"/>
    <w:rsid w:val="00652966"/>
    <w:rsid w:val="006536F7"/>
    <w:rsid w:val="00653A5B"/>
    <w:rsid w:val="00653D35"/>
    <w:rsid w:val="00653E7C"/>
    <w:rsid w:val="0065432C"/>
    <w:rsid w:val="00655C5D"/>
    <w:rsid w:val="006575B2"/>
    <w:rsid w:val="0066232E"/>
    <w:rsid w:val="0066238C"/>
    <w:rsid w:val="006643EE"/>
    <w:rsid w:val="006677F5"/>
    <w:rsid w:val="006701D0"/>
    <w:rsid w:val="00670572"/>
    <w:rsid w:val="00672114"/>
    <w:rsid w:val="00673244"/>
    <w:rsid w:val="00674B77"/>
    <w:rsid w:val="00675301"/>
    <w:rsid w:val="00675F2A"/>
    <w:rsid w:val="0067795A"/>
    <w:rsid w:val="00680704"/>
    <w:rsid w:val="006815E8"/>
    <w:rsid w:val="0068212D"/>
    <w:rsid w:val="006836C6"/>
    <w:rsid w:val="00684B15"/>
    <w:rsid w:val="006850E1"/>
    <w:rsid w:val="00686129"/>
    <w:rsid w:val="00691051"/>
    <w:rsid w:val="006914B7"/>
    <w:rsid w:val="00693622"/>
    <w:rsid w:val="006937EF"/>
    <w:rsid w:val="00693D3B"/>
    <w:rsid w:val="0069452D"/>
    <w:rsid w:val="00694834"/>
    <w:rsid w:val="00694AE5"/>
    <w:rsid w:val="006950F8"/>
    <w:rsid w:val="00695240"/>
    <w:rsid w:val="00695C23"/>
    <w:rsid w:val="00696A7E"/>
    <w:rsid w:val="00696DB1"/>
    <w:rsid w:val="006A12A6"/>
    <w:rsid w:val="006A1D62"/>
    <w:rsid w:val="006A3DDE"/>
    <w:rsid w:val="006A44D0"/>
    <w:rsid w:val="006A4ED4"/>
    <w:rsid w:val="006A6385"/>
    <w:rsid w:val="006A75EF"/>
    <w:rsid w:val="006B09F5"/>
    <w:rsid w:val="006B0AFB"/>
    <w:rsid w:val="006B144D"/>
    <w:rsid w:val="006B35D5"/>
    <w:rsid w:val="006B3B47"/>
    <w:rsid w:val="006B3D1E"/>
    <w:rsid w:val="006B569A"/>
    <w:rsid w:val="006B60DF"/>
    <w:rsid w:val="006B6881"/>
    <w:rsid w:val="006B767F"/>
    <w:rsid w:val="006C0B00"/>
    <w:rsid w:val="006C1615"/>
    <w:rsid w:val="006C367D"/>
    <w:rsid w:val="006C54F2"/>
    <w:rsid w:val="006C65A5"/>
    <w:rsid w:val="006C6E0E"/>
    <w:rsid w:val="006D0BC8"/>
    <w:rsid w:val="006D189A"/>
    <w:rsid w:val="006D1EF5"/>
    <w:rsid w:val="006D2234"/>
    <w:rsid w:val="006D270D"/>
    <w:rsid w:val="006D4BC2"/>
    <w:rsid w:val="006D7171"/>
    <w:rsid w:val="006D74D9"/>
    <w:rsid w:val="006E2296"/>
    <w:rsid w:val="006E4075"/>
    <w:rsid w:val="006E5E80"/>
    <w:rsid w:val="006E756F"/>
    <w:rsid w:val="006E7671"/>
    <w:rsid w:val="006E7960"/>
    <w:rsid w:val="006F0685"/>
    <w:rsid w:val="006F0E3E"/>
    <w:rsid w:val="006F1FC8"/>
    <w:rsid w:val="006F2E7D"/>
    <w:rsid w:val="006F4BE0"/>
    <w:rsid w:val="006F58DD"/>
    <w:rsid w:val="007016C5"/>
    <w:rsid w:val="007035C8"/>
    <w:rsid w:val="00703E89"/>
    <w:rsid w:val="00710586"/>
    <w:rsid w:val="00711F12"/>
    <w:rsid w:val="007133E1"/>
    <w:rsid w:val="007140AA"/>
    <w:rsid w:val="007153F5"/>
    <w:rsid w:val="00715F11"/>
    <w:rsid w:val="00721613"/>
    <w:rsid w:val="00722581"/>
    <w:rsid w:val="007238CF"/>
    <w:rsid w:val="007253CF"/>
    <w:rsid w:val="00725BE5"/>
    <w:rsid w:val="00725C67"/>
    <w:rsid w:val="00731799"/>
    <w:rsid w:val="00731DEA"/>
    <w:rsid w:val="00733080"/>
    <w:rsid w:val="00733C90"/>
    <w:rsid w:val="00734D09"/>
    <w:rsid w:val="007362CC"/>
    <w:rsid w:val="00740DB1"/>
    <w:rsid w:val="00743236"/>
    <w:rsid w:val="00744797"/>
    <w:rsid w:val="00746000"/>
    <w:rsid w:val="00746030"/>
    <w:rsid w:val="0074605B"/>
    <w:rsid w:val="00746D83"/>
    <w:rsid w:val="00747206"/>
    <w:rsid w:val="00750B83"/>
    <w:rsid w:val="00751323"/>
    <w:rsid w:val="007535AA"/>
    <w:rsid w:val="00753624"/>
    <w:rsid w:val="00753B0A"/>
    <w:rsid w:val="00755ABE"/>
    <w:rsid w:val="0076390A"/>
    <w:rsid w:val="0076414D"/>
    <w:rsid w:val="00765F9A"/>
    <w:rsid w:val="0076622B"/>
    <w:rsid w:val="00766390"/>
    <w:rsid w:val="00766C1A"/>
    <w:rsid w:val="00767C8D"/>
    <w:rsid w:val="007701C6"/>
    <w:rsid w:val="00770D1B"/>
    <w:rsid w:val="00772C99"/>
    <w:rsid w:val="00774027"/>
    <w:rsid w:val="0077450E"/>
    <w:rsid w:val="00780B1B"/>
    <w:rsid w:val="00780F06"/>
    <w:rsid w:val="00781825"/>
    <w:rsid w:val="00782139"/>
    <w:rsid w:val="00782CAA"/>
    <w:rsid w:val="00783427"/>
    <w:rsid w:val="007835EE"/>
    <w:rsid w:val="007839E7"/>
    <w:rsid w:val="00784240"/>
    <w:rsid w:val="007853AF"/>
    <w:rsid w:val="00785B1D"/>
    <w:rsid w:val="0078628C"/>
    <w:rsid w:val="00786701"/>
    <w:rsid w:val="007912A1"/>
    <w:rsid w:val="00792942"/>
    <w:rsid w:val="00796281"/>
    <w:rsid w:val="00796CE1"/>
    <w:rsid w:val="00796F08"/>
    <w:rsid w:val="007A0A75"/>
    <w:rsid w:val="007A1730"/>
    <w:rsid w:val="007A2411"/>
    <w:rsid w:val="007A261C"/>
    <w:rsid w:val="007A2FD4"/>
    <w:rsid w:val="007A44AE"/>
    <w:rsid w:val="007A6196"/>
    <w:rsid w:val="007A63A5"/>
    <w:rsid w:val="007B2138"/>
    <w:rsid w:val="007B2390"/>
    <w:rsid w:val="007B4D9E"/>
    <w:rsid w:val="007B4FAF"/>
    <w:rsid w:val="007B5298"/>
    <w:rsid w:val="007B7746"/>
    <w:rsid w:val="007B7D8A"/>
    <w:rsid w:val="007C125B"/>
    <w:rsid w:val="007C2AA3"/>
    <w:rsid w:val="007C4430"/>
    <w:rsid w:val="007C454E"/>
    <w:rsid w:val="007C48F1"/>
    <w:rsid w:val="007C5BDB"/>
    <w:rsid w:val="007C5F7F"/>
    <w:rsid w:val="007D06FE"/>
    <w:rsid w:val="007D0FD4"/>
    <w:rsid w:val="007D3219"/>
    <w:rsid w:val="007D35EF"/>
    <w:rsid w:val="007D4450"/>
    <w:rsid w:val="007D590B"/>
    <w:rsid w:val="007D67D4"/>
    <w:rsid w:val="007D682C"/>
    <w:rsid w:val="007E0CF3"/>
    <w:rsid w:val="007E21E3"/>
    <w:rsid w:val="007E2FF9"/>
    <w:rsid w:val="007E38C9"/>
    <w:rsid w:val="007E58C6"/>
    <w:rsid w:val="007F5146"/>
    <w:rsid w:val="007F5FDB"/>
    <w:rsid w:val="007F7155"/>
    <w:rsid w:val="008047A7"/>
    <w:rsid w:val="00804911"/>
    <w:rsid w:val="0080519C"/>
    <w:rsid w:val="0080709C"/>
    <w:rsid w:val="00807C12"/>
    <w:rsid w:val="008145DE"/>
    <w:rsid w:val="00815259"/>
    <w:rsid w:val="00816560"/>
    <w:rsid w:val="008177AA"/>
    <w:rsid w:val="008207BB"/>
    <w:rsid w:val="00821196"/>
    <w:rsid w:val="00822076"/>
    <w:rsid w:val="00822DB9"/>
    <w:rsid w:val="008239F8"/>
    <w:rsid w:val="00825457"/>
    <w:rsid w:val="00826360"/>
    <w:rsid w:val="00827600"/>
    <w:rsid w:val="00830F5D"/>
    <w:rsid w:val="00831970"/>
    <w:rsid w:val="00832F02"/>
    <w:rsid w:val="008343B6"/>
    <w:rsid w:val="008376F7"/>
    <w:rsid w:val="00837F4F"/>
    <w:rsid w:val="00840A23"/>
    <w:rsid w:val="00841221"/>
    <w:rsid w:val="0084267D"/>
    <w:rsid w:val="00843440"/>
    <w:rsid w:val="008467C5"/>
    <w:rsid w:val="00846B7B"/>
    <w:rsid w:val="008471C8"/>
    <w:rsid w:val="00847A92"/>
    <w:rsid w:val="00850AF3"/>
    <w:rsid w:val="00851C00"/>
    <w:rsid w:val="00854E61"/>
    <w:rsid w:val="008577E9"/>
    <w:rsid w:val="008579F4"/>
    <w:rsid w:val="008600F5"/>
    <w:rsid w:val="00861E9E"/>
    <w:rsid w:val="00863C86"/>
    <w:rsid w:val="00863F50"/>
    <w:rsid w:val="00864843"/>
    <w:rsid w:val="00865658"/>
    <w:rsid w:val="00866BA4"/>
    <w:rsid w:val="00867EBC"/>
    <w:rsid w:val="0087129D"/>
    <w:rsid w:val="008713B8"/>
    <w:rsid w:val="0087199D"/>
    <w:rsid w:val="008727AB"/>
    <w:rsid w:val="00873ABB"/>
    <w:rsid w:val="00874247"/>
    <w:rsid w:val="00874E68"/>
    <w:rsid w:val="00875325"/>
    <w:rsid w:val="00880617"/>
    <w:rsid w:val="0088064F"/>
    <w:rsid w:val="008806C2"/>
    <w:rsid w:val="0088265C"/>
    <w:rsid w:val="0088535C"/>
    <w:rsid w:val="00887334"/>
    <w:rsid w:val="00890256"/>
    <w:rsid w:val="00891042"/>
    <w:rsid w:val="00892193"/>
    <w:rsid w:val="00893A0B"/>
    <w:rsid w:val="00893BD5"/>
    <w:rsid w:val="00894052"/>
    <w:rsid w:val="008954D6"/>
    <w:rsid w:val="00895945"/>
    <w:rsid w:val="008A0A87"/>
    <w:rsid w:val="008A19CC"/>
    <w:rsid w:val="008A4133"/>
    <w:rsid w:val="008A5D23"/>
    <w:rsid w:val="008B21C7"/>
    <w:rsid w:val="008B3563"/>
    <w:rsid w:val="008B3922"/>
    <w:rsid w:val="008B3D5F"/>
    <w:rsid w:val="008B3EE2"/>
    <w:rsid w:val="008B68C4"/>
    <w:rsid w:val="008B7A2A"/>
    <w:rsid w:val="008C0421"/>
    <w:rsid w:val="008C0534"/>
    <w:rsid w:val="008C1E7D"/>
    <w:rsid w:val="008C2DE4"/>
    <w:rsid w:val="008C352A"/>
    <w:rsid w:val="008C4AAF"/>
    <w:rsid w:val="008C589E"/>
    <w:rsid w:val="008C5F25"/>
    <w:rsid w:val="008D09C2"/>
    <w:rsid w:val="008D44E6"/>
    <w:rsid w:val="008D5286"/>
    <w:rsid w:val="008E3597"/>
    <w:rsid w:val="008E3E5A"/>
    <w:rsid w:val="008E4F1E"/>
    <w:rsid w:val="008E574D"/>
    <w:rsid w:val="008F0B2D"/>
    <w:rsid w:val="008F0B9E"/>
    <w:rsid w:val="008F13C0"/>
    <w:rsid w:val="008F1D70"/>
    <w:rsid w:val="008F1ECB"/>
    <w:rsid w:val="008F27A2"/>
    <w:rsid w:val="008F3D5D"/>
    <w:rsid w:val="008F687A"/>
    <w:rsid w:val="008F7470"/>
    <w:rsid w:val="00900771"/>
    <w:rsid w:val="0090110B"/>
    <w:rsid w:val="00901624"/>
    <w:rsid w:val="00901C60"/>
    <w:rsid w:val="00901D5C"/>
    <w:rsid w:val="009044E6"/>
    <w:rsid w:val="009046B3"/>
    <w:rsid w:val="009049B6"/>
    <w:rsid w:val="00904F10"/>
    <w:rsid w:val="00905492"/>
    <w:rsid w:val="00907B01"/>
    <w:rsid w:val="00907C1F"/>
    <w:rsid w:val="00911134"/>
    <w:rsid w:val="00911B5E"/>
    <w:rsid w:val="009139A2"/>
    <w:rsid w:val="00914566"/>
    <w:rsid w:val="00914F36"/>
    <w:rsid w:val="00915780"/>
    <w:rsid w:val="00920635"/>
    <w:rsid w:val="00921AC3"/>
    <w:rsid w:val="00922182"/>
    <w:rsid w:val="00922459"/>
    <w:rsid w:val="00922E17"/>
    <w:rsid w:val="009238FE"/>
    <w:rsid w:val="00925476"/>
    <w:rsid w:val="00933300"/>
    <w:rsid w:val="00936555"/>
    <w:rsid w:val="00936D5E"/>
    <w:rsid w:val="00937938"/>
    <w:rsid w:val="00937B99"/>
    <w:rsid w:val="009402EF"/>
    <w:rsid w:val="009404B1"/>
    <w:rsid w:val="009430A8"/>
    <w:rsid w:val="00943B32"/>
    <w:rsid w:val="00945D60"/>
    <w:rsid w:val="0094640A"/>
    <w:rsid w:val="0095127D"/>
    <w:rsid w:val="00952736"/>
    <w:rsid w:val="00953B54"/>
    <w:rsid w:val="009543C6"/>
    <w:rsid w:val="00954541"/>
    <w:rsid w:val="00954E28"/>
    <w:rsid w:val="009564BF"/>
    <w:rsid w:val="00961220"/>
    <w:rsid w:val="00962C40"/>
    <w:rsid w:val="00962E91"/>
    <w:rsid w:val="00963204"/>
    <w:rsid w:val="0096333A"/>
    <w:rsid w:val="00967ED6"/>
    <w:rsid w:val="00970252"/>
    <w:rsid w:val="00970339"/>
    <w:rsid w:val="009708CB"/>
    <w:rsid w:val="00971A46"/>
    <w:rsid w:val="00971DC8"/>
    <w:rsid w:val="0097305A"/>
    <w:rsid w:val="00974B83"/>
    <w:rsid w:val="0097566D"/>
    <w:rsid w:val="00977363"/>
    <w:rsid w:val="00977D52"/>
    <w:rsid w:val="00985810"/>
    <w:rsid w:val="00985890"/>
    <w:rsid w:val="00985B75"/>
    <w:rsid w:val="009862E6"/>
    <w:rsid w:val="009904EE"/>
    <w:rsid w:val="0099179A"/>
    <w:rsid w:val="009927C0"/>
    <w:rsid w:val="0099511E"/>
    <w:rsid w:val="00995411"/>
    <w:rsid w:val="00997D93"/>
    <w:rsid w:val="00997E6E"/>
    <w:rsid w:val="009A0E40"/>
    <w:rsid w:val="009A1E91"/>
    <w:rsid w:val="009A32EE"/>
    <w:rsid w:val="009A338A"/>
    <w:rsid w:val="009A3B20"/>
    <w:rsid w:val="009A7513"/>
    <w:rsid w:val="009B0DB1"/>
    <w:rsid w:val="009B10C5"/>
    <w:rsid w:val="009B120A"/>
    <w:rsid w:val="009B1F0C"/>
    <w:rsid w:val="009B2226"/>
    <w:rsid w:val="009B29BA"/>
    <w:rsid w:val="009B45DB"/>
    <w:rsid w:val="009B5F40"/>
    <w:rsid w:val="009B7A08"/>
    <w:rsid w:val="009C2FE4"/>
    <w:rsid w:val="009C3028"/>
    <w:rsid w:val="009C322D"/>
    <w:rsid w:val="009C7BFD"/>
    <w:rsid w:val="009D05FE"/>
    <w:rsid w:val="009D08A1"/>
    <w:rsid w:val="009D2813"/>
    <w:rsid w:val="009D28B4"/>
    <w:rsid w:val="009D2BF6"/>
    <w:rsid w:val="009D4018"/>
    <w:rsid w:val="009D5073"/>
    <w:rsid w:val="009E09F1"/>
    <w:rsid w:val="009E21A3"/>
    <w:rsid w:val="009E2BEC"/>
    <w:rsid w:val="009E3F12"/>
    <w:rsid w:val="009E426D"/>
    <w:rsid w:val="009E46EB"/>
    <w:rsid w:val="009E5073"/>
    <w:rsid w:val="009E5700"/>
    <w:rsid w:val="009F0900"/>
    <w:rsid w:val="009F1A18"/>
    <w:rsid w:val="009F50CE"/>
    <w:rsid w:val="009F52FE"/>
    <w:rsid w:val="009F5C9A"/>
    <w:rsid w:val="009F5CAD"/>
    <w:rsid w:val="009F6629"/>
    <w:rsid w:val="00A02F77"/>
    <w:rsid w:val="00A03167"/>
    <w:rsid w:val="00A03B9C"/>
    <w:rsid w:val="00A052E6"/>
    <w:rsid w:val="00A065EF"/>
    <w:rsid w:val="00A0765B"/>
    <w:rsid w:val="00A11E39"/>
    <w:rsid w:val="00A140B1"/>
    <w:rsid w:val="00A169D4"/>
    <w:rsid w:val="00A24AFF"/>
    <w:rsid w:val="00A24DF4"/>
    <w:rsid w:val="00A25AE6"/>
    <w:rsid w:val="00A267A5"/>
    <w:rsid w:val="00A27944"/>
    <w:rsid w:val="00A31BF7"/>
    <w:rsid w:val="00A324A4"/>
    <w:rsid w:val="00A32597"/>
    <w:rsid w:val="00A349FC"/>
    <w:rsid w:val="00A3534A"/>
    <w:rsid w:val="00A35DFA"/>
    <w:rsid w:val="00A37798"/>
    <w:rsid w:val="00A379E5"/>
    <w:rsid w:val="00A37B84"/>
    <w:rsid w:val="00A40276"/>
    <w:rsid w:val="00A417EB"/>
    <w:rsid w:val="00A44E5F"/>
    <w:rsid w:val="00A45A8E"/>
    <w:rsid w:val="00A46038"/>
    <w:rsid w:val="00A46208"/>
    <w:rsid w:val="00A46F01"/>
    <w:rsid w:val="00A46FCB"/>
    <w:rsid w:val="00A47875"/>
    <w:rsid w:val="00A5069F"/>
    <w:rsid w:val="00A51D47"/>
    <w:rsid w:val="00A54628"/>
    <w:rsid w:val="00A55B09"/>
    <w:rsid w:val="00A57FD8"/>
    <w:rsid w:val="00A61347"/>
    <w:rsid w:val="00A637E4"/>
    <w:rsid w:val="00A63FCF"/>
    <w:rsid w:val="00A65CF8"/>
    <w:rsid w:val="00A66A56"/>
    <w:rsid w:val="00A66B30"/>
    <w:rsid w:val="00A66BB0"/>
    <w:rsid w:val="00A70C6E"/>
    <w:rsid w:val="00A7101C"/>
    <w:rsid w:val="00A71D1F"/>
    <w:rsid w:val="00A73200"/>
    <w:rsid w:val="00A7337A"/>
    <w:rsid w:val="00A73A4B"/>
    <w:rsid w:val="00A745ED"/>
    <w:rsid w:val="00A74AD8"/>
    <w:rsid w:val="00A74CF6"/>
    <w:rsid w:val="00A81225"/>
    <w:rsid w:val="00A8184C"/>
    <w:rsid w:val="00A81BE3"/>
    <w:rsid w:val="00A82284"/>
    <w:rsid w:val="00A84BEA"/>
    <w:rsid w:val="00A86A90"/>
    <w:rsid w:val="00A86C23"/>
    <w:rsid w:val="00A86E23"/>
    <w:rsid w:val="00A917ED"/>
    <w:rsid w:val="00A9225B"/>
    <w:rsid w:val="00A931F4"/>
    <w:rsid w:val="00A94458"/>
    <w:rsid w:val="00A94746"/>
    <w:rsid w:val="00A95071"/>
    <w:rsid w:val="00A95109"/>
    <w:rsid w:val="00A951B7"/>
    <w:rsid w:val="00A95338"/>
    <w:rsid w:val="00A97286"/>
    <w:rsid w:val="00AA0AA2"/>
    <w:rsid w:val="00AA2A2B"/>
    <w:rsid w:val="00AA30D0"/>
    <w:rsid w:val="00AA3C9A"/>
    <w:rsid w:val="00AA4343"/>
    <w:rsid w:val="00AA52DD"/>
    <w:rsid w:val="00AB09A5"/>
    <w:rsid w:val="00AB277A"/>
    <w:rsid w:val="00AB2A6D"/>
    <w:rsid w:val="00AB5686"/>
    <w:rsid w:val="00AC0B9A"/>
    <w:rsid w:val="00AC2B4E"/>
    <w:rsid w:val="00AD029F"/>
    <w:rsid w:val="00AD20CB"/>
    <w:rsid w:val="00AD3114"/>
    <w:rsid w:val="00AD4B9C"/>
    <w:rsid w:val="00AD521D"/>
    <w:rsid w:val="00AD5C5E"/>
    <w:rsid w:val="00AD5D7A"/>
    <w:rsid w:val="00AD665C"/>
    <w:rsid w:val="00AD7008"/>
    <w:rsid w:val="00AD79E9"/>
    <w:rsid w:val="00AE0088"/>
    <w:rsid w:val="00AE1CE7"/>
    <w:rsid w:val="00AE1E22"/>
    <w:rsid w:val="00AE266B"/>
    <w:rsid w:val="00AE2C05"/>
    <w:rsid w:val="00AE32AE"/>
    <w:rsid w:val="00AE353B"/>
    <w:rsid w:val="00AE5462"/>
    <w:rsid w:val="00AE6C7E"/>
    <w:rsid w:val="00AE6D58"/>
    <w:rsid w:val="00AF2B5B"/>
    <w:rsid w:val="00AF389F"/>
    <w:rsid w:val="00B01EF6"/>
    <w:rsid w:val="00B026B3"/>
    <w:rsid w:val="00B04824"/>
    <w:rsid w:val="00B0533D"/>
    <w:rsid w:val="00B06287"/>
    <w:rsid w:val="00B06288"/>
    <w:rsid w:val="00B079D4"/>
    <w:rsid w:val="00B11931"/>
    <w:rsid w:val="00B12EB3"/>
    <w:rsid w:val="00B1364A"/>
    <w:rsid w:val="00B13E23"/>
    <w:rsid w:val="00B144DD"/>
    <w:rsid w:val="00B14B4B"/>
    <w:rsid w:val="00B16B38"/>
    <w:rsid w:val="00B16BBB"/>
    <w:rsid w:val="00B177C1"/>
    <w:rsid w:val="00B22BDA"/>
    <w:rsid w:val="00B23382"/>
    <w:rsid w:val="00B27913"/>
    <w:rsid w:val="00B3198A"/>
    <w:rsid w:val="00B344AD"/>
    <w:rsid w:val="00B34FF5"/>
    <w:rsid w:val="00B3705D"/>
    <w:rsid w:val="00B406E4"/>
    <w:rsid w:val="00B412A5"/>
    <w:rsid w:val="00B44B63"/>
    <w:rsid w:val="00B51167"/>
    <w:rsid w:val="00B519B1"/>
    <w:rsid w:val="00B534E1"/>
    <w:rsid w:val="00B53D8D"/>
    <w:rsid w:val="00B5417E"/>
    <w:rsid w:val="00B5444C"/>
    <w:rsid w:val="00B55850"/>
    <w:rsid w:val="00B55B0A"/>
    <w:rsid w:val="00B5748D"/>
    <w:rsid w:val="00B602CA"/>
    <w:rsid w:val="00B67CAC"/>
    <w:rsid w:val="00B706B5"/>
    <w:rsid w:val="00B70811"/>
    <w:rsid w:val="00B71021"/>
    <w:rsid w:val="00B73970"/>
    <w:rsid w:val="00B7520C"/>
    <w:rsid w:val="00B765D3"/>
    <w:rsid w:val="00B80780"/>
    <w:rsid w:val="00B835D2"/>
    <w:rsid w:val="00B837FC"/>
    <w:rsid w:val="00B83AA1"/>
    <w:rsid w:val="00B84ED2"/>
    <w:rsid w:val="00B85F39"/>
    <w:rsid w:val="00B86331"/>
    <w:rsid w:val="00B92FCC"/>
    <w:rsid w:val="00B93A53"/>
    <w:rsid w:val="00B96052"/>
    <w:rsid w:val="00B960AD"/>
    <w:rsid w:val="00B9714E"/>
    <w:rsid w:val="00B978FE"/>
    <w:rsid w:val="00B97CC9"/>
    <w:rsid w:val="00BA1A56"/>
    <w:rsid w:val="00BA2DD1"/>
    <w:rsid w:val="00BA4273"/>
    <w:rsid w:val="00BA7998"/>
    <w:rsid w:val="00BB5187"/>
    <w:rsid w:val="00BB55A6"/>
    <w:rsid w:val="00BC28C2"/>
    <w:rsid w:val="00BC2AD1"/>
    <w:rsid w:val="00BC5A5D"/>
    <w:rsid w:val="00BC625B"/>
    <w:rsid w:val="00BC65A0"/>
    <w:rsid w:val="00BC65D5"/>
    <w:rsid w:val="00BC6CC3"/>
    <w:rsid w:val="00BD0D63"/>
    <w:rsid w:val="00BD21F0"/>
    <w:rsid w:val="00BD592E"/>
    <w:rsid w:val="00BD5A53"/>
    <w:rsid w:val="00BD6FB1"/>
    <w:rsid w:val="00BD718A"/>
    <w:rsid w:val="00BE03C3"/>
    <w:rsid w:val="00BE0DF3"/>
    <w:rsid w:val="00BE2404"/>
    <w:rsid w:val="00BE29CE"/>
    <w:rsid w:val="00BE5185"/>
    <w:rsid w:val="00BE5D87"/>
    <w:rsid w:val="00BE6ADF"/>
    <w:rsid w:val="00BE727A"/>
    <w:rsid w:val="00BE7F48"/>
    <w:rsid w:val="00BF0588"/>
    <w:rsid w:val="00BF1E33"/>
    <w:rsid w:val="00BF312A"/>
    <w:rsid w:val="00BF4BDF"/>
    <w:rsid w:val="00BF550D"/>
    <w:rsid w:val="00BF611D"/>
    <w:rsid w:val="00BF63C6"/>
    <w:rsid w:val="00BF7755"/>
    <w:rsid w:val="00C02EF2"/>
    <w:rsid w:val="00C04D2F"/>
    <w:rsid w:val="00C07088"/>
    <w:rsid w:val="00C07982"/>
    <w:rsid w:val="00C106CE"/>
    <w:rsid w:val="00C1083E"/>
    <w:rsid w:val="00C10F9B"/>
    <w:rsid w:val="00C1104D"/>
    <w:rsid w:val="00C13692"/>
    <w:rsid w:val="00C13F96"/>
    <w:rsid w:val="00C151D7"/>
    <w:rsid w:val="00C155A5"/>
    <w:rsid w:val="00C164FE"/>
    <w:rsid w:val="00C16E2D"/>
    <w:rsid w:val="00C2009D"/>
    <w:rsid w:val="00C20149"/>
    <w:rsid w:val="00C20F94"/>
    <w:rsid w:val="00C22CAA"/>
    <w:rsid w:val="00C230C1"/>
    <w:rsid w:val="00C2474C"/>
    <w:rsid w:val="00C24BC3"/>
    <w:rsid w:val="00C27548"/>
    <w:rsid w:val="00C30F94"/>
    <w:rsid w:val="00C310FD"/>
    <w:rsid w:val="00C33A46"/>
    <w:rsid w:val="00C342A2"/>
    <w:rsid w:val="00C34E44"/>
    <w:rsid w:val="00C37418"/>
    <w:rsid w:val="00C408BE"/>
    <w:rsid w:val="00C44688"/>
    <w:rsid w:val="00C45B6D"/>
    <w:rsid w:val="00C45F30"/>
    <w:rsid w:val="00C47770"/>
    <w:rsid w:val="00C50237"/>
    <w:rsid w:val="00C502A6"/>
    <w:rsid w:val="00C539D2"/>
    <w:rsid w:val="00C55D45"/>
    <w:rsid w:val="00C56E72"/>
    <w:rsid w:val="00C621D2"/>
    <w:rsid w:val="00C6474B"/>
    <w:rsid w:val="00C65FD6"/>
    <w:rsid w:val="00C662DC"/>
    <w:rsid w:val="00C6648C"/>
    <w:rsid w:val="00C708D3"/>
    <w:rsid w:val="00C70CD3"/>
    <w:rsid w:val="00C74550"/>
    <w:rsid w:val="00C74FA8"/>
    <w:rsid w:val="00C8011C"/>
    <w:rsid w:val="00C82106"/>
    <w:rsid w:val="00C8254D"/>
    <w:rsid w:val="00C839D3"/>
    <w:rsid w:val="00C86DCD"/>
    <w:rsid w:val="00C909B6"/>
    <w:rsid w:val="00C90BCC"/>
    <w:rsid w:val="00C90E6A"/>
    <w:rsid w:val="00C92AA8"/>
    <w:rsid w:val="00C93175"/>
    <w:rsid w:val="00C93E86"/>
    <w:rsid w:val="00C95A0C"/>
    <w:rsid w:val="00C95E79"/>
    <w:rsid w:val="00C97ED4"/>
    <w:rsid w:val="00CA06B4"/>
    <w:rsid w:val="00CA1BB7"/>
    <w:rsid w:val="00CA1EC4"/>
    <w:rsid w:val="00CA3133"/>
    <w:rsid w:val="00CA3139"/>
    <w:rsid w:val="00CA40A6"/>
    <w:rsid w:val="00CA48B4"/>
    <w:rsid w:val="00CA4C0C"/>
    <w:rsid w:val="00CB0C21"/>
    <w:rsid w:val="00CB0D9D"/>
    <w:rsid w:val="00CB174A"/>
    <w:rsid w:val="00CB195C"/>
    <w:rsid w:val="00CC1218"/>
    <w:rsid w:val="00CC1C55"/>
    <w:rsid w:val="00CC2D75"/>
    <w:rsid w:val="00CC367E"/>
    <w:rsid w:val="00CC3CC9"/>
    <w:rsid w:val="00CC3E12"/>
    <w:rsid w:val="00CC437F"/>
    <w:rsid w:val="00CC5A41"/>
    <w:rsid w:val="00CC612F"/>
    <w:rsid w:val="00CC64F8"/>
    <w:rsid w:val="00CD0995"/>
    <w:rsid w:val="00CD1677"/>
    <w:rsid w:val="00CD179A"/>
    <w:rsid w:val="00CD1C0D"/>
    <w:rsid w:val="00CD36C5"/>
    <w:rsid w:val="00CD42C3"/>
    <w:rsid w:val="00CD5600"/>
    <w:rsid w:val="00CD72BF"/>
    <w:rsid w:val="00CE1481"/>
    <w:rsid w:val="00CE2C09"/>
    <w:rsid w:val="00CE2F36"/>
    <w:rsid w:val="00CE3691"/>
    <w:rsid w:val="00CE3AD1"/>
    <w:rsid w:val="00CE66B9"/>
    <w:rsid w:val="00CE68CC"/>
    <w:rsid w:val="00CE70DB"/>
    <w:rsid w:val="00CF01EA"/>
    <w:rsid w:val="00CF0E8C"/>
    <w:rsid w:val="00CF2B02"/>
    <w:rsid w:val="00CF3708"/>
    <w:rsid w:val="00CF4F3A"/>
    <w:rsid w:val="00CF7C82"/>
    <w:rsid w:val="00D00646"/>
    <w:rsid w:val="00D00936"/>
    <w:rsid w:val="00D014EC"/>
    <w:rsid w:val="00D01758"/>
    <w:rsid w:val="00D0229B"/>
    <w:rsid w:val="00D03748"/>
    <w:rsid w:val="00D04766"/>
    <w:rsid w:val="00D1083F"/>
    <w:rsid w:val="00D11BBC"/>
    <w:rsid w:val="00D12B7D"/>
    <w:rsid w:val="00D15D61"/>
    <w:rsid w:val="00D173AA"/>
    <w:rsid w:val="00D21632"/>
    <w:rsid w:val="00D21945"/>
    <w:rsid w:val="00D22E0B"/>
    <w:rsid w:val="00D23F26"/>
    <w:rsid w:val="00D24DC7"/>
    <w:rsid w:val="00D319E3"/>
    <w:rsid w:val="00D31A8F"/>
    <w:rsid w:val="00D31D2A"/>
    <w:rsid w:val="00D31F77"/>
    <w:rsid w:val="00D3337B"/>
    <w:rsid w:val="00D35586"/>
    <w:rsid w:val="00D35800"/>
    <w:rsid w:val="00D36C21"/>
    <w:rsid w:val="00D41993"/>
    <w:rsid w:val="00D44123"/>
    <w:rsid w:val="00D445C6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600D7"/>
    <w:rsid w:val="00D604BE"/>
    <w:rsid w:val="00D60CA9"/>
    <w:rsid w:val="00D62F9E"/>
    <w:rsid w:val="00D63668"/>
    <w:rsid w:val="00D63C68"/>
    <w:rsid w:val="00D642CA"/>
    <w:rsid w:val="00D64573"/>
    <w:rsid w:val="00D65357"/>
    <w:rsid w:val="00D66B2D"/>
    <w:rsid w:val="00D67C3B"/>
    <w:rsid w:val="00D71634"/>
    <w:rsid w:val="00D733D8"/>
    <w:rsid w:val="00D806F7"/>
    <w:rsid w:val="00D83E1F"/>
    <w:rsid w:val="00D845C8"/>
    <w:rsid w:val="00D91ECA"/>
    <w:rsid w:val="00D9394A"/>
    <w:rsid w:val="00D94B3E"/>
    <w:rsid w:val="00D95A72"/>
    <w:rsid w:val="00D9667B"/>
    <w:rsid w:val="00DA0565"/>
    <w:rsid w:val="00DA165E"/>
    <w:rsid w:val="00DA39E0"/>
    <w:rsid w:val="00DA3F28"/>
    <w:rsid w:val="00DA6D7B"/>
    <w:rsid w:val="00DA6E26"/>
    <w:rsid w:val="00DB10E7"/>
    <w:rsid w:val="00DB2F6E"/>
    <w:rsid w:val="00DB3845"/>
    <w:rsid w:val="00DB3D1D"/>
    <w:rsid w:val="00DB7C50"/>
    <w:rsid w:val="00DC6CD9"/>
    <w:rsid w:val="00DD1D11"/>
    <w:rsid w:val="00DD407F"/>
    <w:rsid w:val="00DD428B"/>
    <w:rsid w:val="00DD4AB7"/>
    <w:rsid w:val="00DD4BFF"/>
    <w:rsid w:val="00DD5A3A"/>
    <w:rsid w:val="00DD7003"/>
    <w:rsid w:val="00DE02D8"/>
    <w:rsid w:val="00DE09D0"/>
    <w:rsid w:val="00DE1133"/>
    <w:rsid w:val="00DE1E17"/>
    <w:rsid w:val="00DE4455"/>
    <w:rsid w:val="00DE741E"/>
    <w:rsid w:val="00DF04FD"/>
    <w:rsid w:val="00DF24A6"/>
    <w:rsid w:val="00DF2B3D"/>
    <w:rsid w:val="00DF2F31"/>
    <w:rsid w:val="00DF2FF2"/>
    <w:rsid w:val="00DF33FB"/>
    <w:rsid w:val="00E00490"/>
    <w:rsid w:val="00E00B02"/>
    <w:rsid w:val="00E01FD2"/>
    <w:rsid w:val="00E024A3"/>
    <w:rsid w:val="00E028A2"/>
    <w:rsid w:val="00E0471F"/>
    <w:rsid w:val="00E05F34"/>
    <w:rsid w:val="00E0657A"/>
    <w:rsid w:val="00E06782"/>
    <w:rsid w:val="00E116C7"/>
    <w:rsid w:val="00E116E9"/>
    <w:rsid w:val="00E143AE"/>
    <w:rsid w:val="00E1559C"/>
    <w:rsid w:val="00E17C14"/>
    <w:rsid w:val="00E222E2"/>
    <w:rsid w:val="00E235B5"/>
    <w:rsid w:val="00E25574"/>
    <w:rsid w:val="00E25905"/>
    <w:rsid w:val="00E26FE2"/>
    <w:rsid w:val="00E27BDB"/>
    <w:rsid w:val="00E27F7A"/>
    <w:rsid w:val="00E3010E"/>
    <w:rsid w:val="00E308CE"/>
    <w:rsid w:val="00E31178"/>
    <w:rsid w:val="00E31D74"/>
    <w:rsid w:val="00E32094"/>
    <w:rsid w:val="00E33A4E"/>
    <w:rsid w:val="00E34346"/>
    <w:rsid w:val="00E35028"/>
    <w:rsid w:val="00E36A0B"/>
    <w:rsid w:val="00E378D1"/>
    <w:rsid w:val="00E37EA3"/>
    <w:rsid w:val="00E4094E"/>
    <w:rsid w:val="00E4095B"/>
    <w:rsid w:val="00E42E38"/>
    <w:rsid w:val="00E4694E"/>
    <w:rsid w:val="00E47DBD"/>
    <w:rsid w:val="00E5076F"/>
    <w:rsid w:val="00E51FB2"/>
    <w:rsid w:val="00E5217E"/>
    <w:rsid w:val="00E530DF"/>
    <w:rsid w:val="00E54E45"/>
    <w:rsid w:val="00E56FC8"/>
    <w:rsid w:val="00E6106A"/>
    <w:rsid w:val="00E6333A"/>
    <w:rsid w:val="00E65298"/>
    <w:rsid w:val="00E655CE"/>
    <w:rsid w:val="00E66FF6"/>
    <w:rsid w:val="00E67D61"/>
    <w:rsid w:val="00E75C0D"/>
    <w:rsid w:val="00E75D1F"/>
    <w:rsid w:val="00E76130"/>
    <w:rsid w:val="00E7781E"/>
    <w:rsid w:val="00E81016"/>
    <w:rsid w:val="00E8632C"/>
    <w:rsid w:val="00E86651"/>
    <w:rsid w:val="00E878E3"/>
    <w:rsid w:val="00E909CE"/>
    <w:rsid w:val="00E91343"/>
    <w:rsid w:val="00E914E0"/>
    <w:rsid w:val="00E91DFA"/>
    <w:rsid w:val="00E948A6"/>
    <w:rsid w:val="00EA0E63"/>
    <w:rsid w:val="00EA0EFB"/>
    <w:rsid w:val="00EA48F9"/>
    <w:rsid w:val="00EA4E53"/>
    <w:rsid w:val="00EA5097"/>
    <w:rsid w:val="00EA79F9"/>
    <w:rsid w:val="00EB0D5F"/>
    <w:rsid w:val="00EB2AD9"/>
    <w:rsid w:val="00EB40AA"/>
    <w:rsid w:val="00EB435B"/>
    <w:rsid w:val="00EB5EB8"/>
    <w:rsid w:val="00EB685C"/>
    <w:rsid w:val="00EC3426"/>
    <w:rsid w:val="00EC4DE7"/>
    <w:rsid w:val="00EC630B"/>
    <w:rsid w:val="00ED54FA"/>
    <w:rsid w:val="00EE0EBF"/>
    <w:rsid w:val="00EE3621"/>
    <w:rsid w:val="00EE390A"/>
    <w:rsid w:val="00EE3CE3"/>
    <w:rsid w:val="00EE4446"/>
    <w:rsid w:val="00EE4803"/>
    <w:rsid w:val="00EE5786"/>
    <w:rsid w:val="00EE5BFF"/>
    <w:rsid w:val="00EE6AE8"/>
    <w:rsid w:val="00EE6BFD"/>
    <w:rsid w:val="00EF1C5E"/>
    <w:rsid w:val="00EF22BA"/>
    <w:rsid w:val="00EF25BE"/>
    <w:rsid w:val="00EF3579"/>
    <w:rsid w:val="00EF3F62"/>
    <w:rsid w:val="00EF4EDC"/>
    <w:rsid w:val="00EF6098"/>
    <w:rsid w:val="00F01C75"/>
    <w:rsid w:val="00F032E9"/>
    <w:rsid w:val="00F0392A"/>
    <w:rsid w:val="00F03A97"/>
    <w:rsid w:val="00F044C2"/>
    <w:rsid w:val="00F047C0"/>
    <w:rsid w:val="00F0625E"/>
    <w:rsid w:val="00F10309"/>
    <w:rsid w:val="00F108B9"/>
    <w:rsid w:val="00F114B0"/>
    <w:rsid w:val="00F16ACB"/>
    <w:rsid w:val="00F16F8C"/>
    <w:rsid w:val="00F20D87"/>
    <w:rsid w:val="00F2171C"/>
    <w:rsid w:val="00F231BC"/>
    <w:rsid w:val="00F23B41"/>
    <w:rsid w:val="00F23E1A"/>
    <w:rsid w:val="00F24389"/>
    <w:rsid w:val="00F2481F"/>
    <w:rsid w:val="00F26561"/>
    <w:rsid w:val="00F27911"/>
    <w:rsid w:val="00F27DDC"/>
    <w:rsid w:val="00F307EB"/>
    <w:rsid w:val="00F31776"/>
    <w:rsid w:val="00F32F02"/>
    <w:rsid w:val="00F3372D"/>
    <w:rsid w:val="00F34374"/>
    <w:rsid w:val="00F370C7"/>
    <w:rsid w:val="00F40690"/>
    <w:rsid w:val="00F406C6"/>
    <w:rsid w:val="00F415A6"/>
    <w:rsid w:val="00F42CD1"/>
    <w:rsid w:val="00F4307C"/>
    <w:rsid w:val="00F43E14"/>
    <w:rsid w:val="00F44946"/>
    <w:rsid w:val="00F45013"/>
    <w:rsid w:val="00F4523F"/>
    <w:rsid w:val="00F45DE2"/>
    <w:rsid w:val="00F50A99"/>
    <w:rsid w:val="00F510E8"/>
    <w:rsid w:val="00F54AA2"/>
    <w:rsid w:val="00F55002"/>
    <w:rsid w:val="00F569DB"/>
    <w:rsid w:val="00F57AA2"/>
    <w:rsid w:val="00F603FE"/>
    <w:rsid w:val="00F6086D"/>
    <w:rsid w:val="00F62421"/>
    <w:rsid w:val="00F67F28"/>
    <w:rsid w:val="00F71298"/>
    <w:rsid w:val="00F7345D"/>
    <w:rsid w:val="00F82809"/>
    <w:rsid w:val="00F82D9B"/>
    <w:rsid w:val="00F84B75"/>
    <w:rsid w:val="00F85769"/>
    <w:rsid w:val="00F864AE"/>
    <w:rsid w:val="00F87344"/>
    <w:rsid w:val="00F9150D"/>
    <w:rsid w:val="00F91972"/>
    <w:rsid w:val="00F93A6A"/>
    <w:rsid w:val="00F94F95"/>
    <w:rsid w:val="00F95AC4"/>
    <w:rsid w:val="00F964FF"/>
    <w:rsid w:val="00F96E16"/>
    <w:rsid w:val="00F9715E"/>
    <w:rsid w:val="00FA20DF"/>
    <w:rsid w:val="00FA3610"/>
    <w:rsid w:val="00FA5807"/>
    <w:rsid w:val="00FA5EA8"/>
    <w:rsid w:val="00FB0F51"/>
    <w:rsid w:val="00FB1D77"/>
    <w:rsid w:val="00FB2EB8"/>
    <w:rsid w:val="00FB2F29"/>
    <w:rsid w:val="00FB48DD"/>
    <w:rsid w:val="00FB743F"/>
    <w:rsid w:val="00FC0855"/>
    <w:rsid w:val="00FC18F7"/>
    <w:rsid w:val="00FC2F59"/>
    <w:rsid w:val="00FC3D2D"/>
    <w:rsid w:val="00FC4AB0"/>
    <w:rsid w:val="00FC6428"/>
    <w:rsid w:val="00FC78BF"/>
    <w:rsid w:val="00FD2E17"/>
    <w:rsid w:val="00FD6CEE"/>
    <w:rsid w:val="00FD6D93"/>
    <w:rsid w:val="00FE0B52"/>
    <w:rsid w:val="00FE0B9A"/>
    <w:rsid w:val="00FE154C"/>
    <w:rsid w:val="00FE26FD"/>
    <w:rsid w:val="00FE48A6"/>
    <w:rsid w:val="00FE7230"/>
    <w:rsid w:val="00FE7B46"/>
    <w:rsid w:val="00FF0DD0"/>
    <w:rsid w:val="00FF2FD2"/>
    <w:rsid w:val="00FF47FC"/>
    <w:rsid w:val="00FF51A8"/>
    <w:rsid w:val="00FF5D62"/>
    <w:rsid w:val="00FF62BA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56C0860"/>
  <w15:docId w15:val="{78F94CBB-0557-47B8-90FB-3DC0AC21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E75C0D"/>
    <w:pPr>
      <w:tabs>
        <w:tab w:val="center" w:pos="4419"/>
        <w:tab w:val="right" w:pos="8838"/>
      </w:tabs>
      <w:jc w:val="both"/>
    </w:pPr>
    <w:rPr>
      <w:rFonts w:ascii="Arial Narrow" w:hAnsi="Arial Narrow" w:cs="Arial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1CA89-D45C-48B1-ACC9-74CADEEE2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981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26</cp:revision>
  <cp:lastPrinted>2020-07-28T17:07:00Z</cp:lastPrinted>
  <dcterms:created xsi:type="dcterms:W3CDTF">2021-08-02T14:56:00Z</dcterms:created>
  <dcterms:modified xsi:type="dcterms:W3CDTF">2021-12-05T19:17:00Z</dcterms:modified>
</cp:coreProperties>
</file>