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788A" w14:textId="77777777" w:rsidR="003071AA"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OBJETIVO</w:t>
      </w:r>
      <w:r w:rsidR="003206DB" w:rsidRPr="000626A7">
        <w:rPr>
          <w:rFonts w:ascii="Arial" w:hAnsi="Arial" w:cs="Arial"/>
          <w:b/>
          <w:spacing w:val="-3"/>
          <w:sz w:val="24"/>
          <w:szCs w:val="24"/>
        </w:rPr>
        <w:t>.</w:t>
      </w:r>
    </w:p>
    <w:p w14:paraId="4913048C" w14:textId="77777777" w:rsidR="003206DB" w:rsidRPr="000626A7" w:rsidRDefault="003206DB" w:rsidP="00380D08">
      <w:pPr>
        <w:jc w:val="both"/>
        <w:rPr>
          <w:rFonts w:ascii="Arial" w:hAnsi="Arial" w:cs="Arial"/>
          <w:b/>
          <w:spacing w:val="-3"/>
          <w:sz w:val="24"/>
          <w:szCs w:val="24"/>
        </w:rPr>
      </w:pPr>
    </w:p>
    <w:p w14:paraId="79A25475" w14:textId="77777777" w:rsidR="003A2A0A" w:rsidRPr="000626A7" w:rsidRDefault="009765E2" w:rsidP="00C47BE0">
      <w:pPr>
        <w:jc w:val="both"/>
        <w:rPr>
          <w:rFonts w:ascii="Arial" w:hAnsi="Arial" w:cs="Arial"/>
          <w:spacing w:val="-3"/>
          <w:sz w:val="24"/>
          <w:szCs w:val="24"/>
        </w:rPr>
      </w:pPr>
      <w:r w:rsidRPr="000626A7">
        <w:rPr>
          <w:rFonts w:ascii="Arial" w:hAnsi="Arial" w:cs="Arial"/>
          <w:spacing w:val="-3"/>
          <w:sz w:val="24"/>
          <w:szCs w:val="24"/>
        </w:rPr>
        <w:t>Establecer los pasos a seguir para realizar la aplicación de los recaudos recibidos a nivel nacional para ser consignados en cuenta de ahorros, de aportes y realizar pagos de créditos de la Cooperativa.</w:t>
      </w:r>
    </w:p>
    <w:p w14:paraId="638F1865" w14:textId="77777777" w:rsidR="005C2436" w:rsidRPr="000626A7" w:rsidRDefault="005C2436" w:rsidP="00380D08">
      <w:pPr>
        <w:jc w:val="both"/>
        <w:rPr>
          <w:rFonts w:ascii="Arial" w:hAnsi="Arial" w:cs="Arial"/>
          <w:spacing w:val="-3"/>
          <w:sz w:val="24"/>
          <w:szCs w:val="24"/>
        </w:rPr>
      </w:pPr>
    </w:p>
    <w:p w14:paraId="03A7B954" w14:textId="77777777" w:rsidR="003071AA"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A</w:t>
      </w:r>
      <w:r w:rsidR="00D95A72" w:rsidRPr="000626A7">
        <w:rPr>
          <w:rFonts w:ascii="Arial" w:hAnsi="Arial" w:cs="Arial"/>
          <w:b/>
          <w:spacing w:val="-3"/>
          <w:sz w:val="24"/>
          <w:szCs w:val="24"/>
        </w:rPr>
        <w:t>PLICA</w:t>
      </w:r>
      <w:r w:rsidR="003206DB" w:rsidRPr="000626A7">
        <w:rPr>
          <w:rFonts w:ascii="Arial" w:hAnsi="Arial" w:cs="Arial"/>
          <w:b/>
          <w:spacing w:val="-3"/>
          <w:sz w:val="24"/>
          <w:szCs w:val="24"/>
        </w:rPr>
        <w:t>.</w:t>
      </w:r>
    </w:p>
    <w:p w14:paraId="547D8ECD" w14:textId="77777777" w:rsidR="003071AA" w:rsidRPr="000626A7" w:rsidRDefault="003071AA" w:rsidP="00380D08">
      <w:pPr>
        <w:tabs>
          <w:tab w:val="left" w:pos="-720"/>
        </w:tabs>
        <w:suppressAutoHyphens/>
        <w:jc w:val="both"/>
        <w:rPr>
          <w:rFonts w:ascii="Arial" w:hAnsi="Arial" w:cs="Arial"/>
          <w:b/>
          <w:spacing w:val="-3"/>
          <w:sz w:val="24"/>
          <w:szCs w:val="24"/>
        </w:rPr>
      </w:pPr>
    </w:p>
    <w:p w14:paraId="6FDC2CA8" w14:textId="77777777" w:rsidR="001175A1" w:rsidRPr="000626A7" w:rsidRDefault="001175A1" w:rsidP="00380D08">
      <w:pPr>
        <w:tabs>
          <w:tab w:val="left" w:pos="-720"/>
        </w:tabs>
        <w:suppressAutoHyphens/>
        <w:jc w:val="both"/>
        <w:rPr>
          <w:rFonts w:ascii="Arial" w:hAnsi="Arial" w:cs="Arial"/>
          <w:spacing w:val="-3"/>
          <w:sz w:val="24"/>
          <w:szCs w:val="24"/>
        </w:rPr>
      </w:pPr>
      <w:r w:rsidRPr="000626A7">
        <w:rPr>
          <w:rFonts w:ascii="Arial" w:hAnsi="Arial" w:cs="Arial"/>
          <w:spacing w:val="-3"/>
          <w:sz w:val="24"/>
          <w:szCs w:val="24"/>
        </w:rPr>
        <w:t xml:space="preserve">Aplica </w:t>
      </w:r>
      <w:r w:rsidR="009765E2" w:rsidRPr="000626A7">
        <w:rPr>
          <w:rFonts w:ascii="Arial" w:hAnsi="Arial" w:cs="Arial"/>
          <w:spacing w:val="-3"/>
          <w:sz w:val="24"/>
          <w:szCs w:val="24"/>
        </w:rPr>
        <w:t>en el momento de realizar una transacción a nivel nacional a través del banco de para consignar en cuenta de ahorros, aportes y pago de créditos en la Cooperativa.</w:t>
      </w:r>
    </w:p>
    <w:p w14:paraId="6CAA0F3B" w14:textId="77777777" w:rsidR="009765E2" w:rsidRPr="000626A7" w:rsidRDefault="009765E2" w:rsidP="00380D08">
      <w:pPr>
        <w:tabs>
          <w:tab w:val="left" w:pos="-720"/>
        </w:tabs>
        <w:suppressAutoHyphens/>
        <w:jc w:val="both"/>
        <w:rPr>
          <w:rFonts w:ascii="Arial" w:hAnsi="Arial" w:cs="Arial"/>
          <w:spacing w:val="-3"/>
          <w:sz w:val="24"/>
          <w:szCs w:val="24"/>
        </w:rPr>
      </w:pPr>
    </w:p>
    <w:p w14:paraId="53174158" w14:textId="77777777" w:rsidR="001175A1"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DEFINICIONES</w:t>
      </w:r>
      <w:r w:rsidR="00DF2B3D" w:rsidRPr="000626A7">
        <w:rPr>
          <w:rFonts w:ascii="Arial" w:hAnsi="Arial" w:cs="Arial"/>
          <w:b/>
          <w:spacing w:val="-3"/>
          <w:sz w:val="24"/>
          <w:szCs w:val="24"/>
        </w:rPr>
        <w:t>.</w:t>
      </w:r>
    </w:p>
    <w:p w14:paraId="3E32B100" w14:textId="77777777" w:rsidR="001175A1" w:rsidRPr="000626A7" w:rsidRDefault="009765E2" w:rsidP="009765E2">
      <w:pPr>
        <w:jc w:val="both"/>
        <w:rPr>
          <w:rFonts w:ascii="Arial" w:hAnsi="Arial" w:cs="Arial"/>
          <w:b/>
          <w:spacing w:val="-3"/>
          <w:sz w:val="24"/>
          <w:szCs w:val="24"/>
        </w:rPr>
      </w:pPr>
      <w:r w:rsidRPr="000626A7">
        <w:rPr>
          <w:rFonts w:ascii="Arial" w:hAnsi="Arial" w:cs="Arial"/>
          <w:b/>
          <w:spacing w:val="-3"/>
          <w:sz w:val="24"/>
          <w:szCs w:val="24"/>
        </w:rPr>
        <w:t>N/A.</w:t>
      </w:r>
    </w:p>
    <w:p w14:paraId="39BD1349" w14:textId="77777777" w:rsidR="009765E2" w:rsidRPr="000626A7" w:rsidRDefault="009765E2" w:rsidP="009765E2">
      <w:pPr>
        <w:jc w:val="both"/>
        <w:rPr>
          <w:rFonts w:ascii="Arial" w:hAnsi="Arial" w:cs="Arial"/>
          <w:b/>
          <w:spacing w:val="-3"/>
          <w:sz w:val="24"/>
          <w:szCs w:val="24"/>
        </w:rPr>
      </w:pPr>
    </w:p>
    <w:p w14:paraId="25999989" w14:textId="77777777" w:rsidR="009765E2" w:rsidRPr="000626A7" w:rsidRDefault="003071AA" w:rsidP="009765E2">
      <w:pPr>
        <w:numPr>
          <w:ilvl w:val="0"/>
          <w:numId w:val="32"/>
        </w:numPr>
        <w:jc w:val="both"/>
        <w:rPr>
          <w:rFonts w:ascii="Arial" w:hAnsi="Arial" w:cs="Arial"/>
          <w:b/>
          <w:spacing w:val="-3"/>
          <w:sz w:val="24"/>
          <w:szCs w:val="24"/>
        </w:rPr>
      </w:pPr>
      <w:r w:rsidRPr="000626A7">
        <w:rPr>
          <w:rFonts w:ascii="Arial" w:hAnsi="Arial" w:cs="Arial"/>
          <w:b/>
          <w:spacing w:val="-3"/>
          <w:sz w:val="24"/>
          <w:szCs w:val="24"/>
        </w:rPr>
        <w:t>CONDICIONES</w:t>
      </w:r>
      <w:r w:rsidR="00A84BEA" w:rsidRPr="000626A7">
        <w:rPr>
          <w:rFonts w:ascii="Arial" w:hAnsi="Arial" w:cs="Arial"/>
          <w:b/>
          <w:spacing w:val="-3"/>
          <w:sz w:val="24"/>
          <w:szCs w:val="24"/>
        </w:rPr>
        <w:t>.</w:t>
      </w:r>
    </w:p>
    <w:p w14:paraId="10A3D139" w14:textId="77777777" w:rsidR="009765E2" w:rsidRPr="000626A7" w:rsidRDefault="009765E2" w:rsidP="009765E2">
      <w:pPr>
        <w:jc w:val="both"/>
        <w:rPr>
          <w:rFonts w:ascii="Arial" w:hAnsi="Arial" w:cs="Arial"/>
          <w:b/>
          <w:spacing w:val="-3"/>
          <w:sz w:val="24"/>
          <w:szCs w:val="24"/>
        </w:rPr>
      </w:pPr>
    </w:p>
    <w:p w14:paraId="779E30E0" w14:textId="77777777" w:rsidR="009765E2" w:rsidRPr="000626A7" w:rsidRDefault="009765E2" w:rsidP="009765E2">
      <w:pPr>
        <w:numPr>
          <w:ilvl w:val="1"/>
          <w:numId w:val="32"/>
        </w:numPr>
        <w:jc w:val="both"/>
        <w:rPr>
          <w:rFonts w:ascii="Arial" w:hAnsi="Arial" w:cs="Arial"/>
          <w:b/>
          <w:spacing w:val="-3"/>
          <w:sz w:val="24"/>
          <w:szCs w:val="24"/>
        </w:rPr>
      </w:pPr>
      <w:r w:rsidRPr="000626A7">
        <w:rPr>
          <w:rFonts w:ascii="Arial" w:hAnsi="Arial" w:cs="Arial"/>
          <w:sz w:val="24"/>
          <w:szCs w:val="24"/>
        </w:rPr>
        <w:t xml:space="preserve">En caso de que el </w:t>
      </w:r>
      <w:r w:rsidR="003F01F8" w:rsidRPr="000626A7">
        <w:rPr>
          <w:rFonts w:ascii="Arial" w:hAnsi="Arial" w:cs="Arial"/>
          <w:sz w:val="24"/>
          <w:szCs w:val="24"/>
        </w:rPr>
        <w:t>asociado</w:t>
      </w:r>
      <w:r w:rsidRPr="000626A7">
        <w:rPr>
          <w:rFonts w:ascii="Arial" w:hAnsi="Arial" w:cs="Arial"/>
          <w:sz w:val="24"/>
          <w:szCs w:val="24"/>
        </w:rPr>
        <w:t xml:space="preserve"> envíe información errada del documento de identificación y se le aplique el pago porque este número coincidió con el de otro asociado, y posteriormente el asociado titular se presente con la consignación original</w:t>
      </w:r>
      <w:r w:rsidR="003F01F8" w:rsidRPr="000626A7">
        <w:rPr>
          <w:rFonts w:ascii="Arial" w:hAnsi="Arial" w:cs="Arial"/>
          <w:sz w:val="24"/>
          <w:szCs w:val="24"/>
        </w:rPr>
        <w:t xml:space="preserve"> debe presentar carta donde explique lo sucedido y anexe copia de la consignación.</w:t>
      </w:r>
    </w:p>
    <w:p w14:paraId="0AC5F1EC" w14:textId="77777777" w:rsidR="009765E2" w:rsidRPr="000626A7" w:rsidRDefault="009765E2" w:rsidP="009765E2">
      <w:pPr>
        <w:numPr>
          <w:ilvl w:val="1"/>
          <w:numId w:val="32"/>
        </w:numPr>
        <w:jc w:val="both"/>
        <w:rPr>
          <w:rFonts w:ascii="Arial" w:hAnsi="Arial" w:cs="Arial"/>
          <w:b/>
          <w:spacing w:val="-3"/>
          <w:sz w:val="24"/>
          <w:szCs w:val="24"/>
        </w:rPr>
      </w:pPr>
      <w:r w:rsidRPr="000626A7">
        <w:rPr>
          <w:rFonts w:ascii="Arial" w:hAnsi="Arial" w:cs="Arial"/>
          <w:sz w:val="24"/>
          <w:szCs w:val="24"/>
        </w:rPr>
        <w:t>Los soportes que se soliciten al banco deben ser de consignaciones pendientes por aplicar mayores a $20.000.</w:t>
      </w:r>
    </w:p>
    <w:p w14:paraId="66DE979D" w14:textId="77777777" w:rsidR="009F384B" w:rsidRPr="000626A7" w:rsidRDefault="009F384B" w:rsidP="009765E2">
      <w:pPr>
        <w:numPr>
          <w:ilvl w:val="1"/>
          <w:numId w:val="32"/>
        </w:numPr>
        <w:jc w:val="both"/>
        <w:rPr>
          <w:rFonts w:ascii="Arial" w:hAnsi="Arial" w:cs="Arial"/>
          <w:spacing w:val="-3"/>
          <w:sz w:val="24"/>
          <w:szCs w:val="24"/>
        </w:rPr>
      </w:pPr>
      <w:r w:rsidRPr="000626A7">
        <w:rPr>
          <w:rFonts w:ascii="Arial" w:hAnsi="Arial" w:cs="Arial"/>
          <w:spacing w:val="-3"/>
          <w:sz w:val="24"/>
          <w:szCs w:val="24"/>
        </w:rPr>
        <w:t xml:space="preserve">Los recaudos recibidos en cheque serán abonados </w:t>
      </w:r>
      <w:r w:rsidR="005C5DB2" w:rsidRPr="000626A7">
        <w:rPr>
          <w:rFonts w:ascii="Arial" w:hAnsi="Arial" w:cs="Arial"/>
          <w:spacing w:val="-3"/>
          <w:sz w:val="24"/>
          <w:szCs w:val="24"/>
        </w:rPr>
        <w:t xml:space="preserve">una vez se reciba confirmación de pago por parte del banco, </w:t>
      </w:r>
      <w:r w:rsidRPr="000626A7">
        <w:rPr>
          <w:rFonts w:ascii="Arial" w:hAnsi="Arial" w:cs="Arial"/>
          <w:spacing w:val="-3"/>
          <w:sz w:val="24"/>
          <w:szCs w:val="24"/>
        </w:rPr>
        <w:t xml:space="preserve">si un cheque resulta impagado éste </w:t>
      </w:r>
      <w:r w:rsidR="005C5DB2" w:rsidRPr="000626A7">
        <w:rPr>
          <w:rFonts w:ascii="Arial" w:hAnsi="Arial" w:cs="Arial"/>
          <w:spacing w:val="-3"/>
          <w:sz w:val="24"/>
          <w:szCs w:val="24"/>
        </w:rPr>
        <w:t>será</w:t>
      </w:r>
      <w:r w:rsidRPr="000626A7">
        <w:rPr>
          <w:rFonts w:ascii="Arial" w:hAnsi="Arial" w:cs="Arial"/>
          <w:spacing w:val="-3"/>
          <w:sz w:val="24"/>
          <w:szCs w:val="24"/>
        </w:rPr>
        <w:t xml:space="preserve"> entregará a la Cooperativa.</w:t>
      </w:r>
    </w:p>
    <w:p w14:paraId="046B5AAC" w14:textId="77777777" w:rsidR="009765E2" w:rsidRPr="000626A7" w:rsidRDefault="007D09D9" w:rsidP="009765E2">
      <w:pPr>
        <w:numPr>
          <w:ilvl w:val="1"/>
          <w:numId w:val="32"/>
        </w:numPr>
        <w:jc w:val="both"/>
        <w:rPr>
          <w:rFonts w:ascii="Arial" w:hAnsi="Arial" w:cs="Arial"/>
          <w:b/>
          <w:spacing w:val="-3"/>
          <w:sz w:val="24"/>
          <w:szCs w:val="24"/>
        </w:rPr>
      </w:pPr>
      <w:r w:rsidRPr="000626A7">
        <w:rPr>
          <w:rFonts w:ascii="Arial" w:hAnsi="Arial" w:cs="Arial"/>
          <w:sz w:val="24"/>
          <w:szCs w:val="24"/>
        </w:rPr>
        <w:t>C</w:t>
      </w:r>
      <w:r w:rsidR="009765E2" w:rsidRPr="000626A7">
        <w:rPr>
          <w:rFonts w:ascii="Arial" w:hAnsi="Arial" w:cs="Arial"/>
          <w:sz w:val="24"/>
          <w:szCs w:val="24"/>
        </w:rPr>
        <w:t>uando</w:t>
      </w:r>
      <w:r w:rsidRPr="000626A7">
        <w:rPr>
          <w:rFonts w:ascii="Arial" w:hAnsi="Arial" w:cs="Arial"/>
          <w:sz w:val="24"/>
          <w:szCs w:val="24"/>
        </w:rPr>
        <w:t xml:space="preserve"> se </w:t>
      </w:r>
      <w:r w:rsidR="009765E2" w:rsidRPr="000626A7">
        <w:rPr>
          <w:rFonts w:ascii="Arial" w:hAnsi="Arial" w:cs="Arial"/>
          <w:sz w:val="24"/>
          <w:szCs w:val="24"/>
        </w:rPr>
        <w:t>entre</w:t>
      </w:r>
      <w:r w:rsidRPr="000626A7">
        <w:rPr>
          <w:rFonts w:ascii="Arial" w:hAnsi="Arial" w:cs="Arial"/>
          <w:sz w:val="24"/>
          <w:szCs w:val="24"/>
        </w:rPr>
        <w:t>gue</w:t>
      </w:r>
      <w:r w:rsidR="009765E2" w:rsidRPr="000626A7">
        <w:rPr>
          <w:rFonts w:ascii="Arial" w:hAnsi="Arial" w:cs="Arial"/>
          <w:sz w:val="24"/>
          <w:szCs w:val="24"/>
        </w:rPr>
        <w:t xml:space="preserve"> información para realizar pagos de obligaciones vigentes</w:t>
      </w:r>
      <w:r w:rsidRPr="000626A7">
        <w:rPr>
          <w:rFonts w:ascii="Arial" w:hAnsi="Arial" w:cs="Arial"/>
          <w:sz w:val="24"/>
          <w:szCs w:val="24"/>
        </w:rPr>
        <w:t xml:space="preserve"> a los asociados</w:t>
      </w:r>
      <w:r w:rsidR="009765E2" w:rsidRPr="000626A7">
        <w:rPr>
          <w:rFonts w:ascii="Arial" w:hAnsi="Arial" w:cs="Arial"/>
          <w:sz w:val="24"/>
          <w:szCs w:val="24"/>
        </w:rPr>
        <w:t xml:space="preserve"> si no es día hábil </w:t>
      </w:r>
      <w:r w:rsidRPr="000626A7">
        <w:rPr>
          <w:rFonts w:ascii="Arial" w:hAnsi="Arial" w:cs="Arial"/>
          <w:sz w:val="24"/>
          <w:szCs w:val="24"/>
        </w:rPr>
        <w:t>se debe</w:t>
      </w:r>
      <w:r w:rsidR="009765E2" w:rsidRPr="000626A7">
        <w:rPr>
          <w:rFonts w:ascii="Arial" w:hAnsi="Arial" w:cs="Arial"/>
          <w:sz w:val="24"/>
          <w:szCs w:val="24"/>
        </w:rPr>
        <w:t xml:space="preserve"> proyectar la liquidación al día hábil siguiente, de no hacerlo cuando se realice la aplicación en el sistema </w:t>
      </w:r>
      <w:r w:rsidR="007B3565" w:rsidRPr="000626A7">
        <w:rPr>
          <w:rFonts w:ascii="Arial" w:hAnsi="Arial" w:cs="Arial"/>
          <w:sz w:val="24"/>
          <w:szCs w:val="24"/>
        </w:rPr>
        <w:t>quedaran valores pendientes</w:t>
      </w:r>
      <w:r w:rsidR="009765E2" w:rsidRPr="000626A7">
        <w:rPr>
          <w:rFonts w:ascii="Arial" w:hAnsi="Arial" w:cs="Arial"/>
          <w:sz w:val="24"/>
          <w:szCs w:val="24"/>
        </w:rPr>
        <w:t xml:space="preserve"> para quedar al día o paz y salvo según lo solicitado por el asociado.</w:t>
      </w:r>
    </w:p>
    <w:p w14:paraId="25823CE5" w14:textId="77777777" w:rsidR="009765E2" w:rsidRPr="000626A7" w:rsidRDefault="009765E2" w:rsidP="009765E2">
      <w:pPr>
        <w:pStyle w:val="Prrafodelista"/>
        <w:ind w:left="680"/>
        <w:jc w:val="both"/>
        <w:rPr>
          <w:rFonts w:ascii="Arial" w:hAnsi="Arial" w:cs="Arial"/>
          <w:sz w:val="24"/>
          <w:szCs w:val="24"/>
        </w:rPr>
      </w:pPr>
    </w:p>
    <w:p w14:paraId="1066F0D1" w14:textId="77777777" w:rsidR="00186EC3"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DOCUMENTOS AFINES</w:t>
      </w:r>
      <w:r w:rsidR="00186EC3" w:rsidRPr="000626A7">
        <w:rPr>
          <w:rFonts w:ascii="Arial" w:hAnsi="Arial" w:cs="Arial"/>
          <w:b/>
          <w:spacing w:val="-3"/>
          <w:sz w:val="24"/>
          <w:szCs w:val="24"/>
        </w:rPr>
        <w:t>.</w:t>
      </w:r>
    </w:p>
    <w:p w14:paraId="58312A50" w14:textId="77777777" w:rsidR="008E14C4" w:rsidRPr="000626A7" w:rsidRDefault="001D5495" w:rsidP="001D5495">
      <w:pPr>
        <w:jc w:val="both"/>
        <w:rPr>
          <w:rFonts w:ascii="Arial" w:hAnsi="Arial" w:cs="Arial"/>
          <w:b/>
          <w:spacing w:val="-3"/>
          <w:sz w:val="24"/>
          <w:szCs w:val="24"/>
        </w:rPr>
      </w:pPr>
      <w:r w:rsidRPr="000626A7">
        <w:rPr>
          <w:rFonts w:ascii="Arial" w:hAnsi="Arial" w:cs="Arial"/>
          <w:b/>
          <w:spacing w:val="-3"/>
          <w:sz w:val="24"/>
          <w:szCs w:val="24"/>
        </w:rPr>
        <w:t>N/A</w:t>
      </w:r>
      <w:r w:rsidR="008E14C4" w:rsidRPr="000626A7">
        <w:rPr>
          <w:rFonts w:ascii="Arial" w:hAnsi="Arial" w:cs="Arial"/>
          <w:sz w:val="24"/>
          <w:szCs w:val="24"/>
        </w:rPr>
        <w:t>.</w:t>
      </w:r>
    </w:p>
    <w:p w14:paraId="7131153A" w14:textId="77777777" w:rsidR="003071AA" w:rsidRPr="000626A7" w:rsidRDefault="003071AA" w:rsidP="00380D08">
      <w:pPr>
        <w:ind w:left="680"/>
        <w:jc w:val="both"/>
        <w:rPr>
          <w:rFonts w:ascii="Arial" w:hAnsi="Arial" w:cs="Arial"/>
          <w:b/>
          <w:spacing w:val="-3"/>
          <w:sz w:val="24"/>
          <w:szCs w:val="24"/>
        </w:rPr>
      </w:pPr>
    </w:p>
    <w:p w14:paraId="03084DEE" w14:textId="77777777" w:rsidR="00E761DD"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PROCEDIMIENTO.</w:t>
      </w:r>
    </w:p>
    <w:p w14:paraId="70A260AD" w14:textId="77777777" w:rsidR="00B11F17" w:rsidRPr="000626A7" w:rsidRDefault="00B11F17" w:rsidP="00B11F17">
      <w:pPr>
        <w:jc w:val="both"/>
        <w:rPr>
          <w:rFonts w:ascii="Arial" w:hAnsi="Arial" w:cs="Arial"/>
          <w:b/>
          <w:spacing w:val="-3"/>
          <w:sz w:val="24"/>
          <w:szCs w:val="24"/>
        </w:rPr>
      </w:pPr>
    </w:p>
    <w:p w14:paraId="2063B60D" w14:textId="77777777" w:rsidR="00E4376D" w:rsidRPr="000626A7" w:rsidRDefault="00E4376D" w:rsidP="00B11F17">
      <w:pPr>
        <w:jc w:val="both"/>
        <w:rPr>
          <w:rFonts w:ascii="Arial" w:hAnsi="Arial" w:cs="Arial"/>
          <w:b/>
          <w:spacing w:val="-3"/>
          <w:sz w:val="24"/>
          <w:szCs w:val="24"/>
        </w:rPr>
      </w:pPr>
      <w:r w:rsidRPr="000626A7">
        <w:rPr>
          <w:rFonts w:ascii="Arial" w:hAnsi="Arial" w:cs="Arial"/>
          <w:b/>
          <w:spacing w:val="-3"/>
          <w:sz w:val="24"/>
          <w:szCs w:val="24"/>
        </w:rPr>
        <w:t xml:space="preserve">Funcionario </w:t>
      </w:r>
      <w:r w:rsidR="0040697E" w:rsidRPr="000626A7">
        <w:rPr>
          <w:rFonts w:ascii="Arial" w:hAnsi="Arial" w:cs="Arial"/>
          <w:b/>
          <w:spacing w:val="-3"/>
          <w:sz w:val="24"/>
          <w:szCs w:val="24"/>
        </w:rPr>
        <w:t>Encargado Dar Información Sobre Consignaciones Nacionales</w:t>
      </w:r>
    </w:p>
    <w:p w14:paraId="2C4BDC2D" w14:textId="77777777" w:rsidR="00E4376D" w:rsidRPr="000626A7" w:rsidRDefault="00E4376D" w:rsidP="00B11F17">
      <w:pPr>
        <w:jc w:val="both"/>
        <w:rPr>
          <w:rFonts w:ascii="Arial" w:hAnsi="Arial" w:cs="Arial"/>
          <w:b/>
          <w:spacing w:val="-3"/>
          <w:sz w:val="24"/>
          <w:szCs w:val="24"/>
        </w:rPr>
      </w:pPr>
    </w:p>
    <w:p w14:paraId="754A80D0" w14:textId="77777777" w:rsidR="00811DC4" w:rsidRPr="000626A7" w:rsidRDefault="00E4376D" w:rsidP="003D3070">
      <w:pPr>
        <w:numPr>
          <w:ilvl w:val="1"/>
          <w:numId w:val="32"/>
        </w:numPr>
        <w:jc w:val="both"/>
        <w:rPr>
          <w:rFonts w:ascii="Arial" w:hAnsi="Arial" w:cs="Arial"/>
          <w:sz w:val="24"/>
          <w:szCs w:val="24"/>
        </w:rPr>
      </w:pPr>
      <w:r w:rsidRPr="000626A7">
        <w:rPr>
          <w:rFonts w:ascii="Arial" w:hAnsi="Arial" w:cs="Arial"/>
          <w:spacing w:val="-3"/>
          <w:sz w:val="24"/>
          <w:szCs w:val="24"/>
        </w:rPr>
        <w:t xml:space="preserve">Informa al asociado que puede realizar pagos de créditos y aportes o consignaciones a cuenta de ahorros desde cualquier sucursal </w:t>
      </w:r>
      <w:r w:rsidR="003D3070" w:rsidRPr="000626A7">
        <w:rPr>
          <w:rFonts w:ascii="Arial" w:hAnsi="Arial" w:cs="Arial"/>
          <w:spacing w:val="-3"/>
          <w:sz w:val="24"/>
          <w:szCs w:val="24"/>
        </w:rPr>
        <w:t>del banco</w:t>
      </w:r>
      <w:r w:rsidR="002125DD" w:rsidRPr="000626A7">
        <w:rPr>
          <w:rFonts w:ascii="Arial" w:hAnsi="Arial" w:cs="Arial"/>
          <w:spacing w:val="-3"/>
          <w:sz w:val="24"/>
          <w:szCs w:val="24"/>
        </w:rPr>
        <w:t xml:space="preserve"> </w:t>
      </w:r>
      <w:r w:rsidRPr="000626A7">
        <w:rPr>
          <w:rFonts w:ascii="Arial" w:hAnsi="Arial" w:cs="Arial"/>
          <w:spacing w:val="-3"/>
          <w:sz w:val="24"/>
          <w:szCs w:val="24"/>
        </w:rPr>
        <w:t xml:space="preserve">donde </w:t>
      </w:r>
      <w:r w:rsidR="003D3070" w:rsidRPr="000626A7">
        <w:rPr>
          <w:rFonts w:ascii="Arial" w:hAnsi="Arial" w:cs="Arial"/>
          <w:spacing w:val="-3"/>
          <w:sz w:val="24"/>
          <w:szCs w:val="24"/>
        </w:rPr>
        <w:t>la cooperativa está afiliada</w:t>
      </w:r>
      <w:r w:rsidR="00544439" w:rsidRPr="000626A7">
        <w:rPr>
          <w:rFonts w:ascii="Arial" w:hAnsi="Arial" w:cs="Arial"/>
          <w:spacing w:val="-3"/>
          <w:sz w:val="24"/>
          <w:szCs w:val="24"/>
        </w:rPr>
        <w:t>.</w:t>
      </w:r>
    </w:p>
    <w:p w14:paraId="463C9CEE" w14:textId="77777777" w:rsidR="00B80DE7" w:rsidRPr="000626A7" w:rsidRDefault="00B80DE7" w:rsidP="00B80DE7">
      <w:pPr>
        <w:ind w:left="680"/>
        <w:jc w:val="both"/>
        <w:rPr>
          <w:rFonts w:ascii="Arial" w:hAnsi="Arial" w:cs="Arial"/>
          <w:sz w:val="24"/>
          <w:szCs w:val="24"/>
        </w:rPr>
      </w:pPr>
    </w:p>
    <w:p w14:paraId="1E5D298F" w14:textId="77777777" w:rsidR="00B80DE7" w:rsidRPr="000626A7" w:rsidRDefault="00B80DE7" w:rsidP="00B80DE7">
      <w:pPr>
        <w:numPr>
          <w:ilvl w:val="1"/>
          <w:numId w:val="32"/>
        </w:numPr>
        <w:jc w:val="both"/>
        <w:rPr>
          <w:rFonts w:ascii="Arial" w:hAnsi="Arial" w:cs="Arial"/>
          <w:sz w:val="24"/>
          <w:szCs w:val="24"/>
        </w:rPr>
      </w:pPr>
      <w:proofErr w:type="gramStart"/>
      <w:r w:rsidRPr="000626A7">
        <w:rPr>
          <w:rFonts w:ascii="Arial" w:hAnsi="Arial" w:cs="Arial"/>
          <w:spacing w:val="-3"/>
          <w:sz w:val="24"/>
          <w:szCs w:val="24"/>
        </w:rPr>
        <w:t>Además</w:t>
      </w:r>
      <w:proofErr w:type="gramEnd"/>
      <w:r w:rsidRPr="000626A7">
        <w:rPr>
          <w:rFonts w:ascii="Arial" w:hAnsi="Arial" w:cs="Arial"/>
          <w:spacing w:val="-3"/>
          <w:sz w:val="24"/>
          <w:szCs w:val="24"/>
        </w:rPr>
        <w:t xml:space="preserve"> d</w:t>
      </w:r>
      <w:r w:rsidR="00544439" w:rsidRPr="000626A7">
        <w:rPr>
          <w:rFonts w:ascii="Arial" w:hAnsi="Arial" w:cs="Arial"/>
          <w:spacing w:val="-3"/>
          <w:sz w:val="24"/>
          <w:szCs w:val="24"/>
        </w:rPr>
        <w:t>ebe indicar</w:t>
      </w:r>
      <w:r w:rsidRPr="000626A7">
        <w:rPr>
          <w:rFonts w:ascii="Arial" w:hAnsi="Arial" w:cs="Arial"/>
          <w:spacing w:val="-3"/>
          <w:sz w:val="24"/>
          <w:szCs w:val="24"/>
        </w:rPr>
        <w:t xml:space="preserve"> que :</w:t>
      </w:r>
    </w:p>
    <w:p w14:paraId="77101748" w14:textId="77777777" w:rsidR="00B80DE7" w:rsidRPr="000626A7" w:rsidRDefault="00B80DE7" w:rsidP="00B80DE7">
      <w:pPr>
        <w:jc w:val="both"/>
        <w:rPr>
          <w:rFonts w:ascii="Arial" w:hAnsi="Arial" w:cs="Arial"/>
          <w:sz w:val="24"/>
          <w:szCs w:val="24"/>
        </w:rPr>
      </w:pPr>
    </w:p>
    <w:p w14:paraId="3F5A182C" w14:textId="77777777" w:rsidR="00B80DE7" w:rsidRPr="000626A7" w:rsidRDefault="00B80DE7" w:rsidP="00B80DE7">
      <w:pPr>
        <w:numPr>
          <w:ilvl w:val="2"/>
          <w:numId w:val="32"/>
        </w:numPr>
        <w:jc w:val="both"/>
        <w:rPr>
          <w:rFonts w:ascii="Arial" w:hAnsi="Arial" w:cs="Arial"/>
          <w:sz w:val="24"/>
          <w:szCs w:val="24"/>
        </w:rPr>
      </w:pPr>
      <w:r w:rsidRPr="000626A7">
        <w:rPr>
          <w:rFonts w:ascii="Arial" w:hAnsi="Arial" w:cs="Arial"/>
          <w:sz w:val="24"/>
          <w:szCs w:val="24"/>
        </w:rPr>
        <w:t>Se puede recibir consignaciones en Efectivo o Cheque.</w:t>
      </w:r>
    </w:p>
    <w:p w14:paraId="7E5E22ED" w14:textId="77777777" w:rsidR="00B80DE7" w:rsidRPr="000626A7" w:rsidRDefault="00B80DE7" w:rsidP="00670DF4">
      <w:pPr>
        <w:numPr>
          <w:ilvl w:val="2"/>
          <w:numId w:val="32"/>
        </w:numPr>
        <w:jc w:val="both"/>
        <w:rPr>
          <w:rFonts w:ascii="Arial" w:hAnsi="Arial" w:cs="Arial"/>
          <w:sz w:val="24"/>
          <w:szCs w:val="24"/>
        </w:rPr>
      </w:pPr>
      <w:r w:rsidRPr="000626A7">
        <w:rPr>
          <w:rFonts w:ascii="Arial" w:hAnsi="Arial" w:cs="Arial"/>
          <w:sz w:val="24"/>
          <w:szCs w:val="24"/>
        </w:rPr>
        <w:lastRenderedPageBreak/>
        <w:t>No se le cobra comisión por este servicio.</w:t>
      </w:r>
    </w:p>
    <w:p w14:paraId="7C6EE138" w14:textId="77777777" w:rsidR="00B80DE7" w:rsidRPr="000626A7" w:rsidRDefault="00B80DE7" w:rsidP="00670DF4">
      <w:pPr>
        <w:numPr>
          <w:ilvl w:val="2"/>
          <w:numId w:val="32"/>
        </w:numPr>
        <w:jc w:val="both"/>
        <w:rPr>
          <w:rFonts w:ascii="Arial" w:hAnsi="Arial" w:cs="Arial"/>
          <w:sz w:val="24"/>
          <w:szCs w:val="24"/>
        </w:rPr>
      </w:pPr>
      <w:r w:rsidRPr="000626A7">
        <w:rPr>
          <w:rFonts w:ascii="Arial" w:hAnsi="Arial" w:cs="Arial"/>
          <w:sz w:val="24"/>
          <w:szCs w:val="24"/>
        </w:rPr>
        <w:t>Debe hacer llegar a la cooperativa copia de la consignación o transferencia por cualquier medio físico o electrónico.</w:t>
      </w:r>
    </w:p>
    <w:p w14:paraId="44C31CC0" w14:textId="77777777" w:rsidR="00B80DE7" w:rsidRPr="000626A7" w:rsidRDefault="00B80DE7" w:rsidP="00670DF4">
      <w:pPr>
        <w:numPr>
          <w:ilvl w:val="2"/>
          <w:numId w:val="32"/>
        </w:numPr>
        <w:jc w:val="both"/>
        <w:rPr>
          <w:rFonts w:ascii="Arial" w:hAnsi="Arial" w:cs="Arial"/>
          <w:sz w:val="24"/>
          <w:szCs w:val="24"/>
        </w:rPr>
      </w:pPr>
      <w:r w:rsidRPr="000626A7">
        <w:rPr>
          <w:rFonts w:ascii="Arial" w:hAnsi="Arial" w:cs="Arial"/>
          <w:sz w:val="24"/>
          <w:szCs w:val="24"/>
        </w:rPr>
        <w:t>La aplicación de la transacción se hará efectiva a más tardar al día siguiente hábil de realizar en el banco</w:t>
      </w:r>
      <w:r w:rsidR="00166893" w:rsidRPr="000626A7">
        <w:rPr>
          <w:rFonts w:ascii="Arial" w:hAnsi="Arial" w:cs="Arial"/>
          <w:sz w:val="24"/>
          <w:szCs w:val="24"/>
        </w:rPr>
        <w:t>.</w:t>
      </w:r>
    </w:p>
    <w:p w14:paraId="0C32D1E3" w14:textId="77777777" w:rsidR="00B80DE7" w:rsidRPr="000626A7" w:rsidRDefault="00B80DE7" w:rsidP="00B80DE7">
      <w:pPr>
        <w:ind w:left="680"/>
        <w:jc w:val="both"/>
        <w:rPr>
          <w:rFonts w:ascii="Arial" w:hAnsi="Arial" w:cs="Arial"/>
          <w:sz w:val="24"/>
          <w:szCs w:val="24"/>
        </w:rPr>
      </w:pPr>
    </w:p>
    <w:p w14:paraId="14AAA6AB" w14:textId="77777777" w:rsidR="00762747" w:rsidRPr="000626A7" w:rsidRDefault="0005313A" w:rsidP="0005313A">
      <w:pPr>
        <w:jc w:val="both"/>
        <w:rPr>
          <w:rFonts w:ascii="Arial" w:hAnsi="Arial" w:cs="Arial"/>
          <w:b/>
          <w:spacing w:val="-3"/>
          <w:sz w:val="24"/>
          <w:szCs w:val="24"/>
        </w:rPr>
      </w:pPr>
      <w:r w:rsidRPr="000626A7">
        <w:rPr>
          <w:rFonts w:ascii="Arial" w:hAnsi="Arial" w:cs="Arial"/>
          <w:b/>
          <w:spacing w:val="-3"/>
          <w:sz w:val="24"/>
          <w:szCs w:val="24"/>
        </w:rPr>
        <w:t xml:space="preserve">Aplicación </w:t>
      </w:r>
      <w:r w:rsidR="0040697E" w:rsidRPr="000626A7">
        <w:rPr>
          <w:rFonts w:ascii="Arial" w:hAnsi="Arial" w:cs="Arial"/>
          <w:b/>
          <w:spacing w:val="-3"/>
          <w:sz w:val="24"/>
          <w:szCs w:val="24"/>
        </w:rPr>
        <w:t xml:space="preserve">De La </w:t>
      </w:r>
      <w:r w:rsidR="00166893" w:rsidRPr="000626A7">
        <w:rPr>
          <w:rFonts w:ascii="Arial" w:hAnsi="Arial" w:cs="Arial"/>
          <w:b/>
          <w:spacing w:val="-3"/>
          <w:sz w:val="24"/>
          <w:szCs w:val="24"/>
        </w:rPr>
        <w:t>Transacción</w:t>
      </w:r>
      <w:r w:rsidR="00AD254D" w:rsidRPr="000626A7">
        <w:rPr>
          <w:rFonts w:ascii="Arial" w:hAnsi="Arial" w:cs="Arial"/>
          <w:b/>
          <w:spacing w:val="-3"/>
          <w:sz w:val="24"/>
          <w:szCs w:val="24"/>
        </w:rPr>
        <w:t xml:space="preserve"> para </w:t>
      </w:r>
      <w:proofErr w:type="spellStart"/>
      <w:r w:rsidR="00AD254D" w:rsidRPr="000626A7">
        <w:rPr>
          <w:rFonts w:ascii="Arial" w:hAnsi="Arial" w:cs="Arial"/>
          <w:b/>
          <w:spacing w:val="-3"/>
          <w:sz w:val="24"/>
          <w:szCs w:val="24"/>
        </w:rPr>
        <w:t>Creditos</w:t>
      </w:r>
      <w:proofErr w:type="spellEnd"/>
    </w:p>
    <w:p w14:paraId="71C8A03F" w14:textId="77777777" w:rsidR="00762747" w:rsidRPr="000626A7" w:rsidRDefault="00762747" w:rsidP="0005313A">
      <w:pPr>
        <w:jc w:val="both"/>
        <w:rPr>
          <w:rFonts w:ascii="Arial" w:hAnsi="Arial" w:cs="Arial"/>
          <w:b/>
          <w:spacing w:val="-3"/>
          <w:sz w:val="24"/>
          <w:szCs w:val="24"/>
        </w:rPr>
      </w:pPr>
    </w:p>
    <w:p w14:paraId="38B87E95" w14:textId="77777777" w:rsidR="00762747" w:rsidRPr="000626A7" w:rsidRDefault="00762747" w:rsidP="00762747">
      <w:pPr>
        <w:jc w:val="both"/>
        <w:rPr>
          <w:rFonts w:ascii="Arial" w:hAnsi="Arial" w:cs="Arial"/>
          <w:b/>
          <w:spacing w:val="-3"/>
          <w:sz w:val="24"/>
          <w:szCs w:val="24"/>
        </w:rPr>
      </w:pPr>
      <w:r w:rsidRPr="000626A7">
        <w:rPr>
          <w:rFonts w:ascii="Arial" w:hAnsi="Arial" w:cs="Arial"/>
          <w:b/>
          <w:spacing w:val="-3"/>
          <w:sz w:val="24"/>
          <w:szCs w:val="24"/>
        </w:rPr>
        <w:t>Funcionario Encargado De Aplicar Recaudos Nacionales</w:t>
      </w:r>
    </w:p>
    <w:p w14:paraId="18DCF0F9" w14:textId="77777777" w:rsidR="0005313A" w:rsidRPr="000626A7" w:rsidRDefault="0005313A" w:rsidP="0005313A">
      <w:pPr>
        <w:jc w:val="both"/>
        <w:rPr>
          <w:rFonts w:ascii="Arial" w:hAnsi="Arial" w:cs="Arial"/>
          <w:b/>
          <w:sz w:val="24"/>
          <w:szCs w:val="24"/>
        </w:rPr>
      </w:pPr>
    </w:p>
    <w:p w14:paraId="6F1547F0" w14:textId="77777777" w:rsidR="007E6451" w:rsidRPr="000626A7" w:rsidRDefault="0005313A" w:rsidP="00193D62">
      <w:pPr>
        <w:numPr>
          <w:ilvl w:val="1"/>
          <w:numId w:val="32"/>
        </w:numPr>
        <w:jc w:val="both"/>
        <w:rPr>
          <w:rFonts w:ascii="Arial" w:hAnsi="Arial" w:cs="Arial"/>
          <w:sz w:val="24"/>
          <w:szCs w:val="24"/>
        </w:rPr>
      </w:pPr>
      <w:r w:rsidRPr="000626A7">
        <w:rPr>
          <w:rFonts w:ascii="Arial" w:hAnsi="Arial" w:cs="Arial"/>
          <w:sz w:val="24"/>
          <w:szCs w:val="24"/>
        </w:rPr>
        <w:t>Si el asociado presenta la consignación en la agencia</w:t>
      </w:r>
      <w:r w:rsidR="00166893" w:rsidRPr="000626A7">
        <w:rPr>
          <w:rFonts w:ascii="Arial" w:hAnsi="Arial" w:cs="Arial"/>
          <w:sz w:val="24"/>
          <w:szCs w:val="24"/>
        </w:rPr>
        <w:t xml:space="preserve"> o </w:t>
      </w:r>
      <w:r w:rsidR="002F377F" w:rsidRPr="000626A7">
        <w:rPr>
          <w:rFonts w:ascii="Arial" w:hAnsi="Arial" w:cs="Arial"/>
          <w:sz w:val="24"/>
          <w:szCs w:val="24"/>
        </w:rPr>
        <w:t>envía</w:t>
      </w:r>
      <w:r w:rsidR="00166893" w:rsidRPr="000626A7">
        <w:rPr>
          <w:rFonts w:ascii="Arial" w:hAnsi="Arial" w:cs="Arial"/>
          <w:sz w:val="24"/>
          <w:szCs w:val="24"/>
        </w:rPr>
        <w:t xml:space="preserve"> el soporte por medio electrónico, procede a diligenciar el formato </w:t>
      </w:r>
      <w:r w:rsidR="00166893" w:rsidRPr="000626A7">
        <w:rPr>
          <w:rFonts w:ascii="Arial" w:hAnsi="Arial" w:cs="Arial"/>
          <w:b/>
          <w:sz w:val="24"/>
          <w:szCs w:val="24"/>
        </w:rPr>
        <w:t xml:space="preserve">FN-F-002 </w:t>
      </w:r>
      <w:r w:rsidR="002F377F" w:rsidRPr="000626A7">
        <w:rPr>
          <w:rFonts w:ascii="Arial" w:hAnsi="Arial" w:cs="Arial"/>
          <w:b/>
          <w:sz w:val="24"/>
          <w:szCs w:val="24"/>
        </w:rPr>
        <w:t>Reporte De Transferencias Y/O Consignaciones Bancarias</w:t>
      </w:r>
      <w:r w:rsidR="002F377F" w:rsidRPr="000626A7">
        <w:rPr>
          <w:rFonts w:ascii="Arial" w:hAnsi="Arial" w:cs="Arial"/>
          <w:sz w:val="24"/>
          <w:szCs w:val="24"/>
        </w:rPr>
        <w:t xml:space="preserve"> </w:t>
      </w:r>
      <w:r w:rsidRPr="000626A7">
        <w:rPr>
          <w:rFonts w:ascii="Arial" w:hAnsi="Arial" w:cs="Arial"/>
          <w:sz w:val="24"/>
          <w:szCs w:val="24"/>
        </w:rPr>
        <w:t xml:space="preserve">, </w:t>
      </w:r>
      <w:r w:rsidR="007E6451" w:rsidRPr="000626A7">
        <w:rPr>
          <w:rFonts w:ascii="Arial" w:hAnsi="Arial" w:cs="Arial"/>
          <w:sz w:val="24"/>
          <w:szCs w:val="24"/>
        </w:rPr>
        <w:t>se verifica el valor y el Banco donde consigo</w:t>
      </w:r>
      <w:r w:rsidR="002F377F" w:rsidRPr="000626A7">
        <w:rPr>
          <w:rFonts w:ascii="Arial" w:hAnsi="Arial" w:cs="Arial"/>
          <w:sz w:val="24"/>
          <w:szCs w:val="24"/>
        </w:rPr>
        <w:t xml:space="preserve"> para lo cual,</w:t>
      </w:r>
      <w:r w:rsidR="008424FF" w:rsidRPr="000626A7">
        <w:rPr>
          <w:rFonts w:ascii="Arial" w:hAnsi="Arial" w:cs="Arial"/>
          <w:sz w:val="24"/>
          <w:szCs w:val="24"/>
        </w:rPr>
        <w:t xml:space="preserve"> se solicita al encargado del portal Web del banco </w:t>
      </w:r>
      <w:r w:rsidR="002F377F" w:rsidRPr="000626A7">
        <w:rPr>
          <w:rFonts w:ascii="Arial" w:hAnsi="Arial" w:cs="Arial"/>
          <w:sz w:val="24"/>
          <w:szCs w:val="24"/>
        </w:rPr>
        <w:t xml:space="preserve">que </w:t>
      </w:r>
      <w:r w:rsidR="008424FF" w:rsidRPr="000626A7">
        <w:rPr>
          <w:rFonts w:ascii="Arial" w:hAnsi="Arial" w:cs="Arial"/>
          <w:sz w:val="24"/>
          <w:szCs w:val="24"/>
        </w:rPr>
        <w:t>verifi</w:t>
      </w:r>
      <w:r w:rsidR="002F377F" w:rsidRPr="000626A7">
        <w:rPr>
          <w:rFonts w:ascii="Arial" w:hAnsi="Arial" w:cs="Arial"/>
          <w:sz w:val="24"/>
          <w:szCs w:val="24"/>
        </w:rPr>
        <w:t>que</w:t>
      </w:r>
      <w:r w:rsidR="008424FF" w:rsidRPr="000626A7">
        <w:rPr>
          <w:rFonts w:ascii="Arial" w:hAnsi="Arial" w:cs="Arial"/>
          <w:sz w:val="24"/>
          <w:szCs w:val="24"/>
        </w:rPr>
        <w:t xml:space="preserve"> la consignación, el valor y fecha coincidan tanto el reporte del banco como el soporte del asociado</w:t>
      </w:r>
      <w:r w:rsidR="007E6451" w:rsidRPr="000626A7">
        <w:rPr>
          <w:rFonts w:ascii="Arial" w:hAnsi="Arial" w:cs="Arial"/>
          <w:sz w:val="24"/>
          <w:szCs w:val="24"/>
        </w:rPr>
        <w:t>.</w:t>
      </w:r>
    </w:p>
    <w:p w14:paraId="1E75A6F8" w14:textId="77777777" w:rsidR="006A7155" w:rsidRPr="000626A7" w:rsidRDefault="006A7155" w:rsidP="006A7155">
      <w:pPr>
        <w:ind w:left="680"/>
        <w:jc w:val="both"/>
        <w:rPr>
          <w:rFonts w:ascii="Arial" w:hAnsi="Arial" w:cs="Arial"/>
          <w:sz w:val="24"/>
          <w:szCs w:val="24"/>
        </w:rPr>
      </w:pPr>
    </w:p>
    <w:p w14:paraId="22933769" w14:textId="77777777" w:rsidR="006A7155" w:rsidRPr="000626A7" w:rsidRDefault="00BE705B" w:rsidP="007E6451">
      <w:pPr>
        <w:numPr>
          <w:ilvl w:val="1"/>
          <w:numId w:val="32"/>
        </w:numPr>
        <w:jc w:val="both"/>
        <w:rPr>
          <w:rFonts w:ascii="Arial" w:hAnsi="Arial" w:cs="Arial"/>
          <w:sz w:val="24"/>
          <w:szCs w:val="24"/>
        </w:rPr>
      </w:pPr>
      <w:r w:rsidRPr="000626A7">
        <w:rPr>
          <w:rFonts w:ascii="Arial" w:hAnsi="Arial" w:cs="Arial"/>
          <w:sz w:val="24"/>
          <w:szCs w:val="24"/>
        </w:rPr>
        <w:t>Una vez verificada la transacción procede a la aplicación para lo cual s</w:t>
      </w:r>
      <w:r w:rsidR="00FA35D8" w:rsidRPr="000626A7">
        <w:rPr>
          <w:rFonts w:ascii="Arial" w:hAnsi="Arial" w:cs="Arial"/>
          <w:sz w:val="24"/>
          <w:szCs w:val="24"/>
        </w:rPr>
        <w:t>e ingresa por el módulo de Contabilidad » Movimiento contable » selecciona el tipo de documento</w:t>
      </w:r>
      <w:r w:rsidR="007D00B5" w:rsidRPr="000626A7">
        <w:rPr>
          <w:rFonts w:ascii="Arial" w:hAnsi="Arial" w:cs="Arial"/>
          <w:sz w:val="24"/>
          <w:szCs w:val="24"/>
        </w:rPr>
        <w:t xml:space="preserve"> (si es para cartera selecciona tipo</w:t>
      </w:r>
      <w:r w:rsidR="00FA35D8" w:rsidRPr="000626A7">
        <w:rPr>
          <w:rFonts w:ascii="Arial" w:hAnsi="Arial" w:cs="Arial"/>
          <w:sz w:val="24"/>
          <w:szCs w:val="24"/>
        </w:rPr>
        <w:t xml:space="preserve"> </w:t>
      </w:r>
      <w:r w:rsidR="00515F63" w:rsidRPr="000626A7">
        <w:rPr>
          <w:rFonts w:ascii="Arial" w:hAnsi="Arial" w:cs="Arial"/>
          <w:sz w:val="24"/>
          <w:szCs w:val="24"/>
        </w:rPr>
        <w:t>C.A. Nota de cartera</w:t>
      </w:r>
      <w:r w:rsidR="007D00B5" w:rsidRPr="000626A7">
        <w:rPr>
          <w:rFonts w:ascii="Arial" w:hAnsi="Arial" w:cs="Arial"/>
          <w:sz w:val="24"/>
          <w:szCs w:val="24"/>
        </w:rPr>
        <w:t>)</w:t>
      </w:r>
      <w:r w:rsidR="00FA35D8" w:rsidRPr="000626A7">
        <w:rPr>
          <w:rFonts w:ascii="Arial" w:hAnsi="Arial" w:cs="Arial"/>
          <w:sz w:val="24"/>
          <w:szCs w:val="24"/>
        </w:rPr>
        <w:t xml:space="preserve"> y se procede de la siguiente manera</w:t>
      </w:r>
      <w:r w:rsidR="007D00B5" w:rsidRPr="000626A7">
        <w:rPr>
          <w:rFonts w:ascii="Arial" w:hAnsi="Arial" w:cs="Arial"/>
          <w:sz w:val="24"/>
          <w:szCs w:val="24"/>
        </w:rPr>
        <w:t>:</w:t>
      </w:r>
    </w:p>
    <w:p w14:paraId="04C17D48" w14:textId="77777777" w:rsidR="006A7155" w:rsidRPr="000626A7" w:rsidRDefault="006A7155" w:rsidP="006A7155">
      <w:pPr>
        <w:pStyle w:val="Prrafodelista"/>
        <w:rPr>
          <w:rFonts w:ascii="Arial" w:hAnsi="Arial" w:cs="Arial"/>
          <w:sz w:val="24"/>
          <w:szCs w:val="24"/>
        </w:rPr>
      </w:pPr>
    </w:p>
    <w:p w14:paraId="0DEFE73C" w14:textId="77777777" w:rsidR="00FE6FA0" w:rsidRPr="000626A7" w:rsidRDefault="007E6451" w:rsidP="007E6451">
      <w:pPr>
        <w:numPr>
          <w:ilvl w:val="2"/>
          <w:numId w:val="32"/>
        </w:numPr>
        <w:jc w:val="both"/>
        <w:rPr>
          <w:rFonts w:ascii="Arial" w:hAnsi="Arial" w:cs="Arial"/>
          <w:sz w:val="24"/>
          <w:szCs w:val="24"/>
        </w:rPr>
      </w:pPr>
      <w:r w:rsidRPr="000626A7">
        <w:rPr>
          <w:rFonts w:ascii="Arial" w:hAnsi="Arial" w:cs="Arial"/>
          <w:sz w:val="24"/>
          <w:szCs w:val="24"/>
        </w:rPr>
        <w:t xml:space="preserve">Se da </w:t>
      </w:r>
      <w:r w:rsidR="00F4571B" w:rsidRPr="000626A7">
        <w:rPr>
          <w:rFonts w:ascii="Arial" w:hAnsi="Arial" w:cs="Arial"/>
          <w:sz w:val="24"/>
          <w:szCs w:val="24"/>
        </w:rPr>
        <w:t>Clic</w:t>
      </w:r>
      <w:r w:rsidRPr="000626A7">
        <w:rPr>
          <w:rFonts w:ascii="Arial" w:hAnsi="Arial" w:cs="Arial"/>
          <w:sz w:val="24"/>
          <w:szCs w:val="24"/>
        </w:rPr>
        <w:t xml:space="preserve"> en el Crédito y se despliega y se toma la opción </w:t>
      </w:r>
      <w:r w:rsidR="006A7155" w:rsidRPr="000626A7">
        <w:rPr>
          <w:rFonts w:ascii="Arial" w:hAnsi="Arial" w:cs="Arial"/>
          <w:sz w:val="24"/>
          <w:szCs w:val="24"/>
        </w:rPr>
        <w:t xml:space="preserve">de </w:t>
      </w:r>
      <w:proofErr w:type="gramStart"/>
      <w:r w:rsidR="006A7155" w:rsidRPr="000626A7">
        <w:rPr>
          <w:rFonts w:ascii="Arial" w:hAnsi="Arial" w:cs="Arial"/>
          <w:sz w:val="24"/>
          <w:szCs w:val="24"/>
        </w:rPr>
        <w:t>consignación  y</w:t>
      </w:r>
      <w:proofErr w:type="gramEnd"/>
      <w:r w:rsidR="006A7155" w:rsidRPr="000626A7">
        <w:rPr>
          <w:rFonts w:ascii="Arial" w:hAnsi="Arial" w:cs="Arial"/>
          <w:sz w:val="24"/>
          <w:szCs w:val="24"/>
        </w:rPr>
        <w:t xml:space="preserve"> el tipo de crédito que tenga el asociado, se da clic en  la cuota vencida o que este por vencer</w:t>
      </w:r>
      <w:r w:rsidR="00FE6FA0" w:rsidRPr="000626A7">
        <w:rPr>
          <w:rFonts w:ascii="Arial" w:hAnsi="Arial" w:cs="Arial"/>
          <w:sz w:val="24"/>
          <w:szCs w:val="24"/>
        </w:rPr>
        <w:t>.</w:t>
      </w:r>
    </w:p>
    <w:p w14:paraId="4786A57D" w14:textId="77777777" w:rsidR="00FE6FA0" w:rsidRPr="000626A7" w:rsidRDefault="00FE6FA0" w:rsidP="007E6451">
      <w:pPr>
        <w:numPr>
          <w:ilvl w:val="2"/>
          <w:numId w:val="32"/>
        </w:numPr>
        <w:jc w:val="both"/>
        <w:rPr>
          <w:rFonts w:ascii="Arial" w:hAnsi="Arial" w:cs="Arial"/>
          <w:sz w:val="24"/>
          <w:szCs w:val="24"/>
        </w:rPr>
      </w:pPr>
      <w:r w:rsidRPr="000626A7">
        <w:rPr>
          <w:rFonts w:ascii="Arial" w:hAnsi="Arial" w:cs="Arial"/>
          <w:sz w:val="24"/>
          <w:szCs w:val="24"/>
        </w:rPr>
        <w:t>Selecciona la cuenta contable del banco según corresponda y al débito digita el valor de la consignación</w:t>
      </w:r>
      <w:r w:rsidR="00296884" w:rsidRPr="000626A7">
        <w:rPr>
          <w:rFonts w:ascii="Arial" w:hAnsi="Arial" w:cs="Arial"/>
          <w:sz w:val="24"/>
          <w:szCs w:val="24"/>
        </w:rPr>
        <w:t xml:space="preserve"> s</w:t>
      </w:r>
      <w:r w:rsidR="007E6451" w:rsidRPr="000626A7">
        <w:rPr>
          <w:rFonts w:ascii="Arial" w:hAnsi="Arial" w:cs="Arial"/>
          <w:sz w:val="24"/>
          <w:szCs w:val="24"/>
        </w:rPr>
        <w:t xml:space="preserve">eguidamente se da </w:t>
      </w:r>
      <w:r w:rsidR="00296884" w:rsidRPr="000626A7">
        <w:rPr>
          <w:rFonts w:ascii="Arial" w:hAnsi="Arial" w:cs="Arial"/>
          <w:sz w:val="24"/>
          <w:szCs w:val="24"/>
        </w:rPr>
        <w:t xml:space="preserve">clic en </w:t>
      </w:r>
      <w:r w:rsidR="007E6451" w:rsidRPr="000626A7">
        <w:rPr>
          <w:rFonts w:ascii="Arial" w:hAnsi="Arial" w:cs="Arial"/>
          <w:sz w:val="24"/>
          <w:szCs w:val="24"/>
        </w:rPr>
        <w:t>agregar</w:t>
      </w:r>
      <w:r w:rsidRPr="000626A7">
        <w:rPr>
          <w:rFonts w:ascii="Arial" w:hAnsi="Arial" w:cs="Arial"/>
          <w:sz w:val="24"/>
          <w:szCs w:val="24"/>
        </w:rPr>
        <w:t>.</w:t>
      </w:r>
    </w:p>
    <w:p w14:paraId="13878B33" w14:textId="77777777" w:rsidR="007E6451" w:rsidRPr="000626A7" w:rsidRDefault="00FE6FA0" w:rsidP="007E6451">
      <w:pPr>
        <w:numPr>
          <w:ilvl w:val="2"/>
          <w:numId w:val="32"/>
        </w:numPr>
        <w:jc w:val="both"/>
        <w:rPr>
          <w:rFonts w:ascii="Arial" w:hAnsi="Arial" w:cs="Arial"/>
          <w:sz w:val="24"/>
          <w:szCs w:val="24"/>
        </w:rPr>
      </w:pPr>
      <w:r w:rsidRPr="000626A7">
        <w:rPr>
          <w:rFonts w:ascii="Arial" w:hAnsi="Arial" w:cs="Arial"/>
          <w:sz w:val="24"/>
          <w:szCs w:val="24"/>
        </w:rPr>
        <w:t>A</w:t>
      </w:r>
      <w:r w:rsidR="007D54AC" w:rsidRPr="000626A7">
        <w:rPr>
          <w:rFonts w:ascii="Arial" w:hAnsi="Arial" w:cs="Arial"/>
          <w:sz w:val="24"/>
          <w:szCs w:val="24"/>
        </w:rPr>
        <w:t xml:space="preserve">l verificar el balance contable </w:t>
      </w:r>
      <w:r w:rsidR="00F4571B" w:rsidRPr="000626A7">
        <w:rPr>
          <w:rFonts w:ascii="Arial" w:hAnsi="Arial" w:cs="Arial"/>
          <w:sz w:val="24"/>
          <w:szCs w:val="24"/>
        </w:rPr>
        <w:t>sobra dinero la diferencia es enviada a la cuenta de ahorros que tenga activa el asociado.</w:t>
      </w:r>
      <w:r w:rsidRPr="000626A7">
        <w:rPr>
          <w:rFonts w:ascii="Arial" w:hAnsi="Arial" w:cs="Arial"/>
          <w:sz w:val="24"/>
          <w:szCs w:val="24"/>
        </w:rPr>
        <w:tab/>
      </w:r>
    </w:p>
    <w:p w14:paraId="51F3CE63" w14:textId="77777777" w:rsidR="00FE6FA0" w:rsidRPr="000626A7" w:rsidRDefault="00FE6FA0" w:rsidP="00FE6FA0">
      <w:pPr>
        <w:ind w:left="680"/>
        <w:jc w:val="both"/>
        <w:rPr>
          <w:rFonts w:ascii="Arial" w:hAnsi="Arial" w:cs="Arial"/>
          <w:sz w:val="24"/>
          <w:szCs w:val="24"/>
        </w:rPr>
      </w:pPr>
    </w:p>
    <w:p w14:paraId="114181E9" w14:textId="77777777" w:rsidR="00FE6FA0" w:rsidRPr="000626A7" w:rsidRDefault="00FE6FA0" w:rsidP="007E6451">
      <w:pPr>
        <w:numPr>
          <w:ilvl w:val="2"/>
          <w:numId w:val="32"/>
        </w:numPr>
        <w:jc w:val="both"/>
        <w:rPr>
          <w:rFonts w:ascii="Arial" w:hAnsi="Arial" w:cs="Arial"/>
          <w:sz w:val="24"/>
          <w:szCs w:val="24"/>
        </w:rPr>
      </w:pPr>
      <w:r w:rsidRPr="000626A7">
        <w:rPr>
          <w:rFonts w:ascii="Arial" w:hAnsi="Arial" w:cs="Arial"/>
          <w:sz w:val="24"/>
          <w:szCs w:val="24"/>
        </w:rPr>
        <w:t>Si por el contrario la consignación es inferior al valor de la cuota se debe verificar lo siguiente :</w:t>
      </w:r>
    </w:p>
    <w:p w14:paraId="1921883C" w14:textId="77777777" w:rsidR="00AD254D" w:rsidRPr="000626A7" w:rsidRDefault="00AD254D" w:rsidP="00AD254D">
      <w:pPr>
        <w:pStyle w:val="Prrafodelista"/>
        <w:rPr>
          <w:rFonts w:ascii="Arial" w:hAnsi="Arial" w:cs="Arial"/>
          <w:sz w:val="24"/>
          <w:szCs w:val="24"/>
        </w:rPr>
      </w:pPr>
    </w:p>
    <w:p w14:paraId="36742F4D" w14:textId="77777777" w:rsidR="00FE6FA0" w:rsidRPr="000626A7" w:rsidRDefault="00FE6FA0" w:rsidP="00FE6FA0">
      <w:pPr>
        <w:numPr>
          <w:ilvl w:val="3"/>
          <w:numId w:val="32"/>
        </w:numPr>
        <w:jc w:val="both"/>
        <w:rPr>
          <w:rFonts w:ascii="Arial" w:hAnsi="Arial" w:cs="Arial"/>
          <w:sz w:val="24"/>
          <w:szCs w:val="24"/>
        </w:rPr>
      </w:pPr>
      <w:r w:rsidRPr="000626A7">
        <w:rPr>
          <w:rFonts w:ascii="Arial" w:hAnsi="Arial" w:cs="Arial"/>
          <w:sz w:val="24"/>
          <w:szCs w:val="24"/>
        </w:rPr>
        <w:t xml:space="preserve">La fecha de consignación, si esta es menor a la fecha de aplicación y el </w:t>
      </w:r>
      <w:r w:rsidR="00AD254D" w:rsidRPr="000626A7">
        <w:rPr>
          <w:rFonts w:ascii="Arial" w:hAnsi="Arial" w:cs="Arial"/>
          <w:sz w:val="24"/>
          <w:szCs w:val="24"/>
        </w:rPr>
        <w:t xml:space="preserve">crédito presenta mora, esta se debe de ajustar a la fecha en la que el asociado realizo la transacción, para conocer este valor puede solicitar al área de cartera el informe de cartera del día de la consignación o en su defecto se toma el </w:t>
      </w:r>
      <w:r w:rsidR="006F73E4" w:rsidRPr="000626A7">
        <w:rPr>
          <w:rFonts w:ascii="Arial" w:hAnsi="Arial" w:cs="Arial"/>
          <w:sz w:val="24"/>
          <w:szCs w:val="24"/>
        </w:rPr>
        <w:t>v</w:t>
      </w:r>
      <w:r w:rsidR="00AD254D" w:rsidRPr="000626A7">
        <w:rPr>
          <w:rFonts w:ascii="Arial" w:hAnsi="Arial" w:cs="Arial"/>
          <w:sz w:val="24"/>
          <w:szCs w:val="24"/>
        </w:rPr>
        <w:t>alor de la mora se divide en los días en mora que reporte el aplicativo</w:t>
      </w:r>
      <w:r w:rsidR="003E10E1" w:rsidRPr="000626A7">
        <w:rPr>
          <w:rFonts w:ascii="Arial" w:hAnsi="Arial" w:cs="Arial"/>
          <w:sz w:val="24"/>
          <w:szCs w:val="24"/>
        </w:rPr>
        <w:t xml:space="preserve"> y luego ese valor lo multiplica por los días en mora a la fecha de consignación.</w:t>
      </w:r>
    </w:p>
    <w:p w14:paraId="22477E15" w14:textId="77777777" w:rsidR="00F322CF" w:rsidRPr="000626A7" w:rsidRDefault="003E10E1" w:rsidP="00F322CF">
      <w:pPr>
        <w:numPr>
          <w:ilvl w:val="3"/>
          <w:numId w:val="32"/>
        </w:numPr>
        <w:jc w:val="both"/>
        <w:rPr>
          <w:rFonts w:ascii="Arial" w:hAnsi="Arial" w:cs="Arial"/>
          <w:sz w:val="24"/>
          <w:szCs w:val="24"/>
        </w:rPr>
      </w:pPr>
      <w:r w:rsidRPr="000626A7">
        <w:rPr>
          <w:rFonts w:ascii="Arial" w:hAnsi="Arial" w:cs="Arial"/>
          <w:sz w:val="24"/>
          <w:szCs w:val="24"/>
        </w:rPr>
        <w:t xml:space="preserve">Si el  crédito </w:t>
      </w:r>
      <w:r w:rsidR="006F73E4" w:rsidRPr="000626A7">
        <w:rPr>
          <w:rFonts w:ascii="Arial" w:hAnsi="Arial" w:cs="Arial"/>
          <w:sz w:val="24"/>
          <w:szCs w:val="24"/>
        </w:rPr>
        <w:t>está</w:t>
      </w:r>
      <w:r w:rsidRPr="000626A7">
        <w:rPr>
          <w:rFonts w:ascii="Arial" w:hAnsi="Arial" w:cs="Arial"/>
          <w:sz w:val="24"/>
          <w:szCs w:val="24"/>
        </w:rPr>
        <w:t xml:space="preserve"> al día o la fecha de aplicación es el mismo día de la consignación y el valor es inferior se debe verificar si el asociado cuenta con saldo en la cuenta de ahorro para ajustar la diferencia si no cuenta con saldo disponible se debe comunicar con el asociado para indicarla el valor restante, si este no se compromete a realizar el abono el mismo día, se aplica la </w:t>
      </w:r>
      <w:r w:rsidRPr="000626A7">
        <w:rPr>
          <w:rFonts w:ascii="Arial" w:hAnsi="Arial" w:cs="Arial"/>
          <w:sz w:val="24"/>
          <w:szCs w:val="24"/>
        </w:rPr>
        <w:lastRenderedPageBreak/>
        <w:t xml:space="preserve">consignación dejando el  saldo pendiente e indicando al asociado que este saldo </w:t>
      </w:r>
      <w:r w:rsidR="00F322CF" w:rsidRPr="000626A7">
        <w:rPr>
          <w:rFonts w:ascii="Arial" w:hAnsi="Arial" w:cs="Arial"/>
          <w:sz w:val="24"/>
          <w:szCs w:val="24"/>
        </w:rPr>
        <w:t>generaría mora en dado caso que llegue a vencer el plazo de pago.</w:t>
      </w:r>
    </w:p>
    <w:p w14:paraId="2BBCAEB1" w14:textId="77777777" w:rsidR="00F322CF" w:rsidRPr="000626A7" w:rsidRDefault="00F322CF" w:rsidP="00F322CF">
      <w:pPr>
        <w:jc w:val="both"/>
        <w:rPr>
          <w:rFonts w:ascii="Arial" w:hAnsi="Arial" w:cs="Arial"/>
          <w:sz w:val="24"/>
          <w:szCs w:val="24"/>
        </w:rPr>
      </w:pPr>
    </w:p>
    <w:p w14:paraId="00868596" w14:textId="77777777" w:rsidR="00F322CF" w:rsidRPr="000626A7" w:rsidRDefault="00F322CF" w:rsidP="00F322CF">
      <w:pPr>
        <w:jc w:val="both"/>
        <w:rPr>
          <w:rFonts w:ascii="Arial" w:hAnsi="Arial" w:cs="Arial"/>
          <w:b/>
          <w:sz w:val="24"/>
          <w:szCs w:val="24"/>
        </w:rPr>
      </w:pPr>
      <w:r w:rsidRPr="000626A7">
        <w:rPr>
          <w:rFonts w:ascii="Arial" w:hAnsi="Arial" w:cs="Arial"/>
          <w:b/>
          <w:sz w:val="24"/>
          <w:szCs w:val="24"/>
        </w:rPr>
        <w:t>Ajuste Nota Cartera</w:t>
      </w:r>
    </w:p>
    <w:p w14:paraId="43BF7155" w14:textId="77777777" w:rsidR="00F322CF" w:rsidRPr="000626A7" w:rsidRDefault="00F322CF" w:rsidP="00F322CF">
      <w:pPr>
        <w:jc w:val="both"/>
        <w:rPr>
          <w:rFonts w:ascii="Arial" w:hAnsi="Arial" w:cs="Arial"/>
          <w:sz w:val="24"/>
          <w:szCs w:val="24"/>
        </w:rPr>
      </w:pPr>
    </w:p>
    <w:p w14:paraId="226B994E" w14:textId="77777777" w:rsidR="00F322CF" w:rsidRPr="000626A7" w:rsidRDefault="00F322CF" w:rsidP="00F322CF">
      <w:pPr>
        <w:jc w:val="both"/>
        <w:rPr>
          <w:rFonts w:ascii="Arial" w:hAnsi="Arial" w:cs="Arial"/>
          <w:b/>
          <w:sz w:val="24"/>
          <w:szCs w:val="24"/>
        </w:rPr>
      </w:pPr>
      <w:r w:rsidRPr="000626A7">
        <w:rPr>
          <w:rFonts w:ascii="Arial" w:hAnsi="Arial" w:cs="Arial"/>
          <w:b/>
          <w:sz w:val="24"/>
          <w:szCs w:val="24"/>
        </w:rPr>
        <w:t>Área Contable.</w:t>
      </w:r>
    </w:p>
    <w:p w14:paraId="14E518F5" w14:textId="77777777" w:rsidR="00F322CF" w:rsidRPr="000626A7" w:rsidRDefault="00F322CF" w:rsidP="00F322CF">
      <w:pPr>
        <w:jc w:val="both"/>
        <w:rPr>
          <w:rFonts w:ascii="Arial" w:hAnsi="Arial" w:cs="Arial"/>
          <w:sz w:val="24"/>
          <w:szCs w:val="24"/>
        </w:rPr>
      </w:pPr>
    </w:p>
    <w:p w14:paraId="33FB3DC1" w14:textId="77777777" w:rsidR="00B521B7" w:rsidRPr="000626A7" w:rsidRDefault="00201482" w:rsidP="007E6451">
      <w:pPr>
        <w:numPr>
          <w:ilvl w:val="1"/>
          <w:numId w:val="32"/>
        </w:numPr>
        <w:jc w:val="both"/>
        <w:rPr>
          <w:rFonts w:ascii="Arial" w:hAnsi="Arial" w:cs="Arial"/>
          <w:sz w:val="24"/>
          <w:szCs w:val="24"/>
        </w:rPr>
      </w:pPr>
      <w:r w:rsidRPr="000626A7">
        <w:rPr>
          <w:rFonts w:ascii="Arial" w:hAnsi="Arial" w:cs="Arial"/>
          <w:sz w:val="24"/>
          <w:szCs w:val="24"/>
        </w:rPr>
        <w:t>A</w:t>
      </w:r>
      <w:r w:rsidR="00A048A9" w:rsidRPr="000626A7">
        <w:rPr>
          <w:rFonts w:ascii="Arial" w:hAnsi="Arial" w:cs="Arial"/>
          <w:sz w:val="24"/>
          <w:szCs w:val="24"/>
        </w:rPr>
        <w:t>l momento de</w:t>
      </w:r>
      <w:r w:rsidRPr="000626A7">
        <w:rPr>
          <w:rFonts w:ascii="Arial" w:hAnsi="Arial" w:cs="Arial"/>
          <w:sz w:val="24"/>
          <w:szCs w:val="24"/>
        </w:rPr>
        <w:t xml:space="preserve"> aplicar </w:t>
      </w:r>
      <w:r w:rsidR="00A048A9" w:rsidRPr="000626A7">
        <w:rPr>
          <w:rFonts w:ascii="Arial" w:hAnsi="Arial" w:cs="Arial"/>
          <w:sz w:val="24"/>
          <w:szCs w:val="24"/>
        </w:rPr>
        <w:t xml:space="preserve">la nota de cartera </w:t>
      </w:r>
      <w:r w:rsidR="00437B17" w:rsidRPr="000626A7">
        <w:rPr>
          <w:rFonts w:ascii="Arial" w:hAnsi="Arial" w:cs="Arial"/>
          <w:sz w:val="24"/>
          <w:szCs w:val="24"/>
        </w:rPr>
        <w:t xml:space="preserve">sale errado </w:t>
      </w:r>
      <w:r w:rsidR="00A048A9" w:rsidRPr="000626A7">
        <w:rPr>
          <w:rFonts w:ascii="Arial" w:hAnsi="Arial" w:cs="Arial"/>
          <w:sz w:val="24"/>
          <w:szCs w:val="24"/>
        </w:rPr>
        <w:t xml:space="preserve">el código de banco </w:t>
      </w:r>
      <w:r w:rsidR="00437B17" w:rsidRPr="000626A7">
        <w:rPr>
          <w:rFonts w:ascii="Arial" w:hAnsi="Arial" w:cs="Arial"/>
          <w:sz w:val="24"/>
          <w:szCs w:val="24"/>
        </w:rPr>
        <w:t xml:space="preserve">y el número de la cuenta bancaria para la cual </w:t>
      </w:r>
      <w:r w:rsidR="00B521B7" w:rsidRPr="000626A7">
        <w:rPr>
          <w:rFonts w:ascii="Arial" w:hAnsi="Arial" w:cs="Arial"/>
          <w:sz w:val="24"/>
          <w:szCs w:val="24"/>
        </w:rPr>
        <w:t>el funcionario encardo procede</w:t>
      </w:r>
      <w:r w:rsidR="00437B17" w:rsidRPr="000626A7">
        <w:rPr>
          <w:rFonts w:ascii="Arial" w:hAnsi="Arial" w:cs="Arial"/>
          <w:sz w:val="24"/>
          <w:szCs w:val="24"/>
        </w:rPr>
        <w:t xml:space="preserve"> a realizar la modificación</w:t>
      </w:r>
      <w:r w:rsidR="00B521B7" w:rsidRPr="000626A7">
        <w:rPr>
          <w:rFonts w:ascii="Arial" w:hAnsi="Arial" w:cs="Arial"/>
          <w:sz w:val="24"/>
          <w:szCs w:val="24"/>
        </w:rPr>
        <w:t xml:space="preserve"> de la siguiente manera:</w:t>
      </w:r>
    </w:p>
    <w:p w14:paraId="487CEB48" w14:textId="77777777" w:rsidR="00B521B7" w:rsidRPr="000626A7" w:rsidRDefault="00B521B7" w:rsidP="00B521B7">
      <w:pPr>
        <w:ind w:left="680"/>
        <w:jc w:val="both"/>
        <w:rPr>
          <w:rFonts w:ascii="Arial" w:hAnsi="Arial" w:cs="Arial"/>
          <w:sz w:val="24"/>
          <w:szCs w:val="24"/>
        </w:rPr>
      </w:pPr>
    </w:p>
    <w:p w14:paraId="7B5AFEA5" w14:textId="77777777" w:rsidR="00B521B7" w:rsidRPr="000626A7" w:rsidRDefault="00201482" w:rsidP="007E6451">
      <w:pPr>
        <w:numPr>
          <w:ilvl w:val="2"/>
          <w:numId w:val="32"/>
        </w:numPr>
        <w:jc w:val="both"/>
        <w:rPr>
          <w:rFonts w:ascii="Arial" w:hAnsi="Arial" w:cs="Arial"/>
          <w:sz w:val="24"/>
          <w:szCs w:val="24"/>
        </w:rPr>
      </w:pPr>
      <w:r w:rsidRPr="000626A7">
        <w:rPr>
          <w:rFonts w:ascii="Arial" w:hAnsi="Arial" w:cs="Arial"/>
          <w:sz w:val="24"/>
          <w:szCs w:val="24"/>
        </w:rPr>
        <w:t>S</w:t>
      </w:r>
      <w:r w:rsidR="007E6451" w:rsidRPr="000626A7">
        <w:rPr>
          <w:rFonts w:ascii="Arial" w:hAnsi="Arial" w:cs="Arial"/>
          <w:sz w:val="24"/>
          <w:szCs w:val="24"/>
        </w:rPr>
        <w:t xml:space="preserve">e ingresa por Financiero </w:t>
      </w:r>
      <w:r w:rsidR="00B521B7" w:rsidRPr="000626A7">
        <w:rPr>
          <w:rFonts w:ascii="Arial" w:hAnsi="Arial" w:cs="Arial"/>
          <w:sz w:val="24"/>
          <w:szCs w:val="24"/>
        </w:rPr>
        <w:t>»</w:t>
      </w:r>
      <w:r w:rsidR="007E6451" w:rsidRPr="000626A7">
        <w:rPr>
          <w:rFonts w:ascii="Arial" w:hAnsi="Arial" w:cs="Arial"/>
          <w:sz w:val="24"/>
          <w:szCs w:val="24"/>
        </w:rPr>
        <w:t xml:space="preserve"> Básicos </w:t>
      </w:r>
      <w:r w:rsidR="00B521B7" w:rsidRPr="000626A7">
        <w:rPr>
          <w:rFonts w:ascii="Arial" w:hAnsi="Arial" w:cs="Arial"/>
          <w:sz w:val="24"/>
          <w:szCs w:val="24"/>
        </w:rPr>
        <w:t>»</w:t>
      </w:r>
      <w:r w:rsidR="007E6451" w:rsidRPr="000626A7">
        <w:rPr>
          <w:rFonts w:ascii="Arial" w:hAnsi="Arial" w:cs="Arial"/>
          <w:sz w:val="24"/>
          <w:szCs w:val="24"/>
        </w:rPr>
        <w:t xml:space="preserve"> </w:t>
      </w:r>
      <w:r w:rsidR="007D00B5" w:rsidRPr="000626A7">
        <w:rPr>
          <w:rFonts w:ascii="Arial" w:hAnsi="Arial" w:cs="Arial"/>
          <w:sz w:val="24"/>
          <w:szCs w:val="24"/>
        </w:rPr>
        <w:t>Parametrización</w:t>
      </w:r>
      <w:r w:rsidR="007E6451" w:rsidRPr="000626A7">
        <w:rPr>
          <w:rFonts w:ascii="Arial" w:hAnsi="Arial" w:cs="Arial"/>
          <w:sz w:val="24"/>
          <w:szCs w:val="24"/>
        </w:rPr>
        <w:t xml:space="preserve"> General </w:t>
      </w:r>
      <w:r w:rsidR="00B521B7" w:rsidRPr="000626A7">
        <w:rPr>
          <w:rFonts w:ascii="Arial" w:hAnsi="Arial" w:cs="Arial"/>
          <w:sz w:val="24"/>
          <w:szCs w:val="24"/>
        </w:rPr>
        <w:t>»</w:t>
      </w:r>
      <w:r w:rsidR="007E6451" w:rsidRPr="000626A7">
        <w:rPr>
          <w:rFonts w:ascii="Arial" w:hAnsi="Arial" w:cs="Arial"/>
          <w:sz w:val="24"/>
          <w:szCs w:val="24"/>
        </w:rPr>
        <w:t xml:space="preserve"> y en la parte inferior dice USUARIOS SIN ENLACE FINANCIERO, y se </w:t>
      </w:r>
      <w:r w:rsidR="00B521B7" w:rsidRPr="000626A7">
        <w:rPr>
          <w:rFonts w:ascii="Arial" w:hAnsi="Arial" w:cs="Arial"/>
          <w:sz w:val="24"/>
          <w:szCs w:val="24"/>
        </w:rPr>
        <w:t>selecciona</w:t>
      </w:r>
      <w:r w:rsidR="007E6451" w:rsidRPr="000626A7">
        <w:rPr>
          <w:rFonts w:ascii="Arial" w:hAnsi="Arial" w:cs="Arial"/>
          <w:sz w:val="24"/>
          <w:szCs w:val="24"/>
        </w:rPr>
        <w:t xml:space="preserve"> el usuario </w:t>
      </w:r>
      <w:r w:rsidR="00B521B7" w:rsidRPr="000626A7">
        <w:rPr>
          <w:rFonts w:ascii="Arial" w:hAnsi="Arial" w:cs="Arial"/>
          <w:sz w:val="24"/>
          <w:szCs w:val="24"/>
        </w:rPr>
        <w:t xml:space="preserve">que realizara el ajuste y da clic en </w:t>
      </w:r>
      <w:r w:rsidR="007E6451" w:rsidRPr="000626A7">
        <w:rPr>
          <w:rFonts w:ascii="Arial" w:hAnsi="Arial" w:cs="Arial"/>
          <w:sz w:val="24"/>
          <w:szCs w:val="24"/>
        </w:rPr>
        <w:t>grabar.</w:t>
      </w:r>
    </w:p>
    <w:p w14:paraId="6CE809CF" w14:textId="77777777" w:rsidR="0038451B" w:rsidRPr="000626A7" w:rsidRDefault="007E6451" w:rsidP="007E6451">
      <w:pPr>
        <w:numPr>
          <w:ilvl w:val="2"/>
          <w:numId w:val="32"/>
        </w:numPr>
        <w:jc w:val="both"/>
        <w:rPr>
          <w:rFonts w:ascii="Arial" w:hAnsi="Arial" w:cs="Arial"/>
          <w:sz w:val="24"/>
          <w:szCs w:val="24"/>
        </w:rPr>
      </w:pPr>
      <w:r w:rsidRPr="000626A7">
        <w:rPr>
          <w:rFonts w:ascii="Arial" w:hAnsi="Arial" w:cs="Arial"/>
          <w:sz w:val="24"/>
          <w:szCs w:val="24"/>
        </w:rPr>
        <w:t xml:space="preserve">Se Ingresa a Modulo de Contabilidad y se busca Movimiento </w:t>
      </w:r>
      <w:r w:rsidR="0038451B" w:rsidRPr="000626A7">
        <w:rPr>
          <w:rFonts w:ascii="Arial" w:hAnsi="Arial" w:cs="Arial"/>
          <w:sz w:val="24"/>
          <w:szCs w:val="24"/>
        </w:rPr>
        <w:t>»</w:t>
      </w:r>
      <w:r w:rsidRPr="000626A7">
        <w:rPr>
          <w:rFonts w:ascii="Arial" w:hAnsi="Arial" w:cs="Arial"/>
          <w:sz w:val="24"/>
          <w:szCs w:val="24"/>
        </w:rPr>
        <w:t xml:space="preserve"> Ingreso MV </w:t>
      </w:r>
      <w:r w:rsidR="0038451B" w:rsidRPr="000626A7">
        <w:rPr>
          <w:rFonts w:ascii="Arial" w:hAnsi="Arial" w:cs="Arial"/>
          <w:sz w:val="24"/>
          <w:szCs w:val="24"/>
        </w:rPr>
        <w:t>»</w:t>
      </w:r>
      <w:r w:rsidRPr="000626A7">
        <w:rPr>
          <w:rFonts w:ascii="Arial" w:hAnsi="Arial" w:cs="Arial"/>
          <w:sz w:val="24"/>
          <w:szCs w:val="24"/>
        </w:rPr>
        <w:t xml:space="preserve"> donde dice tipo: CA (Nota de Cartera), se verifica que se encuentre el usuario sin enlace</w:t>
      </w:r>
      <w:r w:rsidR="0038451B" w:rsidRPr="000626A7">
        <w:rPr>
          <w:rFonts w:ascii="Arial" w:hAnsi="Arial" w:cs="Arial"/>
          <w:sz w:val="24"/>
          <w:szCs w:val="24"/>
        </w:rPr>
        <w:t>.</w:t>
      </w:r>
    </w:p>
    <w:p w14:paraId="1CCD2C6F" w14:textId="77777777" w:rsidR="009A499B" w:rsidRPr="000626A7" w:rsidRDefault="007E6451" w:rsidP="00786F66">
      <w:pPr>
        <w:numPr>
          <w:ilvl w:val="2"/>
          <w:numId w:val="32"/>
        </w:numPr>
        <w:jc w:val="both"/>
        <w:rPr>
          <w:rFonts w:ascii="Arial" w:hAnsi="Arial" w:cs="Arial"/>
          <w:sz w:val="24"/>
          <w:szCs w:val="24"/>
        </w:rPr>
      </w:pPr>
      <w:r w:rsidRPr="000626A7">
        <w:rPr>
          <w:rFonts w:ascii="Arial" w:hAnsi="Arial" w:cs="Arial"/>
          <w:sz w:val="24"/>
          <w:szCs w:val="24"/>
        </w:rPr>
        <w:t xml:space="preserve">Se da </w:t>
      </w:r>
      <w:r w:rsidR="0038451B" w:rsidRPr="000626A7">
        <w:rPr>
          <w:rFonts w:ascii="Arial" w:hAnsi="Arial" w:cs="Arial"/>
          <w:sz w:val="24"/>
          <w:szCs w:val="24"/>
        </w:rPr>
        <w:t>clic</w:t>
      </w:r>
      <w:r w:rsidRPr="000626A7">
        <w:rPr>
          <w:rFonts w:ascii="Arial" w:hAnsi="Arial" w:cs="Arial"/>
          <w:sz w:val="24"/>
          <w:szCs w:val="24"/>
        </w:rPr>
        <w:t xml:space="preserve"> en</w:t>
      </w:r>
      <w:r w:rsidR="0038451B" w:rsidRPr="000626A7">
        <w:rPr>
          <w:rFonts w:ascii="Arial" w:hAnsi="Arial" w:cs="Arial"/>
          <w:sz w:val="24"/>
          <w:szCs w:val="24"/>
        </w:rPr>
        <w:t xml:space="preserve"> buscar</w:t>
      </w:r>
      <w:r w:rsidRPr="000626A7">
        <w:rPr>
          <w:rFonts w:ascii="Arial" w:hAnsi="Arial" w:cs="Arial"/>
          <w:sz w:val="24"/>
          <w:szCs w:val="24"/>
        </w:rPr>
        <w:t xml:space="preserve"> </w:t>
      </w:r>
      <w:r w:rsidR="0038451B" w:rsidRPr="000626A7">
        <w:rPr>
          <w:rFonts w:ascii="Arial" w:hAnsi="Arial" w:cs="Arial"/>
          <w:sz w:val="24"/>
          <w:szCs w:val="24"/>
        </w:rPr>
        <w:t xml:space="preserve">(icono de </w:t>
      </w:r>
      <w:r w:rsidRPr="000626A7">
        <w:rPr>
          <w:rFonts w:ascii="Arial" w:hAnsi="Arial" w:cs="Arial"/>
          <w:sz w:val="24"/>
          <w:szCs w:val="24"/>
        </w:rPr>
        <w:t>la lupita</w:t>
      </w:r>
      <w:r w:rsidR="0038451B" w:rsidRPr="000626A7">
        <w:rPr>
          <w:rFonts w:ascii="Arial" w:hAnsi="Arial" w:cs="Arial"/>
          <w:sz w:val="24"/>
          <w:szCs w:val="24"/>
        </w:rPr>
        <w:t>)</w:t>
      </w:r>
      <w:r w:rsidRPr="000626A7">
        <w:rPr>
          <w:rFonts w:ascii="Arial" w:hAnsi="Arial" w:cs="Arial"/>
          <w:sz w:val="24"/>
          <w:szCs w:val="24"/>
        </w:rPr>
        <w:t xml:space="preserve"> y se </w:t>
      </w:r>
      <w:r w:rsidR="0038451B" w:rsidRPr="000626A7">
        <w:rPr>
          <w:rFonts w:ascii="Arial" w:hAnsi="Arial" w:cs="Arial"/>
          <w:sz w:val="24"/>
          <w:szCs w:val="24"/>
        </w:rPr>
        <w:t>digita</w:t>
      </w:r>
      <w:r w:rsidRPr="000626A7">
        <w:rPr>
          <w:rFonts w:ascii="Arial" w:hAnsi="Arial" w:cs="Arial"/>
          <w:sz w:val="24"/>
          <w:szCs w:val="24"/>
        </w:rPr>
        <w:t xml:space="preserve"> el </w:t>
      </w:r>
      <w:r w:rsidR="00437B17" w:rsidRPr="000626A7">
        <w:rPr>
          <w:rFonts w:ascii="Arial" w:hAnsi="Arial" w:cs="Arial"/>
          <w:sz w:val="24"/>
          <w:szCs w:val="24"/>
        </w:rPr>
        <w:t>número</w:t>
      </w:r>
      <w:r w:rsidRPr="000626A7">
        <w:rPr>
          <w:rFonts w:ascii="Arial" w:hAnsi="Arial" w:cs="Arial"/>
          <w:sz w:val="24"/>
          <w:szCs w:val="24"/>
        </w:rPr>
        <w:t xml:space="preserve"> </w:t>
      </w:r>
      <w:r w:rsidR="0038451B" w:rsidRPr="000626A7">
        <w:rPr>
          <w:rFonts w:ascii="Arial" w:hAnsi="Arial" w:cs="Arial"/>
          <w:sz w:val="24"/>
          <w:szCs w:val="24"/>
        </w:rPr>
        <w:t>de la nota de cartera a ajustar</w:t>
      </w:r>
      <w:r w:rsidRPr="000626A7">
        <w:rPr>
          <w:rFonts w:ascii="Arial" w:hAnsi="Arial" w:cs="Arial"/>
          <w:sz w:val="24"/>
          <w:szCs w:val="24"/>
        </w:rPr>
        <w:t>, al ingresar se modifica la cuenta del banco y se modifica en la misma cuenta de Banco el NIT</w:t>
      </w:r>
      <w:r w:rsidR="009A499B" w:rsidRPr="000626A7">
        <w:rPr>
          <w:rFonts w:ascii="Arial" w:hAnsi="Arial" w:cs="Arial"/>
          <w:sz w:val="24"/>
          <w:szCs w:val="24"/>
        </w:rPr>
        <w:t>.</w:t>
      </w:r>
    </w:p>
    <w:p w14:paraId="062E56E6" w14:textId="77777777" w:rsidR="007E6451" w:rsidRPr="000626A7" w:rsidRDefault="009A499B" w:rsidP="008C5F95">
      <w:pPr>
        <w:numPr>
          <w:ilvl w:val="2"/>
          <w:numId w:val="32"/>
        </w:numPr>
        <w:jc w:val="both"/>
        <w:rPr>
          <w:rFonts w:ascii="Arial" w:hAnsi="Arial" w:cs="Arial"/>
          <w:sz w:val="24"/>
          <w:szCs w:val="24"/>
        </w:rPr>
      </w:pPr>
      <w:r w:rsidRPr="000626A7">
        <w:rPr>
          <w:rFonts w:ascii="Arial" w:hAnsi="Arial" w:cs="Arial"/>
          <w:sz w:val="24"/>
          <w:szCs w:val="24"/>
        </w:rPr>
        <w:t>Una vez realizado el ajuste se ingresa por Financiero » Básicos » Parametrización General » y en la parte inferior dice USUARIOS SIN ENLACE FINANCIERO</w:t>
      </w:r>
      <w:r w:rsidR="007E6451" w:rsidRPr="000626A7">
        <w:rPr>
          <w:rFonts w:ascii="Arial" w:hAnsi="Arial" w:cs="Arial"/>
          <w:sz w:val="24"/>
          <w:szCs w:val="24"/>
        </w:rPr>
        <w:t xml:space="preserve"> y se borra el usuario utilizado </w:t>
      </w:r>
      <w:r w:rsidR="00BF1FCA" w:rsidRPr="000626A7">
        <w:rPr>
          <w:rFonts w:ascii="Arial" w:hAnsi="Arial" w:cs="Arial"/>
          <w:sz w:val="24"/>
          <w:szCs w:val="24"/>
        </w:rPr>
        <w:t>y da clic en</w:t>
      </w:r>
      <w:r w:rsidR="007E6451" w:rsidRPr="000626A7">
        <w:rPr>
          <w:rFonts w:ascii="Arial" w:hAnsi="Arial" w:cs="Arial"/>
          <w:sz w:val="24"/>
          <w:szCs w:val="24"/>
        </w:rPr>
        <w:t xml:space="preserve"> grabar. </w:t>
      </w:r>
    </w:p>
    <w:p w14:paraId="3AC86E5A" w14:textId="77777777" w:rsidR="00BF1FCA" w:rsidRPr="000626A7" w:rsidRDefault="00BF1FCA" w:rsidP="00BF1FCA">
      <w:pPr>
        <w:jc w:val="both"/>
        <w:rPr>
          <w:rFonts w:ascii="Arial" w:hAnsi="Arial" w:cs="Arial"/>
          <w:sz w:val="24"/>
          <w:szCs w:val="24"/>
        </w:rPr>
      </w:pPr>
    </w:p>
    <w:p w14:paraId="363E4066" w14:textId="77777777" w:rsidR="00BF1FCA" w:rsidRPr="000626A7" w:rsidRDefault="00BF1FCA" w:rsidP="00BF1FCA">
      <w:pPr>
        <w:jc w:val="both"/>
        <w:rPr>
          <w:rFonts w:ascii="Arial" w:hAnsi="Arial" w:cs="Arial"/>
          <w:b/>
          <w:sz w:val="24"/>
          <w:szCs w:val="24"/>
        </w:rPr>
      </w:pPr>
      <w:r w:rsidRPr="000626A7">
        <w:rPr>
          <w:rFonts w:ascii="Arial" w:hAnsi="Arial" w:cs="Arial"/>
          <w:b/>
          <w:sz w:val="24"/>
          <w:szCs w:val="24"/>
        </w:rPr>
        <w:t>Auxiliar de Contabilidad</w:t>
      </w:r>
    </w:p>
    <w:p w14:paraId="0D394A65" w14:textId="77777777" w:rsidR="00BF1FCA" w:rsidRPr="000626A7" w:rsidRDefault="00BF1FCA" w:rsidP="00BF1FCA">
      <w:pPr>
        <w:jc w:val="both"/>
        <w:rPr>
          <w:rFonts w:ascii="Arial" w:hAnsi="Arial" w:cs="Arial"/>
          <w:b/>
          <w:sz w:val="24"/>
          <w:szCs w:val="24"/>
        </w:rPr>
      </w:pPr>
    </w:p>
    <w:p w14:paraId="69E7C727" w14:textId="77777777" w:rsidR="00BF1FCA" w:rsidRPr="000626A7" w:rsidRDefault="00BF1FCA" w:rsidP="00BF1FCA">
      <w:pPr>
        <w:numPr>
          <w:ilvl w:val="1"/>
          <w:numId w:val="32"/>
        </w:numPr>
        <w:jc w:val="both"/>
        <w:rPr>
          <w:rFonts w:ascii="Arial" w:hAnsi="Arial" w:cs="Arial"/>
          <w:sz w:val="24"/>
          <w:szCs w:val="24"/>
        </w:rPr>
      </w:pPr>
      <w:r w:rsidRPr="000626A7">
        <w:rPr>
          <w:rFonts w:ascii="Arial" w:hAnsi="Arial" w:cs="Arial"/>
          <w:sz w:val="24"/>
          <w:szCs w:val="24"/>
        </w:rPr>
        <w:t>A</w:t>
      </w:r>
      <w:r w:rsidR="00497EEB" w:rsidRPr="000626A7">
        <w:rPr>
          <w:rFonts w:ascii="Arial" w:hAnsi="Arial" w:cs="Arial"/>
          <w:sz w:val="24"/>
          <w:szCs w:val="24"/>
        </w:rPr>
        <w:t>l</w:t>
      </w:r>
      <w:r w:rsidRPr="000626A7">
        <w:rPr>
          <w:rFonts w:ascii="Arial" w:hAnsi="Arial" w:cs="Arial"/>
          <w:sz w:val="24"/>
          <w:szCs w:val="24"/>
        </w:rPr>
        <w:t xml:space="preserve"> cierre de cada mes debe solicitar </w:t>
      </w:r>
      <w:r w:rsidR="008A5F87" w:rsidRPr="000626A7">
        <w:rPr>
          <w:rFonts w:ascii="Arial" w:hAnsi="Arial" w:cs="Arial"/>
          <w:sz w:val="24"/>
          <w:szCs w:val="24"/>
        </w:rPr>
        <w:t xml:space="preserve">al área de tesorería oficiar </w:t>
      </w:r>
      <w:r w:rsidRPr="000626A7">
        <w:rPr>
          <w:rFonts w:ascii="Arial" w:hAnsi="Arial" w:cs="Arial"/>
          <w:sz w:val="24"/>
          <w:szCs w:val="24"/>
        </w:rPr>
        <w:t>al banco</w:t>
      </w:r>
      <w:r w:rsidR="008A5F87" w:rsidRPr="000626A7">
        <w:rPr>
          <w:rFonts w:ascii="Arial" w:hAnsi="Arial" w:cs="Arial"/>
          <w:sz w:val="24"/>
          <w:szCs w:val="24"/>
        </w:rPr>
        <w:t xml:space="preserve"> de todas </w:t>
      </w:r>
      <w:r w:rsidRPr="000626A7">
        <w:rPr>
          <w:rFonts w:ascii="Arial" w:hAnsi="Arial" w:cs="Arial"/>
          <w:sz w:val="24"/>
          <w:szCs w:val="24"/>
        </w:rPr>
        <w:t>las consignaciones que quedaron pendientes de aplicar con el fin de lograr ubicar al asociado correspondiente.</w:t>
      </w:r>
    </w:p>
    <w:p w14:paraId="7BD0016D" w14:textId="77777777" w:rsidR="00497EEB" w:rsidRPr="000626A7" w:rsidRDefault="00497EEB" w:rsidP="00497EEB">
      <w:pPr>
        <w:numPr>
          <w:ilvl w:val="1"/>
          <w:numId w:val="32"/>
        </w:numPr>
        <w:jc w:val="both"/>
        <w:rPr>
          <w:rFonts w:ascii="Arial" w:hAnsi="Arial" w:cs="Arial"/>
          <w:sz w:val="24"/>
          <w:szCs w:val="24"/>
        </w:rPr>
      </w:pPr>
      <w:r w:rsidRPr="000626A7">
        <w:rPr>
          <w:rFonts w:ascii="Arial" w:hAnsi="Arial" w:cs="Arial"/>
          <w:sz w:val="24"/>
          <w:szCs w:val="24"/>
        </w:rPr>
        <w:t>Una vez lleguen los soportes solicitados al banco, se revisa si se pueden contactar a los asociados. En caso de que los asociados sean contactados realiza un archivo en Excel que contenga los siguientes campos: Agencia, nombre, teléfono, valor, destino de aplicación.</w:t>
      </w:r>
    </w:p>
    <w:p w14:paraId="75D39FC4" w14:textId="77777777" w:rsidR="00497EEB" w:rsidRPr="000626A7" w:rsidRDefault="00497EEB" w:rsidP="00497EEB">
      <w:pPr>
        <w:numPr>
          <w:ilvl w:val="1"/>
          <w:numId w:val="32"/>
        </w:numPr>
        <w:jc w:val="both"/>
        <w:rPr>
          <w:rFonts w:ascii="Arial" w:hAnsi="Arial" w:cs="Arial"/>
          <w:sz w:val="24"/>
          <w:szCs w:val="24"/>
        </w:rPr>
      </w:pPr>
      <w:r w:rsidRPr="000626A7">
        <w:rPr>
          <w:rFonts w:ascii="Arial" w:hAnsi="Arial" w:cs="Arial"/>
          <w:sz w:val="24"/>
          <w:szCs w:val="24"/>
        </w:rPr>
        <w:t>Luego, debita el valor de la comisión cobrada y se contabiliza según el destino.</w:t>
      </w:r>
    </w:p>
    <w:p w14:paraId="52A51511" w14:textId="77777777" w:rsidR="00497EEB" w:rsidRPr="000626A7" w:rsidRDefault="00497EEB" w:rsidP="00497EEB">
      <w:pPr>
        <w:numPr>
          <w:ilvl w:val="1"/>
          <w:numId w:val="32"/>
        </w:numPr>
        <w:jc w:val="both"/>
        <w:rPr>
          <w:rFonts w:ascii="Arial" w:hAnsi="Arial" w:cs="Arial"/>
          <w:sz w:val="24"/>
          <w:szCs w:val="24"/>
        </w:rPr>
      </w:pPr>
      <w:r w:rsidRPr="000626A7">
        <w:rPr>
          <w:rFonts w:ascii="Arial" w:hAnsi="Arial" w:cs="Arial"/>
          <w:sz w:val="24"/>
          <w:szCs w:val="24"/>
        </w:rPr>
        <w:t xml:space="preserve">En caso de que no se identifique ni se pueda contactar a la persona con el soporte, este dinero se debe llevar contra un depósito con el NIT del Banco </w:t>
      </w:r>
      <w:r w:rsidR="00B16FBD" w:rsidRPr="000626A7">
        <w:rPr>
          <w:rFonts w:ascii="Arial" w:hAnsi="Arial" w:cs="Arial"/>
          <w:sz w:val="24"/>
          <w:szCs w:val="24"/>
        </w:rPr>
        <w:t>correspondiente, no se debita el valor de la comisión, esta se debita cuando se realicen las aplicaciones.</w:t>
      </w:r>
    </w:p>
    <w:p w14:paraId="2226188D" w14:textId="77777777" w:rsidR="00B16FBD" w:rsidRPr="000626A7" w:rsidRDefault="00B16FBD" w:rsidP="00497EEB">
      <w:pPr>
        <w:numPr>
          <w:ilvl w:val="1"/>
          <w:numId w:val="32"/>
        </w:numPr>
        <w:jc w:val="both"/>
        <w:rPr>
          <w:rFonts w:ascii="Arial" w:hAnsi="Arial" w:cs="Arial"/>
          <w:sz w:val="24"/>
          <w:szCs w:val="24"/>
        </w:rPr>
      </w:pPr>
      <w:r w:rsidRPr="000626A7">
        <w:rPr>
          <w:rFonts w:ascii="Arial" w:hAnsi="Arial" w:cs="Arial"/>
          <w:sz w:val="24"/>
          <w:szCs w:val="24"/>
        </w:rPr>
        <w:t>Si cuando lleguen los soportes solicitados al banco ya se han identificado algunos casos y se ha realizado la respectiva contabilización, el cobro de la comisión se debe realizar al asociado, debitando de la cuenta o creando una cuenta por cobrar, en todos los casos que el Banco cobre</w:t>
      </w:r>
      <w:r w:rsidR="00A40D74" w:rsidRPr="000626A7">
        <w:rPr>
          <w:rFonts w:ascii="Arial" w:hAnsi="Arial" w:cs="Arial"/>
          <w:sz w:val="24"/>
          <w:szCs w:val="24"/>
        </w:rPr>
        <w:t xml:space="preserve"> alguna comisión.</w:t>
      </w:r>
    </w:p>
    <w:p w14:paraId="2A8897DD" w14:textId="77777777" w:rsidR="00BF1FCA" w:rsidRPr="000626A7" w:rsidRDefault="00BF1FCA" w:rsidP="00BF1FCA">
      <w:pPr>
        <w:ind w:left="680"/>
        <w:jc w:val="both"/>
        <w:rPr>
          <w:rFonts w:ascii="Arial" w:hAnsi="Arial" w:cs="Arial"/>
          <w:sz w:val="24"/>
          <w:szCs w:val="24"/>
        </w:rPr>
      </w:pPr>
    </w:p>
    <w:p w14:paraId="5536CD6E" w14:textId="77777777" w:rsidR="001D5495" w:rsidRPr="000626A7" w:rsidRDefault="003071AA" w:rsidP="001D5495">
      <w:pPr>
        <w:numPr>
          <w:ilvl w:val="0"/>
          <w:numId w:val="32"/>
        </w:numPr>
        <w:jc w:val="both"/>
        <w:rPr>
          <w:rFonts w:ascii="Arial" w:hAnsi="Arial" w:cs="Arial"/>
          <w:b/>
          <w:spacing w:val="-3"/>
          <w:sz w:val="24"/>
          <w:szCs w:val="24"/>
        </w:rPr>
      </w:pPr>
      <w:r w:rsidRPr="000626A7">
        <w:rPr>
          <w:rFonts w:ascii="Arial" w:hAnsi="Arial" w:cs="Arial"/>
          <w:b/>
          <w:spacing w:val="-3"/>
          <w:sz w:val="24"/>
          <w:szCs w:val="24"/>
        </w:rPr>
        <w:t>OBSERVACIONES.</w:t>
      </w:r>
    </w:p>
    <w:p w14:paraId="3273CE20" w14:textId="77777777" w:rsidR="001D5495" w:rsidRPr="000626A7" w:rsidRDefault="001D5495" w:rsidP="001D5495">
      <w:pPr>
        <w:jc w:val="both"/>
        <w:rPr>
          <w:rFonts w:ascii="Arial" w:hAnsi="Arial" w:cs="Arial"/>
          <w:b/>
          <w:spacing w:val="-3"/>
          <w:sz w:val="24"/>
          <w:szCs w:val="24"/>
        </w:rPr>
      </w:pPr>
      <w:r w:rsidRPr="000626A7">
        <w:rPr>
          <w:rFonts w:ascii="Arial" w:hAnsi="Arial" w:cs="Arial"/>
          <w:b/>
          <w:spacing w:val="-3"/>
          <w:sz w:val="24"/>
          <w:szCs w:val="24"/>
        </w:rPr>
        <w:t>N/A</w:t>
      </w:r>
      <w:r w:rsidRPr="000626A7">
        <w:rPr>
          <w:rFonts w:ascii="Arial" w:hAnsi="Arial" w:cs="Arial"/>
          <w:sz w:val="24"/>
          <w:szCs w:val="24"/>
        </w:rPr>
        <w:t>.</w:t>
      </w:r>
    </w:p>
    <w:p w14:paraId="1FB78150" w14:textId="77777777" w:rsidR="001D5495" w:rsidRPr="000626A7" w:rsidRDefault="001D5495" w:rsidP="001D5495">
      <w:pPr>
        <w:jc w:val="both"/>
        <w:rPr>
          <w:rFonts w:ascii="Arial" w:hAnsi="Arial" w:cs="Arial"/>
          <w:b/>
          <w:spacing w:val="-3"/>
          <w:sz w:val="24"/>
          <w:szCs w:val="24"/>
        </w:rPr>
      </w:pPr>
    </w:p>
    <w:p w14:paraId="5DE88BD0" w14:textId="77777777" w:rsidR="00E761DD"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lastRenderedPageBreak/>
        <w:t>ANEXOS.</w:t>
      </w:r>
    </w:p>
    <w:p w14:paraId="3D489BC8" w14:textId="77777777" w:rsidR="001D5495" w:rsidRPr="000626A7" w:rsidRDefault="001D5495" w:rsidP="001D5495">
      <w:pPr>
        <w:jc w:val="both"/>
        <w:rPr>
          <w:rFonts w:ascii="Arial" w:hAnsi="Arial" w:cs="Arial"/>
          <w:b/>
          <w:spacing w:val="-3"/>
          <w:sz w:val="24"/>
          <w:szCs w:val="24"/>
        </w:rPr>
      </w:pPr>
      <w:r w:rsidRPr="000626A7">
        <w:rPr>
          <w:rFonts w:ascii="Arial" w:hAnsi="Arial" w:cs="Arial"/>
          <w:b/>
          <w:spacing w:val="-3"/>
          <w:sz w:val="24"/>
          <w:szCs w:val="24"/>
        </w:rPr>
        <w:t>N/A</w:t>
      </w:r>
      <w:r w:rsidRPr="000626A7">
        <w:rPr>
          <w:rFonts w:ascii="Arial" w:hAnsi="Arial" w:cs="Arial"/>
          <w:sz w:val="24"/>
          <w:szCs w:val="24"/>
        </w:rPr>
        <w:t>.</w:t>
      </w:r>
    </w:p>
    <w:p w14:paraId="258D0CBE" w14:textId="77777777" w:rsidR="001D5495" w:rsidRPr="000626A7" w:rsidRDefault="001D5495" w:rsidP="001D5495">
      <w:pPr>
        <w:jc w:val="both"/>
        <w:rPr>
          <w:rFonts w:ascii="Arial" w:hAnsi="Arial" w:cs="Arial"/>
          <w:b/>
          <w:spacing w:val="-3"/>
          <w:sz w:val="24"/>
          <w:szCs w:val="24"/>
        </w:rPr>
      </w:pPr>
    </w:p>
    <w:p w14:paraId="2F2E9AA2" w14:textId="03F986F8" w:rsidR="003071AA" w:rsidRPr="000626A7" w:rsidRDefault="003071AA" w:rsidP="00380D08">
      <w:pPr>
        <w:numPr>
          <w:ilvl w:val="0"/>
          <w:numId w:val="32"/>
        </w:numPr>
        <w:jc w:val="both"/>
        <w:rPr>
          <w:rFonts w:ascii="Arial" w:hAnsi="Arial" w:cs="Arial"/>
          <w:b/>
          <w:spacing w:val="-3"/>
          <w:sz w:val="24"/>
          <w:szCs w:val="24"/>
        </w:rPr>
      </w:pPr>
      <w:r w:rsidRPr="000626A7">
        <w:rPr>
          <w:rFonts w:ascii="Arial" w:hAnsi="Arial" w:cs="Arial"/>
          <w:b/>
          <w:spacing w:val="-3"/>
          <w:sz w:val="24"/>
          <w:szCs w:val="24"/>
        </w:rPr>
        <w:t>CONTROL DE CAMBIOS</w:t>
      </w:r>
      <w:r w:rsidR="001D5495" w:rsidRPr="000626A7">
        <w:rPr>
          <w:rFonts w:ascii="Arial" w:hAnsi="Arial" w:cs="Arial"/>
          <w:b/>
          <w:spacing w:val="-3"/>
          <w:sz w:val="24"/>
          <w:szCs w:val="24"/>
        </w:rPr>
        <w:t>.</w:t>
      </w:r>
    </w:p>
    <w:p w14:paraId="16BB8C06" w14:textId="77777777" w:rsidR="00C815A4" w:rsidRPr="000626A7" w:rsidRDefault="00C815A4" w:rsidP="00C815A4">
      <w:pPr>
        <w:jc w:val="both"/>
        <w:rPr>
          <w:rFonts w:ascii="Arial" w:hAnsi="Arial" w:cs="Arial"/>
          <w:b/>
          <w:spacing w:val="-3"/>
          <w:sz w:val="24"/>
          <w:szCs w:val="24"/>
        </w:rPr>
      </w:pPr>
    </w:p>
    <w:tbl>
      <w:tblPr>
        <w:tblStyle w:val="Tablaconcuadrcula"/>
        <w:tblW w:w="5000" w:type="pct"/>
        <w:tblLook w:val="04A0" w:firstRow="1" w:lastRow="0" w:firstColumn="1" w:lastColumn="0" w:noHBand="0" w:noVBand="1"/>
      </w:tblPr>
      <w:tblGrid>
        <w:gridCol w:w="1728"/>
        <w:gridCol w:w="3083"/>
        <w:gridCol w:w="2557"/>
        <w:gridCol w:w="2210"/>
      </w:tblGrid>
      <w:tr w:rsidR="000626A7" w:rsidRPr="000626A7" w14:paraId="75A15A3A" w14:textId="77777777" w:rsidTr="00F441EE">
        <w:trPr>
          <w:trHeight w:val="67"/>
        </w:trPr>
        <w:tc>
          <w:tcPr>
            <w:tcW w:w="992" w:type="pct"/>
            <w:noWrap/>
            <w:hideMark/>
          </w:tcPr>
          <w:p w14:paraId="1B9B4282" w14:textId="77777777" w:rsidR="00C815A4" w:rsidRPr="000626A7" w:rsidRDefault="00C815A4" w:rsidP="00F441EE">
            <w:pPr>
              <w:jc w:val="center"/>
              <w:rPr>
                <w:rFonts w:ascii="Arial" w:hAnsi="Arial" w:cs="Arial"/>
                <w:b/>
                <w:bCs/>
                <w:sz w:val="24"/>
                <w:szCs w:val="24"/>
                <w:lang w:eastAsia="es-CO"/>
              </w:rPr>
            </w:pPr>
            <w:bookmarkStart w:id="0" w:name="_Hlk9520961"/>
            <w:r w:rsidRPr="000626A7">
              <w:rPr>
                <w:rFonts w:ascii="Arial" w:hAnsi="Arial" w:cs="Arial"/>
                <w:b/>
                <w:bCs/>
                <w:sz w:val="24"/>
                <w:szCs w:val="24"/>
                <w:lang w:eastAsia="es-CO"/>
              </w:rPr>
              <w:t>VERSIÓN</w:t>
            </w:r>
          </w:p>
        </w:tc>
        <w:tc>
          <w:tcPr>
            <w:tcW w:w="1341" w:type="pct"/>
            <w:noWrap/>
            <w:hideMark/>
          </w:tcPr>
          <w:p w14:paraId="2E534181" w14:textId="77777777" w:rsidR="00C815A4" w:rsidRPr="000626A7" w:rsidRDefault="00C815A4" w:rsidP="00F441EE">
            <w:pPr>
              <w:jc w:val="center"/>
              <w:rPr>
                <w:rFonts w:ascii="Arial" w:hAnsi="Arial" w:cs="Arial"/>
                <w:b/>
                <w:bCs/>
                <w:sz w:val="24"/>
                <w:szCs w:val="24"/>
                <w:lang w:eastAsia="es-CO"/>
              </w:rPr>
            </w:pPr>
            <w:r w:rsidRPr="000626A7">
              <w:rPr>
                <w:rFonts w:ascii="Arial" w:hAnsi="Arial" w:cs="Arial"/>
                <w:b/>
                <w:bCs/>
                <w:sz w:val="24"/>
                <w:szCs w:val="24"/>
                <w:lang w:eastAsia="es-CO"/>
              </w:rPr>
              <w:t>FECHA ACTUALIZACIÓN</w:t>
            </w:r>
          </w:p>
        </w:tc>
        <w:tc>
          <w:tcPr>
            <w:tcW w:w="1424" w:type="pct"/>
            <w:noWrap/>
            <w:hideMark/>
          </w:tcPr>
          <w:p w14:paraId="4B04C841" w14:textId="77777777" w:rsidR="00C815A4" w:rsidRPr="000626A7" w:rsidRDefault="00C815A4" w:rsidP="00F441EE">
            <w:pPr>
              <w:jc w:val="center"/>
              <w:rPr>
                <w:rFonts w:ascii="Arial" w:hAnsi="Arial" w:cs="Arial"/>
                <w:b/>
                <w:bCs/>
                <w:sz w:val="24"/>
                <w:szCs w:val="24"/>
                <w:lang w:eastAsia="es-CO"/>
              </w:rPr>
            </w:pPr>
            <w:r w:rsidRPr="000626A7">
              <w:rPr>
                <w:rFonts w:ascii="Arial" w:hAnsi="Arial" w:cs="Arial"/>
                <w:b/>
                <w:bCs/>
                <w:sz w:val="24"/>
                <w:szCs w:val="24"/>
                <w:lang w:eastAsia="es-CO"/>
              </w:rPr>
              <w:t>OBSERVACIONES</w:t>
            </w:r>
          </w:p>
        </w:tc>
        <w:tc>
          <w:tcPr>
            <w:tcW w:w="1243" w:type="pct"/>
            <w:noWrap/>
            <w:hideMark/>
          </w:tcPr>
          <w:p w14:paraId="11835004" w14:textId="77777777" w:rsidR="00C815A4" w:rsidRPr="000626A7" w:rsidRDefault="00C815A4" w:rsidP="00F441EE">
            <w:pPr>
              <w:jc w:val="center"/>
              <w:rPr>
                <w:rFonts w:ascii="Arial" w:hAnsi="Arial" w:cs="Arial"/>
                <w:b/>
                <w:bCs/>
                <w:sz w:val="24"/>
                <w:szCs w:val="24"/>
                <w:lang w:eastAsia="es-CO"/>
              </w:rPr>
            </w:pPr>
            <w:r w:rsidRPr="000626A7">
              <w:rPr>
                <w:rFonts w:ascii="Arial" w:hAnsi="Arial" w:cs="Arial"/>
                <w:b/>
                <w:bCs/>
                <w:sz w:val="24"/>
                <w:szCs w:val="24"/>
                <w:lang w:eastAsia="es-CO"/>
              </w:rPr>
              <w:t>USUARIO</w:t>
            </w:r>
          </w:p>
        </w:tc>
      </w:tr>
      <w:tr w:rsidR="00C815A4" w:rsidRPr="000626A7" w14:paraId="33F8FD31" w14:textId="77777777" w:rsidTr="00F441EE">
        <w:trPr>
          <w:trHeight w:val="77"/>
        </w:trPr>
        <w:tc>
          <w:tcPr>
            <w:tcW w:w="992" w:type="pct"/>
            <w:noWrap/>
            <w:hideMark/>
          </w:tcPr>
          <w:p w14:paraId="4A0F6CCA" w14:textId="77777777" w:rsidR="00C815A4" w:rsidRPr="000626A7" w:rsidRDefault="00C815A4" w:rsidP="00F441EE">
            <w:pPr>
              <w:jc w:val="center"/>
              <w:rPr>
                <w:rFonts w:ascii="Arial" w:hAnsi="Arial" w:cs="Arial"/>
                <w:sz w:val="24"/>
                <w:szCs w:val="24"/>
                <w:lang w:eastAsia="es-CO"/>
              </w:rPr>
            </w:pPr>
            <w:r w:rsidRPr="000626A7">
              <w:rPr>
                <w:rFonts w:ascii="Arial" w:hAnsi="Arial" w:cs="Arial"/>
                <w:sz w:val="24"/>
                <w:szCs w:val="24"/>
                <w:lang w:eastAsia="es-CO"/>
              </w:rPr>
              <w:t>1</w:t>
            </w:r>
          </w:p>
        </w:tc>
        <w:tc>
          <w:tcPr>
            <w:tcW w:w="1341" w:type="pct"/>
            <w:noWrap/>
            <w:hideMark/>
          </w:tcPr>
          <w:p w14:paraId="4CCD55D4" w14:textId="673D646C" w:rsidR="00C815A4" w:rsidRPr="000626A7" w:rsidRDefault="00C815A4" w:rsidP="00F441EE">
            <w:pPr>
              <w:jc w:val="center"/>
              <w:rPr>
                <w:rFonts w:ascii="Arial" w:hAnsi="Arial" w:cs="Arial"/>
                <w:sz w:val="24"/>
                <w:szCs w:val="24"/>
                <w:lang w:eastAsia="es-CO"/>
              </w:rPr>
            </w:pPr>
            <w:r w:rsidRPr="000626A7">
              <w:rPr>
                <w:rFonts w:ascii="Arial" w:hAnsi="Arial" w:cs="Arial"/>
                <w:sz w:val="24"/>
                <w:szCs w:val="24"/>
                <w:lang w:eastAsia="es-CO"/>
              </w:rPr>
              <w:t>2</w:t>
            </w:r>
            <w:r w:rsidR="00EF3E8D" w:rsidRPr="000626A7">
              <w:rPr>
                <w:rFonts w:ascii="Arial" w:hAnsi="Arial" w:cs="Arial"/>
                <w:sz w:val="24"/>
                <w:szCs w:val="24"/>
                <w:lang w:eastAsia="es-CO"/>
              </w:rPr>
              <w:t>7</w:t>
            </w:r>
            <w:r w:rsidRPr="000626A7">
              <w:rPr>
                <w:rFonts w:ascii="Arial" w:hAnsi="Arial" w:cs="Arial"/>
                <w:sz w:val="24"/>
                <w:szCs w:val="24"/>
                <w:lang w:eastAsia="es-CO"/>
              </w:rPr>
              <w:t>/03/2019</w:t>
            </w:r>
          </w:p>
        </w:tc>
        <w:tc>
          <w:tcPr>
            <w:tcW w:w="1424" w:type="pct"/>
            <w:noWrap/>
            <w:hideMark/>
          </w:tcPr>
          <w:p w14:paraId="7C6274B0" w14:textId="77777777" w:rsidR="00C815A4" w:rsidRPr="000626A7" w:rsidRDefault="00C815A4" w:rsidP="00F441EE">
            <w:pPr>
              <w:jc w:val="center"/>
              <w:rPr>
                <w:rFonts w:ascii="Arial" w:hAnsi="Arial" w:cs="Arial"/>
                <w:sz w:val="24"/>
                <w:szCs w:val="24"/>
                <w:lang w:eastAsia="es-CO"/>
              </w:rPr>
            </w:pPr>
            <w:r w:rsidRPr="000626A7">
              <w:rPr>
                <w:rFonts w:ascii="Arial" w:hAnsi="Arial" w:cs="Arial"/>
                <w:sz w:val="24"/>
                <w:szCs w:val="24"/>
                <w:lang w:eastAsia="es-CO"/>
              </w:rPr>
              <w:t>Modelo inicial</w:t>
            </w:r>
          </w:p>
        </w:tc>
        <w:tc>
          <w:tcPr>
            <w:tcW w:w="1243" w:type="pct"/>
            <w:noWrap/>
            <w:hideMark/>
          </w:tcPr>
          <w:p w14:paraId="6823797F" w14:textId="77777777" w:rsidR="00C815A4" w:rsidRPr="000626A7" w:rsidRDefault="00C815A4" w:rsidP="00F441EE">
            <w:pPr>
              <w:jc w:val="center"/>
              <w:rPr>
                <w:rFonts w:ascii="Arial" w:hAnsi="Arial" w:cs="Arial"/>
                <w:sz w:val="24"/>
                <w:szCs w:val="24"/>
                <w:lang w:eastAsia="es-CO"/>
              </w:rPr>
            </w:pPr>
            <w:r w:rsidRPr="000626A7">
              <w:rPr>
                <w:rFonts w:ascii="Arial" w:hAnsi="Arial" w:cs="Arial"/>
                <w:sz w:val="24"/>
                <w:szCs w:val="24"/>
                <w:lang w:eastAsia="es-CO"/>
              </w:rPr>
              <w:t>Asesor de Calidad</w:t>
            </w:r>
          </w:p>
        </w:tc>
      </w:tr>
      <w:bookmarkEnd w:id="0"/>
    </w:tbl>
    <w:p w14:paraId="3C5DB72C" w14:textId="77777777" w:rsidR="003071AA" w:rsidRPr="000626A7" w:rsidRDefault="003071AA" w:rsidP="00380D08">
      <w:pPr>
        <w:jc w:val="both"/>
        <w:rPr>
          <w:rFonts w:ascii="Arial" w:hAnsi="Arial" w:cs="Arial"/>
          <w:sz w:val="24"/>
          <w:szCs w:val="24"/>
          <w:lang w:val="en-US"/>
        </w:rPr>
      </w:pPr>
    </w:p>
    <w:p w14:paraId="7248D67E" w14:textId="77777777" w:rsidR="003071AA" w:rsidRPr="000626A7" w:rsidRDefault="003071AA" w:rsidP="00380D08">
      <w:pPr>
        <w:jc w:val="both"/>
        <w:rPr>
          <w:rFonts w:ascii="Arial" w:hAnsi="Arial" w:cs="Arial"/>
          <w:spacing w:val="-3"/>
          <w:sz w:val="24"/>
          <w:szCs w:val="24"/>
        </w:rPr>
      </w:pPr>
    </w:p>
    <w:sectPr w:rsidR="003071AA" w:rsidRPr="000626A7" w:rsidSect="00D95A72">
      <w:headerReference w:type="default" r:id="rId8"/>
      <w:pgSz w:w="12242" w:h="15842" w:code="1"/>
      <w:pgMar w:top="1440" w:right="1440" w:bottom="1440" w:left="1440" w:header="79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B54A" w14:textId="77777777" w:rsidR="00CE644D" w:rsidRDefault="00CE644D">
      <w:r>
        <w:separator/>
      </w:r>
    </w:p>
  </w:endnote>
  <w:endnote w:type="continuationSeparator" w:id="0">
    <w:p w14:paraId="6ECA8B25" w14:textId="77777777" w:rsidR="00CE644D" w:rsidRDefault="00CE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63D8" w14:textId="77777777" w:rsidR="00CE644D" w:rsidRDefault="00CE644D">
      <w:r>
        <w:separator/>
      </w:r>
    </w:p>
  </w:footnote>
  <w:footnote w:type="continuationSeparator" w:id="0">
    <w:p w14:paraId="73234101" w14:textId="77777777" w:rsidR="00CE644D" w:rsidRDefault="00CE6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803"/>
      <w:gridCol w:w="912"/>
      <w:gridCol w:w="841"/>
      <w:gridCol w:w="331"/>
      <w:gridCol w:w="877"/>
      <w:gridCol w:w="1057"/>
      <w:gridCol w:w="766"/>
      <w:gridCol w:w="684"/>
    </w:tblGrid>
    <w:tr w:rsidR="00D845C8" w:rsidRPr="00665C52" w14:paraId="3331CC9A" w14:textId="77777777" w:rsidTr="0012760B">
      <w:trPr>
        <w:trHeight w:val="132"/>
      </w:trPr>
      <w:tc>
        <w:tcPr>
          <w:tcW w:w="1726" w:type="pct"/>
          <w:vMerge w:val="restart"/>
          <w:shd w:val="clear" w:color="auto" w:fill="auto"/>
          <w:noWrap/>
          <w:hideMark/>
        </w:tcPr>
        <w:p w14:paraId="4BE1088D" w14:textId="77777777" w:rsidR="00D845C8" w:rsidRPr="00665C52" w:rsidRDefault="00D845C8" w:rsidP="00D95A72">
          <w:pPr>
            <w:rPr>
              <w:rFonts w:ascii="Arial Narrow" w:hAnsi="Arial Narrow"/>
              <w:sz w:val="24"/>
              <w:szCs w:val="24"/>
            </w:rPr>
          </w:pPr>
          <w:r w:rsidRPr="00665C52">
            <w:rPr>
              <w:noProof/>
              <w:lang w:eastAsia="es-CO"/>
            </w:rPr>
            <w:drawing>
              <wp:anchor distT="0" distB="0" distL="114300" distR="114300" simplePos="0" relativeHeight="251661312" behindDoc="0" locked="0" layoutInCell="1" allowOverlap="1" wp14:anchorId="74B94BF2" wp14:editId="72FEBAFC">
                <wp:simplePos x="0" y="0"/>
                <wp:positionH relativeFrom="column">
                  <wp:posOffset>6350</wp:posOffset>
                </wp:positionH>
                <wp:positionV relativeFrom="paragraph">
                  <wp:posOffset>27940</wp:posOffset>
                </wp:positionV>
                <wp:extent cx="1757045" cy="2724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045" cy="2724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74" w:type="pct"/>
          <w:gridSpan w:val="8"/>
          <w:shd w:val="clear" w:color="auto" w:fill="auto"/>
          <w:noWrap/>
          <w:hideMark/>
        </w:tcPr>
        <w:p w14:paraId="1311F6B2" w14:textId="377F3F5A" w:rsidR="00D845C8" w:rsidRPr="00D845C8" w:rsidRDefault="0012760B" w:rsidP="00D845C8">
          <w:pPr>
            <w:jc w:val="center"/>
            <w:rPr>
              <w:rFonts w:ascii="Arial Narrow" w:hAnsi="Arial Narrow"/>
              <w:b/>
            </w:rPr>
          </w:pPr>
          <w:r>
            <w:rPr>
              <w:rFonts w:ascii="Arial Narrow" w:hAnsi="Arial Narrow"/>
              <w:b/>
            </w:rPr>
            <w:t xml:space="preserve">APLICACIÓN </w:t>
          </w:r>
          <w:r w:rsidR="000626A7">
            <w:rPr>
              <w:rFonts w:ascii="Arial Narrow" w:hAnsi="Arial Narrow"/>
              <w:b/>
            </w:rPr>
            <w:t>TRANSFERENCIAS Y</w:t>
          </w:r>
          <w:r>
            <w:rPr>
              <w:rFonts w:ascii="Arial Narrow" w:hAnsi="Arial Narrow"/>
              <w:b/>
            </w:rPr>
            <w:t xml:space="preserve">/O </w:t>
          </w:r>
          <w:r w:rsidR="00005538" w:rsidRPr="00005538">
            <w:rPr>
              <w:rFonts w:ascii="Arial Narrow" w:hAnsi="Arial Narrow"/>
              <w:b/>
            </w:rPr>
            <w:t xml:space="preserve">CONSIGNACIÓN </w:t>
          </w:r>
          <w:r w:rsidR="00166893">
            <w:rPr>
              <w:rFonts w:ascii="Arial Narrow" w:hAnsi="Arial Narrow"/>
              <w:b/>
            </w:rPr>
            <w:t>BANCARIA</w:t>
          </w:r>
          <w:r w:rsidR="00005538" w:rsidRPr="00005538">
            <w:rPr>
              <w:rFonts w:ascii="Arial Narrow" w:hAnsi="Arial Narrow"/>
              <w:b/>
            </w:rPr>
            <w:t xml:space="preserve"> </w:t>
          </w:r>
        </w:p>
      </w:tc>
    </w:tr>
    <w:tr w:rsidR="0012760B" w:rsidRPr="00665C52" w14:paraId="3DB14DF1" w14:textId="77777777" w:rsidTr="00D845C8">
      <w:trPr>
        <w:trHeight w:val="315"/>
      </w:trPr>
      <w:tc>
        <w:tcPr>
          <w:tcW w:w="1726" w:type="pct"/>
          <w:vMerge/>
          <w:shd w:val="clear" w:color="auto" w:fill="auto"/>
          <w:hideMark/>
        </w:tcPr>
        <w:p w14:paraId="188303CB" w14:textId="77777777" w:rsidR="00D95A72" w:rsidRPr="00665C52" w:rsidRDefault="00D95A72" w:rsidP="00D95A72">
          <w:pPr>
            <w:rPr>
              <w:rFonts w:ascii="Arial Narrow" w:hAnsi="Arial Narrow"/>
            </w:rPr>
          </w:pPr>
        </w:p>
      </w:tc>
      <w:tc>
        <w:tcPr>
          <w:tcW w:w="419" w:type="pct"/>
          <w:shd w:val="clear" w:color="auto" w:fill="auto"/>
          <w:noWrap/>
          <w:vAlign w:val="center"/>
          <w:hideMark/>
        </w:tcPr>
        <w:p w14:paraId="75354009" w14:textId="77777777" w:rsidR="00D95A72" w:rsidRPr="00665C52" w:rsidRDefault="00D95A72" w:rsidP="00D95A72">
          <w:pPr>
            <w:jc w:val="center"/>
            <w:rPr>
              <w:rFonts w:ascii="Arial Narrow" w:hAnsi="Arial Narrow" w:cs="Arial"/>
              <w:b/>
              <w:sz w:val="18"/>
              <w:szCs w:val="18"/>
            </w:rPr>
          </w:pPr>
          <w:r w:rsidRPr="00665C52">
            <w:rPr>
              <w:rFonts w:ascii="Arial Narrow" w:hAnsi="Arial Narrow" w:cs="Arial"/>
              <w:b/>
              <w:sz w:val="18"/>
              <w:szCs w:val="18"/>
            </w:rPr>
            <w:t>Código</w:t>
          </w:r>
        </w:p>
      </w:tc>
      <w:tc>
        <w:tcPr>
          <w:tcW w:w="476" w:type="pct"/>
          <w:shd w:val="clear" w:color="auto" w:fill="auto"/>
          <w:noWrap/>
          <w:vAlign w:val="center"/>
          <w:hideMark/>
        </w:tcPr>
        <w:p w14:paraId="16E68971" w14:textId="77777777" w:rsidR="00D95A72" w:rsidRPr="00665C52" w:rsidRDefault="00005538" w:rsidP="00D95A72">
          <w:pPr>
            <w:jc w:val="center"/>
            <w:rPr>
              <w:rFonts w:ascii="Arial Narrow" w:hAnsi="Arial Narrow" w:cs="Arial"/>
              <w:b/>
              <w:bCs/>
              <w:sz w:val="18"/>
              <w:szCs w:val="18"/>
            </w:rPr>
          </w:pPr>
          <w:r>
            <w:rPr>
              <w:rFonts w:ascii="Arial Narrow" w:hAnsi="Arial Narrow" w:cs="Arial"/>
              <w:b/>
              <w:bCs/>
              <w:sz w:val="18"/>
              <w:szCs w:val="18"/>
            </w:rPr>
            <w:t>FN-P-005</w:t>
          </w:r>
        </w:p>
      </w:tc>
      <w:tc>
        <w:tcPr>
          <w:tcW w:w="439" w:type="pct"/>
          <w:shd w:val="clear" w:color="auto" w:fill="auto"/>
          <w:noWrap/>
          <w:vAlign w:val="center"/>
          <w:hideMark/>
        </w:tcPr>
        <w:p w14:paraId="25336462" w14:textId="77777777" w:rsidR="00D95A72" w:rsidRPr="00665C52" w:rsidRDefault="00D95A72" w:rsidP="00D95A72">
          <w:pPr>
            <w:jc w:val="center"/>
            <w:rPr>
              <w:rFonts w:ascii="Arial Narrow" w:hAnsi="Arial Narrow" w:cs="Arial"/>
              <w:b/>
              <w:sz w:val="18"/>
              <w:szCs w:val="18"/>
            </w:rPr>
          </w:pPr>
          <w:r w:rsidRPr="00665C52">
            <w:rPr>
              <w:rFonts w:ascii="Arial Narrow" w:hAnsi="Arial Narrow" w:cs="Arial"/>
              <w:b/>
              <w:sz w:val="18"/>
              <w:szCs w:val="18"/>
            </w:rPr>
            <w:t>Versión</w:t>
          </w:r>
        </w:p>
      </w:tc>
      <w:tc>
        <w:tcPr>
          <w:tcW w:w="173" w:type="pct"/>
          <w:shd w:val="clear" w:color="auto" w:fill="auto"/>
          <w:noWrap/>
          <w:vAlign w:val="center"/>
          <w:hideMark/>
        </w:tcPr>
        <w:p w14:paraId="3F9EBD26" w14:textId="77777777" w:rsidR="00D95A72" w:rsidRPr="00665C52" w:rsidRDefault="00F032E9" w:rsidP="00D95A72">
          <w:pPr>
            <w:jc w:val="center"/>
            <w:rPr>
              <w:rFonts w:ascii="Arial Narrow" w:hAnsi="Arial Narrow" w:cs="Arial"/>
              <w:b/>
              <w:sz w:val="18"/>
              <w:szCs w:val="18"/>
            </w:rPr>
          </w:pPr>
          <w:r>
            <w:rPr>
              <w:rFonts w:ascii="Arial Narrow" w:hAnsi="Arial Narrow" w:cs="Arial"/>
              <w:b/>
              <w:sz w:val="18"/>
              <w:szCs w:val="18"/>
            </w:rPr>
            <w:t>1</w:t>
          </w:r>
        </w:p>
      </w:tc>
      <w:tc>
        <w:tcPr>
          <w:tcW w:w="458" w:type="pct"/>
          <w:shd w:val="clear" w:color="auto" w:fill="auto"/>
          <w:noWrap/>
          <w:vAlign w:val="center"/>
          <w:hideMark/>
        </w:tcPr>
        <w:p w14:paraId="47CB2176" w14:textId="77777777" w:rsidR="00D95A72" w:rsidRPr="00665C52" w:rsidRDefault="00D95A72" w:rsidP="00D95A72">
          <w:pPr>
            <w:jc w:val="center"/>
            <w:rPr>
              <w:rFonts w:ascii="Arial Narrow" w:hAnsi="Arial Narrow" w:cs="Arial"/>
              <w:b/>
              <w:sz w:val="18"/>
              <w:szCs w:val="18"/>
            </w:rPr>
          </w:pPr>
          <w:r w:rsidRPr="00665C52">
            <w:rPr>
              <w:rFonts w:ascii="Arial Narrow" w:hAnsi="Arial Narrow" w:cs="Arial"/>
              <w:b/>
              <w:sz w:val="18"/>
              <w:szCs w:val="18"/>
            </w:rPr>
            <w:t>Emisión</w:t>
          </w:r>
        </w:p>
      </w:tc>
      <w:tc>
        <w:tcPr>
          <w:tcW w:w="552" w:type="pct"/>
          <w:shd w:val="clear" w:color="auto" w:fill="auto"/>
          <w:noWrap/>
          <w:vAlign w:val="center"/>
          <w:hideMark/>
        </w:tcPr>
        <w:p w14:paraId="56CF90B8" w14:textId="77777777" w:rsidR="00D95A72" w:rsidRPr="00665C52" w:rsidRDefault="00005538" w:rsidP="00D95A72">
          <w:pPr>
            <w:jc w:val="center"/>
            <w:rPr>
              <w:rFonts w:ascii="Arial Narrow" w:hAnsi="Arial Narrow" w:cs="Arial"/>
              <w:b/>
              <w:sz w:val="18"/>
              <w:szCs w:val="18"/>
            </w:rPr>
          </w:pPr>
          <w:r>
            <w:rPr>
              <w:rFonts w:ascii="Arial Narrow" w:hAnsi="Arial Narrow" w:cs="Arial"/>
              <w:b/>
              <w:noProof/>
              <w:sz w:val="18"/>
              <w:szCs w:val="18"/>
            </w:rPr>
            <w:t>27/03/2019</w:t>
          </w:r>
        </w:p>
      </w:tc>
      <w:tc>
        <w:tcPr>
          <w:tcW w:w="400" w:type="pct"/>
          <w:shd w:val="clear" w:color="auto" w:fill="auto"/>
          <w:noWrap/>
          <w:vAlign w:val="center"/>
          <w:hideMark/>
        </w:tcPr>
        <w:p w14:paraId="73EFCF69" w14:textId="77777777" w:rsidR="00D95A72" w:rsidRPr="00665C52" w:rsidRDefault="00D95A72" w:rsidP="00D95A72">
          <w:pPr>
            <w:jc w:val="center"/>
            <w:rPr>
              <w:rFonts w:ascii="Arial Narrow" w:hAnsi="Arial Narrow" w:cs="Arial"/>
              <w:b/>
              <w:sz w:val="18"/>
              <w:szCs w:val="18"/>
            </w:rPr>
          </w:pPr>
          <w:r w:rsidRPr="00665C52">
            <w:rPr>
              <w:rFonts w:ascii="Arial Narrow" w:hAnsi="Arial Narrow" w:cs="Arial"/>
              <w:b/>
              <w:sz w:val="18"/>
              <w:szCs w:val="18"/>
            </w:rPr>
            <w:t>pagina</w:t>
          </w:r>
        </w:p>
      </w:tc>
      <w:tc>
        <w:tcPr>
          <w:tcW w:w="357" w:type="pct"/>
          <w:shd w:val="clear" w:color="auto" w:fill="auto"/>
          <w:noWrap/>
          <w:vAlign w:val="center"/>
          <w:hideMark/>
        </w:tcPr>
        <w:p w14:paraId="51F4F6EA" w14:textId="77777777" w:rsidR="00D95A72" w:rsidRPr="00665C52" w:rsidRDefault="00D95A72" w:rsidP="00D95A72">
          <w:pPr>
            <w:tabs>
              <w:tab w:val="center" w:pos="4252"/>
              <w:tab w:val="right" w:pos="8504"/>
            </w:tabs>
            <w:jc w:val="center"/>
            <w:rPr>
              <w:rFonts w:ascii="Arial Narrow" w:hAnsi="Arial Narrow" w:cs="Arial"/>
              <w:b/>
              <w:sz w:val="18"/>
              <w:szCs w:val="18"/>
              <w:lang w:val="es-ES_tradnl"/>
            </w:rPr>
          </w:pPr>
          <w:r w:rsidRPr="00665C52">
            <w:rPr>
              <w:rFonts w:ascii="Arial Narrow" w:hAnsi="Arial Narrow" w:cs="Arial"/>
              <w:b/>
              <w:spacing w:val="-3"/>
              <w:sz w:val="18"/>
              <w:szCs w:val="18"/>
              <w:lang w:val="es-ES_tradnl"/>
            </w:rPr>
            <w:fldChar w:fldCharType="begin"/>
          </w:r>
          <w:r w:rsidRPr="00665C52">
            <w:rPr>
              <w:rFonts w:ascii="Arial Narrow" w:hAnsi="Arial Narrow" w:cs="Arial"/>
              <w:b/>
              <w:spacing w:val="-3"/>
              <w:sz w:val="18"/>
              <w:szCs w:val="18"/>
              <w:lang w:val="pt-BR"/>
            </w:rPr>
            <w:instrText xml:space="preserve"> PAGE  \* MERGEFORMAT </w:instrText>
          </w:r>
          <w:r w:rsidRPr="00665C52">
            <w:rPr>
              <w:rFonts w:ascii="Arial Narrow" w:hAnsi="Arial Narrow" w:cs="Arial"/>
              <w:b/>
              <w:spacing w:val="-3"/>
              <w:sz w:val="18"/>
              <w:szCs w:val="18"/>
              <w:lang w:val="es-ES_tradnl"/>
            </w:rPr>
            <w:fldChar w:fldCharType="separate"/>
          </w:r>
          <w:r w:rsidR="008A5F87" w:rsidRPr="008A5F87">
            <w:rPr>
              <w:rFonts w:ascii="Arial Narrow" w:hAnsi="Arial Narrow" w:cs="Arial"/>
              <w:b/>
              <w:noProof/>
              <w:spacing w:val="-3"/>
              <w:sz w:val="18"/>
              <w:szCs w:val="18"/>
              <w:lang w:val="es-ES_tradnl"/>
            </w:rPr>
            <w:t>2</w:t>
          </w:r>
          <w:r w:rsidRPr="00665C52">
            <w:rPr>
              <w:rFonts w:ascii="Arial Narrow" w:hAnsi="Arial Narrow" w:cs="Arial"/>
              <w:b/>
              <w:spacing w:val="-3"/>
              <w:sz w:val="18"/>
              <w:szCs w:val="18"/>
              <w:lang w:val="es-ES_tradnl"/>
            </w:rPr>
            <w:fldChar w:fldCharType="end"/>
          </w:r>
          <w:r w:rsidRPr="00665C52">
            <w:rPr>
              <w:rFonts w:ascii="Arial Narrow" w:hAnsi="Arial Narrow" w:cs="Arial"/>
              <w:b/>
              <w:spacing w:val="-3"/>
              <w:sz w:val="18"/>
              <w:szCs w:val="18"/>
              <w:lang w:val="es-ES_tradnl"/>
            </w:rPr>
            <w:t xml:space="preserve"> de </w:t>
          </w:r>
          <w:r w:rsidRPr="00665C52">
            <w:rPr>
              <w:rFonts w:ascii="Arial Narrow" w:hAnsi="Arial Narrow" w:cs="Arial"/>
              <w:b/>
              <w:spacing w:val="-3"/>
              <w:sz w:val="18"/>
              <w:szCs w:val="18"/>
              <w:lang w:val="es-ES_tradnl"/>
            </w:rPr>
            <w:fldChar w:fldCharType="begin"/>
          </w:r>
          <w:r w:rsidRPr="00665C52">
            <w:rPr>
              <w:rFonts w:ascii="Arial Narrow" w:hAnsi="Arial Narrow" w:cs="Arial"/>
              <w:b/>
              <w:spacing w:val="-3"/>
              <w:sz w:val="18"/>
              <w:szCs w:val="18"/>
              <w:lang w:val="es-ES_tradnl"/>
            </w:rPr>
            <w:instrText xml:space="preserve"> NUMPAGES  \* MERGEFORMAT </w:instrText>
          </w:r>
          <w:r w:rsidRPr="00665C52">
            <w:rPr>
              <w:rFonts w:ascii="Arial Narrow" w:hAnsi="Arial Narrow" w:cs="Arial"/>
              <w:b/>
              <w:spacing w:val="-3"/>
              <w:sz w:val="18"/>
              <w:szCs w:val="18"/>
              <w:lang w:val="es-ES_tradnl"/>
            </w:rPr>
            <w:fldChar w:fldCharType="separate"/>
          </w:r>
          <w:r w:rsidR="008A5F87">
            <w:rPr>
              <w:rFonts w:ascii="Arial Narrow" w:hAnsi="Arial Narrow" w:cs="Arial"/>
              <w:b/>
              <w:noProof/>
              <w:spacing w:val="-3"/>
              <w:sz w:val="18"/>
              <w:szCs w:val="18"/>
              <w:lang w:val="es-ES_tradnl"/>
            </w:rPr>
            <w:t>3</w:t>
          </w:r>
          <w:r w:rsidRPr="00665C52">
            <w:rPr>
              <w:rFonts w:ascii="Arial Narrow" w:hAnsi="Arial Narrow" w:cs="Arial"/>
              <w:b/>
              <w:spacing w:val="-3"/>
              <w:sz w:val="18"/>
              <w:szCs w:val="18"/>
              <w:lang w:val="es-ES_tradnl"/>
            </w:rPr>
            <w:fldChar w:fldCharType="end"/>
          </w:r>
        </w:p>
      </w:tc>
    </w:tr>
  </w:tbl>
  <w:p w14:paraId="5607F5B5" w14:textId="77777777" w:rsidR="00B27913" w:rsidRPr="00EE2593" w:rsidRDefault="00B2791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5"/>
  </w:num>
  <w:num w:numId="3">
    <w:abstractNumId w:val="26"/>
  </w:num>
  <w:num w:numId="4">
    <w:abstractNumId w:val="2"/>
  </w:num>
  <w:num w:numId="5">
    <w:abstractNumId w:val="27"/>
  </w:num>
  <w:num w:numId="6">
    <w:abstractNumId w:val="24"/>
  </w:num>
  <w:num w:numId="7">
    <w:abstractNumId w:val="15"/>
  </w:num>
  <w:num w:numId="8">
    <w:abstractNumId w:val="22"/>
  </w:num>
  <w:num w:numId="9">
    <w:abstractNumId w:val="34"/>
  </w:num>
  <w:num w:numId="10">
    <w:abstractNumId w:val="28"/>
  </w:num>
  <w:num w:numId="11">
    <w:abstractNumId w:val="29"/>
  </w:num>
  <w:num w:numId="12">
    <w:abstractNumId w:val="5"/>
  </w:num>
  <w:num w:numId="13">
    <w:abstractNumId w:val="33"/>
  </w:num>
  <w:num w:numId="14">
    <w:abstractNumId w:val="17"/>
  </w:num>
  <w:num w:numId="15">
    <w:abstractNumId w:val="23"/>
  </w:num>
  <w:num w:numId="16">
    <w:abstractNumId w:val="32"/>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1"/>
  </w:num>
  <w:num w:numId="27">
    <w:abstractNumId w:val="3"/>
  </w:num>
  <w:num w:numId="28">
    <w:abstractNumId w:val="19"/>
  </w:num>
  <w:num w:numId="29">
    <w:abstractNumId w:val="4"/>
  </w:num>
  <w:num w:numId="30">
    <w:abstractNumId w:val="13"/>
  </w:num>
  <w:num w:numId="31">
    <w:abstractNumId w:val="10"/>
  </w:num>
  <w:num w:numId="32">
    <w:abstractNumId w:val="30"/>
  </w:num>
  <w:num w:numId="33">
    <w:abstractNumId w:val="31"/>
  </w:num>
  <w:num w:numId="34">
    <w:abstractNumId w:val="20"/>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538"/>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313A"/>
    <w:rsid w:val="00054D12"/>
    <w:rsid w:val="000626A7"/>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127"/>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2760B"/>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66893"/>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495"/>
    <w:rsid w:val="001D6035"/>
    <w:rsid w:val="001D6907"/>
    <w:rsid w:val="001D73EE"/>
    <w:rsid w:val="001E1697"/>
    <w:rsid w:val="001E2963"/>
    <w:rsid w:val="001E3582"/>
    <w:rsid w:val="001E6341"/>
    <w:rsid w:val="001E6EE5"/>
    <w:rsid w:val="001F2981"/>
    <w:rsid w:val="001F35BB"/>
    <w:rsid w:val="001F37DA"/>
    <w:rsid w:val="001F50D8"/>
    <w:rsid w:val="001F57A6"/>
    <w:rsid w:val="001F5F27"/>
    <w:rsid w:val="001F7EEE"/>
    <w:rsid w:val="001F7F6E"/>
    <w:rsid w:val="00200A33"/>
    <w:rsid w:val="00200B5C"/>
    <w:rsid w:val="00201482"/>
    <w:rsid w:val="00204A8F"/>
    <w:rsid w:val="002065D4"/>
    <w:rsid w:val="00206C85"/>
    <w:rsid w:val="0021112B"/>
    <w:rsid w:val="002125DD"/>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57A20"/>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6884"/>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3E5"/>
    <w:rsid w:val="002D6ADD"/>
    <w:rsid w:val="002D79A6"/>
    <w:rsid w:val="002E2A5E"/>
    <w:rsid w:val="002E5483"/>
    <w:rsid w:val="002E55CE"/>
    <w:rsid w:val="002E5BF9"/>
    <w:rsid w:val="002F10B5"/>
    <w:rsid w:val="002F2765"/>
    <w:rsid w:val="002F377F"/>
    <w:rsid w:val="002F3DC4"/>
    <w:rsid w:val="002F79DB"/>
    <w:rsid w:val="003007E5"/>
    <w:rsid w:val="00301253"/>
    <w:rsid w:val="0030413B"/>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D08"/>
    <w:rsid w:val="00382628"/>
    <w:rsid w:val="00382D00"/>
    <w:rsid w:val="0038358A"/>
    <w:rsid w:val="0038451B"/>
    <w:rsid w:val="0038621A"/>
    <w:rsid w:val="00390C76"/>
    <w:rsid w:val="003913FC"/>
    <w:rsid w:val="0039238A"/>
    <w:rsid w:val="00392D0E"/>
    <w:rsid w:val="003A08A5"/>
    <w:rsid w:val="003A13CD"/>
    <w:rsid w:val="003A2A0A"/>
    <w:rsid w:val="003A3BA1"/>
    <w:rsid w:val="003A4004"/>
    <w:rsid w:val="003A418A"/>
    <w:rsid w:val="003A444C"/>
    <w:rsid w:val="003A5FA3"/>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3070"/>
    <w:rsid w:val="003D78A3"/>
    <w:rsid w:val="003E10E1"/>
    <w:rsid w:val="003E14D6"/>
    <w:rsid w:val="003E2C3F"/>
    <w:rsid w:val="003E51A0"/>
    <w:rsid w:val="003E51CF"/>
    <w:rsid w:val="003E64EB"/>
    <w:rsid w:val="003E796A"/>
    <w:rsid w:val="003E7B5C"/>
    <w:rsid w:val="003F01B3"/>
    <w:rsid w:val="003F01F8"/>
    <w:rsid w:val="003F1FF3"/>
    <w:rsid w:val="003F2E84"/>
    <w:rsid w:val="003F77F8"/>
    <w:rsid w:val="00401748"/>
    <w:rsid w:val="00403371"/>
    <w:rsid w:val="00403672"/>
    <w:rsid w:val="004049FD"/>
    <w:rsid w:val="0040525B"/>
    <w:rsid w:val="00405702"/>
    <w:rsid w:val="004065A5"/>
    <w:rsid w:val="0040697E"/>
    <w:rsid w:val="00410738"/>
    <w:rsid w:val="00411656"/>
    <w:rsid w:val="00411A8C"/>
    <w:rsid w:val="00411FB3"/>
    <w:rsid w:val="004143BE"/>
    <w:rsid w:val="004164A7"/>
    <w:rsid w:val="0041724F"/>
    <w:rsid w:val="00420403"/>
    <w:rsid w:val="0042147F"/>
    <w:rsid w:val="00422D21"/>
    <w:rsid w:val="00423AA3"/>
    <w:rsid w:val="00426131"/>
    <w:rsid w:val="004267A5"/>
    <w:rsid w:val="00426C59"/>
    <w:rsid w:val="00427998"/>
    <w:rsid w:val="0043297A"/>
    <w:rsid w:val="00433C3B"/>
    <w:rsid w:val="00436A80"/>
    <w:rsid w:val="00437B17"/>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785"/>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1E80"/>
    <w:rsid w:val="00492690"/>
    <w:rsid w:val="00492B82"/>
    <w:rsid w:val="00493B20"/>
    <w:rsid w:val="004947F0"/>
    <w:rsid w:val="004948E8"/>
    <w:rsid w:val="00494F78"/>
    <w:rsid w:val="00495157"/>
    <w:rsid w:val="00495AD2"/>
    <w:rsid w:val="00497EEB"/>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39E1"/>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15F63"/>
    <w:rsid w:val="00522C29"/>
    <w:rsid w:val="00522E8E"/>
    <w:rsid w:val="00523360"/>
    <w:rsid w:val="00524AE4"/>
    <w:rsid w:val="00531665"/>
    <w:rsid w:val="0053263E"/>
    <w:rsid w:val="00535088"/>
    <w:rsid w:val="00535729"/>
    <w:rsid w:val="00540310"/>
    <w:rsid w:val="005414B8"/>
    <w:rsid w:val="00542FFF"/>
    <w:rsid w:val="00543365"/>
    <w:rsid w:val="00544439"/>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77987"/>
    <w:rsid w:val="005815C5"/>
    <w:rsid w:val="00581A0D"/>
    <w:rsid w:val="00582AFE"/>
    <w:rsid w:val="005841AC"/>
    <w:rsid w:val="005855E8"/>
    <w:rsid w:val="00585FC8"/>
    <w:rsid w:val="005861D6"/>
    <w:rsid w:val="00586B10"/>
    <w:rsid w:val="00587557"/>
    <w:rsid w:val="005917D7"/>
    <w:rsid w:val="00591F99"/>
    <w:rsid w:val="005935F6"/>
    <w:rsid w:val="00593909"/>
    <w:rsid w:val="005966E7"/>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6B26"/>
    <w:rsid w:val="005B7C60"/>
    <w:rsid w:val="005C211C"/>
    <w:rsid w:val="005C2436"/>
    <w:rsid w:val="005C3175"/>
    <w:rsid w:val="005C3EE3"/>
    <w:rsid w:val="005C4AE2"/>
    <w:rsid w:val="005C4B8A"/>
    <w:rsid w:val="005C515A"/>
    <w:rsid w:val="005C5335"/>
    <w:rsid w:val="005C5DB2"/>
    <w:rsid w:val="005C61FC"/>
    <w:rsid w:val="005C70C5"/>
    <w:rsid w:val="005D0530"/>
    <w:rsid w:val="005D1DCD"/>
    <w:rsid w:val="005D1E09"/>
    <w:rsid w:val="005D2C0B"/>
    <w:rsid w:val="005D2E04"/>
    <w:rsid w:val="005D6176"/>
    <w:rsid w:val="005D6321"/>
    <w:rsid w:val="005D65ED"/>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0D4"/>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15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73E4"/>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2747"/>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3565"/>
    <w:rsid w:val="007B497F"/>
    <w:rsid w:val="007B4D9E"/>
    <w:rsid w:val="007B5298"/>
    <w:rsid w:val="007B7D8A"/>
    <w:rsid w:val="007C125B"/>
    <w:rsid w:val="007C2AA3"/>
    <w:rsid w:val="007C4430"/>
    <w:rsid w:val="007C454E"/>
    <w:rsid w:val="007C48F1"/>
    <w:rsid w:val="007C5BDB"/>
    <w:rsid w:val="007C5F7F"/>
    <w:rsid w:val="007D00B5"/>
    <w:rsid w:val="007D06FE"/>
    <w:rsid w:val="007D09D9"/>
    <w:rsid w:val="007D3219"/>
    <w:rsid w:val="007D35EF"/>
    <w:rsid w:val="007D379D"/>
    <w:rsid w:val="007D4450"/>
    <w:rsid w:val="007D54AC"/>
    <w:rsid w:val="007D590B"/>
    <w:rsid w:val="007D67D4"/>
    <w:rsid w:val="007E0CF3"/>
    <w:rsid w:val="007E21E3"/>
    <w:rsid w:val="007E2FF9"/>
    <w:rsid w:val="007E38C9"/>
    <w:rsid w:val="007E58C6"/>
    <w:rsid w:val="007E6451"/>
    <w:rsid w:val="007F5146"/>
    <w:rsid w:val="007F5FDB"/>
    <w:rsid w:val="007F7155"/>
    <w:rsid w:val="008047A7"/>
    <w:rsid w:val="0080519C"/>
    <w:rsid w:val="0080709C"/>
    <w:rsid w:val="00807C12"/>
    <w:rsid w:val="00811DC4"/>
    <w:rsid w:val="008145DE"/>
    <w:rsid w:val="00815259"/>
    <w:rsid w:val="00816560"/>
    <w:rsid w:val="008177AA"/>
    <w:rsid w:val="008207BB"/>
    <w:rsid w:val="00821196"/>
    <w:rsid w:val="00822076"/>
    <w:rsid w:val="008222B6"/>
    <w:rsid w:val="00822DB9"/>
    <w:rsid w:val="00825457"/>
    <w:rsid w:val="00826360"/>
    <w:rsid w:val="00827600"/>
    <w:rsid w:val="00830F5D"/>
    <w:rsid w:val="00831970"/>
    <w:rsid w:val="00832F02"/>
    <w:rsid w:val="008343B6"/>
    <w:rsid w:val="008376F7"/>
    <w:rsid w:val="00837F4F"/>
    <w:rsid w:val="00840A23"/>
    <w:rsid w:val="00841221"/>
    <w:rsid w:val="008424FF"/>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4E19"/>
    <w:rsid w:val="008954D6"/>
    <w:rsid w:val="00895945"/>
    <w:rsid w:val="00897F4C"/>
    <w:rsid w:val="008A0A87"/>
    <w:rsid w:val="008A4133"/>
    <w:rsid w:val="008A5D23"/>
    <w:rsid w:val="008A5F87"/>
    <w:rsid w:val="008B21C7"/>
    <w:rsid w:val="008B3563"/>
    <w:rsid w:val="008B36EC"/>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65E2"/>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499B"/>
    <w:rsid w:val="009A7513"/>
    <w:rsid w:val="009B0DB1"/>
    <w:rsid w:val="009B10C5"/>
    <w:rsid w:val="009B120A"/>
    <w:rsid w:val="009B2226"/>
    <w:rsid w:val="009B29BA"/>
    <w:rsid w:val="009B45DB"/>
    <w:rsid w:val="009B5F40"/>
    <w:rsid w:val="009B7A08"/>
    <w:rsid w:val="009C2FE4"/>
    <w:rsid w:val="009C3028"/>
    <w:rsid w:val="009C322D"/>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384B"/>
    <w:rsid w:val="009F52F1"/>
    <w:rsid w:val="009F52FE"/>
    <w:rsid w:val="009F5C9A"/>
    <w:rsid w:val="009F5CAD"/>
    <w:rsid w:val="009F6629"/>
    <w:rsid w:val="00A02F77"/>
    <w:rsid w:val="00A03167"/>
    <w:rsid w:val="00A03B9C"/>
    <w:rsid w:val="00A048A9"/>
    <w:rsid w:val="00A052E6"/>
    <w:rsid w:val="00A065EF"/>
    <w:rsid w:val="00A0765B"/>
    <w:rsid w:val="00A140B1"/>
    <w:rsid w:val="00A169D4"/>
    <w:rsid w:val="00A24AFF"/>
    <w:rsid w:val="00A24DF4"/>
    <w:rsid w:val="00A25AE6"/>
    <w:rsid w:val="00A267A5"/>
    <w:rsid w:val="00A27944"/>
    <w:rsid w:val="00A31BF7"/>
    <w:rsid w:val="00A324A4"/>
    <w:rsid w:val="00A349FC"/>
    <w:rsid w:val="00A34A43"/>
    <w:rsid w:val="00A3534A"/>
    <w:rsid w:val="00A35DFA"/>
    <w:rsid w:val="00A37798"/>
    <w:rsid w:val="00A37B84"/>
    <w:rsid w:val="00A40276"/>
    <w:rsid w:val="00A40D74"/>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277A"/>
    <w:rsid w:val="00AB2A6D"/>
    <w:rsid w:val="00AB5686"/>
    <w:rsid w:val="00AC2B4E"/>
    <w:rsid w:val="00AD029F"/>
    <w:rsid w:val="00AD20CB"/>
    <w:rsid w:val="00AD254D"/>
    <w:rsid w:val="00AD3114"/>
    <w:rsid w:val="00AD4B9C"/>
    <w:rsid w:val="00AD521D"/>
    <w:rsid w:val="00AD5C5E"/>
    <w:rsid w:val="00AD5D7A"/>
    <w:rsid w:val="00AD665C"/>
    <w:rsid w:val="00AD6F42"/>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1F17"/>
    <w:rsid w:val="00B13E23"/>
    <w:rsid w:val="00B144DD"/>
    <w:rsid w:val="00B14B4B"/>
    <w:rsid w:val="00B16BBB"/>
    <w:rsid w:val="00B16FBD"/>
    <w:rsid w:val="00B177C1"/>
    <w:rsid w:val="00B22BDA"/>
    <w:rsid w:val="00B23382"/>
    <w:rsid w:val="00B27913"/>
    <w:rsid w:val="00B3198A"/>
    <w:rsid w:val="00B344AD"/>
    <w:rsid w:val="00B34FF5"/>
    <w:rsid w:val="00B3705D"/>
    <w:rsid w:val="00B406E4"/>
    <w:rsid w:val="00B412A5"/>
    <w:rsid w:val="00B44B63"/>
    <w:rsid w:val="00B51167"/>
    <w:rsid w:val="00B521B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0DE7"/>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3FDF"/>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05B"/>
    <w:rsid w:val="00BE7F48"/>
    <w:rsid w:val="00BF0588"/>
    <w:rsid w:val="00BF1E33"/>
    <w:rsid w:val="00BF1FCA"/>
    <w:rsid w:val="00BF312A"/>
    <w:rsid w:val="00BF550D"/>
    <w:rsid w:val="00BF611D"/>
    <w:rsid w:val="00BF63C6"/>
    <w:rsid w:val="00BF7755"/>
    <w:rsid w:val="00C02EF2"/>
    <w:rsid w:val="00C04D2F"/>
    <w:rsid w:val="00C07088"/>
    <w:rsid w:val="00C07982"/>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15A4"/>
    <w:rsid w:val="00C82106"/>
    <w:rsid w:val="00C8254D"/>
    <w:rsid w:val="00C839D3"/>
    <w:rsid w:val="00C86DCD"/>
    <w:rsid w:val="00C86FFF"/>
    <w:rsid w:val="00C909B6"/>
    <w:rsid w:val="00C90BCC"/>
    <w:rsid w:val="00C90E6A"/>
    <w:rsid w:val="00C92AA8"/>
    <w:rsid w:val="00C93175"/>
    <w:rsid w:val="00C93E86"/>
    <w:rsid w:val="00C95A0C"/>
    <w:rsid w:val="00C95E79"/>
    <w:rsid w:val="00C96B64"/>
    <w:rsid w:val="00C97ED4"/>
    <w:rsid w:val="00CA1BB7"/>
    <w:rsid w:val="00CA1EC4"/>
    <w:rsid w:val="00CA3139"/>
    <w:rsid w:val="00CA4C0C"/>
    <w:rsid w:val="00CB0C21"/>
    <w:rsid w:val="00CB0D9D"/>
    <w:rsid w:val="00CB195C"/>
    <w:rsid w:val="00CC1218"/>
    <w:rsid w:val="00CC1C55"/>
    <w:rsid w:val="00CC2D75"/>
    <w:rsid w:val="00CC367E"/>
    <w:rsid w:val="00CC3CC9"/>
    <w:rsid w:val="00CC3E12"/>
    <w:rsid w:val="00CC5A41"/>
    <w:rsid w:val="00CC612F"/>
    <w:rsid w:val="00CC64F8"/>
    <w:rsid w:val="00CD0995"/>
    <w:rsid w:val="00CD1311"/>
    <w:rsid w:val="00CD1677"/>
    <w:rsid w:val="00CD179A"/>
    <w:rsid w:val="00CD1C0D"/>
    <w:rsid w:val="00CD36C5"/>
    <w:rsid w:val="00CD42C3"/>
    <w:rsid w:val="00CD5600"/>
    <w:rsid w:val="00CD72BF"/>
    <w:rsid w:val="00CE1481"/>
    <w:rsid w:val="00CE2C09"/>
    <w:rsid w:val="00CE2F36"/>
    <w:rsid w:val="00CE3691"/>
    <w:rsid w:val="00CE3AD1"/>
    <w:rsid w:val="00CE644D"/>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C7CE6"/>
    <w:rsid w:val="00DD1D11"/>
    <w:rsid w:val="00DD313A"/>
    <w:rsid w:val="00DD407F"/>
    <w:rsid w:val="00DD428B"/>
    <w:rsid w:val="00DD4AB7"/>
    <w:rsid w:val="00DD4BFF"/>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376D"/>
    <w:rsid w:val="00E4694E"/>
    <w:rsid w:val="00E47DBD"/>
    <w:rsid w:val="00E51FB2"/>
    <w:rsid w:val="00E5217E"/>
    <w:rsid w:val="00E530DF"/>
    <w:rsid w:val="00E54E45"/>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12D6"/>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579"/>
    <w:rsid w:val="00EF3E8D"/>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2CF"/>
    <w:rsid w:val="00F32F02"/>
    <w:rsid w:val="00F3372D"/>
    <w:rsid w:val="00F34374"/>
    <w:rsid w:val="00F370C7"/>
    <w:rsid w:val="00F40690"/>
    <w:rsid w:val="00F415A6"/>
    <w:rsid w:val="00F42CD1"/>
    <w:rsid w:val="00F4307C"/>
    <w:rsid w:val="00F43E14"/>
    <w:rsid w:val="00F44778"/>
    <w:rsid w:val="00F45013"/>
    <w:rsid w:val="00F4523F"/>
    <w:rsid w:val="00F4571B"/>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5D8"/>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6FA0"/>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A5CCB8"/>
  <w15:docId w15:val="{3A83A119-A661-4AD7-9C81-05952C04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559826414">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52B75-3DE5-4EF6-9F4B-9AB30C51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personal</Company>
  <LinksUpToDate>false</LinksUpToDate>
  <CharactersWithSpaces>6602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edward izquierdo</dc:creator>
  <cp:lastModifiedBy>IZQUIERDO ARIZMENDI EDWARD ALEXANDE</cp:lastModifiedBy>
  <cp:revision>10</cp:revision>
  <cp:lastPrinted>2012-08-25T17:05:00Z</cp:lastPrinted>
  <dcterms:created xsi:type="dcterms:W3CDTF">2021-08-02T14:57:00Z</dcterms:created>
  <dcterms:modified xsi:type="dcterms:W3CDTF">2021-08-04T20:07:00Z</dcterms:modified>
</cp:coreProperties>
</file>