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431E43" w:rsidRPr="004057A0" w14:paraId="1FF0FC71" w14:textId="77777777" w:rsidTr="001D4045">
        <w:trPr>
          <w:trHeight w:val="102"/>
        </w:trPr>
        <w:tc>
          <w:tcPr>
            <w:tcW w:w="1589" w:type="pct"/>
            <w:gridSpan w:val="2"/>
            <w:hideMark/>
          </w:tcPr>
          <w:p w14:paraId="37FA9197" w14:textId="77777777" w:rsidR="00431E43" w:rsidRPr="004057A0" w:rsidRDefault="00431E43" w:rsidP="001D4045">
            <w:pPr>
              <w:jc w:val="both"/>
              <w:rPr>
                <w:rFonts w:ascii="Arial Narrow" w:eastAsia="Calibri" w:hAnsi="Arial Narrow"/>
                <w:sz w:val="16"/>
                <w:szCs w:val="16"/>
                <w:lang w:eastAsia="en-US"/>
              </w:rPr>
            </w:pPr>
            <w:bookmarkStart w:id="0" w:name="_Hlk43451279"/>
            <w:r w:rsidRPr="004057A0">
              <w:rPr>
                <w:rFonts w:ascii="Arial Narrow" w:eastAsia="Calibri" w:hAnsi="Arial Narrow"/>
                <w:b/>
                <w:sz w:val="16"/>
                <w:szCs w:val="16"/>
                <w:lang w:val="es-ES_tradnl"/>
              </w:rPr>
              <w:t xml:space="preserve">Elaboró </w:t>
            </w:r>
          </w:p>
        </w:tc>
        <w:tc>
          <w:tcPr>
            <w:tcW w:w="1941" w:type="pct"/>
            <w:gridSpan w:val="2"/>
            <w:hideMark/>
          </w:tcPr>
          <w:p w14:paraId="22B01ACF" w14:textId="77777777" w:rsidR="00431E43" w:rsidRPr="004057A0" w:rsidRDefault="00431E43" w:rsidP="001D4045">
            <w:pPr>
              <w:jc w:val="both"/>
              <w:rPr>
                <w:rFonts w:ascii="Arial Narrow" w:eastAsia="Calibri" w:hAnsi="Arial Narrow"/>
                <w:sz w:val="16"/>
                <w:szCs w:val="16"/>
                <w:lang w:eastAsia="en-US"/>
              </w:rPr>
            </w:pPr>
            <w:r w:rsidRPr="004057A0">
              <w:rPr>
                <w:rFonts w:ascii="Arial Narrow" w:eastAsia="Calibri" w:hAnsi="Arial Narrow"/>
                <w:b/>
                <w:sz w:val="16"/>
                <w:szCs w:val="16"/>
                <w:lang w:val="es-ES_tradnl"/>
              </w:rPr>
              <w:t>Revisó</w:t>
            </w:r>
            <w:r w:rsidRPr="004057A0">
              <w:rPr>
                <w:rFonts w:ascii="Arial Narrow" w:eastAsia="Calibri" w:hAnsi="Arial Narrow"/>
                <w:sz w:val="16"/>
                <w:szCs w:val="16"/>
                <w:lang w:val="es-ES_tradnl" w:eastAsia="en-US"/>
              </w:rPr>
              <w:t xml:space="preserve"> </w:t>
            </w:r>
          </w:p>
        </w:tc>
        <w:tc>
          <w:tcPr>
            <w:tcW w:w="1470" w:type="pct"/>
            <w:gridSpan w:val="2"/>
            <w:hideMark/>
          </w:tcPr>
          <w:p w14:paraId="59013F94" w14:textId="77777777" w:rsidR="00431E43" w:rsidRPr="004057A0" w:rsidRDefault="00431E43" w:rsidP="001D4045">
            <w:pPr>
              <w:jc w:val="both"/>
              <w:rPr>
                <w:rFonts w:ascii="Arial Narrow" w:eastAsia="Calibri" w:hAnsi="Arial Narrow"/>
                <w:b/>
                <w:sz w:val="16"/>
                <w:szCs w:val="16"/>
                <w:lang w:val="es-ES_tradnl"/>
              </w:rPr>
            </w:pPr>
            <w:r w:rsidRPr="004057A0">
              <w:rPr>
                <w:rFonts w:ascii="Arial Narrow" w:eastAsia="Calibri" w:hAnsi="Arial Narrow"/>
                <w:b/>
                <w:sz w:val="16"/>
                <w:szCs w:val="16"/>
                <w:lang w:val="es-ES_tradnl"/>
              </w:rPr>
              <w:t>Aprobó</w:t>
            </w:r>
            <w:r w:rsidRPr="004057A0">
              <w:rPr>
                <w:rFonts w:ascii="Arial Narrow" w:eastAsia="Calibri" w:hAnsi="Arial Narrow"/>
                <w:sz w:val="16"/>
                <w:szCs w:val="16"/>
                <w:lang w:val="es-ES_tradnl" w:eastAsia="en-US"/>
              </w:rPr>
              <w:t xml:space="preserve"> </w:t>
            </w:r>
          </w:p>
        </w:tc>
      </w:tr>
      <w:tr w:rsidR="00431E43" w:rsidRPr="004057A0" w14:paraId="40CFBC0F" w14:textId="77777777" w:rsidTr="001D4045">
        <w:trPr>
          <w:trHeight w:val="64"/>
        </w:trPr>
        <w:tc>
          <w:tcPr>
            <w:tcW w:w="442" w:type="pct"/>
            <w:hideMark/>
          </w:tcPr>
          <w:p w14:paraId="7B112F33" w14:textId="77777777" w:rsidR="00431E43" w:rsidRPr="004057A0" w:rsidRDefault="00431E43"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147" w:type="pct"/>
          </w:tcPr>
          <w:p w14:paraId="5D4CA18D" w14:textId="77777777" w:rsidR="00431E43" w:rsidRPr="004057A0" w:rsidRDefault="00431E43"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Edward Izquierdo Arizmendi</w:t>
            </w:r>
          </w:p>
        </w:tc>
        <w:tc>
          <w:tcPr>
            <w:tcW w:w="396" w:type="pct"/>
            <w:hideMark/>
          </w:tcPr>
          <w:p w14:paraId="5FDE78F6" w14:textId="77777777" w:rsidR="00431E43" w:rsidRPr="004057A0" w:rsidRDefault="00431E43"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545" w:type="pct"/>
          </w:tcPr>
          <w:p w14:paraId="74D34DEE" w14:textId="77777777" w:rsidR="00431E43" w:rsidRPr="004057A0" w:rsidRDefault="00431E43" w:rsidP="001D4045">
            <w:pPr>
              <w:jc w:val="both"/>
              <w:rPr>
                <w:rFonts w:ascii="Arial Narrow" w:eastAsia="Calibri" w:hAnsi="Arial Narrow"/>
                <w:sz w:val="16"/>
                <w:szCs w:val="16"/>
                <w:lang w:eastAsia="en-US"/>
              </w:rPr>
            </w:pPr>
            <w:r w:rsidRPr="00E02B25">
              <w:rPr>
                <w:rFonts w:ascii="Arial Narrow" w:eastAsia="Calibri" w:hAnsi="Arial Narrow"/>
                <w:sz w:val="16"/>
                <w:szCs w:val="16"/>
                <w:lang w:eastAsia="en-US"/>
              </w:rPr>
              <w:t xml:space="preserve">Claudia Hernández </w:t>
            </w:r>
          </w:p>
        </w:tc>
        <w:tc>
          <w:tcPr>
            <w:tcW w:w="441" w:type="pct"/>
            <w:hideMark/>
          </w:tcPr>
          <w:p w14:paraId="6961981F" w14:textId="77777777" w:rsidR="00431E43" w:rsidRPr="004057A0" w:rsidRDefault="00431E43"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029" w:type="pct"/>
          </w:tcPr>
          <w:p w14:paraId="6015D66B" w14:textId="73119A7B" w:rsidR="00431E43" w:rsidRPr="004057A0" w:rsidRDefault="00431E43"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 xml:space="preserve">Yina </w:t>
            </w:r>
            <w:r w:rsidR="00DB50A5">
              <w:rPr>
                <w:rFonts w:ascii="Arial Narrow" w:eastAsia="Arial Narrow" w:hAnsi="Arial Narrow" w:cs="Arial Narrow"/>
                <w:sz w:val="16"/>
                <w:szCs w:val="16"/>
              </w:rPr>
              <w:t>Cubillos</w:t>
            </w:r>
          </w:p>
        </w:tc>
      </w:tr>
      <w:tr w:rsidR="00431E43" w:rsidRPr="004057A0" w14:paraId="52E4FE1E" w14:textId="77777777" w:rsidTr="001D4045">
        <w:tc>
          <w:tcPr>
            <w:tcW w:w="442" w:type="pct"/>
            <w:hideMark/>
          </w:tcPr>
          <w:p w14:paraId="7C6E6895" w14:textId="77777777" w:rsidR="00431E43" w:rsidRPr="004057A0" w:rsidRDefault="00431E43"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147" w:type="pct"/>
          </w:tcPr>
          <w:p w14:paraId="32AF13DE" w14:textId="77777777" w:rsidR="00431E43" w:rsidRPr="004057A0" w:rsidRDefault="00431E43"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Asesor externo de Procesos</w:t>
            </w:r>
          </w:p>
        </w:tc>
        <w:tc>
          <w:tcPr>
            <w:tcW w:w="396" w:type="pct"/>
            <w:hideMark/>
          </w:tcPr>
          <w:p w14:paraId="0199E952" w14:textId="77777777" w:rsidR="00431E43" w:rsidRPr="004057A0" w:rsidRDefault="00431E43"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545" w:type="pct"/>
          </w:tcPr>
          <w:p w14:paraId="08988EB6" w14:textId="77777777" w:rsidR="00431E43" w:rsidRPr="004057A0" w:rsidRDefault="00431E43" w:rsidP="001D4045">
            <w:pPr>
              <w:jc w:val="both"/>
              <w:rPr>
                <w:rFonts w:ascii="Arial Narrow" w:eastAsia="Calibri" w:hAnsi="Arial Narrow"/>
                <w:sz w:val="16"/>
                <w:szCs w:val="16"/>
                <w:lang w:eastAsia="en-US"/>
              </w:rPr>
            </w:pPr>
            <w:r>
              <w:rPr>
                <w:rFonts w:ascii="Arial Narrow" w:eastAsia="Calibri" w:hAnsi="Arial Narrow"/>
                <w:sz w:val="16"/>
                <w:szCs w:val="16"/>
                <w:lang w:eastAsia="en-US"/>
              </w:rPr>
              <w:t>Subgerente Financiera</w:t>
            </w:r>
          </w:p>
        </w:tc>
        <w:tc>
          <w:tcPr>
            <w:tcW w:w="441" w:type="pct"/>
            <w:hideMark/>
          </w:tcPr>
          <w:p w14:paraId="5FA79E21" w14:textId="77777777" w:rsidR="00431E43" w:rsidRPr="004057A0" w:rsidRDefault="00431E43"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029" w:type="pct"/>
          </w:tcPr>
          <w:p w14:paraId="3C6A3E4E" w14:textId="77777777" w:rsidR="00431E43" w:rsidRPr="004057A0" w:rsidRDefault="00431E43"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Gerente</w:t>
            </w:r>
          </w:p>
        </w:tc>
      </w:tr>
      <w:tr w:rsidR="00431E43" w:rsidRPr="004057A0" w14:paraId="787699A0" w14:textId="77777777" w:rsidTr="001D4045">
        <w:tc>
          <w:tcPr>
            <w:tcW w:w="442" w:type="pct"/>
            <w:hideMark/>
          </w:tcPr>
          <w:p w14:paraId="35F59F30" w14:textId="77777777" w:rsidR="00431E43" w:rsidRPr="004057A0" w:rsidRDefault="00431E43"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147" w:type="pct"/>
          </w:tcPr>
          <w:p w14:paraId="2AE8C98F" w14:textId="77777777" w:rsidR="00431E43" w:rsidRPr="004057A0" w:rsidRDefault="00431E43" w:rsidP="001D4045">
            <w:pPr>
              <w:jc w:val="both"/>
              <w:rPr>
                <w:rFonts w:ascii="Arial Narrow" w:eastAsia="Calibri" w:hAnsi="Arial Narrow"/>
                <w:sz w:val="16"/>
                <w:szCs w:val="16"/>
                <w:lang w:eastAsia="en-US"/>
              </w:rPr>
            </w:pPr>
            <w:r w:rsidRPr="00EB7BF2">
              <w:rPr>
                <w:rFonts w:ascii="Arial Narrow" w:eastAsia="Calibri" w:hAnsi="Arial Narrow"/>
                <w:sz w:val="16"/>
                <w:szCs w:val="16"/>
                <w:lang w:eastAsia="en-US"/>
              </w:rPr>
              <w:t>24/03/2019</w:t>
            </w:r>
          </w:p>
        </w:tc>
        <w:tc>
          <w:tcPr>
            <w:tcW w:w="396" w:type="pct"/>
            <w:hideMark/>
          </w:tcPr>
          <w:p w14:paraId="3F89339D" w14:textId="77777777" w:rsidR="00431E43" w:rsidRPr="004057A0" w:rsidRDefault="00431E43"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545" w:type="pct"/>
          </w:tcPr>
          <w:p w14:paraId="0D8DDE83" w14:textId="77777777" w:rsidR="00431E43" w:rsidRPr="004057A0" w:rsidRDefault="00431E43" w:rsidP="001D4045">
            <w:pPr>
              <w:jc w:val="both"/>
              <w:rPr>
                <w:rFonts w:ascii="Arial Narrow" w:eastAsia="Calibri" w:hAnsi="Arial Narrow"/>
                <w:sz w:val="16"/>
                <w:szCs w:val="16"/>
                <w:lang w:eastAsia="en-US"/>
              </w:rPr>
            </w:pPr>
            <w:r w:rsidRPr="00EB7BF2">
              <w:rPr>
                <w:rFonts w:ascii="Arial Narrow" w:eastAsia="Calibri" w:hAnsi="Arial Narrow"/>
                <w:sz w:val="16"/>
                <w:szCs w:val="16"/>
                <w:lang w:eastAsia="en-US"/>
              </w:rPr>
              <w:t>24/03/2019</w:t>
            </w:r>
          </w:p>
        </w:tc>
        <w:tc>
          <w:tcPr>
            <w:tcW w:w="441" w:type="pct"/>
            <w:hideMark/>
          </w:tcPr>
          <w:p w14:paraId="169DFE37" w14:textId="77777777" w:rsidR="00431E43" w:rsidRPr="004057A0" w:rsidRDefault="00431E43"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029" w:type="pct"/>
          </w:tcPr>
          <w:p w14:paraId="462E476A" w14:textId="77777777" w:rsidR="00431E43" w:rsidRPr="004057A0" w:rsidRDefault="00431E43" w:rsidP="001D4045">
            <w:pPr>
              <w:jc w:val="both"/>
              <w:rPr>
                <w:rFonts w:ascii="Arial Narrow" w:eastAsia="Calibri" w:hAnsi="Arial Narrow"/>
                <w:sz w:val="16"/>
                <w:szCs w:val="16"/>
                <w:lang w:eastAsia="en-US"/>
              </w:rPr>
            </w:pPr>
            <w:r w:rsidRPr="00EB7BF2">
              <w:rPr>
                <w:rFonts w:ascii="Arial Narrow" w:eastAsia="Calibri" w:hAnsi="Arial Narrow"/>
                <w:sz w:val="16"/>
                <w:szCs w:val="16"/>
                <w:lang w:eastAsia="en-US"/>
              </w:rPr>
              <w:t>24/03/2019</w:t>
            </w:r>
          </w:p>
        </w:tc>
      </w:tr>
      <w:bookmarkEnd w:id="0"/>
    </w:tbl>
    <w:p w14:paraId="78F09372" w14:textId="77777777" w:rsidR="00431E43" w:rsidRDefault="00431E43" w:rsidP="00431E43">
      <w:pPr>
        <w:ind w:left="680" w:hanging="680"/>
      </w:pPr>
    </w:p>
    <w:p w14:paraId="4055743A" w14:textId="77777777" w:rsidR="003071AA" w:rsidRPr="00431E43" w:rsidRDefault="003071AA" w:rsidP="00431E43">
      <w:pPr>
        <w:numPr>
          <w:ilvl w:val="0"/>
          <w:numId w:val="32"/>
        </w:numPr>
        <w:rPr>
          <w:rFonts w:ascii="Arial Narrow" w:hAnsi="Arial Narrow"/>
          <w:b/>
          <w:spacing w:val="-3"/>
          <w:sz w:val="22"/>
          <w:szCs w:val="22"/>
        </w:rPr>
      </w:pPr>
      <w:r w:rsidRPr="00431E43">
        <w:rPr>
          <w:rFonts w:ascii="Arial Narrow" w:hAnsi="Arial Narrow"/>
          <w:b/>
          <w:spacing w:val="-3"/>
          <w:sz w:val="22"/>
          <w:szCs w:val="22"/>
        </w:rPr>
        <w:t>OBJETIVO</w:t>
      </w:r>
      <w:r w:rsidR="003206DB" w:rsidRPr="00431E43">
        <w:rPr>
          <w:rFonts w:ascii="Arial Narrow" w:hAnsi="Arial Narrow"/>
          <w:b/>
          <w:spacing w:val="-3"/>
          <w:sz w:val="22"/>
          <w:szCs w:val="22"/>
        </w:rPr>
        <w:t>.</w:t>
      </w:r>
    </w:p>
    <w:p w14:paraId="295899A2" w14:textId="77777777" w:rsidR="003206DB" w:rsidRPr="00431E43" w:rsidRDefault="003206DB" w:rsidP="00431E43">
      <w:pPr>
        <w:rPr>
          <w:rFonts w:ascii="Arial Narrow" w:hAnsi="Arial Narrow"/>
          <w:b/>
          <w:spacing w:val="-3"/>
          <w:sz w:val="22"/>
          <w:szCs w:val="22"/>
        </w:rPr>
      </w:pPr>
    </w:p>
    <w:p w14:paraId="470A970B" w14:textId="77777777" w:rsidR="0030522C" w:rsidRPr="00431E43" w:rsidRDefault="003C3844" w:rsidP="00431E43">
      <w:pPr>
        <w:rPr>
          <w:rFonts w:ascii="Arial Narrow" w:hAnsi="Arial Narrow"/>
          <w:spacing w:val="-3"/>
          <w:sz w:val="22"/>
          <w:szCs w:val="22"/>
        </w:rPr>
      </w:pPr>
      <w:r w:rsidRPr="00431E43">
        <w:rPr>
          <w:rFonts w:ascii="Arial Narrow" w:hAnsi="Arial Narrow"/>
          <w:spacing w:val="-3"/>
          <w:sz w:val="22"/>
          <w:szCs w:val="22"/>
        </w:rPr>
        <w:t>Establecer los procedimientos que se deben seguir</w:t>
      </w:r>
      <w:r w:rsidR="005B509F" w:rsidRPr="00431E43">
        <w:rPr>
          <w:rFonts w:ascii="Arial Narrow" w:hAnsi="Arial Narrow"/>
          <w:spacing w:val="-3"/>
          <w:sz w:val="22"/>
          <w:szCs w:val="22"/>
        </w:rPr>
        <w:t xml:space="preserve"> para la declaración y pago de impuestos nacionales </w:t>
      </w:r>
    </w:p>
    <w:p w14:paraId="7C516DDD" w14:textId="77777777" w:rsidR="003C3844" w:rsidRPr="00431E43" w:rsidRDefault="003C3844" w:rsidP="00431E43">
      <w:pPr>
        <w:rPr>
          <w:rFonts w:ascii="Arial Narrow" w:hAnsi="Arial Narrow"/>
          <w:spacing w:val="-3"/>
          <w:sz w:val="22"/>
          <w:szCs w:val="22"/>
        </w:rPr>
      </w:pPr>
    </w:p>
    <w:p w14:paraId="5AF0B490" w14:textId="77777777" w:rsidR="003071AA" w:rsidRPr="00431E43" w:rsidRDefault="003071AA" w:rsidP="00431E43">
      <w:pPr>
        <w:numPr>
          <w:ilvl w:val="0"/>
          <w:numId w:val="32"/>
        </w:numPr>
        <w:rPr>
          <w:rFonts w:ascii="Arial Narrow" w:hAnsi="Arial Narrow"/>
          <w:b/>
          <w:spacing w:val="-3"/>
          <w:sz w:val="22"/>
          <w:szCs w:val="22"/>
        </w:rPr>
      </w:pPr>
      <w:r w:rsidRPr="00431E43">
        <w:rPr>
          <w:rFonts w:ascii="Arial Narrow" w:hAnsi="Arial Narrow"/>
          <w:b/>
          <w:spacing w:val="-3"/>
          <w:sz w:val="22"/>
          <w:szCs w:val="22"/>
        </w:rPr>
        <w:t>A</w:t>
      </w:r>
      <w:r w:rsidR="00D95A72" w:rsidRPr="00431E43">
        <w:rPr>
          <w:rFonts w:ascii="Arial Narrow" w:hAnsi="Arial Narrow"/>
          <w:b/>
          <w:spacing w:val="-3"/>
          <w:sz w:val="22"/>
          <w:szCs w:val="22"/>
        </w:rPr>
        <w:t>PLICA</w:t>
      </w:r>
      <w:r w:rsidR="003206DB" w:rsidRPr="00431E43">
        <w:rPr>
          <w:rFonts w:ascii="Arial Narrow" w:hAnsi="Arial Narrow"/>
          <w:b/>
          <w:spacing w:val="-3"/>
          <w:sz w:val="22"/>
          <w:szCs w:val="22"/>
        </w:rPr>
        <w:t>.</w:t>
      </w:r>
    </w:p>
    <w:p w14:paraId="5F4BED20" w14:textId="77777777" w:rsidR="003071AA" w:rsidRPr="00431E43" w:rsidRDefault="003071AA" w:rsidP="00431E43">
      <w:pPr>
        <w:tabs>
          <w:tab w:val="left" w:pos="-720"/>
        </w:tabs>
        <w:suppressAutoHyphens/>
        <w:rPr>
          <w:rFonts w:ascii="Arial Narrow" w:hAnsi="Arial Narrow"/>
          <w:b/>
          <w:spacing w:val="-3"/>
          <w:sz w:val="22"/>
          <w:szCs w:val="22"/>
        </w:rPr>
      </w:pPr>
    </w:p>
    <w:p w14:paraId="7ED4C547" w14:textId="77777777" w:rsidR="001175A1" w:rsidRPr="00431E43" w:rsidRDefault="003C3844" w:rsidP="00431E43">
      <w:pPr>
        <w:tabs>
          <w:tab w:val="left" w:pos="-720"/>
        </w:tabs>
        <w:suppressAutoHyphens/>
        <w:rPr>
          <w:rFonts w:ascii="Arial Narrow" w:hAnsi="Arial Narrow"/>
          <w:spacing w:val="-3"/>
          <w:sz w:val="22"/>
          <w:szCs w:val="22"/>
        </w:rPr>
      </w:pPr>
      <w:r w:rsidRPr="00431E43">
        <w:rPr>
          <w:rFonts w:ascii="Arial Narrow" w:hAnsi="Arial Narrow"/>
          <w:spacing w:val="-3"/>
          <w:sz w:val="22"/>
          <w:szCs w:val="22"/>
        </w:rPr>
        <w:t xml:space="preserve">Aplica desde el momento de realizar </w:t>
      </w:r>
      <w:r w:rsidR="005B509F" w:rsidRPr="00431E43">
        <w:rPr>
          <w:rFonts w:ascii="Arial Narrow" w:hAnsi="Arial Narrow"/>
          <w:spacing w:val="-3"/>
          <w:sz w:val="22"/>
          <w:szCs w:val="22"/>
        </w:rPr>
        <w:t>la declaración y pago de impuestos nacionales</w:t>
      </w:r>
    </w:p>
    <w:p w14:paraId="43A14122" w14:textId="77777777" w:rsidR="003C3844" w:rsidRPr="00431E43" w:rsidRDefault="003C3844" w:rsidP="00431E43">
      <w:pPr>
        <w:tabs>
          <w:tab w:val="left" w:pos="-720"/>
        </w:tabs>
        <w:suppressAutoHyphens/>
        <w:rPr>
          <w:rFonts w:ascii="Arial Narrow" w:hAnsi="Arial Narrow"/>
          <w:spacing w:val="-3"/>
          <w:sz w:val="22"/>
          <w:szCs w:val="22"/>
        </w:rPr>
      </w:pPr>
    </w:p>
    <w:p w14:paraId="1C4C976F" w14:textId="77777777" w:rsidR="00431E43" w:rsidRPr="00985022" w:rsidRDefault="00431E43" w:rsidP="00431E43">
      <w:pPr>
        <w:numPr>
          <w:ilvl w:val="0"/>
          <w:numId w:val="32"/>
        </w:numPr>
        <w:jc w:val="both"/>
        <w:rPr>
          <w:rFonts w:ascii="Arial Narrow" w:hAnsi="Arial Narrow" w:cs="Arial"/>
          <w:spacing w:val="-3"/>
          <w:sz w:val="22"/>
          <w:szCs w:val="22"/>
        </w:rPr>
      </w:pPr>
      <w:bookmarkStart w:id="1" w:name="_Hlk43452771"/>
      <w:r w:rsidRPr="00985022">
        <w:rPr>
          <w:rFonts w:ascii="Arial Narrow" w:hAnsi="Arial Narrow" w:cs="Arial"/>
          <w:b/>
          <w:spacing w:val="-3"/>
          <w:sz w:val="22"/>
          <w:szCs w:val="22"/>
        </w:rPr>
        <w:t>NORMATIVIDAD.</w:t>
      </w:r>
    </w:p>
    <w:p w14:paraId="415A4E3F" w14:textId="77777777" w:rsidR="00431E43" w:rsidRPr="00985022" w:rsidRDefault="00431E43" w:rsidP="00431E43">
      <w:pPr>
        <w:ind w:left="680"/>
        <w:jc w:val="both"/>
        <w:rPr>
          <w:rFonts w:ascii="Arial Narrow" w:hAnsi="Arial Narrow" w:cs="Arial"/>
          <w:spacing w:val="-3"/>
          <w:sz w:val="22"/>
          <w:szCs w:val="22"/>
        </w:rPr>
      </w:pPr>
    </w:p>
    <w:p w14:paraId="4078A752" w14:textId="77777777" w:rsidR="00431E43" w:rsidRPr="00985022" w:rsidRDefault="00431E43" w:rsidP="00431E43">
      <w:pPr>
        <w:pStyle w:val="Prrafodelista"/>
        <w:numPr>
          <w:ilvl w:val="1"/>
          <w:numId w:val="32"/>
        </w:numPr>
        <w:rPr>
          <w:rFonts w:ascii="Arial Narrow" w:hAnsi="Arial Narrow" w:cs="Arial"/>
          <w:spacing w:val="-3"/>
          <w:sz w:val="22"/>
          <w:szCs w:val="22"/>
        </w:rPr>
      </w:pPr>
      <w:r w:rsidRPr="00985022">
        <w:rPr>
          <w:rFonts w:ascii="Arial Narrow" w:hAnsi="Arial Narrow" w:cs="Arial"/>
          <w:b/>
          <w:spacing w:val="-3"/>
          <w:sz w:val="22"/>
          <w:szCs w:val="22"/>
        </w:rPr>
        <w:t>INTERNA.</w:t>
      </w:r>
    </w:p>
    <w:p w14:paraId="6FB7C5DC" w14:textId="77777777" w:rsidR="00431E43" w:rsidRPr="00985022" w:rsidRDefault="00431E43" w:rsidP="00431E43">
      <w:pPr>
        <w:pStyle w:val="Prrafodelista"/>
        <w:numPr>
          <w:ilvl w:val="1"/>
          <w:numId w:val="32"/>
        </w:numPr>
        <w:rPr>
          <w:rFonts w:ascii="Arial Narrow" w:hAnsi="Arial Narrow" w:cs="Arial"/>
          <w:spacing w:val="-3"/>
          <w:sz w:val="22"/>
          <w:szCs w:val="22"/>
        </w:rPr>
      </w:pPr>
      <w:r w:rsidRPr="00985022">
        <w:rPr>
          <w:rFonts w:ascii="Arial Narrow" w:hAnsi="Arial Narrow" w:cs="Arial"/>
          <w:b/>
          <w:spacing w:val="-3"/>
          <w:sz w:val="22"/>
          <w:szCs w:val="22"/>
        </w:rPr>
        <w:t>N/A.</w:t>
      </w:r>
    </w:p>
    <w:p w14:paraId="782E774A" w14:textId="77777777" w:rsidR="00431E43" w:rsidRPr="00985022" w:rsidRDefault="00431E43" w:rsidP="00431E43">
      <w:pPr>
        <w:pStyle w:val="Prrafodelista"/>
        <w:ind w:left="680"/>
        <w:rPr>
          <w:rFonts w:ascii="Arial Narrow" w:hAnsi="Arial Narrow" w:cs="Arial"/>
          <w:spacing w:val="-3"/>
          <w:sz w:val="22"/>
          <w:szCs w:val="22"/>
        </w:rPr>
      </w:pPr>
    </w:p>
    <w:p w14:paraId="29A34127" w14:textId="77777777" w:rsidR="00431E43" w:rsidRPr="00985022" w:rsidRDefault="00431E43" w:rsidP="00431E43">
      <w:pPr>
        <w:pStyle w:val="Prrafodelista"/>
        <w:numPr>
          <w:ilvl w:val="1"/>
          <w:numId w:val="32"/>
        </w:numPr>
        <w:rPr>
          <w:rFonts w:ascii="Arial Narrow" w:hAnsi="Arial Narrow" w:cs="Arial"/>
          <w:spacing w:val="-3"/>
          <w:sz w:val="22"/>
          <w:szCs w:val="22"/>
        </w:rPr>
      </w:pPr>
      <w:r w:rsidRPr="00985022">
        <w:rPr>
          <w:rFonts w:ascii="Arial Narrow" w:hAnsi="Arial Narrow" w:cs="Arial"/>
          <w:b/>
          <w:spacing w:val="-3"/>
          <w:sz w:val="22"/>
          <w:szCs w:val="22"/>
        </w:rPr>
        <w:t>EXTERNA.</w:t>
      </w:r>
    </w:p>
    <w:p w14:paraId="770744F7" w14:textId="77777777" w:rsidR="00431E43" w:rsidRDefault="00431E43" w:rsidP="00431E43">
      <w:pPr>
        <w:pStyle w:val="Prrafodelista"/>
        <w:numPr>
          <w:ilvl w:val="1"/>
          <w:numId w:val="32"/>
        </w:numPr>
        <w:rPr>
          <w:rFonts w:ascii="Arial Narrow" w:hAnsi="Arial Narrow" w:cs="Arial"/>
          <w:b/>
          <w:spacing w:val="-3"/>
          <w:sz w:val="22"/>
          <w:szCs w:val="22"/>
        </w:rPr>
      </w:pPr>
      <w:r w:rsidRPr="00985022">
        <w:rPr>
          <w:rFonts w:ascii="Arial Narrow" w:hAnsi="Arial Narrow" w:cs="Arial"/>
          <w:b/>
          <w:spacing w:val="-3"/>
          <w:sz w:val="22"/>
          <w:szCs w:val="22"/>
        </w:rPr>
        <w:t>N/A.</w:t>
      </w:r>
    </w:p>
    <w:p w14:paraId="6CEDA2BA" w14:textId="77777777" w:rsidR="00431E43" w:rsidRPr="00431E43" w:rsidRDefault="00431E43" w:rsidP="00431E43">
      <w:pPr>
        <w:rPr>
          <w:rFonts w:ascii="Arial Narrow" w:hAnsi="Arial Narrow" w:cs="Arial"/>
          <w:b/>
          <w:spacing w:val="-3"/>
          <w:sz w:val="22"/>
          <w:szCs w:val="22"/>
        </w:rPr>
      </w:pPr>
    </w:p>
    <w:bookmarkEnd w:id="1"/>
    <w:p w14:paraId="7388A218" w14:textId="77777777" w:rsidR="003C3844" w:rsidRPr="00431E43" w:rsidRDefault="003071AA" w:rsidP="00431E43">
      <w:pPr>
        <w:numPr>
          <w:ilvl w:val="0"/>
          <w:numId w:val="32"/>
        </w:numPr>
        <w:rPr>
          <w:rFonts w:ascii="Arial Narrow" w:hAnsi="Arial Narrow"/>
          <w:b/>
          <w:spacing w:val="-3"/>
          <w:sz w:val="22"/>
          <w:szCs w:val="22"/>
        </w:rPr>
      </w:pPr>
      <w:r w:rsidRPr="00431E43">
        <w:rPr>
          <w:rFonts w:ascii="Arial Narrow" w:hAnsi="Arial Narrow"/>
          <w:b/>
          <w:spacing w:val="-3"/>
          <w:sz w:val="22"/>
          <w:szCs w:val="22"/>
        </w:rPr>
        <w:t>DEFINICIONES</w:t>
      </w:r>
      <w:r w:rsidR="00DF2B3D" w:rsidRPr="00431E43">
        <w:rPr>
          <w:rFonts w:ascii="Arial Narrow" w:hAnsi="Arial Narrow"/>
          <w:b/>
          <w:spacing w:val="-3"/>
          <w:sz w:val="22"/>
          <w:szCs w:val="22"/>
        </w:rPr>
        <w:t>.</w:t>
      </w:r>
    </w:p>
    <w:p w14:paraId="5BBF5B8B" w14:textId="77777777" w:rsidR="003C3844" w:rsidRPr="00431E43" w:rsidRDefault="003C3844" w:rsidP="00431E43">
      <w:pPr>
        <w:ind w:left="680"/>
        <w:rPr>
          <w:rFonts w:ascii="Arial Narrow" w:hAnsi="Arial Narrow"/>
          <w:b/>
          <w:spacing w:val="-3"/>
          <w:sz w:val="22"/>
          <w:szCs w:val="22"/>
        </w:rPr>
      </w:pPr>
    </w:p>
    <w:p w14:paraId="5727C1D4" w14:textId="77777777" w:rsidR="00FD17EC" w:rsidRPr="00431E43" w:rsidRDefault="00FD17EC" w:rsidP="00431E43">
      <w:pPr>
        <w:numPr>
          <w:ilvl w:val="1"/>
          <w:numId w:val="32"/>
        </w:numPr>
        <w:rPr>
          <w:rFonts w:ascii="Arial Narrow" w:hAnsi="Arial Narrow"/>
          <w:b/>
          <w:spacing w:val="-3"/>
          <w:sz w:val="22"/>
          <w:szCs w:val="22"/>
        </w:rPr>
      </w:pPr>
      <w:r w:rsidRPr="00431E43">
        <w:rPr>
          <w:rFonts w:ascii="Arial Narrow" w:hAnsi="Arial Narrow"/>
          <w:b/>
          <w:spacing w:val="-3"/>
          <w:sz w:val="22"/>
          <w:szCs w:val="22"/>
        </w:rPr>
        <w:t xml:space="preserve">Base Gravable: </w:t>
      </w:r>
      <w:r w:rsidRPr="00431E43">
        <w:rPr>
          <w:rFonts w:ascii="Arial Narrow" w:hAnsi="Arial Narrow"/>
          <w:spacing w:val="-3"/>
          <w:sz w:val="22"/>
          <w:szCs w:val="22"/>
        </w:rPr>
        <w:t xml:space="preserve">Es el valor o unidad de medida sobre el cual se aplica la tarifa, con el fin de establecer la cuantía del tributo. </w:t>
      </w:r>
    </w:p>
    <w:p w14:paraId="2B43D628" w14:textId="77777777" w:rsidR="00FD17EC" w:rsidRPr="00431E43" w:rsidRDefault="00FD17EC" w:rsidP="00431E43">
      <w:pPr>
        <w:numPr>
          <w:ilvl w:val="1"/>
          <w:numId w:val="32"/>
        </w:numPr>
        <w:rPr>
          <w:rFonts w:ascii="Arial Narrow" w:hAnsi="Arial Narrow"/>
          <w:b/>
          <w:spacing w:val="-3"/>
          <w:sz w:val="22"/>
          <w:szCs w:val="22"/>
        </w:rPr>
      </w:pPr>
      <w:r w:rsidRPr="00431E43">
        <w:rPr>
          <w:rFonts w:ascii="Arial Narrow" w:hAnsi="Arial Narrow"/>
          <w:b/>
          <w:spacing w:val="-3"/>
          <w:sz w:val="22"/>
          <w:szCs w:val="22"/>
        </w:rPr>
        <w:t xml:space="preserve">Contribuyente: </w:t>
      </w:r>
      <w:r w:rsidRPr="00431E43">
        <w:rPr>
          <w:rFonts w:ascii="Arial Narrow" w:hAnsi="Arial Narrow"/>
          <w:spacing w:val="-3"/>
          <w:sz w:val="22"/>
          <w:szCs w:val="22"/>
        </w:rPr>
        <w:t>Es el responsable directo del pago del tributo, respecto de quienes se realiza el hecho generador de la obligación tributaria.</w:t>
      </w:r>
    </w:p>
    <w:p w14:paraId="647B84D6" w14:textId="77777777" w:rsidR="00FD17EC" w:rsidRPr="00431E43" w:rsidRDefault="00FD17EC" w:rsidP="00431E43">
      <w:pPr>
        <w:numPr>
          <w:ilvl w:val="1"/>
          <w:numId w:val="32"/>
        </w:numPr>
        <w:rPr>
          <w:rFonts w:ascii="Arial Narrow" w:hAnsi="Arial Narrow"/>
          <w:b/>
          <w:spacing w:val="-3"/>
          <w:sz w:val="22"/>
          <w:szCs w:val="22"/>
        </w:rPr>
      </w:pPr>
      <w:r w:rsidRPr="00431E43">
        <w:rPr>
          <w:rFonts w:ascii="Arial Narrow" w:hAnsi="Arial Narrow"/>
          <w:b/>
          <w:spacing w:val="-3"/>
          <w:sz w:val="22"/>
          <w:szCs w:val="22"/>
        </w:rPr>
        <w:t xml:space="preserve">DIAN: </w:t>
      </w:r>
      <w:r w:rsidRPr="00431E43">
        <w:rPr>
          <w:rFonts w:ascii="Arial Narrow" w:hAnsi="Arial Narrow"/>
          <w:spacing w:val="-3"/>
          <w:sz w:val="22"/>
          <w:szCs w:val="22"/>
        </w:rPr>
        <w:t>Dirección de Impuestos y Aduanas Nacionales. Entidad pública organizada como una Unidad Administrativa Especial del orden nacional de carácter técnico y especializado, con personería jurídica, autonomía administrativa y presupuestal y patrimonio propio.</w:t>
      </w:r>
    </w:p>
    <w:p w14:paraId="71A3EA71" w14:textId="77777777" w:rsidR="00476B8F" w:rsidRPr="00431E43" w:rsidRDefault="00FD17EC" w:rsidP="00431E43">
      <w:pPr>
        <w:numPr>
          <w:ilvl w:val="1"/>
          <w:numId w:val="32"/>
        </w:numPr>
        <w:rPr>
          <w:rFonts w:ascii="Arial Narrow" w:hAnsi="Arial Narrow"/>
          <w:b/>
          <w:spacing w:val="-3"/>
          <w:sz w:val="22"/>
          <w:szCs w:val="22"/>
        </w:rPr>
      </w:pPr>
      <w:r w:rsidRPr="00431E43">
        <w:rPr>
          <w:rFonts w:ascii="Arial Narrow" w:hAnsi="Arial Narrow"/>
          <w:b/>
          <w:spacing w:val="-3"/>
          <w:sz w:val="22"/>
          <w:szCs w:val="22"/>
        </w:rPr>
        <w:tab/>
      </w:r>
      <w:r w:rsidR="00476B8F" w:rsidRPr="00431E43">
        <w:rPr>
          <w:rFonts w:ascii="Arial Narrow" w:hAnsi="Arial Narrow"/>
          <w:b/>
          <w:spacing w:val="-3"/>
          <w:sz w:val="22"/>
          <w:szCs w:val="22"/>
        </w:rPr>
        <w:t xml:space="preserve">GMF: </w:t>
      </w:r>
      <w:r w:rsidR="00476B8F" w:rsidRPr="00431E43">
        <w:rPr>
          <w:rFonts w:ascii="Arial Narrow" w:hAnsi="Arial Narrow"/>
          <w:spacing w:val="-3"/>
          <w:sz w:val="22"/>
          <w:szCs w:val="22"/>
        </w:rPr>
        <w:t>El Gravamen a los Movimientos Financieros es un impuesto nacional. Se causa al momento de la realización de transacciones financieras de acuerdo con lo establecido en las normas que regulan este tributo.</w:t>
      </w:r>
    </w:p>
    <w:p w14:paraId="3865F60D" w14:textId="77777777" w:rsidR="00FD17EC" w:rsidRPr="00431E43" w:rsidRDefault="00FD17EC" w:rsidP="00431E43">
      <w:pPr>
        <w:numPr>
          <w:ilvl w:val="1"/>
          <w:numId w:val="32"/>
        </w:numPr>
        <w:rPr>
          <w:rFonts w:ascii="Arial Narrow" w:hAnsi="Arial Narrow"/>
          <w:b/>
          <w:spacing w:val="-3"/>
          <w:sz w:val="22"/>
          <w:szCs w:val="22"/>
        </w:rPr>
      </w:pPr>
      <w:r w:rsidRPr="00431E43">
        <w:rPr>
          <w:rFonts w:ascii="Arial Narrow" w:hAnsi="Arial Narrow"/>
          <w:b/>
          <w:spacing w:val="-3"/>
          <w:sz w:val="22"/>
          <w:szCs w:val="22"/>
        </w:rPr>
        <w:t xml:space="preserve">Impuesto: </w:t>
      </w:r>
      <w:r w:rsidRPr="00431E43">
        <w:rPr>
          <w:rFonts w:ascii="Arial Narrow" w:hAnsi="Arial Narrow"/>
          <w:spacing w:val="-3"/>
          <w:sz w:val="22"/>
          <w:szCs w:val="22"/>
        </w:rPr>
        <w:t>Es el tributo que establece la ley a favor del Sujeto Activo, y a cargo de los sujetos a quienes se les atribuya la realización del hecho imponible de la obligación tributaria.</w:t>
      </w:r>
    </w:p>
    <w:p w14:paraId="3A9D1415" w14:textId="77777777" w:rsidR="003C3844" w:rsidRPr="00431E43" w:rsidRDefault="003C3844" w:rsidP="00431E43">
      <w:pPr>
        <w:rPr>
          <w:rFonts w:ascii="Arial Narrow" w:hAnsi="Arial Narrow"/>
          <w:b/>
          <w:spacing w:val="-3"/>
          <w:sz w:val="22"/>
          <w:szCs w:val="22"/>
        </w:rPr>
      </w:pPr>
    </w:p>
    <w:p w14:paraId="37184EC8" w14:textId="77777777" w:rsidR="00431E43" w:rsidRPr="00985022" w:rsidRDefault="00431E43" w:rsidP="00431E43">
      <w:pPr>
        <w:numPr>
          <w:ilvl w:val="0"/>
          <w:numId w:val="32"/>
        </w:numPr>
        <w:jc w:val="both"/>
        <w:rPr>
          <w:rFonts w:ascii="Arial Narrow" w:hAnsi="Arial Narrow" w:cs="Arial"/>
          <w:b/>
          <w:spacing w:val="-3"/>
          <w:sz w:val="22"/>
          <w:szCs w:val="22"/>
        </w:rPr>
      </w:pPr>
      <w:bookmarkStart w:id="2" w:name="_Hlk43452791"/>
      <w:r w:rsidRPr="00985022">
        <w:rPr>
          <w:rFonts w:ascii="Arial Narrow" w:hAnsi="Arial Narrow"/>
          <w:b/>
          <w:sz w:val="22"/>
          <w:szCs w:val="22"/>
        </w:rPr>
        <w:t>RESPONSABLES.</w:t>
      </w:r>
    </w:p>
    <w:p w14:paraId="3A9330BD" w14:textId="77777777" w:rsidR="00431E43" w:rsidRPr="00985022" w:rsidRDefault="00431E43" w:rsidP="00431E43">
      <w:pPr>
        <w:ind w:left="680"/>
        <w:jc w:val="both"/>
        <w:rPr>
          <w:rFonts w:ascii="Arial Narrow" w:hAnsi="Arial Narrow" w:cs="Arial"/>
          <w:spacing w:val="-3"/>
          <w:sz w:val="22"/>
          <w:szCs w:val="22"/>
        </w:rPr>
      </w:pPr>
    </w:p>
    <w:p w14:paraId="3BC19395" w14:textId="77777777" w:rsidR="00431E43" w:rsidRPr="00985022" w:rsidRDefault="00431E43" w:rsidP="00431E43">
      <w:pPr>
        <w:numPr>
          <w:ilvl w:val="1"/>
          <w:numId w:val="32"/>
        </w:numPr>
        <w:jc w:val="both"/>
        <w:rPr>
          <w:rFonts w:ascii="Arial Narrow" w:hAnsi="Arial Narrow" w:cs="Arial"/>
          <w:spacing w:val="-3"/>
          <w:sz w:val="22"/>
          <w:szCs w:val="22"/>
        </w:rPr>
      </w:pPr>
      <w:r w:rsidRPr="00985022">
        <w:rPr>
          <w:rFonts w:ascii="Arial Narrow" w:hAnsi="Arial Narrow" w:cs="Arial"/>
          <w:spacing w:val="-3"/>
          <w:sz w:val="22"/>
          <w:szCs w:val="22"/>
        </w:rPr>
        <w:t>Gerente</w:t>
      </w:r>
    </w:p>
    <w:p w14:paraId="0C479B91" w14:textId="77777777" w:rsidR="00431E43" w:rsidRPr="00985022" w:rsidRDefault="00431E43" w:rsidP="00431E43">
      <w:pPr>
        <w:numPr>
          <w:ilvl w:val="1"/>
          <w:numId w:val="32"/>
        </w:numPr>
        <w:jc w:val="both"/>
        <w:rPr>
          <w:rFonts w:ascii="Arial Narrow" w:hAnsi="Arial Narrow" w:cs="Arial"/>
          <w:spacing w:val="-3"/>
          <w:sz w:val="22"/>
          <w:szCs w:val="22"/>
        </w:rPr>
      </w:pPr>
      <w:r w:rsidRPr="00985022">
        <w:rPr>
          <w:rFonts w:ascii="Arial Narrow" w:hAnsi="Arial Narrow" w:cs="Arial"/>
          <w:spacing w:val="-3"/>
          <w:sz w:val="22"/>
          <w:szCs w:val="22"/>
        </w:rPr>
        <w:t>Subgerente Financiero</w:t>
      </w:r>
    </w:p>
    <w:p w14:paraId="3227B463" w14:textId="77777777" w:rsidR="00431E43" w:rsidRDefault="00431E43" w:rsidP="00431E43">
      <w:pPr>
        <w:numPr>
          <w:ilvl w:val="1"/>
          <w:numId w:val="32"/>
        </w:numPr>
        <w:jc w:val="both"/>
        <w:rPr>
          <w:rFonts w:ascii="Arial Narrow" w:hAnsi="Arial Narrow" w:cs="Arial"/>
          <w:spacing w:val="-3"/>
          <w:sz w:val="22"/>
          <w:szCs w:val="22"/>
        </w:rPr>
      </w:pPr>
      <w:r w:rsidRPr="00985022">
        <w:rPr>
          <w:rFonts w:ascii="Arial Narrow" w:hAnsi="Arial Narrow" w:cs="Arial"/>
          <w:spacing w:val="-3"/>
          <w:sz w:val="22"/>
          <w:szCs w:val="22"/>
        </w:rPr>
        <w:t>Revisor Fiscal</w:t>
      </w:r>
      <w:bookmarkEnd w:id="2"/>
    </w:p>
    <w:p w14:paraId="384001F9" w14:textId="77777777" w:rsidR="00431E43" w:rsidRDefault="00431E43" w:rsidP="00431E43">
      <w:pPr>
        <w:ind w:left="680"/>
        <w:jc w:val="both"/>
        <w:rPr>
          <w:rFonts w:ascii="Arial Narrow" w:hAnsi="Arial Narrow" w:cs="Arial"/>
          <w:spacing w:val="-3"/>
          <w:sz w:val="22"/>
          <w:szCs w:val="22"/>
        </w:rPr>
      </w:pPr>
    </w:p>
    <w:p w14:paraId="0A98764A" w14:textId="77777777" w:rsidR="00431E43" w:rsidRDefault="00431E43" w:rsidP="00431E43">
      <w:pPr>
        <w:numPr>
          <w:ilvl w:val="0"/>
          <w:numId w:val="32"/>
        </w:numPr>
        <w:jc w:val="both"/>
        <w:rPr>
          <w:rFonts w:ascii="Arial Narrow" w:hAnsi="Arial Narrow" w:cs="Arial"/>
          <w:spacing w:val="-3"/>
          <w:sz w:val="22"/>
          <w:szCs w:val="22"/>
        </w:rPr>
      </w:pPr>
      <w:r w:rsidRPr="00431E43">
        <w:rPr>
          <w:rFonts w:ascii="Arial Narrow" w:hAnsi="Arial Narrow"/>
          <w:b/>
          <w:spacing w:val="-3"/>
          <w:sz w:val="22"/>
          <w:szCs w:val="22"/>
        </w:rPr>
        <w:t>CONDICIONES DE OPERACIÓN.</w:t>
      </w:r>
    </w:p>
    <w:p w14:paraId="15FEBDA4" w14:textId="77777777" w:rsidR="003071AA" w:rsidRPr="00431E43" w:rsidRDefault="00A132A5" w:rsidP="00431E43">
      <w:pPr>
        <w:numPr>
          <w:ilvl w:val="1"/>
          <w:numId w:val="32"/>
        </w:numPr>
        <w:jc w:val="both"/>
        <w:rPr>
          <w:rFonts w:ascii="Arial Narrow" w:hAnsi="Arial Narrow" w:cs="Arial"/>
          <w:spacing w:val="-3"/>
          <w:sz w:val="22"/>
          <w:szCs w:val="22"/>
        </w:rPr>
      </w:pPr>
      <w:r w:rsidRPr="00431E43">
        <w:rPr>
          <w:rFonts w:ascii="Arial Narrow" w:hAnsi="Arial Narrow"/>
          <w:b/>
          <w:spacing w:val="-3"/>
          <w:sz w:val="22"/>
          <w:szCs w:val="22"/>
        </w:rPr>
        <w:t>N/A.</w:t>
      </w:r>
    </w:p>
    <w:p w14:paraId="68BDFE5D" w14:textId="77777777" w:rsidR="003071AA" w:rsidRPr="00431E43" w:rsidRDefault="003071AA" w:rsidP="00431E43">
      <w:pPr>
        <w:rPr>
          <w:rFonts w:ascii="Arial Narrow" w:hAnsi="Arial Narrow"/>
          <w:b/>
          <w:spacing w:val="-3"/>
          <w:sz w:val="22"/>
          <w:szCs w:val="22"/>
        </w:rPr>
      </w:pPr>
    </w:p>
    <w:p w14:paraId="5BD4220E" w14:textId="77777777" w:rsidR="00E761DD" w:rsidRPr="00431E43" w:rsidRDefault="009773D5" w:rsidP="00431E43">
      <w:pPr>
        <w:numPr>
          <w:ilvl w:val="0"/>
          <w:numId w:val="32"/>
        </w:numPr>
        <w:rPr>
          <w:rFonts w:ascii="Arial Narrow" w:hAnsi="Arial Narrow"/>
          <w:b/>
          <w:spacing w:val="-3"/>
          <w:sz w:val="22"/>
          <w:szCs w:val="22"/>
        </w:rPr>
      </w:pPr>
      <w:r w:rsidRPr="009773D5">
        <w:rPr>
          <w:rFonts w:ascii="Arial Narrow" w:hAnsi="Arial Narrow"/>
          <w:b/>
          <w:spacing w:val="-3"/>
          <w:sz w:val="22"/>
          <w:szCs w:val="22"/>
        </w:rPr>
        <w:t>DESCRIPCIÓN DE ACTIVIDADES</w:t>
      </w:r>
      <w:r w:rsidR="003071AA" w:rsidRPr="00431E43">
        <w:rPr>
          <w:rFonts w:ascii="Arial Narrow" w:hAnsi="Arial Narrow"/>
          <w:b/>
          <w:spacing w:val="-3"/>
          <w:sz w:val="22"/>
          <w:szCs w:val="22"/>
        </w:rPr>
        <w:t>.</w:t>
      </w:r>
    </w:p>
    <w:p w14:paraId="742B5EFB" w14:textId="77777777" w:rsidR="00380D08" w:rsidRPr="00431E43" w:rsidRDefault="00380D08" w:rsidP="00431E43">
      <w:pPr>
        <w:rPr>
          <w:rFonts w:ascii="Arial Narrow" w:hAnsi="Arial Narrow"/>
          <w:b/>
          <w:sz w:val="22"/>
          <w:szCs w:val="22"/>
        </w:rPr>
      </w:pPr>
    </w:p>
    <w:p w14:paraId="3EE7B29A" w14:textId="77777777" w:rsidR="00804195" w:rsidRPr="00431E43" w:rsidRDefault="00804195" w:rsidP="00431E43">
      <w:pPr>
        <w:rPr>
          <w:rFonts w:ascii="Arial Narrow" w:hAnsi="Arial Narrow"/>
          <w:b/>
          <w:sz w:val="22"/>
          <w:szCs w:val="22"/>
        </w:rPr>
      </w:pPr>
      <w:r w:rsidRPr="00431E43">
        <w:rPr>
          <w:rFonts w:ascii="Arial Narrow" w:hAnsi="Arial Narrow"/>
          <w:b/>
          <w:sz w:val="22"/>
          <w:szCs w:val="22"/>
        </w:rPr>
        <w:t>GRAVAMEN A LOS MOVIMIENTOS FINANCIEROS (GMF)</w:t>
      </w:r>
    </w:p>
    <w:p w14:paraId="59BB9BAE" w14:textId="77777777" w:rsidR="00804195" w:rsidRPr="00431E43" w:rsidRDefault="00804195" w:rsidP="00431E43">
      <w:pPr>
        <w:rPr>
          <w:rFonts w:ascii="Arial Narrow" w:hAnsi="Arial Narrow"/>
          <w:b/>
          <w:sz w:val="22"/>
          <w:szCs w:val="22"/>
        </w:rPr>
      </w:pPr>
    </w:p>
    <w:p w14:paraId="0D5044F8" w14:textId="77777777" w:rsidR="00804195" w:rsidRPr="00431E43" w:rsidRDefault="00804195" w:rsidP="00431E43">
      <w:pPr>
        <w:rPr>
          <w:rFonts w:ascii="Arial Narrow" w:hAnsi="Arial Narrow"/>
          <w:b/>
          <w:sz w:val="22"/>
          <w:szCs w:val="22"/>
        </w:rPr>
      </w:pPr>
      <w:r w:rsidRPr="00431E43">
        <w:rPr>
          <w:rFonts w:ascii="Arial Narrow" w:hAnsi="Arial Narrow"/>
          <w:b/>
          <w:sz w:val="22"/>
          <w:szCs w:val="22"/>
        </w:rPr>
        <w:lastRenderedPageBreak/>
        <w:t>Auxiliar Contable.</w:t>
      </w:r>
    </w:p>
    <w:p w14:paraId="5B72A101" w14:textId="77777777" w:rsidR="00804195" w:rsidRPr="00431E43" w:rsidRDefault="00804195" w:rsidP="00431E43">
      <w:pPr>
        <w:rPr>
          <w:rFonts w:ascii="Arial Narrow" w:hAnsi="Arial Narrow"/>
          <w:b/>
          <w:sz w:val="22"/>
          <w:szCs w:val="22"/>
        </w:rPr>
      </w:pPr>
    </w:p>
    <w:p w14:paraId="57978512" w14:textId="77777777" w:rsidR="00804195" w:rsidRPr="00431E43" w:rsidRDefault="00804195" w:rsidP="00431E43">
      <w:pPr>
        <w:numPr>
          <w:ilvl w:val="1"/>
          <w:numId w:val="32"/>
        </w:numPr>
        <w:rPr>
          <w:rFonts w:ascii="Arial Narrow" w:hAnsi="Arial Narrow"/>
          <w:sz w:val="22"/>
          <w:szCs w:val="22"/>
        </w:rPr>
      </w:pPr>
      <w:r w:rsidRPr="00431E43">
        <w:rPr>
          <w:rFonts w:ascii="Arial Narrow" w:hAnsi="Arial Narrow"/>
          <w:sz w:val="22"/>
          <w:szCs w:val="22"/>
        </w:rPr>
        <w:t>Este es un impuesto que pagamos semanalmente, y lo primero que se debe realizar es:</w:t>
      </w:r>
    </w:p>
    <w:p w14:paraId="6AD8D7FB" w14:textId="77777777" w:rsidR="00804195" w:rsidRPr="00431E43" w:rsidRDefault="00804195" w:rsidP="00431E43">
      <w:pPr>
        <w:ind w:left="680"/>
        <w:rPr>
          <w:rFonts w:ascii="Arial Narrow" w:hAnsi="Arial Narrow"/>
          <w:sz w:val="22"/>
          <w:szCs w:val="22"/>
        </w:rPr>
      </w:pPr>
    </w:p>
    <w:p w14:paraId="1BE2AD39" w14:textId="77777777" w:rsidR="00804195" w:rsidRPr="00431E43" w:rsidRDefault="00804195" w:rsidP="00431E43">
      <w:pPr>
        <w:numPr>
          <w:ilvl w:val="2"/>
          <w:numId w:val="32"/>
        </w:numPr>
        <w:rPr>
          <w:rFonts w:ascii="Arial Narrow" w:hAnsi="Arial Narrow"/>
          <w:sz w:val="22"/>
          <w:szCs w:val="22"/>
        </w:rPr>
      </w:pPr>
      <w:r w:rsidRPr="00431E43">
        <w:rPr>
          <w:rFonts w:ascii="Arial Narrow" w:hAnsi="Arial Narrow"/>
          <w:sz w:val="22"/>
          <w:szCs w:val="22"/>
        </w:rPr>
        <w:t>Se revisa el libro auxiliar por CONTABILIDAD de la cuenta 244205 – 244206 de la semana a reportar, se genera e  imprime.</w:t>
      </w:r>
    </w:p>
    <w:p w14:paraId="621C330E" w14:textId="77777777" w:rsidR="00804195" w:rsidRPr="00431E43" w:rsidRDefault="00804195" w:rsidP="00431E43">
      <w:pPr>
        <w:numPr>
          <w:ilvl w:val="2"/>
          <w:numId w:val="32"/>
        </w:numPr>
        <w:rPr>
          <w:rFonts w:ascii="Arial Narrow" w:hAnsi="Arial Narrow"/>
          <w:sz w:val="22"/>
          <w:szCs w:val="22"/>
        </w:rPr>
      </w:pPr>
      <w:r w:rsidRPr="00431E43">
        <w:rPr>
          <w:rFonts w:ascii="Arial Narrow" w:hAnsi="Arial Narrow"/>
          <w:sz w:val="22"/>
          <w:szCs w:val="22"/>
        </w:rPr>
        <w:t xml:space="preserve">Por el módulo de FINANCIERO » reportes » informe GMF de la semana a reportar </w:t>
      </w:r>
      <w:r w:rsidRPr="00431E43">
        <w:rPr>
          <w:rFonts w:ascii="Arial Narrow" w:hAnsi="Arial Narrow" w:cs="Arial"/>
          <w:sz w:val="22"/>
          <w:szCs w:val="22"/>
        </w:rPr>
        <w:t>»</w:t>
      </w:r>
      <w:r w:rsidRPr="00431E43">
        <w:rPr>
          <w:rFonts w:ascii="Arial Narrow" w:hAnsi="Arial Narrow"/>
          <w:sz w:val="22"/>
          <w:szCs w:val="22"/>
        </w:rPr>
        <w:t xml:space="preserve"> recuperar , se genera e imprime.</w:t>
      </w:r>
    </w:p>
    <w:p w14:paraId="6EDF87A2" w14:textId="77777777" w:rsidR="00804195" w:rsidRPr="00431E43" w:rsidRDefault="00804195" w:rsidP="00431E43">
      <w:pPr>
        <w:ind w:left="680"/>
        <w:rPr>
          <w:rFonts w:ascii="Arial Narrow" w:hAnsi="Arial Narrow"/>
          <w:sz w:val="22"/>
          <w:szCs w:val="22"/>
        </w:rPr>
      </w:pPr>
    </w:p>
    <w:p w14:paraId="1063531B" w14:textId="77777777" w:rsidR="00804195" w:rsidRPr="00431E43" w:rsidRDefault="00804195" w:rsidP="00431E43">
      <w:pPr>
        <w:numPr>
          <w:ilvl w:val="1"/>
          <w:numId w:val="32"/>
        </w:numPr>
        <w:rPr>
          <w:rFonts w:ascii="Arial Narrow" w:hAnsi="Arial Narrow"/>
          <w:sz w:val="22"/>
          <w:szCs w:val="22"/>
        </w:rPr>
      </w:pPr>
      <w:r w:rsidRPr="00431E43">
        <w:rPr>
          <w:rFonts w:ascii="Arial Narrow" w:hAnsi="Arial Narrow"/>
          <w:sz w:val="22"/>
          <w:szCs w:val="22"/>
        </w:rPr>
        <w:t xml:space="preserve">Se diligencia diariamente el libro en Excel llamado liquidación 4 X 1000, como se muestra a continuación: </w:t>
      </w:r>
    </w:p>
    <w:p w14:paraId="4D77F306" w14:textId="77777777" w:rsidR="00804195" w:rsidRPr="00431E43" w:rsidRDefault="00804195" w:rsidP="00431E43">
      <w:pPr>
        <w:rPr>
          <w:rFonts w:ascii="Arial Narrow" w:hAnsi="Arial Narrow"/>
          <w:sz w:val="22"/>
          <w:szCs w:val="22"/>
        </w:rPr>
      </w:pPr>
    </w:p>
    <w:p w14:paraId="0DB2FA36" w14:textId="77777777" w:rsidR="00804195" w:rsidRPr="00431E43" w:rsidRDefault="00804195" w:rsidP="00431E43">
      <w:pPr>
        <w:rPr>
          <w:rFonts w:ascii="Arial Narrow" w:hAnsi="Arial Narrow"/>
          <w:sz w:val="22"/>
          <w:szCs w:val="22"/>
        </w:rPr>
      </w:pPr>
      <w:r w:rsidRPr="00431E43">
        <w:rPr>
          <w:rFonts w:ascii="Arial Narrow" w:hAnsi="Arial Narrow"/>
          <w:noProof/>
          <w:sz w:val="22"/>
          <w:szCs w:val="22"/>
          <w:lang w:eastAsia="es-CO"/>
        </w:rPr>
        <w:drawing>
          <wp:inline distT="0" distB="0" distL="0" distR="0" wp14:anchorId="1E5DC49A" wp14:editId="0E4C1A85">
            <wp:extent cx="5610225" cy="3448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448050"/>
                    </a:xfrm>
                    <a:prstGeom prst="rect">
                      <a:avLst/>
                    </a:prstGeom>
                    <a:noFill/>
                    <a:ln>
                      <a:noFill/>
                    </a:ln>
                  </pic:spPr>
                </pic:pic>
              </a:graphicData>
            </a:graphic>
          </wp:inline>
        </w:drawing>
      </w:r>
    </w:p>
    <w:p w14:paraId="2635929B" w14:textId="77777777" w:rsidR="00804195" w:rsidRPr="00431E43" w:rsidRDefault="00804195" w:rsidP="00431E43">
      <w:pPr>
        <w:rPr>
          <w:rFonts w:ascii="Arial Narrow" w:hAnsi="Arial Narrow"/>
          <w:sz w:val="22"/>
          <w:szCs w:val="22"/>
        </w:rPr>
      </w:pPr>
    </w:p>
    <w:p w14:paraId="7046057E" w14:textId="77777777" w:rsidR="00804195" w:rsidRPr="00431E43" w:rsidRDefault="00804195" w:rsidP="00431E43">
      <w:pPr>
        <w:rPr>
          <w:rFonts w:ascii="Arial Narrow" w:hAnsi="Arial Narrow"/>
          <w:sz w:val="22"/>
          <w:szCs w:val="22"/>
        </w:rPr>
      </w:pPr>
    </w:p>
    <w:p w14:paraId="494DB406" w14:textId="77777777" w:rsidR="00804195" w:rsidRPr="00431E43" w:rsidRDefault="00804195" w:rsidP="00431E43">
      <w:pPr>
        <w:numPr>
          <w:ilvl w:val="1"/>
          <w:numId w:val="32"/>
        </w:numPr>
        <w:rPr>
          <w:rFonts w:ascii="Arial Narrow" w:hAnsi="Arial Narrow"/>
          <w:sz w:val="22"/>
          <w:szCs w:val="22"/>
        </w:rPr>
      </w:pPr>
      <w:r w:rsidRPr="00431E43">
        <w:rPr>
          <w:rFonts w:ascii="Arial Narrow" w:hAnsi="Arial Narrow"/>
          <w:sz w:val="22"/>
          <w:szCs w:val="22"/>
        </w:rPr>
        <w:t xml:space="preserve">En este libro de Excel se toma el paquete de colillas de retiros según el tipo cuenta (COOPEDIARIO, INFANTIL, TRADICIONAL), y tomo el valor total en sumatoria de todos los retiros. </w:t>
      </w:r>
    </w:p>
    <w:p w14:paraId="450030C2" w14:textId="77777777" w:rsidR="00804195" w:rsidRPr="00431E43" w:rsidRDefault="00804195" w:rsidP="00431E43">
      <w:pPr>
        <w:ind w:left="680"/>
        <w:rPr>
          <w:rFonts w:ascii="Arial Narrow" w:hAnsi="Arial Narrow"/>
          <w:sz w:val="22"/>
          <w:szCs w:val="22"/>
        </w:rPr>
      </w:pPr>
    </w:p>
    <w:p w14:paraId="335B4F81" w14:textId="77777777" w:rsidR="00804195" w:rsidRPr="00431E43" w:rsidRDefault="00804195" w:rsidP="00431E43">
      <w:pPr>
        <w:numPr>
          <w:ilvl w:val="2"/>
          <w:numId w:val="32"/>
        </w:numPr>
        <w:rPr>
          <w:rFonts w:ascii="Arial Narrow" w:hAnsi="Arial Narrow"/>
          <w:sz w:val="22"/>
          <w:szCs w:val="22"/>
        </w:rPr>
      </w:pPr>
      <w:r w:rsidRPr="00431E43">
        <w:rPr>
          <w:rFonts w:ascii="Arial Narrow" w:hAnsi="Arial Narrow"/>
          <w:sz w:val="22"/>
          <w:szCs w:val="22"/>
        </w:rPr>
        <w:t>Por ejemplo la sumatoria de los retiros de ahorro infantil y tradicional del día 10 febrero 2018, se  ingresó en la casilla según corresponda llamada NO. GRAV,  sin dañar o realizar cambios en la formula, y la sumatoria de los retiros de COOPEDIARIO del mismo día se colocan en la casilla que dice NO. GRAV. , y si en el mismo día hay GMF, revisados desde el módulo financiero se colocan en la casilla que dice TRAD.VENTAN o COOP.VENTAN según corresponda.</w:t>
      </w:r>
    </w:p>
    <w:p w14:paraId="5105D736" w14:textId="77777777" w:rsidR="00804195" w:rsidRPr="00431E43" w:rsidRDefault="00804195" w:rsidP="00431E43">
      <w:pPr>
        <w:numPr>
          <w:ilvl w:val="2"/>
          <w:numId w:val="32"/>
        </w:numPr>
        <w:rPr>
          <w:rFonts w:ascii="Arial Narrow" w:hAnsi="Arial Narrow"/>
          <w:sz w:val="22"/>
          <w:szCs w:val="22"/>
        </w:rPr>
      </w:pPr>
      <w:r w:rsidRPr="00431E43">
        <w:rPr>
          <w:rFonts w:ascii="Arial Narrow" w:hAnsi="Arial Narrow"/>
          <w:sz w:val="22"/>
          <w:szCs w:val="22"/>
        </w:rPr>
        <w:t>En la parte final donde indica Comprobantes, se diligencia según corresponda lo generado en el libro auxiliar de la cuenta 244205, que nos indica sobre retiros de asociados mediante documentos C.E, si existen retiros con este comprobante se debe colocar el número del comprobantes seguido de la siglas C.E. y el valor en la casilla que dice VALOR el valor correspondiente a la transacción, sin dañar o hacer cambios en la formula.</w:t>
      </w:r>
    </w:p>
    <w:p w14:paraId="681E1A2A" w14:textId="77777777" w:rsidR="00804195" w:rsidRPr="00431E43" w:rsidRDefault="00804195" w:rsidP="00431E43">
      <w:pPr>
        <w:ind w:left="680"/>
        <w:rPr>
          <w:rFonts w:ascii="Arial Narrow" w:hAnsi="Arial Narrow"/>
          <w:sz w:val="22"/>
          <w:szCs w:val="22"/>
        </w:rPr>
      </w:pPr>
    </w:p>
    <w:p w14:paraId="65DEBE82" w14:textId="77777777" w:rsidR="00804195" w:rsidRPr="00431E43" w:rsidRDefault="00804195" w:rsidP="00431E43">
      <w:pPr>
        <w:numPr>
          <w:ilvl w:val="1"/>
          <w:numId w:val="32"/>
        </w:numPr>
        <w:rPr>
          <w:rFonts w:ascii="Arial Narrow" w:hAnsi="Arial Narrow"/>
          <w:sz w:val="22"/>
          <w:szCs w:val="22"/>
        </w:rPr>
      </w:pPr>
      <w:r w:rsidRPr="00431E43">
        <w:rPr>
          <w:rFonts w:ascii="Arial Narrow" w:hAnsi="Arial Narrow"/>
          <w:sz w:val="22"/>
          <w:szCs w:val="22"/>
        </w:rPr>
        <w:t>Al haber culminado toda la semana registrada en este archivo Excel, se imprime dos veces, uno queda como soporte en contabilidad, y el otro como soporte para el pago es entregado al área de tesorería.</w:t>
      </w:r>
    </w:p>
    <w:p w14:paraId="2D3F67BB" w14:textId="77777777" w:rsidR="00804195" w:rsidRPr="00431E43" w:rsidRDefault="00804195" w:rsidP="00431E43">
      <w:pPr>
        <w:rPr>
          <w:rFonts w:ascii="Arial Narrow" w:hAnsi="Arial Narrow"/>
          <w:b/>
          <w:sz w:val="22"/>
          <w:szCs w:val="22"/>
        </w:rPr>
      </w:pPr>
    </w:p>
    <w:p w14:paraId="747B36FD" w14:textId="77777777" w:rsidR="00804195" w:rsidRPr="00431E43" w:rsidRDefault="00804195" w:rsidP="00431E43">
      <w:pPr>
        <w:rPr>
          <w:rFonts w:ascii="Arial Narrow" w:hAnsi="Arial Narrow"/>
          <w:sz w:val="22"/>
          <w:szCs w:val="22"/>
        </w:rPr>
      </w:pPr>
      <w:r w:rsidRPr="00431E43">
        <w:rPr>
          <w:rFonts w:ascii="Arial Narrow" w:hAnsi="Arial Narrow"/>
          <w:b/>
          <w:sz w:val="22"/>
          <w:szCs w:val="22"/>
        </w:rPr>
        <w:t xml:space="preserve">NOTA: </w:t>
      </w:r>
      <w:r w:rsidRPr="00431E43">
        <w:rPr>
          <w:rFonts w:ascii="Arial Narrow" w:hAnsi="Arial Narrow"/>
          <w:sz w:val="22"/>
          <w:szCs w:val="22"/>
        </w:rPr>
        <w:t>El libro auxiliar de contabilidad de la cuenta 244205, y la hoja en Excel diligenciada manualmente, de registro del GMF, debe coincidir el valor de pago, en los dos documentos.</w:t>
      </w:r>
    </w:p>
    <w:p w14:paraId="35F981BF" w14:textId="77777777" w:rsidR="00804195" w:rsidRPr="00431E43" w:rsidRDefault="00804195" w:rsidP="00431E43">
      <w:pPr>
        <w:ind w:left="680"/>
        <w:rPr>
          <w:rFonts w:ascii="Arial Narrow" w:hAnsi="Arial Narrow"/>
          <w:sz w:val="22"/>
          <w:szCs w:val="22"/>
        </w:rPr>
      </w:pPr>
    </w:p>
    <w:p w14:paraId="3FF33D5A" w14:textId="77777777" w:rsidR="00804195" w:rsidRPr="00431E43" w:rsidRDefault="00804195" w:rsidP="00431E43">
      <w:pPr>
        <w:numPr>
          <w:ilvl w:val="1"/>
          <w:numId w:val="32"/>
        </w:numPr>
        <w:rPr>
          <w:rFonts w:ascii="Arial Narrow" w:hAnsi="Arial Narrow"/>
          <w:sz w:val="22"/>
          <w:szCs w:val="22"/>
        </w:rPr>
      </w:pPr>
      <w:r w:rsidRPr="00431E43">
        <w:rPr>
          <w:rFonts w:ascii="Arial Narrow" w:hAnsi="Arial Narrow"/>
          <w:sz w:val="22"/>
          <w:szCs w:val="22"/>
        </w:rPr>
        <w:t>Luego este se entrega a la subgerente financiera para que ingrese esta información a la página de la DIAN, en el formulario 410.</w:t>
      </w:r>
    </w:p>
    <w:p w14:paraId="71856BAD" w14:textId="77777777" w:rsidR="00804195" w:rsidRPr="00431E43" w:rsidRDefault="00804195" w:rsidP="00431E43">
      <w:pPr>
        <w:rPr>
          <w:rFonts w:ascii="Arial Narrow" w:hAnsi="Arial Narrow"/>
          <w:sz w:val="22"/>
          <w:szCs w:val="22"/>
        </w:rPr>
      </w:pPr>
    </w:p>
    <w:p w14:paraId="2680BEB7" w14:textId="77777777" w:rsidR="00804195" w:rsidRPr="00431E43" w:rsidRDefault="00804195" w:rsidP="00431E43">
      <w:pPr>
        <w:rPr>
          <w:rFonts w:ascii="Arial Narrow" w:hAnsi="Arial Narrow"/>
          <w:b/>
          <w:sz w:val="22"/>
          <w:szCs w:val="22"/>
        </w:rPr>
      </w:pPr>
      <w:r w:rsidRPr="00431E43">
        <w:rPr>
          <w:rFonts w:ascii="Arial Narrow" w:hAnsi="Arial Narrow"/>
          <w:b/>
          <w:sz w:val="22"/>
          <w:szCs w:val="22"/>
        </w:rPr>
        <w:t>Subgerente Financiera</w:t>
      </w:r>
    </w:p>
    <w:p w14:paraId="3421377E" w14:textId="77777777" w:rsidR="00804195" w:rsidRPr="00431E43" w:rsidRDefault="00804195" w:rsidP="00431E43">
      <w:pPr>
        <w:rPr>
          <w:rFonts w:ascii="Arial Narrow" w:hAnsi="Arial Narrow"/>
          <w:sz w:val="22"/>
          <w:szCs w:val="22"/>
        </w:rPr>
      </w:pPr>
    </w:p>
    <w:p w14:paraId="795A9B69" w14:textId="77777777" w:rsidR="00804195" w:rsidRPr="00431E43" w:rsidRDefault="00804195" w:rsidP="00431E43">
      <w:pPr>
        <w:numPr>
          <w:ilvl w:val="1"/>
          <w:numId w:val="32"/>
        </w:numPr>
        <w:rPr>
          <w:rFonts w:ascii="Arial Narrow" w:hAnsi="Arial Narrow"/>
          <w:sz w:val="22"/>
          <w:szCs w:val="22"/>
        </w:rPr>
      </w:pPr>
      <w:r w:rsidRPr="00431E43">
        <w:rPr>
          <w:rFonts w:ascii="Arial Narrow" w:hAnsi="Arial Narrow"/>
          <w:sz w:val="22"/>
          <w:szCs w:val="22"/>
        </w:rPr>
        <w:t xml:space="preserve"> Ingresa a la página de la DIAN, suba la información correspondiente y el formulario 410 y genere el recibo de pago, de este recibo se entregan dos copias junto con el soporte del documento Excel al área de tesorería para que sea realizado el pago en el banco autorizado.</w:t>
      </w:r>
    </w:p>
    <w:p w14:paraId="240905A8" w14:textId="77777777" w:rsidR="00804195" w:rsidRPr="00431E43" w:rsidRDefault="00804195" w:rsidP="00431E43">
      <w:pPr>
        <w:numPr>
          <w:ilvl w:val="1"/>
          <w:numId w:val="32"/>
        </w:numPr>
        <w:rPr>
          <w:rFonts w:ascii="Arial Narrow" w:hAnsi="Arial Narrow"/>
          <w:sz w:val="22"/>
          <w:szCs w:val="22"/>
        </w:rPr>
      </w:pPr>
      <w:r w:rsidRPr="00431E43">
        <w:rPr>
          <w:rFonts w:ascii="Arial Narrow" w:hAnsi="Arial Narrow"/>
          <w:sz w:val="22"/>
          <w:szCs w:val="22"/>
        </w:rPr>
        <w:t>Por último se archiva en carpeta café los soportes anteriormente impresos, más el pago original con sello del Banco, y el formulario 410 de la Dian en original.</w:t>
      </w:r>
    </w:p>
    <w:p w14:paraId="092AB0E9" w14:textId="77777777" w:rsidR="00804195" w:rsidRPr="00431E43" w:rsidRDefault="00804195" w:rsidP="00431E43">
      <w:pPr>
        <w:ind w:left="680"/>
        <w:rPr>
          <w:rFonts w:ascii="Arial Narrow" w:hAnsi="Arial Narrow"/>
          <w:sz w:val="22"/>
          <w:szCs w:val="22"/>
        </w:rPr>
      </w:pPr>
    </w:p>
    <w:p w14:paraId="45D19AEF" w14:textId="77777777" w:rsidR="00D83DD0" w:rsidRPr="00431E43" w:rsidRDefault="00766E1D" w:rsidP="00431E43">
      <w:pPr>
        <w:rPr>
          <w:rFonts w:ascii="Arial Narrow" w:hAnsi="Arial Narrow"/>
          <w:b/>
          <w:sz w:val="22"/>
          <w:szCs w:val="22"/>
        </w:rPr>
      </w:pPr>
      <w:r w:rsidRPr="00431E43">
        <w:rPr>
          <w:rFonts w:ascii="Arial Narrow" w:hAnsi="Arial Narrow"/>
          <w:b/>
          <w:sz w:val="22"/>
          <w:szCs w:val="22"/>
        </w:rPr>
        <w:t>IVA</w:t>
      </w:r>
      <w:r w:rsidR="00D83DD0" w:rsidRPr="00431E43">
        <w:rPr>
          <w:rFonts w:ascii="Arial Narrow" w:hAnsi="Arial Narrow"/>
          <w:b/>
          <w:sz w:val="22"/>
          <w:szCs w:val="22"/>
        </w:rPr>
        <w:t>.</w:t>
      </w:r>
    </w:p>
    <w:p w14:paraId="153196D2" w14:textId="77777777" w:rsidR="00DC7CE6" w:rsidRPr="00431E43" w:rsidRDefault="00DC7CE6" w:rsidP="00431E43">
      <w:pPr>
        <w:rPr>
          <w:rFonts w:ascii="Arial Narrow" w:hAnsi="Arial Narrow"/>
          <w:b/>
          <w:spacing w:val="-3"/>
          <w:sz w:val="22"/>
          <w:szCs w:val="22"/>
        </w:rPr>
      </w:pPr>
    </w:p>
    <w:p w14:paraId="2A73C185" w14:textId="77777777" w:rsidR="00703CD8" w:rsidRPr="00431E43" w:rsidRDefault="00703CD8" w:rsidP="00431E43">
      <w:pPr>
        <w:rPr>
          <w:rFonts w:ascii="Arial Narrow" w:hAnsi="Arial Narrow"/>
          <w:b/>
          <w:spacing w:val="-3"/>
          <w:sz w:val="22"/>
          <w:szCs w:val="22"/>
        </w:rPr>
      </w:pPr>
      <w:r w:rsidRPr="00431E43">
        <w:rPr>
          <w:rFonts w:ascii="Arial Narrow" w:hAnsi="Arial Narrow"/>
          <w:b/>
          <w:spacing w:val="-3"/>
          <w:sz w:val="22"/>
          <w:szCs w:val="22"/>
        </w:rPr>
        <w:t>Auxiliar Contable</w:t>
      </w:r>
    </w:p>
    <w:p w14:paraId="35D3CCE1" w14:textId="77777777" w:rsidR="00703CD8" w:rsidRPr="00431E43" w:rsidRDefault="00703CD8" w:rsidP="00431E43">
      <w:pPr>
        <w:rPr>
          <w:rFonts w:ascii="Arial Narrow" w:hAnsi="Arial Narrow"/>
          <w:b/>
          <w:spacing w:val="-3"/>
          <w:sz w:val="22"/>
          <w:szCs w:val="22"/>
        </w:rPr>
      </w:pPr>
    </w:p>
    <w:p w14:paraId="1967AB1B" w14:textId="77777777" w:rsidR="00A20808"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La presentación del impuesto del IVA se realiza de manera bimestral.</w:t>
      </w:r>
      <w:r w:rsidR="00D83DD0" w:rsidRPr="00431E43">
        <w:rPr>
          <w:rFonts w:ascii="Arial Narrow" w:hAnsi="Arial Narrow"/>
          <w:spacing w:val="-3"/>
          <w:sz w:val="22"/>
          <w:szCs w:val="22"/>
        </w:rPr>
        <w:t xml:space="preserve"> </w:t>
      </w:r>
      <w:r w:rsidRPr="00431E43">
        <w:rPr>
          <w:rFonts w:ascii="Arial Narrow" w:hAnsi="Arial Narrow"/>
          <w:sz w:val="22"/>
          <w:szCs w:val="22"/>
        </w:rPr>
        <w:t xml:space="preserve">Para efectuar este proceso se ingresa al módulo de </w:t>
      </w:r>
      <w:r w:rsidR="003547B1" w:rsidRPr="00431E43">
        <w:rPr>
          <w:rFonts w:ascii="Arial Narrow" w:hAnsi="Arial Narrow"/>
          <w:sz w:val="22"/>
          <w:szCs w:val="22"/>
        </w:rPr>
        <w:t>Contabilidad</w:t>
      </w:r>
      <w:r w:rsidRPr="00431E43">
        <w:rPr>
          <w:rFonts w:ascii="Arial Narrow" w:hAnsi="Arial Narrow"/>
          <w:b/>
          <w:sz w:val="22"/>
          <w:szCs w:val="22"/>
        </w:rPr>
        <w:t xml:space="preserve"> </w:t>
      </w:r>
      <w:r w:rsidR="003547B1" w:rsidRPr="00431E43">
        <w:rPr>
          <w:rFonts w:ascii="Arial Narrow" w:hAnsi="Arial Narrow"/>
          <w:sz w:val="22"/>
          <w:szCs w:val="22"/>
        </w:rPr>
        <w:t>» submódulo</w:t>
      </w:r>
      <w:r w:rsidRPr="00431E43">
        <w:rPr>
          <w:rFonts w:ascii="Arial Narrow" w:hAnsi="Arial Narrow"/>
          <w:sz w:val="22"/>
          <w:szCs w:val="22"/>
        </w:rPr>
        <w:t xml:space="preserve"> reportes</w:t>
      </w:r>
      <w:r w:rsidR="003547B1" w:rsidRPr="00431E43">
        <w:rPr>
          <w:rFonts w:ascii="Arial Narrow" w:hAnsi="Arial Narrow"/>
          <w:sz w:val="22"/>
          <w:szCs w:val="22"/>
        </w:rPr>
        <w:t xml:space="preserve"> » submódulo</w:t>
      </w:r>
      <w:r w:rsidRPr="00431E43">
        <w:rPr>
          <w:rFonts w:ascii="Arial Narrow" w:hAnsi="Arial Narrow"/>
          <w:sz w:val="22"/>
          <w:szCs w:val="22"/>
        </w:rPr>
        <w:t xml:space="preserve"> movimiento</w:t>
      </w:r>
      <w:r w:rsidR="00A20808" w:rsidRPr="00431E43">
        <w:rPr>
          <w:rFonts w:ascii="Arial Narrow" w:hAnsi="Arial Narrow"/>
          <w:sz w:val="22"/>
          <w:szCs w:val="22"/>
        </w:rPr>
        <w:t xml:space="preserve"> » submódulo</w:t>
      </w:r>
      <w:r w:rsidRPr="00431E43">
        <w:rPr>
          <w:rFonts w:ascii="Arial Narrow" w:hAnsi="Arial Narrow"/>
          <w:sz w:val="22"/>
          <w:szCs w:val="22"/>
        </w:rPr>
        <w:t xml:space="preserve"> balance de prueba</w:t>
      </w:r>
    </w:p>
    <w:p w14:paraId="391BFCB5" w14:textId="77777777" w:rsidR="00E60D5F" w:rsidRPr="00431E43" w:rsidRDefault="00A20808" w:rsidP="00431E43">
      <w:pPr>
        <w:numPr>
          <w:ilvl w:val="1"/>
          <w:numId w:val="32"/>
        </w:numPr>
        <w:rPr>
          <w:rFonts w:ascii="Arial Narrow" w:hAnsi="Arial Narrow"/>
          <w:sz w:val="22"/>
          <w:szCs w:val="22"/>
        </w:rPr>
      </w:pPr>
      <w:r w:rsidRPr="00431E43">
        <w:rPr>
          <w:rFonts w:ascii="Arial Narrow" w:hAnsi="Arial Narrow"/>
          <w:sz w:val="22"/>
          <w:szCs w:val="22"/>
        </w:rPr>
        <w:t xml:space="preserve">Selecciona </w:t>
      </w:r>
      <w:r w:rsidR="00833854" w:rsidRPr="00431E43">
        <w:rPr>
          <w:rFonts w:ascii="Arial Narrow" w:hAnsi="Arial Narrow"/>
          <w:sz w:val="22"/>
          <w:szCs w:val="22"/>
        </w:rPr>
        <w:t xml:space="preserve">los meses a reportar, y </w:t>
      </w:r>
      <w:r w:rsidRPr="00431E43">
        <w:rPr>
          <w:rFonts w:ascii="Arial Narrow" w:hAnsi="Arial Narrow"/>
          <w:sz w:val="22"/>
          <w:szCs w:val="22"/>
        </w:rPr>
        <w:t xml:space="preserve">selecciona las cuentas </w:t>
      </w:r>
      <w:r w:rsidR="00833854" w:rsidRPr="00431E43">
        <w:rPr>
          <w:rFonts w:ascii="Arial Narrow" w:hAnsi="Arial Narrow"/>
          <w:sz w:val="22"/>
          <w:szCs w:val="22"/>
        </w:rPr>
        <w:t xml:space="preserve">de las cuenta 4 – 5, 61 – 6151, 5305 – 5306, 25 </w:t>
      </w:r>
      <w:r w:rsidRPr="00431E43">
        <w:rPr>
          <w:rFonts w:ascii="Arial Narrow" w:hAnsi="Arial Narrow"/>
          <w:sz w:val="22"/>
          <w:szCs w:val="22"/>
        </w:rPr>
        <w:t>–</w:t>
      </w:r>
      <w:r w:rsidR="00833854" w:rsidRPr="00431E43">
        <w:rPr>
          <w:rFonts w:ascii="Arial Narrow" w:hAnsi="Arial Narrow"/>
          <w:sz w:val="22"/>
          <w:szCs w:val="22"/>
        </w:rPr>
        <w:t xml:space="preserve"> 26</w:t>
      </w:r>
      <w:r w:rsidRPr="00431E43">
        <w:rPr>
          <w:rFonts w:ascii="Arial Narrow" w:hAnsi="Arial Narrow"/>
          <w:sz w:val="22"/>
          <w:szCs w:val="22"/>
        </w:rPr>
        <w:t xml:space="preserve">. Se genera e </w:t>
      </w:r>
      <w:r w:rsidR="00833854" w:rsidRPr="00431E43">
        <w:rPr>
          <w:rFonts w:ascii="Arial Narrow" w:hAnsi="Arial Narrow"/>
          <w:sz w:val="22"/>
          <w:szCs w:val="22"/>
        </w:rPr>
        <w:t>imprime en hoja reciclable.</w:t>
      </w:r>
      <w:r w:rsidR="00D83DD0" w:rsidRPr="00431E43">
        <w:rPr>
          <w:rFonts w:ascii="Arial Narrow" w:hAnsi="Arial Narrow"/>
          <w:sz w:val="22"/>
          <w:szCs w:val="22"/>
        </w:rPr>
        <w:t xml:space="preserve"> </w:t>
      </w:r>
    </w:p>
    <w:p w14:paraId="01BA73B0" w14:textId="77777777" w:rsidR="00D83DD0"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Co</w:t>
      </w:r>
      <w:r w:rsidR="00E60D5F" w:rsidRPr="00431E43">
        <w:rPr>
          <w:rFonts w:ascii="Arial Narrow" w:hAnsi="Arial Narrow"/>
          <w:sz w:val="22"/>
          <w:szCs w:val="22"/>
        </w:rPr>
        <w:t xml:space="preserve">n </w:t>
      </w:r>
      <w:r w:rsidRPr="00431E43">
        <w:rPr>
          <w:rFonts w:ascii="Arial Narrow" w:hAnsi="Arial Narrow"/>
          <w:sz w:val="22"/>
          <w:szCs w:val="22"/>
        </w:rPr>
        <w:t xml:space="preserve">base en lo presentado en el bimestre anterior, </w:t>
      </w:r>
      <w:r w:rsidR="00E60D5F" w:rsidRPr="00431E43">
        <w:rPr>
          <w:rFonts w:ascii="Arial Narrow" w:hAnsi="Arial Narrow"/>
          <w:sz w:val="22"/>
          <w:szCs w:val="22"/>
        </w:rPr>
        <w:t xml:space="preserve">se </w:t>
      </w:r>
      <w:r w:rsidRPr="00431E43">
        <w:rPr>
          <w:rFonts w:ascii="Arial Narrow" w:hAnsi="Arial Narrow"/>
          <w:sz w:val="22"/>
          <w:szCs w:val="22"/>
        </w:rPr>
        <w:t>verifica</w:t>
      </w:r>
      <w:r w:rsidR="00E60D5F" w:rsidRPr="00431E43">
        <w:rPr>
          <w:rFonts w:ascii="Arial Narrow" w:hAnsi="Arial Narrow"/>
          <w:sz w:val="22"/>
          <w:szCs w:val="22"/>
        </w:rPr>
        <w:t>n</w:t>
      </w:r>
      <w:r w:rsidRPr="00431E43">
        <w:rPr>
          <w:rFonts w:ascii="Arial Narrow" w:hAnsi="Arial Narrow"/>
          <w:sz w:val="22"/>
          <w:szCs w:val="22"/>
        </w:rPr>
        <w:t xml:space="preserve"> los valores tomados y subrayados anteriormente para poder dar inicio al proceso que se va a efectuar. </w:t>
      </w:r>
    </w:p>
    <w:p w14:paraId="68F4E8CC" w14:textId="77777777" w:rsidR="00D83DD0" w:rsidRPr="00431E43" w:rsidRDefault="00D83DD0" w:rsidP="00431E43">
      <w:pPr>
        <w:ind w:left="680"/>
        <w:rPr>
          <w:rFonts w:ascii="Arial Narrow" w:hAnsi="Arial Narrow"/>
          <w:sz w:val="22"/>
          <w:szCs w:val="22"/>
        </w:rPr>
      </w:pPr>
      <w:r w:rsidRPr="00431E43">
        <w:rPr>
          <w:rFonts w:ascii="Arial Narrow" w:hAnsi="Arial Narrow"/>
          <w:sz w:val="22"/>
          <w:szCs w:val="22"/>
        </w:rPr>
        <w:t xml:space="preserve"> </w:t>
      </w:r>
    </w:p>
    <w:p w14:paraId="1693CD5B" w14:textId="77777777" w:rsidR="00E60D5F"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Como primera medida se resta el movimiento débito y crédito de la cuenta 4 para que nos arroje la base de lo no gravado, luego se subraya con resaltador las cuentas:</w:t>
      </w:r>
    </w:p>
    <w:p w14:paraId="3F39CE1C" w14:textId="77777777" w:rsidR="00E60D5F" w:rsidRPr="00431E43" w:rsidRDefault="00E60D5F" w:rsidP="00431E43">
      <w:pPr>
        <w:pStyle w:val="Prrafodelista"/>
        <w:rPr>
          <w:rFonts w:ascii="Arial Narrow" w:hAnsi="Arial Narrow"/>
          <w:sz w:val="22"/>
          <w:szCs w:val="22"/>
        </w:rPr>
      </w:pPr>
    </w:p>
    <w:p w14:paraId="27A4EEE6" w14:textId="77777777" w:rsidR="00E60D5F"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41901005 Cuota de administración</w:t>
      </w:r>
      <w:r w:rsidR="00E60D5F" w:rsidRPr="00431E43">
        <w:rPr>
          <w:rFonts w:ascii="Arial Narrow" w:hAnsi="Arial Narrow"/>
          <w:sz w:val="22"/>
          <w:szCs w:val="22"/>
        </w:rPr>
        <w:t>.</w:t>
      </w:r>
    </w:p>
    <w:p w14:paraId="7D6DC884" w14:textId="77777777" w:rsidR="00E60D5F"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4220 Arrendamiento</w:t>
      </w:r>
      <w:r w:rsidR="00E60D5F" w:rsidRPr="00431E43">
        <w:rPr>
          <w:rFonts w:ascii="Arial Narrow" w:hAnsi="Arial Narrow"/>
          <w:sz w:val="22"/>
          <w:szCs w:val="22"/>
        </w:rPr>
        <w:t>.</w:t>
      </w:r>
    </w:p>
    <w:p w14:paraId="77B25D6C" w14:textId="77777777" w:rsidR="00E60D5F" w:rsidRPr="00431E43" w:rsidRDefault="00D83DD0" w:rsidP="00431E43">
      <w:pPr>
        <w:numPr>
          <w:ilvl w:val="2"/>
          <w:numId w:val="32"/>
        </w:numPr>
        <w:rPr>
          <w:rFonts w:ascii="Arial Narrow" w:hAnsi="Arial Narrow"/>
          <w:sz w:val="22"/>
          <w:szCs w:val="22"/>
        </w:rPr>
      </w:pPr>
      <w:r w:rsidRPr="00431E43">
        <w:rPr>
          <w:rFonts w:ascii="Arial Narrow" w:hAnsi="Arial Narrow"/>
          <w:sz w:val="22"/>
          <w:szCs w:val="22"/>
        </w:rPr>
        <w:t>42359505 Libreta</w:t>
      </w:r>
      <w:r w:rsidR="00833854" w:rsidRPr="00431E43">
        <w:rPr>
          <w:rFonts w:ascii="Arial Narrow" w:hAnsi="Arial Narrow"/>
          <w:sz w:val="22"/>
          <w:szCs w:val="22"/>
        </w:rPr>
        <w:t xml:space="preserve"> de ahorro</w:t>
      </w:r>
      <w:r w:rsidR="00E60D5F" w:rsidRPr="00431E43">
        <w:rPr>
          <w:rFonts w:ascii="Arial Narrow" w:hAnsi="Arial Narrow"/>
          <w:sz w:val="22"/>
          <w:szCs w:val="22"/>
        </w:rPr>
        <w:t>.</w:t>
      </w:r>
    </w:p>
    <w:p w14:paraId="10B6E09D" w14:textId="77777777" w:rsidR="00E60D5F"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42359530 Comisión convenio</w:t>
      </w:r>
      <w:r w:rsidR="00E60D5F" w:rsidRPr="00431E43">
        <w:rPr>
          <w:rFonts w:ascii="Arial Narrow" w:hAnsi="Arial Narrow"/>
          <w:sz w:val="22"/>
          <w:szCs w:val="22"/>
        </w:rPr>
        <w:t>.</w:t>
      </w:r>
    </w:p>
    <w:p w14:paraId="52D39B8F" w14:textId="77777777" w:rsidR="00E60D5F"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 xml:space="preserve">42359545 tarjeta </w:t>
      </w:r>
      <w:r w:rsidR="00E60D5F" w:rsidRPr="00431E43">
        <w:rPr>
          <w:rFonts w:ascii="Arial Narrow" w:hAnsi="Arial Narrow"/>
          <w:sz w:val="22"/>
          <w:szCs w:val="22"/>
        </w:rPr>
        <w:t>débito.</w:t>
      </w:r>
    </w:p>
    <w:p w14:paraId="1B03A374" w14:textId="77777777" w:rsidR="00E3647B"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Con estas cuentas se hace el mismo proceso de restar los saldos de movimiento débito y crédito.</w:t>
      </w:r>
    </w:p>
    <w:p w14:paraId="75A25F32" w14:textId="77777777" w:rsidR="00E3647B"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 xml:space="preserve">Después se subraya la cuenta </w:t>
      </w:r>
      <w:r w:rsidR="00D83DD0" w:rsidRPr="00431E43">
        <w:rPr>
          <w:rFonts w:ascii="Arial Narrow" w:hAnsi="Arial Narrow"/>
          <w:sz w:val="22"/>
          <w:szCs w:val="22"/>
        </w:rPr>
        <w:t>251005 al</w:t>
      </w:r>
      <w:r w:rsidRPr="00431E43">
        <w:rPr>
          <w:rFonts w:ascii="Arial Narrow" w:hAnsi="Arial Narrow"/>
          <w:sz w:val="22"/>
          <w:szCs w:val="22"/>
        </w:rPr>
        <w:t xml:space="preserve"> lado movimiento crédito para hallar la casilla 58 y 251010 al lado movimiento debito para hallar la casilla 73. </w:t>
      </w:r>
    </w:p>
    <w:p w14:paraId="712AFAFF" w14:textId="77777777" w:rsidR="00E3647B"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 xml:space="preserve">Después tomo el valor en la cuenta 251005 que es el IVA generado,  para saber la base  de este IVA divido el valor que aparece en el balance de prueba de la misma cuenta en 19 * 100. </w:t>
      </w:r>
    </w:p>
    <w:p w14:paraId="18EBEFF7" w14:textId="77777777" w:rsidR="00833854"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Esta base también es hallada sumando el resultado de las restas del movimiento de las siguientes cuentas:</w:t>
      </w:r>
    </w:p>
    <w:p w14:paraId="2E619CCA" w14:textId="77777777" w:rsidR="00860FEA" w:rsidRPr="00431E43" w:rsidRDefault="00860FEA" w:rsidP="00431E43">
      <w:pPr>
        <w:ind w:left="680"/>
        <w:rPr>
          <w:rFonts w:ascii="Arial Narrow" w:hAnsi="Arial Narrow"/>
          <w:sz w:val="22"/>
          <w:szCs w:val="22"/>
        </w:rPr>
      </w:pPr>
    </w:p>
    <w:p w14:paraId="71C8C4DA" w14:textId="77777777" w:rsidR="00860FEA"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41901005 Cuota de administración</w:t>
      </w:r>
    </w:p>
    <w:p w14:paraId="3E34C65F" w14:textId="77777777" w:rsidR="00860FEA"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 xml:space="preserve">4220 Arrendamiento </w:t>
      </w:r>
    </w:p>
    <w:p w14:paraId="09AB0900" w14:textId="77777777" w:rsidR="00860FEA"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42359505  Libreta de ahorro</w:t>
      </w:r>
    </w:p>
    <w:p w14:paraId="0184FA5A" w14:textId="77777777" w:rsidR="00860FEA"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lastRenderedPageBreak/>
        <w:t>42359530 Comisión convenio</w:t>
      </w:r>
    </w:p>
    <w:p w14:paraId="65850EC2" w14:textId="77777777" w:rsidR="00860FEA"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 xml:space="preserve">42359545 tarjeta debito </w:t>
      </w:r>
    </w:p>
    <w:p w14:paraId="3C940DEE" w14:textId="77777777" w:rsidR="00860FEA" w:rsidRPr="00431E43" w:rsidRDefault="00860FEA" w:rsidP="00431E43">
      <w:pPr>
        <w:ind w:left="680"/>
        <w:rPr>
          <w:rFonts w:ascii="Arial Narrow" w:hAnsi="Arial Narrow"/>
          <w:sz w:val="22"/>
          <w:szCs w:val="22"/>
        </w:rPr>
      </w:pPr>
    </w:p>
    <w:p w14:paraId="16E74685" w14:textId="77777777" w:rsidR="00860FEA"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 xml:space="preserve">Además se debe verificar el libro auxiliar de la cuenta 42359540 para hallar el valor restante de la base del IVA generado. </w:t>
      </w:r>
    </w:p>
    <w:p w14:paraId="418914BD" w14:textId="77777777" w:rsidR="00860FEA"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Después</w:t>
      </w:r>
      <w:r w:rsidR="00860FEA" w:rsidRPr="00431E43">
        <w:rPr>
          <w:rFonts w:ascii="Arial Narrow" w:hAnsi="Arial Narrow"/>
          <w:sz w:val="22"/>
          <w:szCs w:val="22"/>
        </w:rPr>
        <w:t xml:space="preserve"> se </w:t>
      </w:r>
      <w:r w:rsidRPr="00431E43">
        <w:rPr>
          <w:rFonts w:ascii="Arial Narrow" w:hAnsi="Arial Narrow"/>
          <w:sz w:val="22"/>
          <w:szCs w:val="22"/>
        </w:rPr>
        <w:t>tom</w:t>
      </w:r>
      <w:r w:rsidR="00860FEA" w:rsidRPr="00431E43">
        <w:rPr>
          <w:rFonts w:ascii="Arial Narrow" w:hAnsi="Arial Narrow"/>
          <w:sz w:val="22"/>
          <w:szCs w:val="22"/>
        </w:rPr>
        <w:t>a</w:t>
      </w:r>
      <w:r w:rsidRPr="00431E43">
        <w:rPr>
          <w:rFonts w:ascii="Arial Narrow" w:hAnsi="Arial Narrow"/>
          <w:sz w:val="22"/>
          <w:szCs w:val="22"/>
        </w:rPr>
        <w:t xml:space="preserve"> el valor de la cuenta 251010 que </w:t>
      </w:r>
      <w:r w:rsidR="00DE0E38" w:rsidRPr="00431E43">
        <w:rPr>
          <w:rFonts w:ascii="Arial Narrow" w:hAnsi="Arial Narrow"/>
          <w:sz w:val="22"/>
          <w:szCs w:val="22"/>
        </w:rPr>
        <w:t>corresponde a</w:t>
      </w:r>
      <w:r w:rsidRPr="00431E43">
        <w:rPr>
          <w:rFonts w:ascii="Arial Narrow" w:hAnsi="Arial Narrow"/>
          <w:sz w:val="22"/>
          <w:szCs w:val="22"/>
        </w:rPr>
        <w:t xml:space="preserve">l IVA descontable, para saber la base de IVA </w:t>
      </w:r>
      <w:r w:rsidR="00DE0E38" w:rsidRPr="00431E43">
        <w:rPr>
          <w:rFonts w:ascii="Arial Narrow" w:hAnsi="Arial Narrow"/>
          <w:sz w:val="22"/>
          <w:szCs w:val="22"/>
        </w:rPr>
        <w:t xml:space="preserve">se </w:t>
      </w:r>
      <w:r w:rsidRPr="00431E43">
        <w:rPr>
          <w:rFonts w:ascii="Arial Narrow" w:hAnsi="Arial Narrow"/>
          <w:sz w:val="22"/>
          <w:szCs w:val="22"/>
        </w:rPr>
        <w:t>divid</w:t>
      </w:r>
      <w:r w:rsidR="00DE0E38" w:rsidRPr="00431E43">
        <w:rPr>
          <w:rFonts w:ascii="Arial Narrow" w:hAnsi="Arial Narrow"/>
          <w:sz w:val="22"/>
          <w:szCs w:val="22"/>
        </w:rPr>
        <w:t>e</w:t>
      </w:r>
      <w:r w:rsidRPr="00431E43">
        <w:rPr>
          <w:rFonts w:ascii="Arial Narrow" w:hAnsi="Arial Narrow"/>
          <w:sz w:val="22"/>
          <w:szCs w:val="22"/>
        </w:rPr>
        <w:t xml:space="preserve"> el valor que aparece en el balance de prueba de la misma cuenta</w:t>
      </w:r>
      <w:r w:rsidR="00DE0E38" w:rsidRPr="00431E43">
        <w:rPr>
          <w:rFonts w:ascii="Arial Narrow" w:hAnsi="Arial Narrow"/>
          <w:sz w:val="22"/>
          <w:szCs w:val="22"/>
        </w:rPr>
        <w:t xml:space="preserve"> (251010 )</w:t>
      </w:r>
      <w:r w:rsidRPr="00431E43">
        <w:rPr>
          <w:rFonts w:ascii="Arial Narrow" w:hAnsi="Arial Narrow"/>
          <w:sz w:val="22"/>
          <w:szCs w:val="22"/>
        </w:rPr>
        <w:t xml:space="preserve"> en 19 </w:t>
      </w:r>
      <w:r w:rsidR="00DE0E38" w:rsidRPr="00431E43">
        <w:rPr>
          <w:rFonts w:ascii="Arial Narrow" w:hAnsi="Arial Narrow"/>
          <w:sz w:val="22"/>
          <w:szCs w:val="22"/>
        </w:rPr>
        <w:t>y luego se multiplica por</w:t>
      </w:r>
      <w:r w:rsidRPr="00431E43">
        <w:rPr>
          <w:rFonts w:ascii="Arial Narrow" w:hAnsi="Arial Narrow"/>
          <w:sz w:val="22"/>
          <w:szCs w:val="22"/>
        </w:rPr>
        <w:t xml:space="preserve"> 100. </w:t>
      </w:r>
    </w:p>
    <w:p w14:paraId="42ED67E2" w14:textId="77777777" w:rsidR="00833854"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Esta base también es hallada sumando las siguientes cuentas:</w:t>
      </w:r>
    </w:p>
    <w:p w14:paraId="28B71F0C" w14:textId="77777777" w:rsidR="00DE0E38" w:rsidRPr="00431E43" w:rsidRDefault="00DE0E38" w:rsidP="00431E43">
      <w:pPr>
        <w:ind w:left="680"/>
        <w:rPr>
          <w:rFonts w:ascii="Arial Narrow" w:hAnsi="Arial Narrow"/>
          <w:sz w:val="22"/>
          <w:szCs w:val="22"/>
        </w:rPr>
      </w:pPr>
    </w:p>
    <w:p w14:paraId="142ECFF3" w14:textId="77777777" w:rsidR="00DE0E38"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 xml:space="preserve">61509520 Consultas efectivas movimiento </w:t>
      </w:r>
      <w:r w:rsidR="00DE0E38" w:rsidRPr="00431E43">
        <w:rPr>
          <w:rFonts w:ascii="Arial Narrow" w:hAnsi="Arial Narrow"/>
          <w:sz w:val="22"/>
          <w:szCs w:val="22"/>
        </w:rPr>
        <w:t>débito.</w:t>
      </w:r>
    </w:p>
    <w:p w14:paraId="62EC66C8" w14:textId="77777777" w:rsidR="00DE0E38"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 xml:space="preserve">61509595 Información comercial movimiento </w:t>
      </w:r>
      <w:r w:rsidR="005C5F5B" w:rsidRPr="00431E43">
        <w:rPr>
          <w:rFonts w:ascii="Arial Narrow" w:hAnsi="Arial Narrow"/>
          <w:sz w:val="22"/>
          <w:szCs w:val="22"/>
        </w:rPr>
        <w:t>débito</w:t>
      </w:r>
      <w:r w:rsidR="00DE0E38" w:rsidRPr="00431E43">
        <w:rPr>
          <w:rFonts w:ascii="Arial Narrow" w:hAnsi="Arial Narrow"/>
          <w:sz w:val="22"/>
          <w:szCs w:val="22"/>
        </w:rPr>
        <w:t>.</w:t>
      </w:r>
    </w:p>
    <w:p w14:paraId="222FE7C4" w14:textId="77777777" w:rsidR="00DE0E38"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53059520 Gastos financieros</w:t>
      </w:r>
      <w:r w:rsidR="00DE0E38" w:rsidRPr="00431E43">
        <w:rPr>
          <w:rFonts w:ascii="Arial Narrow" w:hAnsi="Arial Narrow"/>
          <w:sz w:val="22"/>
          <w:szCs w:val="22"/>
        </w:rPr>
        <w:t>.</w:t>
      </w:r>
    </w:p>
    <w:p w14:paraId="22DB0D44" w14:textId="77777777" w:rsidR="00DE0E38" w:rsidRPr="00431E43" w:rsidRDefault="00DE0E38" w:rsidP="00431E43">
      <w:pPr>
        <w:ind w:left="680"/>
        <w:rPr>
          <w:rFonts w:ascii="Arial Narrow" w:hAnsi="Arial Narrow"/>
          <w:sz w:val="22"/>
          <w:szCs w:val="22"/>
        </w:rPr>
      </w:pPr>
    </w:p>
    <w:p w14:paraId="4898B2FC" w14:textId="77777777" w:rsidR="005C5F5B"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 xml:space="preserve">Se toma solo el valor base pagado a Empacto ya que es la única entidad que tiene IVA, porque  debemos tener en cuenta que por esta misma se paga las entidades Visionamos y Coopcentral. </w:t>
      </w:r>
    </w:p>
    <w:p w14:paraId="251739C0" w14:textId="77777777" w:rsidR="00833854"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Después de haber hallado los valores se diligencia a mano los datos en el formato 300</w:t>
      </w:r>
      <w:r w:rsidR="002D4499" w:rsidRPr="00431E43">
        <w:rPr>
          <w:rFonts w:ascii="Arial Narrow" w:hAnsi="Arial Narrow"/>
          <w:sz w:val="22"/>
          <w:szCs w:val="22"/>
        </w:rPr>
        <w:t xml:space="preserve"> (Declaración del impuesto sobre las ventas – IVA) </w:t>
      </w:r>
    </w:p>
    <w:p w14:paraId="070F4A2E" w14:textId="77777777" w:rsidR="00703CD8"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 xml:space="preserve">Este se firma al final, y se entrega a la Subgerente Financiera </w:t>
      </w:r>
      <w:r w:rsidR="00703CD8" w:rsidRPr="00431E43">
        <w:rPr>
          <w:rFonts w:ascii="Arial Narrow" w:hAnsi="Arial Narrow"/>
          <w:sz w:val="22"/>
          <w:szCs w:val="22"/>
        </w:rPr>
        <w:t>para su revisión y aprobación</w:t>
      </w:r>
    </w:p>
    <w:p w14:paraId="709D6880" w14:textId="77777777" w:rsidR="00703CD8" w:rsidRPr="00431E43" w:rsidRDefault="00703CD8" w:rsidP="00431E43">
      <w:pPr>
        <w:numPr>
          <w:ilvl w:val="1"/>
          <w:numId w:val="32"/>
        </w:numPr>
        <w:rPr>
          <w:rFonts w:ascii="Arial Narrow" w:hAnsi="Arial Narrow"/>
          <w:sz w:val="22"/>
          <w:szCs w:val="22"/>
        </w:rPr>
      </w:pPr>
      <w:r w:rsidRPr="00431E43">
        <w:rPr>
          <w:rFonts w:ascii="Arial Narrow" w:hAnsi="Arial Narrow"/>
          <w:sz w:val="22"/>
          <w:szCs w:val="22"/>
        </w:rPr>
        <w:t>Una vez revisado y aprobado por la subgerencia financiera se pasa a la gerencia para realizar el mismo procedimiento de revisión y aprobación.</w:t>
      </w:r>
    </w:p>
    <w:p w14:paraId="61BEF3A1" w14:textId="77777777" w:rsidR="002D4499" w:rsidRPr="00431E43" w:rsidRDefault="00C50D6D" w:rsidP="00431E43">
      <w:pPr>
        <w:numPr>
          <w:ilvl w:val="1"/>
          <w:numId w:val="32"/>
        </w:numPr>
        <w:rPr>
          <w:rFonts w:ascii="Arial Narrow" w:hAnsi="Arial Narrow"/>
          <w:sz w:val="22"/>
          <w:szCs w:val="22"/>
        </w:rPr>
      </w:pPr>
      <w:r w:rsidRPr="00431E43">
        <w:rPr>
          <w:rFonts w:ascii="Arial Narrow" w:hAnsi="Arial Narrow"/>
          <w:sz w:val="22"/>
          <w:szCs w:val="22"/>
        </w:rPr>
        <w:t>Recibe de la Gerencia el documento revisado y aprobado y entrega a la subgerencia financiera para ser ingresado a la página de la DIAN.</w:t>
      </w:r>
    </w:p>
    <w:p w14:paraId="75954E83" w14:textId="77777777" w:rsidR="00C50D6D" w:rsidRPr="00431E43" w:rsidRDefault="00C50D6D" w:rsidP="00431E43">
      <w:pPr>
        <w:ind w:left="680"/>
        <w:rPr>
          <w:rFonts w:ascii="Arial Narrow" w:hAnsi="Arial Narrow"/>
          <w:sz w:val="22"/>
          <w:szCs w:val="22"/>
        </w:rPr>
      </w:pPr>
    </w:p>
    <w:p w14:paraId="7BF1EE6C" w14:textId="77777777" w:rsidR="00C50D6D" w:rsidRPr="00431E43" w:rsidRDefault="00C50D6D" w:rsidP="00431E43">
      <w:pPr>
        <w:rPr>
          <w:rFonts w:ascii="Arial Narrow" w:hAnsi="Arial Narrow"/>
          <w:b/>
          <w:sz w:val="22"/>
          <w:szCs w:val="22"/>
        </w:rPr>
      </w:pPr>
      <w:r w:rsidRPr="00431E43">
        <w:rPr>
          <w:rFonts w:ascii="Arial Narrow" w:hAnsi="Arial Narrow"/>
          <w:b/>
          <w:sz w:val="22"/>
          <w:szCs w:val="22"/>
        </w:rPr>
        <w:t>Subgerente Financiera</w:t>
      </w:r>
    </w:p>
    <w:p w14:paraId="0B54A8BD" w14:textId="77777777" w:rsidR="00C50D6D" w:rsidRPr="00431E43" w:rsidRDefault="00C50D6D" w:rsidP="00431E43">
      <w:pPr>
        <w:rPr>
          <w:rFonts w:ascii="Arial Narrow" w:hAnsi="Arial Narrow"/>
          <w:sz w:val="22"/>
          <w:szCs w:val="22"/>
        </w:rPr>
      </w:pPr>
    </w:p>
    <w:p w14:paraId="49DA05BE" w14:textId="77777777" w:rsidR="005C06C7" w:rsidRPr="00431E43" w:rsidRDefault="00C50D6D" w:rsidP="00431E43">
      <w:pPr>
        <w:numPr>
          <w:ilvl w:val="1"/>
          <w:numId w:val="32"/>
        </w:numPr>
        <w:rPr>
          <w:rFonts w:ascii="Arial Narrow" w:hAnsi="Arial Narrow"/>
          <w:sz w:val="22"/>
          <w:szCs w:val="22"/>
        </w:rPr>
      </w:pPr>
      <w:r w:rsidRPr="00431E43">
        <w:rPr>
          <w:rFonts w:ascii="Arial Narrow" w:hAnsi="Arial Narrow"/>
          <w:sz w:val="22"/>
          <w:szCs w:val="22"/>
        </w:rPr>
        <w:t xml:space="preserve">Recibe el formato 300 (Declaración del impuesto sobre las ventas – IVA) </w:t>
      </w:r>
      <w:r w:rsidR="00833854" w:rsidRPr="00431E43">
        <w:rPr>
          <w:rFonts w:ascii="Arial Narrow" w:hAnsi="Arial Narrow"/>
          <w:sz w:val="22"/>
          <w:szCs w:val="22"/>
        </w:rPr>
        <w:t xml:space="preserve"> ingresa </w:t>
      </w:r>
      <w:r w:rsidR="003B2FAC" w:rsidRPr="00431E43">
        <w:rPr>
          <w:rFonts w:ascii="Arial Narrow" w:hAnsi="Arial Narrow"/>
          <w:sz w:val="22"/>
          <w:szCs w:val="22"/>
        </w:rPr>
        <w:t>a</w:t>
      </w:r>
      <w:r w:rsidR="00833854" w:rsidRPr="00431E43">
        <w:rPr>
          <w:rFonts w:ascii="Arial Narrow" w:hAnsi="Arial Narrow"/>
          <w:sz w:val="22"/>
          <w:szCs w:val="22"/>
        </w:rPr>
        <w:t xml:space="preserve"> la página de la DIAN</w:t>
      </w:r>
      <w:r w:rsidR="005C06C7" w:rsidRPr="00431E43">
        <w:rPr>
          <w:rFonts w:ascii="Arial Narrow" w:hAnsi="Arial Narrow"/>
          <w:sz w:val="22"/>
          <w:szCs w:val="22"/>
        </w:rPr>
        <w:t>, s</w:t>
      </w:r>
      <w:r w:rsidR="00833854" w:rsidRPr="00431E43">
        <w:rPr>
          <w:rFonts w:ascii="Arial Narrow" w:hAnsi="Arial Narrow"/>
          <w:sz w:val="22"/>
          <w:szCs w:val="22"/>
        </w:rPr>
        <w:t>ub</w:t>
      </w:r>
      <w:r w:rsidR="00D63460" w:rsidRPr="00431E43">
        <w:rPr>
          <w:rFonts w:ascii="Arial Narrow" w:hAnsi="Arial Narrow"/>
          <w:sz w:val="22"/>
          <w:szCs w:val="22"/>
        </w:rPr>
        <w:t>e la</w:t>
      </w:r>
      <w:r w:rsidR="00833854" w:rsidRPr="00431E43">
        <w:rPr>
          <w:rFonts w:ascii="Arial Narrow" w:hAnsi="Arial Narrow"/>
          <w:sz w:val="22"/>
          <w:szCs w:val="22"/>
        </w:rPr>
        <w:t xml:space="preserve"> información y genere el recibo de pago</w:t>
      </w:r>
    </w:p>
    <w:p w14:paraId="4C1B34DF" w14:textId="77777777" w:rsidR="009D7013" w:rsidRPr="00431E43" w:rsidRDefault="005C06C7" w:rsidP="00431E43">
      <w:pPr>
        <w:numPr>
          <w:ilvl w:val="1"/>
          <w:numId w:val="32"/>
        </w:numPr>
        <w:rPr>
          <w:rFonts w:ascii="Arial Narrow" w:hAnsi="Arial Narrow"/>
          <w:b/>
          <w:sz w:val="22"/>
          <w:szCs w:val="22"/>
        </w:rPr>
      </w:pPr>
      <w:r w:rsidRPr="00431E43">
        <w:rPr>
          <w:rFonts w:ascii="Arial Narrow" w:hAnsi="Arial Narrow"/>
          <w:sz w:val="22"/>
          <w:szCs w:val="22"/>
        </w:rPr>
        <w:t>D</w:t>
      </w:r>
      <w:r w:rsidR="00833854" w:rsidRPr="00431E43">
        <w:rPr>
          <w:rFonts w:ascii="Arial Narrow" w:hAnsi="Arial Narrow"/>
          <w:sz w:val="22"/>
          <w:szCs w:val="22"/>
        </w:rPr>
        <w:t xml:space="preserve">e este recibo se </w:t>
      </w:r>
      <w:r w:rsidRPr="00431E43">
        <w:rPr>
          <w:rFonts w:ascii="Arial Narrow" w:hAnsi="Arial Narrow"/>
          <w:sz w:val="22"/>
          <w:szCs w:val="22"/>
        </w:rPr>
        <w:t>generan</w:t>
      </w:r>
      <w:r w:rsidR="00833854" w:rsidRPr="00431E43">
        <w:rPr>
          <w:rFonts w:ascii="Arial Narrow" w:hAnsi="Arial Narrow"/>
          <w:sz w:val="22"/>
          <w:szCs w:val="22"/>
        </w:rPr>
        <w:t xml:space="preserve"> dos copias </w:t>
      </w:r>
      <w:r w:rsidR="00D93E3C" w:rsidRPr="00431E43">
        <w:rPr>
          <w:rFonts w:ascii="Arial Narrow" w:hAnsi="Arial Narrow"/>
          <w:sz w:val="22"/>
          <w:szCs w:val="22"/>
        </w:rPr>
        <w:t>que son entregadas al área tesorería</w:t>
      </w:r>
      <w:r w:rsidR="00833854" w:rsidRPr="00431E43">
        <w:rPr>
          <w:rFonts w:ascii="Arial Narrow" w:hAnsi="Arial Narrow"/>
          <w:sz w:val="22"/>
          <w:szCs w:val="22"/>
        </w:rPr>
        <w:t xml:space="preserve">, </w:t>
      </w:r>
      <w:r w:rsidR="00D93E3C" w:rsidRPr="00431E43">
        <w:rPr>
          <w:rFonts w:ascii="Arial Narrow" w:hAnsi="Arial Narrow"/>
          <w:sz w:val="22"/>
          <w:szCs w:val="22"/>
        </w:rPr>
        <w:t>para que se genere el pago del recibo de pago en el banco correspondiente</w:t>
      </w:r>
      <w:r w:rsidR="009D7013" w:rsidRPr="00431E43">
        <w:rPr>
          <w:rFonts w:ascii="Arial Narrow" w:hAnsi="Arial Narrow"/>
          <w:sz w:val="22"/>
          <w:szCs w:val="22"/>
        </w:rPr>
        <w:t>.</w:t>
      </w:r>
    </w:p>
    <w:p w14:paraId="4AC8299A" w14:textId="77777777" w:rsidR="009D7013" w:rsidRPr="00431E43" w:rsidRDefault="009D7013" w:rsidP="00431E43">
      <w:pPr>
        <w:ind w:left="680"/>
        <w:rPr>
          <w:rFonts w:ascii="Arial Narrow" w:hAnsi="Arial Narrow"/>
          <w:b/>
          <w:sz w:val="22"/>
          <w:szCs w:val="22"/>
        </w:rPr>
      </w:pPr>
    </w:p>
    <w:p w14:paraId="7BF0C392" w14:textId="77777777" w:rsidR="0046050B" w:rsidRPr="00431E43" w:rsidRDefault="0046050B" w:rsidP="00431E43">
      <w:pPr>
        <w:rPr>
          <w:rFonts w:ascii="Arial Narrow" w:hAnsi="Arial Narrow"/>
          <w:b/>
          <w:sz w:val="22"/>
          <w:szCs w:val="22"/>
        </w:rPr>
      </w:pPr>
      <w:r w:rsidRPr="00431E43">
        <w:rPr>
          <w:rFonts w:ascii="Arial Narrow" w:hAnsi="Arial Narrow"/>
          <w:b/>
          <w:sz w:val="22"/>
          <w:szCs w:val="22"/>
        </w:rPr>
        <w:t>RETENCIÓN</w:t>
      </w:r>
      <w:r w:rsidR="00833854" w:rsidRPr="00431E43">
        <w:rPr>
          <w:rFonts w:ascii="Arial Narrow" w:hAnsi="Arial Narrow"/>
          <w:b/>
          <w:sz w:val="22"/>
          <w:szCs w:val="22"/>
        </w:rPr>
        <w:t xml:space="preserve"> EN LA FUENTE</w:t>
      </w:r>
    </w:p>
    <w:p w14:paraId="5E8BB4F1" w14:textId="77777777" w:rsidR="0046050B" w:rsidRPr="00431E43" w:rsidRDefault="0046050B" w:rsidP="00431E43">
      <w:pPr>
        <w:rPr>
          <w:rFonts w:ascii="Arial Narrow" w:hAnsi="Arial Narrow"/>
          <w:b/>
          <w:sz w:val="22"/>
          <w:szCs w:val="22"/>
        </w:rPr>
      </w:pPr>
    </w:p>
    <w:p w14:paraId="30A979F6" w14:textId="77777777" w:rsidR="005F61EE" w:rsidRPr="00431E43" w:rsidRDefault="005F61EE" w:rsidP="00431E43">
      <w:pPr>
        <w:rPr>
          <w:rFonts w:ascii="Arial Narrow" w:hAnsi="Arial Narrow"/>
          <w:b/>
          <w:sz w:val="22"/>
          <w:szCs w:val="22"/>
        </w:rPr>
      </w:pPr>
      <w:r w:rsidRPr="00431E43">
        <w:rPr>
          <w:rFonts w:ascii="Arial Narrow" w:hAnsi="Arial Narrow"/>
          <w:b/>
          <w:sz w:val="22"/>
          <w:szCs w:val="22"/>
        </w:rPr>
        <w:t>Auxiliar Contable</w:t>
      </w:r>
    </w:p>
    <w:p w14:paraId="70B8A83B" w14:textId="77777777" w:rsidR="005F61EE" w:rsidRPr="00431E43" w:rsidRDefault="005F61EE" w:rsidP="00431E43">
      <w:pPr>
        <w:rPr>
          <w:rFonts w:ascii="Arial Narrow" w:hAnsi="Arial Narrow"/>
          <w:sz w:val="22"/>
          <w:szCs w:val="22"/>
        </w:rPr>
      </w:pPr>
    </w:p>
    <w:p w14:paraId="771AE5C7" w14:textId="77777777" w:rsidR="00081C85"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Para hacer este proceso se debe solicita</w:t>
      </w:r>
      <w:r w:rsidR="00497B22" w:rsidRPr="00431E43">
        <w:rPr>
          <w:rFonts w:ascii="Arial Narrow" w:hAnsi="Arial Narrow"/>
          <w:sz w:val="22"/>
          <w:szCs w:val="22"/>
        </w:rPr>
        <w:t>r</w:t>
      </w:r>
      <w:r w:rsidRPr="00431E43">
        <w:rPr>
          <w:rFonts w:ascii="Arial Narrow" w:hAnsi="Arial Narrow"/>
          <w:sz w:val="22"/>
          <w:szCs w:val="22"/>
        </w:rPr>
        <w:t xml:space="preserve"> a</w:t>
      </w:r>
      <w:r w:rsidR="00497B22" w:rsidRPr="00431E43">
        <w:rPr>
          <w:rFonts w:ascii="Arial Narrow" w:hAnsi="Arial Narrow"/>
          <w:sz w:val="22"/>
          <w:szCs w:val="22"/>
        </w:rPr>
        <w:t>l área de</w:t>
      </w:r>
      <w:r w:rsidRPr="00431E43">
        <w:rPr>
          <w:rFonts w:ascii="Arial Narrow" w:hAnsi="Arial Narrow"/>
          <w:sz w:val="22"/>
          <w:szCs w:val="22"/>
        </w:rPr>
        <w:t xml:space="preserve"> tesorería que</w:t>
      </w:r>
      <w:r w:rsidR="00BD0171" w:rsidRPr="00431E43">
        <w:rPr>
          <w:rFonts w:ascii="Arial Narrow" w:hAnsi="Arial Narrow"/>
          <w:sz w:val="22"/>
          <w:szCs w:val="22"/>
        </w:rPr>
        <w:t xml:space="preserve"> se</w:t>
      </w:r>
      <w:r w:rsidRPr="00431E43">
        <w:rPr>
          <w:rFonts w:ascii="Arial Narrow" w:hAnsi="Arial Narrow"/>
          <w:sz w:val="22"/>
          <w:szCs w:val="22"/>
        </w:rPr>
        <w:t xml:space="preserve"> revise toda la facturación del mes, </w:t>
      </w:r>
      <w:r w:rsidR="00081C85" w:rsidRPr="00431E43">
        <w:rPr>
          <w:rFonts w:ascii="Arial Narrow" w:hAnsi="Arial Narrow"/>
          <w:sz w:val="22"/>
          <w:szCs w:val="22"/>
        </w:rPr>
        <w:t xml:space="preserve">para que no quede alguna factura </w:t>
      </w:r>
      <w:r w:rsidRPr="00431E43">
        <w:rPr>
          <w:rFonts w:ascii="Arial Narrow" w:hAnsi="Arial Narrow"/>
          <w:sz w:val="22"/>
          <w:szCs w:val="22"/>
        </w:rPr>
        <w:t>falta</w:t>
      </w:r>
      <w:r w:rsidR="00081C85" w:rsidRPr="00431E43">
        <w:rPr>
          <w:rFonts w:ascii="Arial Narrow" w:hAnsi="Arial Narrow"/>
          <w:sz w:val="22"/>
          <w:szCs w:val="22"/>
        </w:rPr>
        <w:t xml:space="preserve">nte </w:t>
      </w:r>
      <w:r w:rsidRPr="00431E43">
        <w:rPr>
          <w:rFonts w:ascii="Arial Narrow" w:hAnsi="Arial Narrow"/>
          <w:sz w:val="22"/>
          <w:szCs w:val="22"/>
        </w:rPr>
        <w:t xml:space="preserve">por causar, </w:t>
      </w:r>
    </w:p>
    <w:p w14:paraId="5DEDF75B" w14:textId="77777777" w:rsidR="00B177FD" w:rsidRPr="00431E43" w:rsidRDefault="00081C85" w:rsidP="00431E43">
      <w:pPr>
        <w:numPr>
          <w:ilvl w:val="1"/>
          <w:numId w:val="32"/>
        </w:numPr>
        <w:rPr>
          <w:rFonts w:ascii="Arial Narrow" w:hAnsi="Arial Narrow"/>
          <w:sz w:val="22"/>
          <w:szCs w:val="22"/>
        </w:rPr>
      </w:pPr>
      <w:r w:rsidRPr="00431E43">
        <w:rPr>
          <w:rFonts w:ascii="Arial Narrow" w:hAnsi="Arial Narrow"/>
          <w:sz w:val="22"/>
          <w:szCs w:val="22"/>
        </w:rPr>
        <w:t>S</w:t>
      </w:r>
      <w:r w:rsidR="00833854" w:rsidRPr="00431E43">
        <w:rPr>
          <w:rFonts w:ascii="Arial Narrow" w:hAnsi="Arial Narrow"/>
          <w:sz w:val="22"/>
          <w:szCs w:val="22"/>
        </w:rPr>
        <w:t xml:space="preserve">e ingresa al módulo de </w:t>
      </w:r>
      <w:r w:rsidRPr="00431E43">
        <w:rPr>
          <w:rFonts w:ascii="Arial Narrow" w:hAnsi="Arial Narrow"/>
          <w:sz w:val="22"/>
          <w:szCs w:val="22"/>
        </w:rPr>
        <w:t>Contabilidad » Moyano »</w:t>
      </w:r>
      <w:r w:rsidR="00833854" w:rsidRPr="00431E43">
        <w:rPr>
          <w:rFonts w:ascii="Arial Narrow" w:hAnsi="Arial Narrow"/>
          <w:sz w:val="22"/>
          <w:szCs w:val="22"/>
        </w:rPr>
        <w:t xml:space="preserve"> reportes</w:t>
      </w:r>
      <w:r w:rsidRPr="00431E43">
        <w:rPr>
          <w:rFonts w:ascii="Arial Narrow" w:hAnsi="Arial Narrow"/>
          <w:sz w:val="22"/>
          <w:szCs w:val="22"/>
        </w:rPr>
        <w:t xml:space="preserve"> » </w:t>
      </w:r>
      <w:r w:rsidR="00833854" w:rsidRPr="00431E43">
        <w:rPr>
          <w:rFonts w:ascii="Arial Narrow" w:hAnsi="Arial Narrow"/>
          <w:sz w:val="22"/>
          <w:szCs w:val="22"/>
        </w:rPr>
        <w:t>movimiento</w:t>
      </w:r>
      <w:r w:rsidRPr="00431E43">
        <w:rPr>
          <w:rFonts w:ascii="Arial Narrow" w:hAnsi="Arial Narrow"/>
          <w:sz w:val="22"/>
          <w:szCs w:val="22"/>
        </w:rPr>
        <w:t xml:space="preserve"> »</w:t>
      </w:r>
      <w:r w:rsidR="00833854" w:rsidRPr="00431E43">
        <w:rPr>
          <w:rFonts w:ascii="Arial Narrow" w:hAnsi="Arial Narrow"/>
          <w:sz w:val="22"/>
          <w:szCs w:val="22"/>
        </w:rPr>
        <w:t xml:space="preserve"> balance de prueba del mes a reportar</w:t>
      </w:r>
      <w:r w:rsidRPr="00431E43">
        <w:rPr>
          <w:rFonts w:ascii="Arial Narrow" w:hAnsi="Arial Narrow"/>
          <w:sz w:val="22"/>
          <w:szCs w:val="22"/>
        </w:rPr>
        <w:t xml:space="preserve"> »</w:t>
      </w:r>
      <w:r w:rsidR="00833854" w:rsidRPr="00431E43">
        <w:rPr>
          <w:rFonts w:ascii="Arial Narrow" w:hAnsi="Arial Narrow"/>
          <w:sz w:val="22"/>
          <w:szCs w:val="22"/>
        </w:rPr>
        <w:t xml:space="preserve"> cuenta 2445 – 2446, </w:t>
      </w:r>
      <w:r w:rsidRPr="00431E43">
        <w:rPr>
          <w:rFonts w:ascii="Arial Narrow" w:hAnsi="Arial Narrow"/>
          <w:sz w:val="22"/>
          <w:szCs w:val="22"/>
        </w:rPr>
        <w:t xml:space="preserve">se genera e </w:t>
      </w:r>
      <w:r w:rsidR="00833854" w:rsidRPr="00431E43">
        <w:rPr>
          <w:rFonts w:ascii="Arial Narrow" w:hAnsi="Arial Narrow"/>
          <w:sz w:val="22"/>
          <w:szCs w:val="22"/>
        </w:rPr>
        <w:t xml:space="preserve">imprime en hoja reciclable, además de la impresión de un libro auxiliar del mismo mes, con el fin de revisar una a una cada retención practicada si se </w:t>
      </w:r>
      <w:r w:rsidR="00B177FD" w:rsidRPr="00431E43">
        <w:rPr>
          <w:rFonts w:ascii="Arial Narrow" w:hAnsi="Arial Narrow"/>
          <w:sz w:val="22"/>
          <w:szCs w:val="22"/>
        </w:rPr>
        <w:t>practicó correctamente</w:t>
      </w:r>
      <w:r w:rsidR="00833854" w:rsidRPr="00431E43">
        <w:rPr>
          <w:rFonts w:ascii="Arial Narrow" w:hAnsi="Arial Narrow"/>
          <w:sz w:val="22"/>
          <w:szCs w:val="22"/>
        </w:rPr>
        <w:t xml:space="preserve"> </w:t>
      </w:r>
      <w:r w:rsidR="00B177FD" w:rsidRPr="00431E43">
        <w:rPr>
          <w:rFonts w:ascii="Arial Narrow" w:hAnsi="Arial Narrow"/>
          <w:sz w:val="22"/>
          <w:szCs w:val="22"/>
        </w:rPr>
        <w:t xml:space="preserve">o se debe </w:t>
      </w:r>
      <w:r w:rsidR="00833854" w:rsidRPr="00431E43">
        <w:rPr>
          <w:rFonts w:ascii="Arial Narrow" w:hAnsi="Arial Narrow"/>
          <w:sz w:val="22"/>
          <w:szCs w:val="22"/>
        </w:rPr>
        <w:t>realizar alguna nota de ajuste.</w:t>
      </w:r>
    </w:p>
    <w:p w14:paraId="0D3745D6" w14:textId="77777777" w:rsidR="00B177FD"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Al haber verificado la información en el libro auxiliar, este debe ser confrontado con el balance de prueba también impreso, y luego pasar a diligenciar estos datos o retenciones en el archivo Excel llamado nuevo formulario de retención en la fuente</w:t>
      </w:r>
      <w:r w:rsidR="00B177FD" w:rsidRPr="00431E43">
        <w:rPr>
          <w:rFonts w:ascii="Arial Narrow" w:hAnsi="Arial Narrow"/>
          <w:sz w:val="22"/>
          <w:szCs w:val="22"/>
        </w:rPr>
        <w:t>.</w:t>
      </w:r>
    </w:p>
    <w:p w14:paraId="1C7EEC2D" w14:textId="77777777" w:rsidR="00B177FD" w:rsidRPr="00431E43" w:rsidRDefault="00B177FD" w:rsidP="00431E43">
      <w:pPr>
        <w:ind w:left="680"/>
        <w:rPr>
          <w:rFonts w:ascii="Arial Narrow" w:hAnsi="Arial Narrow"/>
          <w:sz w:val="22"/>
          <w:szCs w:val="22"/>
        </w:rPr>
      </w:pPr>
    </w:p>
    <w:p w14:paraId="4C372E1F" w14:textId="77777777" w:rsidR="00833854" w:rsidRPr="00431E43" w:rsidRDefault="00833854" w:rsidP="00431E43">
      <w:pPr>
        <w:rPr>
          <w:rFonts w:ascii="Arial Narrow" w:hAnsi="Arial Narrow"/>
          <w:sz w:val="22"/>
          <w:szCs w:val="22"/>
        </w:rPr>
      </w:pPr>
      <w:r w:rsidRPr="00431E43">
        <w:rPr>
          <w:rFonts w:ascii="Arial Narrow" w:hAnsi="Arial Narrow"/>
          <w:noProof/>
          <w:sz w:val="22"/>
          <w:szCs w:val="22"/>
          <w:lang w:eastAsia="es-CO"/>
        </w:rPr>
        <w:lastRenderedPageBreak/>
        <w:drawing>
          <wp:inline distT="0" distB="0" distL="0" distR="0" wp14:anchorId="18A21A3D" wp14:editId="1DD5594C">
            <wp:extent cx="5943600" cy="3938734"/>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0052" cy="3949636"/>
                    </a:xfrm>
                    <a:prstGeom prst="rect">
                      <a:avLst/>
                    </a:prstGeom>
                    <a:noFill/>
                    <a:ln>
                      <a:noFill/>
                    </a:ln>
                  </pic:spPr>
                </pic:pic>
              </a:graphicData>
            </a:graphic>
          </wp:inline>
        </w:drawing>
      </w:r>
    </w:p>
    <w:p w14:paraId="7BF148CE" w14:textId="77777777" w:rsidR="00833854"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Este se firma al final, y se entrega a la Subgerente Financiera y a la gerente, para que revisen la información antes de subirla por la página de la DIAN.</w:t>
      </w:r>
    </w:p>
    <w:p w14:paraId="7282F61A" w14:textId="77777777" w:rsidR="00F641A3" w:rsidRPr="00431E43" w:rsidRDefault="00F641A3" w:rsidP="00431E43">
      <w:pPr>
        <w:ind w:left="680"/>
        <w:rPr>
          <w:rFonts w:ascii="Arial Narrow" w:hAnsi="Arial Narrow"/>
          <w:sz w:val="22"/>
          <w:szCs w:val="22"/>
        </w:rPr>
      </w:pPr>
    </w:p>
    <w:p w14:paraId="2528399C" w14:textId="77777777" w:rsidR="00F641A3" w:rsidRPr="00431E43" w:rsidRDefault="00F641A3" w:rsidP="00431E43">
      <w:pPr>
        <w:rPr>
          <w:rFonts w:ascii="Arial Narrow" w:hAnsi="Arial Narrow"/>
          <w:b/>
          <w:sz w:val="22"/>
          <w:szCs w:val="22"/>
        </w:rPr>
      </w:pPr>
      <w:r w:rsidRPr="00431E43">
        <w:rPr>
          <w:rFonts w:ascii="Arial Narrow" w:hAnsi="Arial Narrow"/>
          <w:b/>
          <w:sz w:val="22"/>
          <w:szCs w:val="22"/>
        </w:rPr>
        <w:t>Subgerente Financiera</w:t>
      </w:r>
    </w:p>
    <w:p w14:paraId="1336DA62" w14:textId="77777777" w:rsidR="00F641A3" w:rsidRPr="00431E43" w:rsidRDefault="00F641A3" w:rsidP="00431E43">
      <w:pPr>
        <w:rPr>
          <w:rFonts w:ascii="Arial Narrow" w:hAnsi="Arial Narrow"/>
          <w:sz w:val="22"/>
          <w:szCs w:val="22"/>
        </w:rPr>
      </w:pPr>
    </w:p>
    <w:p w14:paraId="3A64AABB" w14:textId="77777777" w:rsidR="00F641A3" w:rsidRPr="00431E43" w:rsidRDefault="00F641A3" w:rsidP="00431E43">
      <w:pPr>
        <w:numPr>
          <w:ilvl w:val="1"/>
          <w:numId w:val="32"/>
        </w:numPr>
        <w:rPr>
          <w:rFonts w:ascii="Arial Narrow" w:hAnsi="Arial Narrow"/>
          <w:sz w:val="22"/>
          <w:szCs w:val="22"/>
        </w:rPr>
      </w:pPr>
      <w:r w:rsidRPr="00431E43">
        <w:rPr>
          <w:rFonts w:ascii="Arial Narrow" w:hAnsi="Arial Narrow"/>
          <w:sz w:val="22"/>
          <w:szCs w:val="22"/>
        </w:rPr>
        <w:t xml:space="preserve"> Una vez revisada y aprobada la información, ingresa a la página de la DIAN, suba la información correspondiente y el formulario 410 y genere el recibo de pago, de este recibo se entregan dos copias junto con el soporte del documento Excel al área de tesorería para que sea realizado el pago en el banco autorizado.</w:t>
      </w:r>
    </w:p>
    <w:p w14:paraId="42F6AC90" w14:textId="77777777" w:rsidR="00F641A3" w:rsidRPr="00431E43" w:rsidRDefault="00F641A3" w:rsidP="00431E43">
      <w:pPr>
        <w:rPr>
          <w:rFonts w:ascii="Arial Narrow" w:hAnsi="Arial Narrow"/>
          <w:b/>
          <w:sz w:val="22"/>
          <w:szCs w:val="22"/>
        </w:rPr>
      </w:pPr>
    </w:p>
    <w:p w14:paraId="0C46E7FB" w14:textId="77777777" w:rsidR="00F641A3" w:rsidRPr="00431E43" w:rsidRDefault="00833854" w:rsidP="00431E43">
      <w:pPr>
        <w:rPr>
          <w:rFonts w:ascii="Arial Narrow" w:hAnsi="Arial Narrow"/>
          <w:b/>
          <w:sz w:val="22"/>
          <w:szCs w:val="22"/>
        </w:rPr>
      </w:pPr>
      <w:r w:rsidRPr="00431E43">
        <w:rPr>
          <w:rFonts w:ascii="Arial Narrow" w:hAnsi="Arial Narrow"/>
          <w:b/>
          <w:sz w:val="22"/>
          <w:szCs w:val="22"/>
        </w:rPr>
        <w:t>PRIMA FOGACOOP</w:t>
      </w:r>
    </w:p>
    <w:p w14:paraId="173E4F98" w14:textId="77777777" w:rsidR="00F641A3" w:rsidRPr="00431E43" w:rsidRDefault="00F641A3" w:rsidP="00431E43">
      <w:pPr>
        <w:rPr>
          <w:rFonts w:ascii="Arial Narrow" w:hAnsi="Arial Narrow"/>
          <w:sz w:val="22"/>
          <w:szCs w:val="22"/>
        </w:rPr>
      </w:pPr>
    </w:p>
    <w:p w14:paraId="4C8031AA" w14:textId="77777777" w:rsidR="00F641A3" w:rsidRPr="00431E43" w:rsidRDefault="00833854" w:rsidP="00431E43">
      <w:pPr>
        <w:numPr>
          <w:ilvl w:val="1"/>
          <w:numId w:val="32"/>
        </w:numPr>
        <w:rPr>
          <w:rFonts w:ascii="Arial Narrow" w:hAnsi="Arial Narrow"/>
          <w:noProof/>
          <w:sz w:val="22"/>
          <w:szCs w:val="22"/>
          <w:lang w:eastAsia="es-CO"/>
        </w:rPr>
      </w:pPr>
      <w:r w:rsidRPr="00431E43">
        <w:rPr>
          <w:rFonts w:ascii="Arial Narrow" w:hAnsi="Arial Narrow"/>
          <w:sz w:val="22"/>
          <w:szCs w:val="22"/>
        </w:rPr>
        <w:t xml:space="preserve">El seguro </w:t>
      </w:r>
      <w:r w:rsidRPr="00431E43">
        <w:rPr>
          <w:rFonts w:ascii="Arial Narrow" w:hAnsi="Arial Narrow"/>
          <w:noProof/>
          <w:sz w:val="22"/>
          <w:szCs w:val="22"/>
          <w:lang w:eastAsia="es-CO"/>
        </w:rPr>
        <w:t>que se cancela al Fondo de Garantias de Entidades Cooperativas – FOGACOOP se liquida para su respectivo pago cada 3 meses.</w:t>
      </w:r>
    </w:p>
    <w:p w14:paraId="6CFE307B" w14:textId="77777777" w:rsidR="00F641A3" w:rsidRPr="00431E43" w:rsidRDefault="00833854" w:rsidP="00431E43">
      <w:pPr>
        <w:numPr>
          <w:ilvl w:val="1"/>
          <w:numId w:val="32"/>
        </w:numPr>
        <w:rPr>
          <w:rFonts w:ascii="Arial Narrow" w:hAnsi="Arial Narrow"/>
          <w:noProof/>
          <w:sz w:val="22"/>
          <w:szCs w:val="22"/>
          <w:lang w:eastAsia="es-CO"/>
        </w:rPr>
      </w:pPr>
      <w:r w:rsidRPr="00431E43">
        <w:rPr>
          <w:rFonts w:ascii="Arial Narrow" w:hAnsi="Arial Narrow"/>
          <w:noProof/>
          <w:sz w:val="22"/>
          <w:szCs w:val="22"/>
          <w:lang w:eastAsia="es-CO"/>
        </w:rPr>
        <w:t>Realizando como primera medida el certificado de previlegiados tomando los datos de captaciones, colocaciones y aportes de los Directivos, Junta de Vigilancia y Gerente de los archivos generados del cierre del mes, aquí nos damos cuenta si la prima de Fogacoop se paga en un porcentaje diferente  si el total de los privalegiados da como resultado negativa o positivamente.</w:t>
      </w:r>
    </w:p>
    <w:p w14:paraId="6E96C3D6" w14:textId="77777777" w:rsidR="00F641A3" w:rsidRPr="00431E43" w:rsidRDefault="00833854" w:rsidP="00431E43">
      <w:pPr>
        <w:numPr>
          <w:ilvl w:val="1"/>
          <w:numId w:val="32"/>
        </w:numPr>
        <w:rPr>
          <w:rFonts w:ascii="Arial Narrow" w:hAnsi="Arial Narrow"/>
          <w:noProof/>
          <w:sz w:val="22"/>
          <w:szCs w:val="22"/>
          <w:lang w:eastAsia="es-CO"/>
        </w:rPr>
      </w:pPr>
      <w:r w:rsidRPr="00431E43">
        <w:rPr>
          <w:rFonts w:ascii="Arial Narrow" w:hAnsi="Arial Narrow"/>
          <w:noProof/>
          <w:sz w:val="22"/>
          <w:szCs w:val="22"/>
          <w:lang w:eastAsia="es-CO"/>
        </w:rPr>
        <w:t>Si es negativa se paga el 0.55% y si es positiva 0.5%, ademas de esto se hace la impresión del balance de prueba de la cuenta 21 a la 240535.</w:t>
      </w:r>
    </w:p>
    <w:p w14:paraId="28E3CAFA" w14:textId="77777777" w:rsidR="00F641A3" w:rsidRPr="00431E43" w:rsidRDefault="00833854" w:rsidP="00431E43">
      <w:pPr>
        <w:numPr>
          <w:ilvl w:val="1"/>
          <w:numId w:val="32"/>
        </w:numPr>
        <w:rPr>
          <w:rFonts w:ascii="Arial Narrow" w:hAnsi="Arial Narrow"/>
          <w:noProof/>
          <w:sz w:val="22"/>
          <w:szCs w:val="22"/>
          <w:lang w:eastAsia="es-CO"/>
        </w:rPr>
      </w:pPr>
      <w:r w:rsidRPr="00431E43">
        <w:rPr>
          <w:rFonts w:ascii="Arial Narrow" w:hAnsi="Arial Narrow"/>
          <w:noProof/>
          <w:sz w:val="22"/>
          <w:szCs w:val="22"/>
          <w:lang w:eastAsia="es-CO"/>
        </w:rPr>
        <w:t xml:space="preserve">Se escribe manual el calculo del valor de la prima de Fogacoop a pagar en el respectivo trimestre. </w:t>
      </w:r>
    </w:p>
    <w:p w14:paraId="45EE9164" w14:textId="77777777" w:rsidR="00F641A3" w:rsidRPr="00431E43" w:rsidRDefault="00833854" w:rsidP="00431E43">
      <w:pPr>
        <w:numPr>
          <w:ilvl w:val="1"/>
          <w:numId w:val="32"/>
        </w:numPr>
        <w:rPr>
          <w:rFonts w:ascii="Arial Narrow" w:hAnsi="Arial Narrow"/>
          <w:noProof/>
          <w:sz w:val="22"/>
          <w:szCs w:val="22"/>
          <w:lang w:eastAsia="es-CO"/>
        </w:rPr>
      </w:pPr>
      <w:r w:rsidRPr="00431E43">
        <w:rPr>
          <w:rFonts w:ascii="Arial Narrow" w:hAnsi="Arial Narrow"/>
          <w:noProof/>
          <w:sz w:val="22"/>
          <w:szCs w:val="22"/>
          <w:lang w:eastAsia="es-CO"/>
        </w:rPr>
        <w:t xml:space="preserve">Se toma el valor total de la cuenta 21 y se multiplica por el porcentaje arrojado por el certificado de privilegiados y el resultado se divide en 4 para saber cual es el valor a pagar de la prima. </w:t>
      </w:r>
    </w:p>
    <w:p w14:paraId="6C4C887C" w14:textId="77777777" w:rsidR="00530496" w:rsidRPr="00431E43" w:rsidRDefault="00530496" w:rsidP="00431E43">
      <w:pPr>
        <w:ind w:left="680"/>
        <w:rPr>
          <w:rFonts w:ascii="Arial Narrow" w:hAnsi="Arial Narrow"/>
          <w:noProof/>
          <w:sz w:val="22"/>
          <w:szCs w:val="22"/>
          <w:lang w:eastAsia="es-CO"/>
        </w:rPr>
      </w:pPr>
    </w:p>
    <w:p w14:paraId="4F1CF11C" w14:textId="77777777" w:rsidR="00530496" w:rsidRPr="00431E43" w:rsidRDefault="00833854" w:rsidP="00431E43">
      <w:pPr>
        <w:numPr>
          <w:ilvl w:val="1"/>
          <w:numId w:val="32"/>
        </w:numPr>
        <w:rPr>
          <w:rFonts w:ascii="Arial Narrow" w:hAnsi="Arial Narrow"/>
          <w:noProof/>
          <w:sz w:val="22"/>
          <w:szCs w:val="22"/>
          <w:lang w:eastAsia="es-CO"/>
        </w:rPr>
      </w:pPr>
      <w:r w:rsidRPr="00431E43">
        <w:rPr>
          <w:rFonts w:ascii="Arial Narrow" w:hAnsi="Arial Narrow"/>
          <w:noProof/>
          <w:sz w:val="22"/>
          <w:szCs w:val="22"/>
          <w:lang w:eastAsia="es-CO"/>
        </w:rPr>
        <w:t>La contabilización se relaiza mediante nota de cuierre y queda de la siguiente manera:</w:t>
      </w:r>
    </w:p>
    <w:p w14:paraId="245AA6F3" w14:textId="77777777" w:rsidR="00530496" w:rsidRPr="00431E43" w:rsidRDefault="00530496" w:rsidP="00431E43">
      <w:pPr>
        <w:pStyle w:val="Prrafodelista"/>
        <w:rPr>
          <w:rFonts w:ascii="Arial Narrow" w:hAnsi="Arial Narrow"/>
          <w:noProof/>
          <w:sz w:val="22"/>
          <w:szCs w:val="22"/>
          <w:lang w:eastAsia="es-CO"/>
        </w:rPr>
      </w:pPr>
    </w:p>
    <w:p w14:paraId="44C381B5" w14:textId="77777777" w:rsidR="00530496" w:rsidRPr="00431E43" w:rsidRDefault="00833854" w:rsidP="00431E43">
      <w:pPr>
        <w:numPr>
          <w:ilvl w:val="2"/>
          <w:numId w:val="32"/>
        </w:numPr>
        <w:rPr>
          <w:rFonts w:ascii="Arial Narrow" w:hAnsi="Arial Narrow"/>
          <w:noProof/>
          <w:sz w:val="22"/>
          <w:szCs w:val="22"/>
          <w:lang w:eastAsia="es-CO"/>
        </w:rPr>
      </w:pPr>
      <w:r w:rsidRPr="00431E43">
        <w:rPr>
          <w:rFonts w:ascii="Arial Narrow" w:hAnsi="Arial Narrow"/>
          <w:noProof/>
          <w:sz w:val="22"/>
          <w:szCs w:val="22"/>
          <w:lang w:eastAsia="es-CO"/>
        </w:rPr>
        <w:t>51100825 al debito con el Nit. 830053319-2</w:t>
      </w:r>
    </w:p>
    <w:p w14:paraId="1B53D6E5" w14:textId="77777777" w:rsidR="00530496" w:rsidRPr="00431E43" w:rsidRDefault="00833854" w:rsidP="00431E43">
      <w:pPr>
        <w:numPr>
          <w:ilvl w:val="2"/>
          <w:numId w:val="32"/>
        </w:numPr>
        <w:rPr>
          <w:rFonts w:ascii="Arial Narrow" w:hAnsi="Arial Narrow"/>
          <w:noProof/>
          <w:sz w:val="22"/>
          <w:szCs w:val="22"/>
          <w:lang w:eastAsia="es-CO"/>
        </w:rPr>
      </w:pPr>
      <w:r w:rsidRPr="00431E43">
        <w:rPr>
          <w:rFonts w:ascii="Arial Narrow" w:hAnsi="Arial Narrow"/>
          <w:noProof/>
          <w:sz w:val="22"/>
          <w:szCs w:val="22"/>
          <w:lang w:eastAsia="es-CO"/>
        </w:rPr>
        <w:t xml:space="preserve">246205 al credito el mismo valor y el mismo Nit. </w:t>
      </w:r>
    </w:p>
    <w:p w14:paraId="7A67D65F" w14:textId="77777777" w:rsidR="00530496" w:rsidRPr="00431E43" w:rsidRDefault="00833854" w:rsidP="00431E43">
      <w:pPr>
        <w:numPr>
          <w:ilvl w:val="2"/>
          <w:numId w:val="32"/>
        </w:numPr>
        <w:rPr>
          <w:rFonts w:ascii="Arial Narrow" w:hAnsi="Arial Narrow"/>
          <w:noProof/>
          <w:sz w:val="22"/>
          <w:szCs w:val="22"/>
          <w:lang w:eastAsia="es-CO"/>
        </w:rPr>
      </w:pPr>
      <w:r w:rsidRPr="00431E43">
        <w:rPr>
          <w:rFonts w:ascii="Arial Narrow" w:hAnsi="Arial Narrow"/>
          <w:noProof/>
          <w:sz w:val="22"/>
          <w:szCs w:val="22"/>
          <w:lang w:eastAsia="es-CO"/>
        </w:rPr>
        <w:t>En concepto queda causación prima FOGACOOP 1er, 2do, 3er y 4to trimestre del año 2018.</w:t>
      </w:r>
    </w:p>
    <w:p w14:paraId="7C97E9C7" w14:textId="77777777" w:rsidR="00530496" w:rsidRPr="00431E43" w:rsidRDefault="00833854" w:rsidP="00431E43">
      <w:pPr>
        <w:ind w:left="680"/>
        <w:rPr>
          <w:rFonts w:ascii="Arial Narrow" w:hAnsi="Arial Narrow"/>
          <w:noProof/>
          <w:sz w:val="22"/>
          <w:szCs w:val="22"/>
          <w:lang w:eastAsia="es-CO"/>
        </w:rPr>
      </w:pPr>
      <w:r w:rsidRPr="00431E43">
        <w:rPr>
          <w:rFonts w:ascii="Arial Narrow" w:hAnsi="Arial Narrow"/>
          <w:noProof/>
          <w:sz w:val="22"/>
          <w:szCs w:val="22"/>
          <w:lang w:eastAsia="es-CO"/>
        </w:rPr>
        <w:t xml:space="preserve"> </w:t>
      </w:r>
    </w:p>
    <w:p w14:paraId="6AF06D74" w14:textId="77777777" w:rsidR="00530496" w:rsidRPr="00431E43" w:rsidRDefault="00833854" w:rsidP="00431E43">
      <w:pPr>
        <w:numPr>
          <w:ilvl w:val="1"/>
          <w:numId w:val="32"/>
        </w:numPr>
        <w:rPr>
          <w:rFonts w:ascii="Arial Narrow" w:hAnsi="Arial Narrow"/>
          <w:noProof/>
          <w:sz w:val="22"/>
          <w:szCs w:val="22"/>
          <w:lang w:eastAsia="es-CO"/>
        </w:rPr>
      </w:pPr>
      <w:r w:rsidRPr="00431E43">
        <w:rPr>
          <w:rFonts w:ascii="Arial Narrow" w:hAnsi="Arial Narrow"/>
          <w:noProof/>
          <w:sz w:val="22"/>
          <w:szCs w:val="22"/>
          <w:lang w:eastAsia="es-CO"/>
        </w:rPr>
        <w:t>Cuando ya se paga la contabilización queda mediante una nota debito y credito bancaria tomando las siguientes cuentas:</w:t>
      </w:r>
    </w:p>
    <w:p w14:paraId="24A3E637" w14:textId="77777777" w:rsidR="00530496" w:rsidRPr="00431E43" w:rsidRDefault="00833854" w:rsidP="00431E43">
      <w:pPr>
        <w:numPr>
          <w:ilvl w:val="2"/>
          <w:numId w:val="32"/>
        </w:numPr>
        <w:rPr>
          <w:rFonts w:ascii="Arial Narrow" w:hAnsi="Arial Narrow"/>
          <w:noProof/>
          <w:sz w:val="22"/>
          <w:szCs w:val="22"/>
          <w:lang w:eastAsia="es-CO"/>
        </w:rPr>
      </w:pPr>
      <w:r w:rsidRPr="00431E43">
        <w:rPr>
          <w:rFonts w:ascii="Arial Narrow" w:hAnsi="Arial Narrow"/>
          <w:noProof/>
          <w:sz w:val="22"/>
          <w:szCs w:val="22"/>
          <w:lang w:eastAsia="es-CO"/>
        </w:rPr>
        <w:t>246205 al debito con el Nit. 830053319-2</w:t>
      </w:r>
    </w:p>
    <w:p w14:paraId="3EC39530" w14:textId="77777777" w:rsidR="00530496" w:rsidRPr="00431E43" w:rsidRDefault="00833854" w:rsidP="00431E43">
      <w:pPr>
        <w:numPr>
          <w:ilvl w:val="2"/>
          <w:numId w:val="32"/>
        </w:numPr>
        <w:rPr>
          <w:rFonts w:ascii="Arial Narrow" w:hAnsi="Arial Narrow"/>
          <w:noProof/>
          <w:sz w:val="22"/>
          <w:szCs w:val="22"/>
          <w:lang w:eastAsia="es-CO"/>
        </w:rPr>
      </w:pPr>
      <w:r w:rsidRPr="00431E43">
        <w:rPr>
          <w:rFonts w:ascii="Arial Narrow" w:hAnsi="Arial Narrow"/>
          <w:noProof/>
          <w:sz w:val="22"/>
          <w:szCs w:val="22"/>
          <w:lang w:eastAsia="es-CO"/>
        </w:rPr>
        <w:t xml:space="preserve">1110 cuenta del banco con el Nit. de la respectiva cuenta bancaria. </w:t>
      </w:r>
    </w:p>
    <w:p w14:paraId="703F17AB" w14:textId="77777777" w:rsidR="00530496" w:rsidRPr="00431E43" w:rsidRDefault="00530496" w:rsidP="00431E43">
      <w:pPr>
        <w:rPr>
          <w:rFonts w:ascii="Arial Narrow" w:hAnsi="Arial Narrow"/>
          <w:noProof/>
          <w:sz w:val="22"/>
          <w:szCs w:val="22"/>
          <w:lang w:eastAsia="es-CO"/>
        </w:rPr>
      </w:pPr>
    </w:p>
    <w:p w14:paraId="3F7BF508" w14:textId="77777777" w:rsidR="00530496" w:rsidRPr="00431E43" w:rsidRDefault="00833854" w:rsidP="00431E43">
      <w:pPr>
        <w:rPr>
          <w:rFonts w:ascii="Arial Narrow" w:hAnsi="Arial Narrow"/>
          <w:b/>
          <w:sz w:val="22"/>
          <w:szCs w:val="22"/>
        </w:rPr>
      </w:pPr>
      <w:r w:rsidRPr="00431E43">
        <w:rPr>
          <w:rFonts w:ascii="Arial Narrow" w:hAnsi="Arial Narrow"/>
          <w:b/>
          <w:sz w:val="22"/>
          <w:szCs w:val="22"/>
        </w:rPr>
        <w:t xml:space="preserve">TASA DE </w:t>
      </w:r>
      <w:r w:rsidR="00530496" w:rsidRPr="00431E43">
        <w:rPr>
          <w:rFonts w:ascii="Arial Narrow" w:hAnsi="Arial Narrow"/>
          <w:b/>
          <w:sz w:val="22"/>
          <w:szCs w:val="22"/>
        </w:rPr>
        <w:t>CONTRIBUCIÓN.</w:t>
      </w:r>
    </w:p>
    <w:p w14:paraId="1173FBC4" w14:textId="77777777" w:rsidR="00530496" w:rsidRPr="00431E43" w:rsidRDefault="00530496" w:rsidP="00431E43">
      <w:pPr>
        <w:rPr>
          <w:rFonts w:ascii="Arial Narrow" w:hAnsi="Arial Narrow"/>
          <w:noProof/>
          <w:sz w:val="22"/>
          <w:szCs w:val="22"/>
          <w:lang w:eastAsia="es-CO"/>
        </w:rPr>
      </w:pPr>
    </w:p>
    <w:p w14:paraId="298E4919" w14:textId="77777777" w:rsidR="004A7871"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 xml:space="preserve">La tasa de contribución que aplica a </w:t>
      </w:r>
      <w:r w:rsidR="00BD490F" w:rsidRPr="00431E43">
        <w:rPr>
          <w:rFonts w:ascii="Arial Narrow" w:hAnsi="Arial Narrow"/>
          <w:sz w:val="22"/>
          <w:szCs w:val="22"/>
        </w:rPr>
        <w:t>la</w:t>
      </w:r>
      <w:r w:rsidRPr="00431E43">
        <w:rPr>
          <w:rFonts w:ascii="Arial Narrow" w:hAnsi="Arial Narrow"/>
          <w:sz w:val="22"/>
          <w:szCs w:val="22"/>
        </w:rPr>
        <w:t xml:space="preserve"> cooperativa </w:t>
      </w:r>
      <w:r w:rsidRPr="00431E43">
        <w:rPr>
          <w:rFonts w:ascii="Arial Narrow" w:hAnsi="Arial Narrow"/>
          <w:b/>
          <w:sz w:val="22"/>
          <w:szCs w:val="22"/>
        </w:rPr>
        <w:t>COOPEAIPE</w:t>
      </w:r>
      <w:r w:rsidRPr="00431E43">
        <w:rPr>
          <w:rFonts w:ascii="Arial Narrow" w:hAnsi="Arial Narrow"/>
          <w:sz w:val="22"/>
          <w:szCs w:val="22"/>
        </w:rPr>
        <w:t xml:space="preserve">, </w:t>
      </w:r>
      <w:r w:rsidR="00BD490F" w:rsidRPr="00431E43">
        <w:rPr>
          <w:rFonts w:ascii="Arial Narrow" w:hAnsi="Arial Narrow"/>
          <w:sz w:val="22"/>
          <w:szCs w:val="22"/>
        </w:rPr>
        <w:t>es determinado por la SUPER SOLIDARIA</w:t>
      </w:r>
      <w:r w:rsidRPr="00431E43">
        <w:rPr>
          <w:rFonts w:ascii="Arial Narrow" w:hAnsi="Arial Narrow"/>
          <w:sz w:val="22"/>
          <w:szCs w:val="22"/>
        </w:rPr>
        <w:t xml:space="preserve">, esto es por el monto de </w:t>
      </w:r>
      <w:r w:rsidR="00BD490F" w:rsidRPr="00431E43">
        <w:rPr>
          <w:rFonts w:ascii="Arial Narrow" w:hAnsi="Arial Narrow"/>
          <w:sz w:val="22"/>
          <w:szCs w:val="22"/>
        </w:rPr>
        <w:t>los</w:t>
      </w:r>
      <w:r w:rsidRPr="00431E43">
        <w:rPr>
          <w:rFonts w:ascii="Arial Narrow" w:hAnsi="Arial Narrow"/>
          <w:sz w:val="22"/>
          <w:szCs w:val="22"/>
        </w:rPr>
        <w:t xml:space="preserve"> activos al cierre de</w:t>
      </w:r>
      <w:r w:rsidR="004A7871" w:rsidRPr="00431E43">
        <w:rPr>
          <w:rFonts w:ascii="Arial Narrow" w:hAnsi="Arial Narrow"/>
          <w:sz w:val="22"/>
          <w:szCs w:val="22"/>
        </w:rPr>
        <w:t xml:space="preserve"> cada</w:t>
      </w:r>
      <w:r w:rsidRPr="00431E43">
        <w:rPr>
          <w:rFonts w:ascii="Arial Narrow" w:hAnsi="Arial Narrow"/>
          <w:sz w:val="22"/>
          <w:szCs w:val="22"/>
        </w:rPr>
        <w:t xml:space="preserve"> año</w:t>
      </w:r>
      <w:r w:rsidR="004A7871" w:rsidRPr="00431E43">
        <w:rPr>
          <w:rFonts w:ascii="Arial Narrow" w:hAnsi="Arial Narrow"/>
          <w:sz w:val="22"/>
          <w:szCs w:val="22"/>
        </w:rPr>
        <w:t>.</w:t>
      </w:r>
    </w:p>
    <w:p w14:paraId="52971514" w14:textId="77777777" w:rsidR="004A7871" w:rsidRPr="00431E43" w:rsidRDefault="004A7871" w:rsidP="00431E43">
      <w:pPr>
        <w:ind w:left="680"/>
        <w:rPr>
          <w:rFonts w:ascii="Arial Narrow" w:hAnsi="Arial Narrow"/>
          <w:sz w:val="22"/>
          <w:szCs w:val="22"/>
        </w:rPr>
      </w:pPr>
    </w:p>
    <w:p w14:paraId="091087AC" w14:textId="77777777" w:rsidR="004A7871"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Para el efecto los recibos de pago se descargan en la página de la supersolidaria.gov.co, en la ruta:</w:t>
      </w:r>
    </w:p>
    <w:p w14:paraId="5A317812" w14:textId="77777777" w:rsidR="004A7871" w:rsidRPr="00431E43" w:rsidRDefault="004A7871" w:rsidP="00431E43">
      <w:pPr>
        <w:pStyle w:val="Prrafodelista"/>
        <w:rPr>
          <w:rFonts w:ascii="Arial Narrow" w:hAnsi="Arial Narrow"/>
          <w:sz w:val="22"/>
          <w:szCs w:val="22"/>
        </w:rPr>
      </w:pPr>
    </w:p>
    <w:p w14:paraId="36D83949" w14:textId="77777777" w:rsidR="004A7871"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Ventana “Pagos en Línea”</w:t>
      </w:r>
    </w:p>
    <w:p w14:paraId="201A6AD5" w14:textId="77777777" w:rsidR="004A7871" w:rsidRPr="00431E43" w:rsidRDefault="004A7871" w:rsidP="00431E43">
      <w:pPr>
        <w:numPr>
          <w:ilvl w:val="2"/>
          <w:numId w:val="32"/>
        </w:numPr>
        <w:rPr>
          <w:rFonts w:ascii="Arial Narrow" w:hAnsi="Arial Narrow"/>
          <w:sz w:val="22"/>
          <w:szCs w:val="22"/>
        </w:rPr>
      </w:pPr>
      <w:r w:rsidRPr="00431E43">
        <w:rPr>
          <w:rFonts w:ascii="Arial Narrow" w:hAnsi="Arial Narrow"/>
          <w:sz w:val="22"/>
          <w:szCs w:val="22"/>
        </w:rPr>
        <w:t>Enlace</w:t>
      </w:r>
      <w:r w:rsidR="00833854" w:rsidRPr="00431E43">
        <w:rPr>
          <w:rFonts w:ascii="Arial Narrow" w:hAnsi="Arial Narrow"/>
          <w:sz w:val="22"/>
          <w:szCs w:val="22"/>
        </w:rPr>
        <w:t xml:space="preserve"> “Ingrese al Módulo de Pagos en Línea”</w:t>
      </w:r>
    </w:p>
    <w:p w14:paraId="30812188" w14:textId="77777777" w:rsidR="004A7871"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Opción “Tasa de Contribución”</w:t>
      </w:r>
    </w:p>
    <w:p w14:paraId="64F02211" w14:textId="77777777" w:rsidR="004A7871"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Digitar el NIT completo con digito de verificación, sin puntos ni comas</w:t>
      </w:r>
    </w:p>
    <w:p w14:paraId="6B57C0D6" w14:textId="77777777" w:rsidR="004A7871"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Clave: Digitar el mismo NIT</w:t>
      </w:r>
    </w:p>
    <w:p w14:paraId="208DC9B4" w14:textId="77777777" w:rsidR="004A7871" w:rsidRPr="00431E43" w:rsidRDefault="004A7871" w:rsidP="00431E43">
      <w:pPr>
        <w:rPr>
          <w:rFonts w:ascii="Arial Narrow" w:hAnsi="Arial Narrow"/>
          <w:sz w:val="22"/>
          <w:szCs w:val="22"/>
        </w:rPr>
      </w:pPr>
    </w:p>
    <w:p w14:paraId="7A7FD0E2" w14:textId="77777777" w:rsidR="004A7871"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El pago podrá efectuarse por PSE desde el aplicativo, o directamente en cualquiera de las oficinas del Banco de Bogotá, llevando impreso el recibo generado por el sistema.</w:t>
      </w:r>
    </w:p>
    <w:p w14:paraId="147D6DC8" w14:textId="77777777" w:rsidR="004A7871"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 xml:space="preserve">La contabilización se realiza a la hora de realizar el pago mediante nota débito y crédito bancaria tomando las siguientes cuentas: </w:t>
      </w:r>
    </w:p>
    <w:p w14:paraId="2AE958EA" w14:textId="77777777" w:rsidR="004A7871" w:rsidRPr="00431E43" w:rsidRDefault="004A7871" w:rsidP="00431E43">
      <w:pPr>
        <w:rPr>
          <w:rFonts w:ascii="Arial Narrow" w:hAnsi="Arial Narrow"/>
          <w:sz w:val="22"/>
          <w:szCs w:val="22"/>
        </w:rPr>
      </w:pPr>
    </w:p>
    <w:p w14:paraId="5504D8E1" w14:textId="77777777" w:rsidR="004A7871"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51103605 gastos de contribución y afiliación al débito con el Nit 830053043-5</w:t>
      </w:r>
    </w:p>
    <w:p w14:paraId="360121B5" w14:textId="77777777" w:rsidR="00833854"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1110 cuenta del banco al crédito con el Nit. de la cuenta bancaria.</w:t>
      </w:r>
    </w:p>
    <w:p w14:paraId="6476DACB" w14:textId="77777777" w:rsidR="00833854" w:rsidRPr="00431E43" w:rsidRDefault="00833854" w:rsidP="00431E43">
      <w:pPr>
        <w:rPr>
          <w:rFonts w:ascii="Arial Narrow" w:hAnsi="Arial Narrow"/>
          <w:sz w:val="22"/>
          <w:szCs w:val="22"/>
        </w:rPr>
      </w:pPr>
    </w:p>
    <w:p w14:paraId="3EB486DF" w14:textId="77777777" w:rsidR="00C62164" w:rsidRPr="00431E43" w:rsidRDefault="00C62164" w:rsidP="00431E43">
      <w:pPr>
        <w:shd w:val="clear" w:color="auto" w:fill="FFFFFF"/>
        <w:rPr>
          <w:rFonts w:ascii="Arial Narrow" w:hAnsi="Arial Narrow" w:cstheme="minorHAnsi"/>
          <w:sz w:val="22"/>
          <w:szCs w:val="22"/>
          <w:lang w:eastAsia="es-CO"/>
        </w:rPr>
      </w:pPr>
      <w:r w:rsidRPr="00431E43">
        <w:rPr>
          <w:rFonts w:ascii="Arial Narrow" w:hAnsi="Arial Narrow" w:cstheme="minorHAnsi"/>
          <w:b/>
          <w:sz w:val="22"/>
          <w:szCs w:val="22"/>
        </w:rPr>
        <w:t>Información Exógena</w:t>
      </w:r>
    </w:p>
    <w:p w14:paraId="2EA6ECC8" w14:textId="77777777" w:rsidR="00C62164" w:rsidRPr="00431E43" w:rsidRDefault="00C62164" w:rsidP="00431E43">
      <w:pPr>
        <w:shd w:val="clear" w:color="auto" w:fill="FFFFFF"/>
        <w:ind w:left="680"/>
        <w:rPr>
          <w:rFonts w:ascii="Arial Narrow" w:hAnsi="Arial Narrow" w:cstheme="minorHAnsi"/>
          <w:sz w:val="22"/>
          <w:szCs w:val="22"/>
          <w:lang w:eastAsia="es-CO"/>
        </w:rPr>
      </w:pPr>
    </w:p>
    <w:p w14:paraId="54D69157" w14:textId="77777777" w:rsidR="00C62164" w:rsidRPr="00431E43" w:rsidRDefault="00C62164" w:rsidP="00431E43">
      <w:pPr>
        <w:numPr>
          <w:ilvl w:val="1"/>
          <w:numId w:val="32"/>
        </w:numPr>
        <w:shd w:val="clear" w:color="auto" w:fill="FFFFFF"/>
        <w:rPr>
          <w:rStyle w:val="Hipervnculo"/>
          <w:rFonts w:ascii="Arial Narrow" w:hAnsi="Arial Narrow" w:cstheme="minorHAnsi"/>
          <w:color w:val="auto"/>
          <w:sz w:val="22"/>
          <w:szCs w:val="22"/>
          <w:u w:val="none"/>
          <w:lang w:eastAsia="es-CO"/>
        </w:rPr>
      </w:pPr>
      <w:r w:rsidRPr="00431E43">
        <w:rPr>
          <w:rFonts w:ascii="Arial Narrow" w:hAnsi="Arial Narrow" w:cstheme="minorHAnsi"/>
          <w:sz w:val="22"/>
          <w:szCs w:val="22"/>
          <w:lang w:eastAsia="es-CO"/>
        </w:rPr>
        <w:t xml:space="preserve">La Información exógena, es el conjunto de datos sobre las operaciones con terceros (sus clientes o usuarios), que las personas naturales y jurídicas deben presentar a la DIAN periódicamente. Esta información debe ser presentada en formato XML por lo que es conocida como presentación de medios magnéticos. </w:t>
      </w:r>
      <w:r w:rsidRPr="00431E43">
        <w:rPr>
          <w:rFonts w:ascii="Arial Narrow" w:hAnsi="Arial Narrow" w:cstheme="minorHAnsi"/>
          <w:sz w:val="22"/>
          <w:szCs w:val="22"/>
          <w:shd w:val="clear" w:color="auto" w:fill="FFFFFF"/>
        </w:rPr>
        <w:t>En la página de la DIAN </w:t>
      </w:r>
      <w:hyperlink r:id="rId10" w:history="1">
        <w:r w:rsidRPr="00431E43">
          <w:rPr>
            <w:rStyle w:val="Hipervnculo"/>
            <w:rFonts w:ascii="Arial Narrow" w:hAnsi="Arial Narrow" w:cstheme="minorHAnsi"/>
            <w:color w:val="auto"/>
            <w:sz w:val="22"/>
            <w:szCs w:val="22"/>
          </w:rPr>
          <w:t>http://www.dian.gov.co/contenidos/otros/prevalidadores.html</w:t>
        </w:r>
      </w:hyperlink>
    </w:p>
    <w:p w14:paraId="4692AAE5" w14:textId="77777777" w:rsidR="00C62164" w:rsidRPr="00431E43" w:rsidRDefault="00C62164" w:rsidP="00431E43">
      <w:pPr>
        <w:shd w:val="clear" w:color="auto" w:fill="FFFFFF"/>
        <w:ind w:left="680"/>
        <w:rPr>
          <w:rStyle w:val="Hipervnculo"/>
          <w:rFonts w:ascii="Arial Narrow" w:hAnsi="Arial Narrow" w:cstheme="minorHAnsi"/>
          <w:color w:val="auto"/>
          <w:sz w:val="22"/>
          <w:szCs w:val="22"/>
          <w:u w:val="none"/>
          <w:lang w:eastAsia="es-CO"/>
        </w:rPr>
      </w:pPr>
    </w:p>
    <w:p w14:paraId="03B2E970" w14:textId="77777777" w:rsidR="00C62164" w:rsidRPr="00431E43" w:rsidRDefault="00C62164" w:rsidP="00431E43">
      <w:pPr>
        <w:numPr>
          <w:ilvl w:val="2"/>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lang w:eastAsia="es-CO"/>
        </w:rPr>
        <w:t xml:space="preserve">La DIAN solicita la presentación de la renta primero y los medios después, lo que hace que los contribuyentes adapten sus medios a las rentas que presentaron, comportamiento que no es base para ningún tipo de control adecuado. </w:t>
      </w:r>
    </w:p>
    <w:p w14:paraId="01B223CA" w14:textId="77777777" w:rsidR="00C62164" w:rsidRPr="00431E43" w:rsidRDefault="00C62164" w:rsidP="00431E43">
      <w:pPr>
        <w:numPr>
          <w:ilvl w:val="2"/>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lang w:eastAsia="es-CO"/>
        </w:rPr>
        <w:t>Por la importancia de esta información es indispensable que la elaboración de la información exógena sea correcta y minuciosa, se deben revisar detalladamente las cifras y la documentación base para la elaboración de los medios con el fin de evitar posibles sanciones en un futuro.</w:t>
      </w:r>
    </w:p>
    <w:p w14:paraId="2A13B568" w14:textId="77777777" w:rsidR="00C62164" w:rsidRPr="00431E43" w:rsidRDefault="00C62164" w:rsidP="00431E43">
      <w:pPr>
        <w:numPr>
          <w:ilvl w:val="2"/>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rPr>
        <w:lastRenderedPageBreak/>
        <w:t>Las entidades vigiladas por la Superintendencia Financiera de Colombia y las cooperativas de ahorro y crédito, los organismos cooperativos de grado superior, las instituciones auxiliares del cooperativismo, las cooperativas multiactivas e integrales y los fondos de empleados que realicen actividades financieras deben reportar información de cuentas corrientes y/o ahorros y los certificados de depósitos a término fijo y/o cualquier otro título, deben reportar anualmente por periodos mensuales.</w:t>
      </w:r>
    </w:p>
    <w:p w14:paraId="51231306" w14:textId="77777777" w:rsidR="00C62164" w:rsidRPr="00431E43" w:rsidRDefault="00C62164" w:rsidP="00431E43">
      <w:pPr>
        <w:numPr>
          <w:ilvl w:val="2"/>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rPr>
        <w:t>Las entidades obligadas a realizar el reporte de esto modo, deberán presentar de manera anual, la información clasificada por cada uno de los meses del año; podríamos hablar de 12 reportes en un mismo momento.</w:t>
      </w:r>
    </w:p>
    <w:p w14:paraId="499DBF85" w14:textId="77777777" w:rsidR="00C62164" w:rsidRPr="00431E43" w:rsidRDefault="00C62164" w:rsidP="00431E43">
      <w:pPr>
        <w:shd w:val="clear" w:color="auto" w:fill="FFFFFF"/>
        <w:rPr>
          <w:rFonts w:ascii="Arial Narrow" w:hAnsi="Arial Narrow" w:cstheme="minorHAnsi"/>
          <w:sz w:val="22"/>
          <w:szCs w:val="22"/>
          <w:lang w:eastAsia="es-CO"/>
        </w:rPr>
      </w:pPr>
    </w:p>
    <w:p w14:paraId="43C93233" w14:textId="77777777" w:rsidR="00C62164" w:rsidRPr="00431E43" w:rsidRDefault="00C62164" w:rsidP="00431E43">
      <w:pPr>
        <w:numPr>
          <w:ilvl w:val="2"/>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rPr>
        <w:t>Los Formatos por realizar en la Cooperativa de Ahorro y Crédito de Aipe son:</w:t>
      </w:r>
    </w:p>
    <w:p w14:paraId="1897A30D" w14:textId="77777777" w:rsidR="00C62164" w:rsidRPr="00431E43" w:rsidRDefault="00C62164" w:rsidP="00431E43">
      <w:pPr>
        <w:shd w:val="clear" w:color="auto" w:fill="FFFFFF"/>
        <w:ind w:left="680"/>
        <w:rPr>
          <w:rFonts w:ascii="Arial Narrow" w:hAnsi="Arial Narrow" w:cstheme="minorHAnsi"/>
          <w:sz w:val="22"/>
          <w:szCs w:val="22"/>
          <w:lang w:eastAsia="es-CO"/>
        </w:rPr>
      </w:pPr>
    </w:p>
    <w:p w14:paraId="0C56D902" w14:textId="77777777" w:rsidR="00C62164" w:rsidRPr="00431E43" w:rsidRDefault="00C62164" w:rsidP="00431E43">
      <w:pPr>
        <w:numPr>
          <w:ilvl w:val="3"/>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rPr>
        <w:t>FORMATO 1001 “Pagos o abonos en cuenta y retenciones practicadas”.</w:t>
      </w:r>
    </w:p>
    <w:p w14:paraId="7ACFC670" w14:textId="77777777" w:rsidR="00C62164" w:rsidRPr="00431E43" w:rsidRDefault="00C62164" w:rsidP="00431E43">
      <w:pPr>
        <w:numPr>
          <w:ilvl w:val="3"/>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rPr>
        <w:t>FORMATO 1003 “Retenciones en la fuente que le practicaron”.</w:t>
      </w:r>
    </w:p>
    <w:p w14:paraId="0FFCB70B" w14:textId="77777777" w:rsidR="00C62164" w:rsidRPr="00431E43" w:rsidRDefault="00C62164" w:rsidP="00431E43">
      <w:pPr>
        <w:numPr>
          <w:ilvl w:val="3"/>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rPr>
        <w:t>FORMATO 1005 “Impuesto a las ventas por pagar – (Descontable).</w:t>
      </w:r>
    </w:p>
    <w:p w14:paraId="6D06DA50" w14:textId="77777777" w:rsidR="00C62164" w:rsidRPr="00431E43" w:rsidRDefault="00C62164" w:rsidP="00431E43">
      <w:pPr>
        <w:numPr>
          <w:ilvl w:val="3"/>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rPr>
        <w:t>FORMATO 1006 “Impuesto a las ventas por pagar (Generado).</w:t>
      </w:r>
    </w:p>
    <w:p w14:paraId="3AF22D8B" w14:textId="77777777" w:rsidR="00C62164" w:rsidRPr="00431E43" w:rsidRDefault="00C62164" w:rsidP="00431E43">
      <w:pPr>
        <w:numPr>
          <w:ilvl w:val="3"/>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rPr>
        <w:t>FORMATO 1009 “Saldo de cuentas por pagar”.</w:t>
      </w:r>
    </w:p>
    <w:p w14:paraId="77C9F859" w14:textId="77777777" w:rsidR="00C62164" w:rsidRPr="00431E43" w:rsidRDefault="00C62164" w:rsidP="00431E43">
      <w:pPr>
        <w:numPr>
          <w:ilvl w:val="3"/>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rPr>
        <w:t>FORMATO 1008 “Saldo de cuentas por cobrar”.</w:t>
      </w:r>
    </w:p>
    <w:p w14:paraId="1A4959C8" w14:textId="77777777" w:rsidR="00C62164" w:rsidRPr="00431E43" w:rsidRDefault="00C62164" w:rsidP="00431E43">
      <w:pPr>
        <w:numPr>
          <w:ilvl w:val="3"/>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rPr>
        <w:t>FORMATO 1010 “Información de socios, accionistas, comuneros y/o cooperativas”.</w:t>
      </w:r>
    </w:p>
    <w:p w14:paraId="0B06136B" w14:textId="77777777" w:rsidR="00C62164" w:rsidRPr="00431E43" w:rsidRDefault="00C62164" w:rsidP="00431E43">
      <w:pPr>
        <w:numPr>
          <w:ilvl w:val="3"/>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rPr>
        <w:t>FORMATO 1012 “Información de declaraciones tributarias, acciones, inversiones.</w:t>
      </w:r>
    </w:p>
    <w:p w14:paraId="0323A779" w14:textId="77777777" w:rsidR="00C62164" w:rsidRPr="00431E43" w:rsidRDefault="00C62164" w:rsidP="00431E43">
      <w:pPr>
        <w:numPr>
          <w:ilvl w:val="3"/>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rPr>
        <w:t>FORMATO 1647 “Ingresos Recibidos para terceros”.</w:t>
      </w:r>
    </w:p>
    <w:p w14:paraId="09DC77E5" w14:textId="77777777" w:rsidR="00C62164" w:rsidRPr="00431E43" w:rsidRDefault="00C62164" w:rsidP="00431E43">
      <w:pPr>
        <w:numPr>
          <w:ilvl w:val="3"/>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rPr>
        <w:t>FORMATO 1007 “Ingresos recibidos”.</w:t>
      </w:r>
    </w:p>
    <w:p w14:paraId="69F042BD" w14:textId="77777777" w:rsidR="00C62164" w:rsidRPr="00431E43" w:rsidRDefault="00C62164" w:rsidP="00431E43">
      <w:pPr>
        <w:numPr>
          <w:ilvl w:val="3"/>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rPr>
        <w:t>FORMATO 1011 “Información de las declaraciones tributarias”.</w:t>
      </w:r>
    </w:p>
    <w:p w14:paraId="413D467C" w14:textId="77777777" w:rsidR="00C62164" w:rsidRPr="00431E43" w:rsidRDefault="00C62164" w:rsidP="00431E43">
      <w:pPr>
        <w:numPr>
          <w:ilvl w:val="3"/>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rPr>
        <w:t>FORMATO 2276 “Información certificado de ingresos y retenciones para personas naturales empleados”.</w:t>
      </w:r>
    </w:p>
    <w:p w14:paraId="66C5DAF0" w14:textId="77777777" w:rsidR="00C62164" w:rsidRPr="00431E43" w:rsidRDefault="00C62164" w:rsidP="00431E43">
      <w:pPr>
        <w:numPr>
          <w:ilvl w:val="3"/>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rPr>
        <w:t>FORMATO 1026 “Préstamos bancarios otorgados”.</w:t>
      </w:r>
    </w:p>
    <w:p w14:paraId="4F6D0580" w14:textId="77777777" w:rsidR="00C62164" w:rsidRPr="00431E43" w:rsidRDefault="00C62164" w:rsidP="00431E43">
      <w:pPr>
        <w:numPr>
          <w:ilvl w:val="3"/>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rPr>
        <w:t>FORMATO 1019 (MESES ENERO A DICIEMBRE) “Cuentas corrientes y de ahorro, titulares principales”.</w:t>
      </w:r>
    </w:p>
    <w:p w14:paraId="2478D0F3" w14:textId="77777777" w:rsidR="00C62164" w:rsidRPr="00431E43" w:rsidRDefault="00C62164" w:rsidP="00431E43">
      <w:pPr>
        <w:numPr>
          <w:ilvl w:val="3"/>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rPr>
        <w:t>FORMATO 1020 (MESES ENERO A DICIEMBRE) “Información de inversiones en CDAT”.</w:t>
      </w:r>
    </w:p>
    <w:p w14:paraId="49F4BEC3" w14:textId="77777777" w:rsidR="00C62164" w:rsidRPr="00431E43" w:rsidRDefault="00C62164" w:rsidP="00431E43">
      <w:pPr>
        <w:shd w:val="clear" w:color="auto" w:fill="FFFFFF"/>
        <w:ind w:left="1021"/>
        <w:rPr>
          <w:rFonts w:ascii="Arial Narrow" w:hAnsi="Arial Narrow" w:cstheme="minorHAnsi"/>
          <w:sz w:val="22"/>
          <w:szCs w:val="22"/>
          <w:lang w:eastAsia="es-CO"/>
        </w:rPr>
      </w:pPr>
    </w:p>
    <w:p w14:paraId="4D47196D" w14:textId="77777777" w:rsidR="00C62164" w:rsidRDefault="00C62164" w:rsidP="00431E43">
      <w:pPr>
        <w:numPr>
          <w:ilvl w:val="2"/>
          <w:numId w:val="32"/>
        </w:numPr>
        <w:shd w:val="clear" w:color="auto" w:fill="FFFFFF"/>
        <w:rPr>
          <w:rFonts w:ascii="Arial Narrow" w:hAnsi="Arial Narrow" w:cstheme="minorHAnsi"/>
          <w:sz w:val="22"/>
          <w:szCs w:val="22"/>
          <w:lang w:eastAsia="es-CO"/>
        </w:rPr>
      </w:pPr>
      <w:r w:rsidRPr="00431E43">
        <w:rPr>
          <w:rFonts w:ascii="Arial Narrow" w:hAnsi="Arial Narrow" w:cstheme="minorHAnsi"/>
          <w:sz w:val="22"/>
          <w:szCs w:val="22"/>
        </w:rPr>
        <w:t>Este reporte se realiza en horas extensivas de noche o los sábados en la tarde, junto con un asesor experto en presentación de información Exógena.</w:t>
      </w:r>
    </w:p>
    <w:p w14:paraId="3BA75B97" w14:textId="77777777" w:rsidR="003752C6" w:rsidRPr="00431E43" w:rsidRDefault="003752C6" w:rsidP="003752C6">
      <w:pPr>
        <w:shd w:val="clear" w:color="auto" w:fill="FFFFFF"/>
        <w:rPr>
          <w:rFonts w:ascii="Arial Narrow" w:hAnsi="Arial Narrow" w:cstheme="minorHAnsi"/>
          <w:sz w:val="22"/>
          <w:szCs w:val="22"/>
          <w:lang w:eastAsia="es-CO"/>
        </w:rPr>
      </w:pPr>
    </w:p>
    <w:p w14:paraId="1E718666" w14:textId="77777777" w:rsidR="003752C6" w:rsidRPr="00985022" w:rsidRDefault="003752C6" w:rsidP="003752C6">
      <w:pPr>
        <w:pStyle w:val="Prrafodelista"/>
        <w:numPr>
          <w:ilvl w:val="0"/>
          <w:numId w:val="32"/>
        </w:numPr>
        <w:rPr>
          <w:rFonts w:ascii="Arial Narrow" w:hAnsi="Arial Narrow" w:cs="Arial"/>
          <w:b/>
          <w:spacing w:val="-3"/>
          <w:sz w:val="22"/>
          <w:szCs w:val="22"/>
        </w:rPr>
      </w:pPr>
      <w:bookmarkStart w:id="3" w:name="_Hlk43452870"/>
      <w:bookmarkStart w:id="4" w:name="_Hlk13589497"/>
      <w:r w:rsidRPr="00985022">
        <w:rPr>
          <w:rFonts w:ascii="Arial Narrow" w:hAnsi="Arial Narrow" w:cs="Arial"/>
          <w:b/>
          <w:spacing w:val="-3"/>
          <w:sz w:val="22"/>
          <w:szCs w:val="22"/>
        </w:rPr>
        <w:t>REGISTROS REFERENCIADOS.</w:t>
      </w:r>
    </w:p>
    <w:bookmarkEnd w:id="3"/>
    <w:p w14:paraId="043DC908" w14:textId="77777777" w:rsidR="003752C6" w:rsidRPr="00985022" w:rsidRDefault="003752C6" w:rsidP="003752C6">
      <w:pPr>
        <w:pStyle w:val="Prrafodelista"/>
        <w:numPr>
          <w:ilvl w:val="1"/>
          <w:numId w:val="32"/>
        </w:numPr>
        <w:rPr>
          <w:rFonts w:ascii="Arial Narrow" w:hAnsi="Arial Narrow" w:cs="Arial"/>
          <w:spacing w:val="-3"/>
          <w:sz w:val="22"/>
          <w:szCs w:val="22"/>
        </w:rPr>
      </w:pPr>
      <w:r w:rsidRPr="00985022">
        <w:rPr>
          <w:rFonts w:ascii="Arial Narrow" w:hAnsi="Arial Narrow" w:cs="Arial"/>
          <w:b/>
          <w:spacing w:val="-3"/>
          <w:sz w:val="22"/>
          <w:szCs w:val="22"/>
        </w:rPr>
        <w:t>N/A</w:t>
      </w:r>
      <w:r w:rsidRPr="00985022">
        <w:rPr>
          <w:rFonts w:ascii="Arial Narrow" w:hAnsi="Arial Narrow" w:cs="Arial"/>
          <w:spacing w:val="-3"/>
          <w:sz w:val="22"/>
          <w:szCs w:val="22"/>
        </w:rPr>
        <w:t>.</w:t>
      </w:r>
    </w:p>
    <w:p w14:paraId="5155E071" w14:textId="77777777" w:rsidR="003752C6" w:rsidRPr="00985022" w:rsidRDefault="003752C6" w:rsidP="003752C6">
      <w:pPr>
        <w:ind w:left="680"/>
        <w:jc w:val="both"/>
        <w:rPr>
          <w:rFonts w:ascii="Arial Narrow" w:hAnsi="Arial Narrow" w:cs="Arial"/>
          <w:spacing w:val="-3"/>
          <w:sz w:val="22"/>
          <w:szCs w:val="22"/>
        </w:rPr>
      </w:pPr>
    </w:p>
    <w:p w14:paraId="66903327" w14:textId="77777777" w:rsidR="003752C6" w:rsidRPr="00985022" w:rsidRDefault="003752C6" w:rsidP="003752C6">
      <w:pPr>
        <w:numPr>
          <w:ilvl w:val="0"/>
          <w:numId w:val="32"/>
        </w:numPr>
        <w:jc w:val="both"/>
        <w:rPr>
          <w:rFonts w:ascii="Arial Narrow" w:hAnsi="Arial Narrow" w:cs="Arial"/>
          <w:spacing w:val="-3"/>
          <w:sz w:val="22"/>
          <w:szCs w:val="22"/>
        </w:rPr>
      </w:pPr>
      <w:r w:rsidRPr="00985022">
        <w:rPr>
          <w:rFonts w:ascii="Arial Narrow" w:hAnsi="Arial Narrow" w:cs="Arial"/>
          <w:b/>
          <w:spacing w:val="-3"/>
          <w:sz w:val="22"/>
          <w:szCs w:val="22"/>
        </w:rPr>
        <w:t>CONTROL DE ACTUALIZACIONES.</w:t>
      </w:r>
    </w:p>
    <w:p w14:paraId="450752C8" w14:textId="77777777" w:rsidR="003752C6" w:rsidRPr="00975DA0" w:rsidRDefault="003752C6" w:rsidP="003752C6">
      <w:pPr>
        <w:ind w:left="680"/>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3752C6" w:rsidRPr="00985022" w14:paraId="1DAF1BAD" w14:textId="77777777" w:rsidTr="001D4045">
        <w:trPr>
          <w:trHeight w:val="67"/>
        </w:trPr>
        <w:tc>
          <w:tcPr>
            <w:tcW w:w="992" w:type="pct"/>
            <w:noWrap/>
            <w:hideMark/>
          </w:tcPr>
          <w:p w14:paraId="44FFA6E9" w14:textId="77777777" w:rsidR="003752C6" w:rsidRPr="00985022" w:rsidRDefault="003752C6" w:rsidP="001D4045">
            <w:pPr>
              <w:jc w:val="center"/>
              <w:rPr>
                <w:rFonts w:ascii="Arial Narrow" w:hAnsi="Arial Narrow"/>
                <w:b/>
                <w:bCs/>
                <w:sz w:val="18"/>
                <w:szCs w:val="18"/>
                <w:lang w:eastAsia="es-CO"/>
              </w:rPr>
            </w:pPr>
            <w:bookmarkStart w:id="5" w:name="_Hlk9520961"/>
            <w:r w:rsidRPr="00985022">
              <w:rPr>
                <w:rFonts w:ascii="Arial Narrow" w:hAnsi="Arial Narrow"/>
                <w:b/>
                <w:bCs/>
                <w:sz w:val="18"/>
                <w:szCs w:val="18"/>
                <w:lang w:eastAsia="es-CO"/>
              </w:rPr>
              <w:t>VERSIÓN</w:t>
            </w:r>
          </w:p>
        </w:tc>
        <w:tc>
          <w:tcPr>
            <w:tcW w:w="1341" w:type="pct"/>
            <w:noWrap/>
            <w:hideMark/>
          </w:tcPr>
          <w:p w14:paraId="1EB313D6" w14:textId="77777777" w:rsidR="003752C6" w:rsidRPr="00985022" w:rsidRDefault="003752C6" w:rsidP="001D4045">
            <w:pPr>
              <w:jc w:val="center"/>
              <w:rPr>
                <w:rFonts w:ascii="Arial Narrow" w:hAnsi="Arial Narrow"/>
                <w:b/>
                <w:bCs/>
                <w:sz w:val="18"/>
                <w:szCs w:val="18"/>
                <w:lang w:eastAsia="es-CO"/>
              </w:rPr>
            </w:pPr>
            <w:r w:rsidRPr="00985022">
              <w:rPr>
                <w:rFonts w:ascii="Arial Narrow" w:hAnsi="Arial Narrow"/>
                <w:b/>
                <w:bCs/>
                <w:sz w:val="18"/>
                <w:szCs w:val="18"/>
                <w:lang w:eastAsia="es-CO"/>
              </w:rPr>
              <w:t>FECHA ACTUALIZACIÓN</w:t>
            </w:r>
          </w:p>
        </w:tc>
        <w:tc>
          <w:tcPr>
            <w:tcW w:w="1424" w:type="pct"/>
            <w:noWrap/>
            <w:hideMark/>
          </w:tcPr>
          <w:p w14:paraId="570CAE64" w14:textId="77777777" w:rsidR="003752C6" w:rsidRPr="00985022" w:rsidRDefault="003752C6" w:rsidP="001D4045">
            <w:pPr>
              <w:jc w:val="center"/>
              <w:rPr>
                <w:rFonts w:ascii="Arial Narrow" w:hAnsi="Arial Narrow"/>
                <w:b/>
                <w:bCs/>
                <w:sz w:val="18"/>
                <w:szCs w:val="18"/>
                <w:lang w:eastAsia="es-CO"/>
              </w:rPr>
            </w:pPr>
            <w:r w:rsidRPr="00985022">
              <w:rPr>
                <w:rFonts w:ascii="Arial Narrow" w:hAnsi="Arial Narrow"/>
                <w:b/>
                <w:bCs/>
                <w:sz w:val="18"/>
                <w:szCs w:val="18"/>
                <w:lang w:eastAsia="es-CO"/>
              </w:rPr>
              <w:t>OBSERVACIONES</w:t>
            </w:r>
          </w:p>
        </w:tc>
        <w:tc>
          <w:tcPr>
            <w:tcW w:w="1243" w:type="pct"/>
            <w:noWrap/>
            <w:hideMark/>
          </w:tcPr>
          <w:p w14:paraId="1C8B0E45" w14:textId="77777777" w:rsidR="003752C6" w:rsidRPr="00985022" w:rsidRDefault="003752C6" w:rsidP="001D4045">
            <w:pPr>
              <w:jc w:val="center"/>
              <w:rPr>
                <w:rFonts w:ascii="Arial Narrow" w:hAnsi="Arial Narrow"/>
                <w:b/>
                <w:bCs/>
                <w:sz w:val="18"/>
                <w:szCs w:val="18"/>
                <w:lang w:eastAsia="es-CO"/>
              </w:rPr>
            </w:pPr>
            <w:r w:rsidRPr="00985022">
              <w:rPr>
                <w:rFonts w:ascii="Arial Narrow" w:hAnsi="Arial Narrow"/>
                <w:b/>
                <w:bCs/>
                <w:sz w:val="18"/>
                <w:szCs w:val="18"/>
                <w:lang w:eastAsia="es-CO"/>
              </w:rPr>
              <w:t>USUARIO</w:t>
            </w:r>
          </w:p>
        </w:tc>
      </w:tr>
      <w:tr w:rsidR="003752C6" w:rsidRPr="00985022" w14:paraId="7BE90CA3" w14:textId="77777777" w:rsidTr="001D4045">
        <w:trPr>
          <w:trHeight w:val="77"/>
        </w:trPr>
        <w:tc>
          <w:tcPr>
            <w:tcW w:w="992" w:type="pct"/>
            <w:noWrap/>
            <w:hideMark/>
          </w:tcPr>
          <w:p w14:paraId="61C56E93" w14:textId="77777777" w:rsidR="003752C6" w:rsidRPr="00985022" w:rsidRDefault="003752C6" w:rsidP="001D4045">
            <w:pPr>
              <w:jc w:val="center"/>
              <w:rPr>
                <w:rFonts w:ascii="Arial Narrow" w:hAnsi="Arial Narrow"/>
                <w:sz w:val="18"/>
                <w:szCs w:val="18"/>
                <w:lang w:eastAsia="es-CO"/>
              </w:rPr>
            </w:pPr>
            <w:r w:rsidRPr="00985022">
              <w:rPr>
                <w:rFonts w:ascii="Arial Narrow" w:hAnsi="Arial Narrow"/>
                <w:sz w:val="18"/>
                <w:szCs w:val="18"/>
                <w:lang w:eastAsia="es-CO"/>
              </w:rPr>
              <w:t>1</w:t>
            </w:r>
          </w:p>
        </w:tc>
        <w:tc>
          <w:tcPr>
            <w:tcW w:w="1341" w:type="pct"/>
            <w:noWrap/>
            <w:hideMark/>
          </w:tcPr>
          <w:p w14:paraId="6E2FD61D" w14:textId="77777777" w:rsidR="003752C6" w:rsidRPr="00985022" w:rsidRDefault="003752C6" w:rsidP="001D4045">
            <w:pPr>
              <w:jc w:val="center"/>
              <w:rPr>
                <w:rFonts w:ascii="Arial Narrow" w:hAnsi="Arial Narrow"/>
                <w:sz w:val="18"/>
                <w:szCs w:val="18"/>
                <w:lang w:eastAsia="es-CO"/>
              </w:rPr>
            </w:pPr>
            <w:r w:rsidRPr="00985022">
              <w:rPr>
                <w:rFonts w:ascii="Arial Narrow" w:hAnsi="Arial Narrow"/>
                <w:sz w:val="18"/>
                <w:szCs w:val="18"/>
                <w:lang w:eastAsia="es-CO"/>
              </w:rPr>
              <w:t>24/03/2019</w:t>
            </w:r>
          </w:p>
        </w:tc>
        <w:tc>
          <w:tcPr>
            <w:tcW w:w="1424" w:type="pct"/>
            <w:noWrap/>
            <w:hideMark/>
          </w:tcPr>
          <w:p w14:paraId="3C361923" w14:textId="77777777" w:rsidR="003752C6" w:rsidRPr="00985022" w:rsidRDefault="003752C6" w:rsidP="001D4045">
            <w:pPr>
              <w:jc w:val="center"/>
              <w:rPr>
                <w:rFonts w:ascii="Arial Narrow" w:hAnsi="Arial Narrow"/>
                <w:sz w:val="18"/>
                <w:szCs w:val="18"/>
                <w:lang w:eastAsia="es-CO"/>
              </w:rPr>
            </w:pPr>
            <w:r w:rsidRPr="00985022">
              <w:rPr>
                <w:rFonts w:ascii="Arial Narrow" w:hAnsi="Arial Narrow"/>
                <w:sz w:val="18"/>
                <w:szCs w:val="18"/>
                <w:lang w:eastAsia="es-CO"/>
              </w:rPr>
              <w:t>Modelo inicial</w:t>
            </w:r>
          </w:p>
        </w:tc>
        <w:tc>
          <w:tcPr>
            <w:tcW w:w="1243" w:type="pct"/>
            <w:noWrap/>
            <w:hideMark/>
          </w:tcPr>
          <w:p w14:paraId="026F1E46" w14:textId="77777777" w:rsidR="003752C6" w:rsidRPr="00985022" w:rsidRDefault="003752C6" w:rsidP="001D4045">
            <w:pPr>
              <w:jc w:val="center"/>
              <w:rPr>
                <w:rFonts w:ascii="Arial Narrow" w:hAnsi="Arial Narrow"/>
                <w:sz w:val="18"/>
                <w:szCs w:val="18"/>
                <w:lang w:eastAsia="es-CO"/>
              </w:rPr>
            </w:pPr>
            <w:r w:rsidRPr="00985022">
              <w:rPr>
                <w:rFonts w:ascii="Arial Narrow" w:hAnsi="Arial Narrow"/>
                <w:sz w:val="18"/>
                <w:szCs w:val="18"/>
                <w:lang w:eastAsia="es-CO"/>
              </w:rPr>
              <w:t>Asesor de Calidad</w:t>
            </w:r>
          </w:p>
        </w:tc>
      </w:tr>
      <w:bookmarkEnd w:id="4"/>
      <w:bookmarkEnd w:id="5"/>
    </w:tbl>
    <w:p w14:paraId="3696C5AD" w14:textId="77777777" w:rsidR="003071AA" w:rsidRPr="00431E43" w:rsidRDefault="003071AA" w:rsidP="00431E43">
      <w:pPr>
        <w:rPr>
          <w:rFonts w:ascii="Arial Narrow" w:hAnsi="Arial Narrow"/>
          <w:spacing w:val="-3"/>
          <w:sz w:val="22"/>
          <w:szCs w:val="22"/>
        </w:rPr>
      </w:pPr>
    </w:p>
    <w:sectPr w:rsidR="003071AA" w:rsidRPr="00431E43" w:rsidSect="00431E43">
      <w:headerReference w:type="even" r:id="rId11"/>
      <w:headerReference w:type="default" r:id="rId12"/>
      <w:footerReference w:type="even" r:id="rId13"/>
      <w:footerReference w:type="default" r:id="rId14"/>
      <w:headerReference w:type="first" r:id="rId15"/>
      <w:footerReference w:type="first" r:id="rId16"/>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CDC19" w14:textId="77777777" w:rsidR="000365C7" w:rsidRDefault="000365C7">
      <w:r>
        <w:separator/>
      </w:r>
    </w:p>
  </w:endnote>
  <w:endnote w:type="continuationSeparator" w:id="0">
    <w:p w14:paraId="395579B6" w14:textId="77777777" w:rsidR="000365C7" w:rsidRDefault="00036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02199" w14:textId="77777777" w:rsidR="006F78CB" w:rsidRDefault="006F78C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54280" w14:textId="77777777" w:rsidR="00431E43" w:rsidRPr="00431E43" w:rsidRDefault="00431E43" w:rsidP="00431E43">
    <w:pPr>
      <w:pStyle w:val="Piedepgina1"/>
      <w:jc w:val="center"/>
      <w:rPr>
        <w:color w:val="BFBFBF" w:themeColor="background1" w:themeShade="BF"/>
      </w:rPr>
    </w:pPr>
    <w:bookmarkStart w:id="7" w:name="_Hlk43210619"/>
    <w:bookmarkStart w:id="8" w:name="_Hlk43210620"/>
    <w:bookmarkStart w:id="9" w:name="_Hlk43210865"/>
    <w:bookmarkStart w:id="10" w:name="_Hlk43210866"/>
    <w:bookmarkStart w:id="11" w:name="_Hlk43211065"/>
    <w:bookmarkStart w:id="12" w:name="_Hlk43211066"/>
    <w:bookmarkStart w:id="13" w:name="_Hlk43220335"/>
    <w:bookmarkStart w:id="14" w:name="_Hlk43220336"/>
    <w:bookmarkStart w:id="15" w:name="_Hlk43220690"/>
    <w:bookmarkStart w:id="16" w:name="_Hlk43220691"/>
    <w:bookmarkStart w:id="17" w:name="_Hlk43220899"/>
    <w:bookmarkStart w:id="18" w:name="_Hlk43220900"/>
    <w:bookmarkStart w:id="19" w:name="_Hlk43221206"/>
    <w:bookmarkStart w:id="20" w:name="_Hlk43221207"/>
    <w:bookmarkStart w:id="21" w:name="_Hlk43221380"/>
    <w:bookmarkStart w:id="22" w:name="_Hlk43221381"/>
    <w:bookmarkStart w:id="23" w:name="_Hlk43390633"/>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B1C4" w14:textId="77777777" w:rsidR="006F78CB" w:rsidRDefault="006F78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13C68" w14:textId="77777777" w:rsidR="000365C7" w:rsidRDefault="000365C7">
      <w:r>
        <w:separator/>
      </w:r>
    </w:p>
  </w:footnote>
  <w:footnote w:type="continuationSeparator" w:id="0">
    <w:p w14:paraId="10632B41" w14:textId="77777777" w:rsidR="000365C7" w:rsidRDefault="00036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E747D" w14:textId="77777777" w:rsidR="006F78CB" w:rsidRDefault="006F78C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50"/>
      <w:gridCol w:w="827"/>
      <w:gridCol w:w="973"/>
      <w:gridCol w:w="866"/>
      <w:gridCol w:w="325"/>
      <w:gridCol w:w="905"/>
      <w:gridCol w:w="1098"/>
      <w:gridCol w:w="789"/>
      <w:gridCol w:w="1019"/>
    </w:tblGrid>
    <w:tr w:rsidR="00431E43" w:rsidRPr="009979CE" w14:paraId="12426DFA" w14:textId="77777777" w:rsidTr="00431E43">
      <w:trPr>
        <w:trHeight w:val="56"/>
      </w:trPr>
      <w:tc>
        <w:tcPr>
          <w:tcW w:w="1363" w:type="pct"/>
          <w:vMerge w:val="restart"/>
          <w:noWrap/>
          <w:vAlign w:val="center"/>
          <w:hideMark/>
        </w:tcPr>
        <w:p w14:paraId="5C0A9CF3" w14:textId="77777777" w:rsidR="00431E43" w:rsidRPr="009979CE" w:rsidRDefault="00431E43" w:rsidP="00431E43">
          <w:pPr>
            <w:rPr>
              <w:rFonts w:ascii="Arial Narrow" w:hAnsi="Arial Narrow"/>
              <w:sz w:val="18"/>
              <w:szCs w:val="18"/>
            </w:rPr>
          </w:pPr>
          <w:bookmarkStart w:id="6" w:name="_Hlk43452992"/>
          <w:r w:rsidRPr="009979CE">
            <w:rPr>
              <w:rFonts w:ascii="Arial Narrow" w:hAnsi="Arial Narrow"/>
              <w:noProof/>
              <w:sz w:val="18"/>
              <w:szCs w:val="18"/>
              <w:lang w:eastAsia="es-CO"/>
            </w:rPr>
            <w:drawing>
              <wp:anchor distT="0" distB="0" distL="114300" distR="114300" simplePos="0" relativeHeight="251663360" behindDoc="0" locked="0" layoutInCell="1" allowOverlap="1" wp14:anchorId="0EED4486" wp14:editId="3F6A829A">
                <wp:simplePos x="0" y="0"/>
                <wp:positionH relativeFrom="column">
                  <wp:posOffset>51435</wp:posOffset>
                </wp:positionH>
                <wp:positionV relativeFrom="paragraph">
                  <wp:posOffset>-46990</wp:posOffset>
                </wp:positionV>
                <wp:extent cx="1387475" cy="349885"/>
                <wp:effectExtent l="0" t="0" r="317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62" w:type="pct"/>
          <w:gridSpan w:val="2"/>
          <w:noWrap/>
          <w:vAlign w:val="center"/>
          <w:hideMark/>
        </w:tcPr>
        <w:p w14:paraId="1E340D6B" w14:textId="77777777" w:rsidR="00431E43" w:rsidRPr="009979CE" w:rsidRDefault="00431E43" w:rsidP="00431E43">
          <w:pPr>
            <w:rPr>
              <w:rFonts w:ascii="Arial Narrow" w:hAnsi="Arial Narrow" w:cs="Arial"/>
              <w:b/>
              <w:bCs/>
              <w:sz w:val="18"/>
              <w:szCs w:val="18"/>
            </w:rPr>
          </w:pPr>
          <w:r w:rsidRPr="009979CE">
            <w:rPr>
              <w:rFonts w:ascii="Arial Narrow" w:hAnsi="Arial Narrow" w:cs="Arial"/>
              <w:b/>
              <w:bCs/>
              <w:sz w:val="18"/>
              <w:szCs w:val="18"/>
            </w:rPr>
            <w:t>PROCESO</w:t>
          </w:r>
        </w:p>
      </w:tc>
      <w:tc>
        <w:tcPr>
          <w:tcW w:w="2674" w:type="pct"/>
          <w:gridSpan w:val="6"/>
          <w:vAlign w:val="center"/>
        </w:tcPr>
        <w:p w14:paraId="4DF38502" w14:textId="77777777" w:rsidR="00431E43" w:rsidRPr="009979CE" w:rsidRDefault="00431E43" w:rsidP="00431E43">
          <w:pPr>
            <w:rPr>
              <w:rFonts w:ascii="Arial Narrow" w:hAnsi="Arial Narrow" w:cs="Arial"/>
              <w:b/>
              <w:bCs/>
              <w:sz w:val="18"/>
              <w:szCs w:val="18"/>
            </w:rPr>
          </w:pPr>
          <w:r w:rsidRPr="009979CE">
            <w:rPr>
              <w:rFonts w:ascii="Arial Narrow" w:hAnsi="Arial Narrow" w:cs="Arial"/>
              <w:b/>
              <w:bCs/>
              <w:sz w:val="18"/>
              <w:szCs w:val="18"/>
            </w:rPr>
            <w:t>GESTIÓN FINANCIERA</w:t>
          </w:r>
        </w:p>
      </w:tc>
    </w:tr>
    <w:tr w:rsidR="00431E43" w:rsidRPr="009979CE" w14:paraId="48E793D8" w14:textId="77777777" w:rsidTr="00431E43">
      <w:trPr>
        <w:trHeight w:val="56"/>
      </w:trPr>
      <w:tc>
        <w:tcPr>
          <w:tcW w:w="1363" w:type="pct"/>
          <w:vMerge/>
          <w:noWrap/>
          <w:vAlign w:val="center"/>
        </w:tcPr>
        <w:p w14:paraId="1981D7E7" w14:textId="77777777" w:rsidR="00431E43" w:rsidRPr="009979CE" w:rsidRDefault="00431E43" w:rsidP="00431E43">
          <w:pPr>
            <w:rPr>
              <w:rFonts w:ascii="Arial Narrow" w:hAnsi="Arial Narrow"/>
              <w:noProof/>
              <w:sz w:val="18"/>
              <w:szCs w:val="18"/>
            </w:rPr>
          </w:pPr>
        </w:p>
      </w:tc>
      <w:tc>
        <w:tcPr>
          <w:tcW w:w="962" w:type="pct"/>
          <w:gridSpan w:val="2"/>
          <w:noWrap/>
          <w:vAlign w:val="center"/>
        </w:tcPr>
        <w:p w14:paraId="254488B8" w14:textId="77777777" w:rsidR="00431E43" w:rsidRPr="009979CE" w:rsidRDefault="00431E43" w:rsidP="00431E43">
          <w:pPr>
            <w:rPr>
              <w:rFonts w:ascii="Arial Narrow" w:hAnsi="Arial Narrow"/>
              <w:b/>
              <w:sz w:val="18"/>
              <w:szCs w:val="18"/>
              <w:lang w:eastAsia="en-US"/>
            </w:rPr>
          </w:pPr>
          <w:r w:rsidRPr="009979CE">
            <w:rPr>
              <w:rFonts w:ascii="Arial Narrow" w:hAnsi="Arial Narrow"/>
              <w:b/>
              <w:sz w:val="18"/>
              <w:szCs w:val="18"/>
              <w:lang w:eastAsia="en-US"/>
            </w:rPr>
            <w:t>PROCEDIMIENTO</w:t>
          </w:r>
        </w:p>
      </w:tc>
      <w:tc>
        <w:tcPr>
          <w:tcW w:w="2674" w:type="pct"/>
          <w:gridSpan w:val="6"/>
          <w:vAlign w:val="center"/>
        </w:tcPr>
        <w:p w14:paraId="513DBF7A" w14:textId="77777777" w:rsidR="00431E43" w:rsidRPr="009979CE" w:rsidRDefault="00431E43" w:rsidP="00431E43">
          <w:pPr>
            <w:rPr>
              <w:rFonts w:ascii="Arial Narrow" w:hAnsi="Arial Narrow"/>
              <w:b/>
              <w:sz w:val="18"/>
              <w:szCs w:val="18"/>
              <w:lang w:eastAsia="en-US"/>
            </w:rPr>
          </w:pPr>
          <w:r w:rsidRPr="00431E43">
            <w:rPr>
              <w:rFonts w:ascii="Arial Narrow" w:hAnsi="Arial Narrow"/>
              <w:b/>
              <w:sz w:val="18"/>
              <w:szCs w:val="18"/>
              <w:lang w:eastAsia="en-US"/>
            </w:rPr>
            <w:t>DECLARACIÓN Y PAGO DE IMPUESTOS NACIONALES</w:t>
          </w:r>
          <w:r w:rsidRPr="009979CE">
            <w:rPr>
              <w:rFonts w:ascii="Arial Narrow" w:hAnsi="Arial Narrow"/>
              <w:b/>
              <w:sz w:val="18"/>
              <w:szCs w:val="18"/>
              <w:lang w:eastAsia="en-US"/>
            </w:rPr>
            <w:t>.</w:t>
          </w:r>
        </w:p>
      </w:tc>
    </w:tr>
    <w:tr w:rsidR="00431E43" w:rsidRPr="009979CE" w14:paraId="3D824430" w14:textId="77777777" w:rsidTr="00431E43">
      <w:trPr>
        <w:trHeight w:val="56"/>
      </w:trPr>
      <w:tc>
        <w:tcPr>
          <w:tcW w:w="1363" w:type="pct"/>
          <w:vMerge/>
          <w:vAlign w:val="center"/>
          <w:hideMark/>
        </w:tcPr>
        <w:p w14:paraId="771FAE37" w14:textId="77777777" w:rsidR="00431E43" w:rsidRPr="009979CE" w:rsidRDefault="00431E43" w:rsidP="00431E43">
          <w:pPr>
            <w:rPr>
              <w:rFonts w:ascii="Arial Narrow" w:hAnsi="Arial Narrow"/>
              <w:sz w:val="18"/>
              <w:szCs w:val="18"/>
            </w:rPr>
          </w:pPr>
        </w:p>
      </w:tc>
      <w:tc>
        <w:tcPr>
          <w:tcW w:w="442" w:type="pct"/>
          <w:noWrap/>
          <w:vAlign w:val="center"/>
          <w:hideMark/>
        </w:tcPr>
        <w:p w14:paraId="156B71A3" w14:textId="77777777" w:rsidR="00431E43" w:rsidRPr="009979CE" w:rsidRDefault="00431E43" w:rsidP="00431E43">
          <w:pPr>
            <w:rPr>
              <w:rFonts w:ascii="Arial Narrow" w:hAnsi="Arial Narrow" w:cs="Arial"/>
              <w:b/>
              <w:sz w:val="18"/>
              <w:szCs w:val="18"/>
            </w:rPr>
          </w:pPr>
          <w:r w:rsidRPr="009979CE">
            <w:rPr>
              <w:rFonts w:ascii="Arial Narrow" w:hAnsi="Arial Narrow" w:cs="Arial"/>
              <w:b/>
              <w:sz w:val="18"/>
              <w:szCs w:val="18"/>
              <w:lang w:eastAsia="en-US"/>
            </w:rPr>
            <w:t>Código</w:t>
          </w:r>
        </w:p>
      </w:tc>
      <w:tc>
        <w:tcPr>
          <w:tcW w:w="520" w:type="pct"/>
          <w:noWrap/>
          <w:vAlign w:val="center"/>
          <w:hideMark/>
        </w:tcPr>
        <w:p w14:paraId="55F34538" w14:textId="532B86A2" w:rsidR="00431E43" w:rsidRPr="009979CE" w:rsidRDefault="00431E43" w:rsidP="00431E43">
          <w:pPr>
            <w:rPr>
              <w:rFonts w:ascii="Arial Narrow" w:hAnsi="Arial Narrow" w:cs="Arial"/>
              <w:b/>
              <w:bCs/>
              <w:sz w:val="18"/>
              <w:szCs w:val="18"/>
            </w:rPr>
          </w:pPr>
          <w:r>
            <w:rPr>
              <w:rFonts w:ascii="Arial Narrow" w:hAnsi="Arial Narrow" w:cs="Arial"/>
              <w:b/>
              <w:bCs/>
              <w:sz w:val="18"/>
              <w:szCs w:val="18"/>
            </w:rPr>
            <w:t>FN-P</w:t>
          </w:r>
          <w:r w:rsidR="00262B68">
            <w:rPr>
              <w:rFonts w:ascii="Arial Narrow" w:hAnsi="Arial Narrow" w:cs="Arial"/>
              <w:b/>
              <w:bCs/>
              <w:sz w:val="18"/>
              <w:szCs w:val="18"/>
            </w:rPr>
            <w:t>R-7</w:t>
          </w:r>
        </w:p>
      </w:tc>
      <w:tc>
        <w:tcPr>
          <w:tcW w:w="463" w:type="pct"/>
          <w:noWrap/>
          <w:vAlign w:val="center"/>
          <w:hideMark/>
        </w:tcPr>
        <w:p w14:paraId="70B3485D" w14:textId="77777777" w:rsidR="00431E43" w:rsidRPr="009979CE" w:rsidRDefault="00431E43" w:rsidP="00431E43">
          <w:pPr>
            <w:rPr>
              <w:rFonts w:ascii="Arial Narrow" w:hAnsi="Arial Narrow" w:cs="Arial"/>
              <w:b/>
              <w:sz w:val="18"/>
              <w:szCs w:val="18"/>
            </w:rPr>
          </w:pPr>
          <w:r w:rsidRPr="009979CE">
            <w:rPr>
              <w:rFonts w:ascii="Arial Narrow" w:hAnsi="Arial Narrow" w:cs="Arial"/>
              <w:b/>
              <w:sz w:val="18"/>
              <w:szCs w:val="18"/>
              <w:lang w:eastAsia="en-US"/>
            </w:rPr>
            <w:t>Versión</w:t>
          </w:r>
        </w:p>
      </w:tc>
      <w:tc>
        <w:tcPr>
          <w:tcW w:w="174" w:type="pct"/>
          <w:noWrap/>
          <w:vAlign w:val="center"/>
          <w:hideMark/>
        </w:tcPr>
        <w:p w14:paraId="28EBFB84" w14:textId="77777777" w:rsidR="00431E43" w:rsidRPr="009979CE" w:rsidRDefault="00431E43" w:rsidP="00431E43">
          <w:pPr>
            <w:rPr>
              <w:rFonts w:ascii="Arial Narrow" w:hAnsi="Arial Narrow" w:cs="Arial"/>
              <w:b/>
              <w:sz w:val="18"/>
              <w:szCs w:val="18"/>
            </w:rPr>
          </w:pPr>
          <w:r>
            <w:rPr>
              <w:rFonts w:ascii="Arial Narrow" w:hAnsi="Arial Narrow" w:cs="Arial"/>
              <w:b/>
              <w:sz w:val="18"/>
              <w:szCs w:val="18"/>
              <w:lang w:eastAsia="en-US"/>
            </w:rPr>
            <w:t>1</w:t>
          </w:r>
        </w:p>
      </w:tc>
      <w:tc>
        <w:tcPr>
          <w:tcW w:w="484" w:type="pct"/>
          <w:noWrap/>
          <w:vAlign w:val="center"/>
          <w:hideMark/>
        </w:tcPr>
        <w:p w14:paraId="001CC7CE" w14:textId="77777777" w:rsidR="00431E43" w:rsidRPr="009979CE" w:rsidRDefault="00431E43" w:rsidP="00431E43">
          <w:pPr>
            <w:rPr>
              <w:rFonts w:ascii="Arial Narrow" w:hAnsi="Arial Narrow" w:cs="Arial"/>
              <w:b/>
              <w:sz w:val="18"/>
              <w:szCs w:val="18"/>
            </w:rPr>
          </w:pPr>
          <w:r w:rsidRPr="009979CE">
            <w:rPr>
              <w:rFonts w:ascii="Arial Narrow" w:hAnsi="Arial Narrow" w:cs="Arial"/>
              <w:b/>
              <w:sz w:val="18"/>
              <w:szCs w:val="18"/>
              <w:lang w:eastAsia="en-US"/>
            </w:rPr>
            <w:t>Emisión</w:t>
          </w:r>
        </w:p>
      </w:tc>
      <w:tc>
        <w:tcPr>
          <w:tcW w:w="587" w:type="pct"/>
          <w:noWrap/>
          <w:vAlign w:val="center"/>
          <w:hideMark/>
        </w:tcPr>
        <w:p w14:paraId="6B29DCEF" w14:textId="77777777" w:rsidR="00431E43" w:rsidRPr="009979CE" w:rsidRDefault="00431E43" w:rsidP="00431E43">
          <w:pPr>
            <w:rPr>
              <w:rFonts w:ascii="Arial Narrow" w:hAnsi="Arial Narrow" w:cs="Arial"/>
              <w:b/>
              <w:noProof/>
              <w:sz w:val="18"/>
              <w:szCs w:val="18"/>
              <w:lang w:eastAsia="en-US"/>
            </w:rPr>
          </w:pPr>
          <w:r>
            <w:rPr>
              <w:rFonts w:ascii="Arial Narrow" w:hAnsi="Arial Narrow" w:cs="Arial"/>
              <w:b/>
              <w:noProof/>
              <w:sz w:val="18"/>
              <w:szCs w:val="18"/>
              <w:lang w:eastAsia="en-US"/>
            </w:rPr>
            <w:t>24/03/2019</w:t>
          </w:r>
        </w:p>
      </w:tc>
      <w:tc>
        <w:tcPr>
          <w:tcW w:w="422" w:type="pct"/>
          <w:noWrap/>
          <w:vAlign w:val="center"/>
          <w:hideMark/>
        </w:tcPr>
        <w:p w14:paraId="400DB862" w14:textId="77777777" w:rsidR="00431E43" w:rsidRPr="009979CE" w:rsidRDefault="00431E43" w:rsidP="00431E43">
          <w:pPr>
            <w:rPr>
              <w:rFonts w:ascii="Arial Narrow" w:hAnsi="Arial Narrow" w:cs="Arial"/>
              <w:b/>
              <w:sz w:val="18"/>
              <w:szCs w:val="18"/>
            </w:rPr>
          </w:pPr>
          <w:r w:rsidRPr="009979CE">
            <w:rPr>
              <w:rFonts w:ascii="Arial Narrow" w:hAnsi="Arial Narrow" w:cs="Arial"/>
              <w:b/>
              <w:sz w:val="18"/>
              <w:szCs w:val="18"/>
            </w:rPr>
            <w:t>pagina</w:t>
          </w:r>
        </w:p>
      </w:tc>
      <w:tc>
        <w:tcPr>
          <w:tcW w:w="545" w:type="pct"/>
          <w:noWrap/>
          <w:vAlign w:val="center"/>
          <w:hideMark/>
        </w:tcPr>
        <w:p w14:paraId="69675DB1" w14:textId="0A89525F" w:rsidR="00431E43" w:rsidRPr="009979CE" w:rsidRDefault="00431E43" w:rsidP="00431E43">
          <w:pPr>
            <w:pStyle w:val="Piedepgina"/>
            <w:rPr>
              <w:rFonts w:cs="Arial"/>
              <w:b/>
              <w:color w:val="auto"/>
              <w:sz w:val="18"/>
              <w:szCs w:val="18"/>
              <w:lang w:eastAsia="en-US"/>
            </w:rPr>
          </w:pPr>
          <w:r w:rsidRPr="009979CE">
            <w:rPr>
              <w:rFonts w:cs="Arial"/>
              <w:b/>
              <w:color w:val="auto"/>
              <w:spacing w:val="-3"/>
              <w:sz w:val="18"/>
              <w:szCs w:val="18"/>
              <w:lang w:val="pt-BR" w:eastAsia="en-US"/>
            </w:rPr>
            <w:t xml:space="preserve"> </w:t>
          </w:r>
          <w:r w:rsidRPr="009979CE">
            <w:rPr>
              <w:rFonts w:cs="Arial"/>
              <w:b/>
              <w:color w:val="auto"/>
              <w:spacing w:val="-3"/>
              <w:sz w:val="18"/>
              <w:szCs w:val="18"/>
            </w:rPr>
            <w:fldChar w:fldCharType="begin"/>
          </w:r>
          <w:r w:rsidRPr="009979CE">
            <w:rPr>
              <w:rFonts w:cs="Arial"/>
              <w:b/>
              <w:color w:val="auto"/>
              <w:spacing w:val="-3"/>
              <w:sz w:val="18"/>
              <w:szCs w:val="18"/>
              <w:lang w:val="pt-BR" w:eastAsia="en-US"/>
            </w:rPr>
            <w:instrText xml:space="preserve"> PAGE  \* MERGEFORMAT </w:instrText>
          </w:r>
          <w:r w:rsidRPr="009979CE">
            <w:rPr>
              <w:rFonts w:cs="Arial"/>
              <w:b/>
              <w:color w:val="auto"/>
              <w:spacing w:val="-3"/>
              <w:sz w:val="18"/>
              <w:szCs w:val="18"/>
            </w:rPr>
            <w:fldChar w:fldCharType="separate"/>
          </w:r>
          <w:r w:rsidR="00BF0BC0" w:rsidRPr="00BF0BC0">
            <w:rPr>
              <w:rFonts w:cs="Arial"/>
              <w:b/>
              <w:noProof/>
              <w:color w:val="auto"/>
              <w:spacing w:val="-3"/>
              <w:sz w:val="18"/>
              <w:szCs w:val="18"/>
              <w:lang w:eastAsia="en-US"/>
            </w:rPr>
            <w:t>2</w:t>
          </w:r>
          <w:r w:rsidRPr="009979CE">
            <w:rPr>
              <w:rFonts w:cs="Arial"/>
              <w:b/>
              <w:color w:val="auto"/>
              <w:spacing w:val="-3"/>
              <w:sz w:val="18"/>
              <w:szCs w:val="18"/>
            </w:rPr>
            <w:fldChar w:fldCharType="end"/>
          </w:r>
          <w:r w:rsidRPr="009979CE">
            <w:rPr>
              <w:rFonts w:cs="Arial"/>
              <w:b/>
              <w:color w:val="auto"/>
              <w:spacing w:val="-3"/>
              <w:sz w:val="18"/>
              <w:szCs w:val="18"/>
              <w:lang w:eastAsia="en-US"/>
            </w:rPr>
            <w:t xml:space="preserve"> de </w:t>
          </w:r>
          <w:r w:rsidRPr="009979CE">
            <w:rPr>
              <w:rFonts w:cs="Arial"/>
              <w:b/>
              <w:color w:val="auto"/>
              <w:spacing w:val="-3"/>
              <w:sz w:val="18"/>
              <w:szCs w:val="18"/>
            </w:rPr>
            <w:fldChar w:fldCharType="begin"/>
          </w:r>
          <w:r w:rsidRPr="009979CE">
            <w:rPr>
              <w:rFonts w:cs="Arial"/>
              <w:b/>
              <w:color w:val="auto"/>
              <w:spacing w:val="-3"/>
              <w:sz w:val="18"/>
              <w:szCs w:val="18"/>
              <w:lang w:eastAsia="en-US"/>
            </w:rPr>
            <w:instrText xml:space="preserve"> NUMPAGES  \* MERGEFORMAT </w:instrText>
          </w:r>
          <w:r w:rsidRPr="009979CE">
            <w:rPr>
              <w:rFonts w:cs="Arial"/>
              <w:b/>
              <w:color w:val="auto"/>
              <w:spacing w:val="-3"/>
              <w:sz w:val="18"/>
              <w:szCs w:val="18"/>
            </w:rPr>
            <w:fldChar w:fldCharType="separate"/>
          </w:r>
          <w:r w:rsidR="00BF0BC0">
            <w:rPr>
              <w:rFonts w:cs="Arial"/>
              <w:b/>
              <w:noProof/>
              <w:color w:val="auto"/>
              <w:spacing w:val="-3"/>
              <w:sz w:val="18"/>
              <w:szCs w:val="18"/>
              <w:lang w:eastAsia="en-US"/>
            </w:rPr>
            <w:t>7</w:t>
          </w:r>
          <w:r w:rsidRPr="009979CE">
            <w:rPr>
              <w:rFonts w:cs="Arial"/>
              <w:b/>
              <w:color w:val="auto"/>
              <w:spacing w:val="-3"/>
              <w:sz w:val="18"/>
              <w:szCs w:val="18"/>
            </w:rPr>
            <w:fldChar w:fldCharType="end"/>
          </w:r>
        </w:p>
      </w:tc>
    </w:tr>
    <w:bookmarkEnd w:id="6"/>
  </w:tbl>
  <w:p w14:paraId="497ECD10" w14:textId="77777777" w:rsidR="00431E43" w:rsidRPr="00EE2593" w:rsidRDefault="00431E43"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67642" w14:textId="77777777" w:rsidR="006F78CB" w:rsidRDefault="006F78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pt;height:11.2pt" o:bullet="t">
        <v:imagedata r:id="rId1" o:title="msoDAC7"/>
      </v:shape>
    </w:pict>
  </w:numPicBullet>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9D523A"/>
    <w:multiLevelType w:val="hybridMultilevel"/>
    <w:tmpl w:val="311087A0"/>
    <w:lvl w:ilvl="0" w:tplc="6EE4C3F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4"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AD66637"/>
    <w:multiLevelType w:val="hybridMultilevel"/>
    <w:tmpl w:val="D5A49D86"/>
    <w:lvl w:ilvl="0" w:tplc="36D4E04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F345D06"/>
    <w:multiLevelType w:val="hybridMultilevel"/>
    <w:tmpl w:val="16B6853C"/>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1"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15:restartNumberingAfterBreak="0">
    <w:nsid w:val="435E263A"/>
    <w:multiLevelType w:val="hybridMultilevel"/>
    <w:tmpl w:val="31CCAA26"/>
    <w:lvl w:ilvl="0" w:tplc="067AE5B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74E2CB7"/>
    <w:multiLevelType w:val="hybridMultilevel"/>
    <w:tmpl w:val="623061E0"/>
    <w:lvl w:ilvl="0" w:tplc="CB2C05C2">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4"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5"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8"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9"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0"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D610204"/>
    <w:multiLevelType w:val="multilevel"/>
    <w:tmpl w:val="765073D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4"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28"/>
  </w:num>
  <w:num w:numId="3">
    <w:abstractNumId w:val="29"/>
  </w:num>
  <w:num w:numId="4">
    <w:abstractNumId w:val="2"/>
  </w:num>
  <w:num w:numId="5">
    <w:abstractNumId w:val="30"/>
  </w:num>
  <w:num w:numId="6">
    <w:abstractNumId w:val="27"/>
  </w:num>
  <w:num w:numId="7">
    <w:abstractNumId w:val="16"/>
  </w:num>
  <w:num w:numId="8">
    <w:abstractNumId w:val="25"/>
  </w:num>
  <w:num w:numId="9">
    <w:abstractNumId w:val="37"/>
  </w:num>
  <w:num w:numId="10">
    <w:abstractNumId w:val="31"/>
  </w:num>
  <w:num w:numId="11">
    <w:abstractNumId w:val="32"/>
  </w:num>
  <w:num w:numId="12">
    <w:abstractNumId w:val="5"/>
  </w:num>
  <w:num w:numId="13">
    <w:abstractNumId w:val="36"/>
  </w:num>
  <w:num w:numId="14">
    <w:abstractNumId w:val="17"/>
  </w:num>
  <w:num w:numId="15">
    <w:abstractNumId w:val="26"/>
  </w:num>
  <w:num w:numId="16">
    <w:abstractNumId w:val="35"/>
  </w:num>
  <w:num w:numId="17">
    <w:abstractNumId w:val="9"/>
  </w:num>
  <w:num w:numId="18">
    <w:abstractNumId w:val="6"/>
  </w:num>
  <w:num w:numId="19">
    <w:abstractNumId w:val="1"/>
  </w:num>
  <w:num w:numId="20">
    <w:abstractNumId w:val="15"/>
  </w:num>
  <w:num w:numId="21">
    <w:abstractNumId w:val="8"/>
  </w:num>
  <w:num w:numId="22">
    <w:abstractNumId w:val="11"/>
  </w:num>
  <w:num w:numId="23">
    <w:abstractNumId w:val="0"/>
  </w:num>
  <w:num w:numId="24">
    <w:abstractNumId w:val="13"/>
  </w:num>
  <w:num w:numId="25">
    <w:abstractNumId w:val="7"/>
  </w:num>
  <w:num w:numId="26">
    <w:abstractNumId w:val="24"/>
  </w:num>
  <w:num w:numId="27">
    <w:abstractNumId w:val="3"/>
  </w:num>
  <w:num w:numId="28">
    <w:abstractNumId w:val="21"/>
  </w:num>
  <w:num w:numId="29">
    <w:abstractNumId w:val="4"/>
  </w:num>
  <w:num w:numId="30">
    <w:abstractNumId w:val="14"/>
  </w:num>
  <w:num w:numId="31">
    <w:abstractNumId w:val="10"/>
  </w:num>
  <w:num w:numId="32">
    <w:abstractNumId w:val="33"/>
  </w:num>
  <w:num w:numId="33">
    <w:abstractNumId w:val="34"/>
  </w:num>
  <w:num w:numId="34">
    <w:abstractNumId w:val="22"/>
  </w:num>
  <w:num w:numId="35">
    <w:abstractNumId w:val="18"/>
  </w:num>
  <w:num w:numId="36">
    <w:abstractNumId w:val="19"/>
  </w:num>
  <w:num w:numId="37">
    <w:abstractNumId w:val="12"/>
  </w:num>
  <w:num w:numId="38">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2803"/>
    <w:rsid w:val="00033046"/>
    <w:rsid w:val="000340A2"/>
    <w:rsid w:val="00034B31"/>
    <w:rsid w:val="00034C42"/>
    <w:rsid w:val="000365C7"/>
    <w:rsid w:val="00036719"/>
    <w:rsid w:val="00037D30"/>
    <w:rsid w:val="0004126B"/>
    <w:rsid w:val="00042CF2"/>
    <w:rsid w:val="000433F7"/>
    <w:rsid w:val="00045649"/>
    <w:rsid w:val="000475DF"/>
    <w:rsid w:val="00050DAB"/>
    <w:rsid w:val="00052288"/>
    <w:rsid w:val="00054D12"/>
    <w:rsid w:val="00061123"/>
    <w:rsid w:val="00064E3E"/>
    <w:rsid w:val="00064F2F"/>
    <w:rsid w:val="0006577D"/>
    <w:rsid w:val="00066B3B"/>
    <w:rsid w:val="000674C2"/>
    <w:rsid w:val="00067805"/>
    <w:rsid w:val="0007017E"/>
    <w:rsid w:val="000741D5"/>
    <w:rsid w:val="000759AC"/>
    <w:rsid w:val="0007795A"/>
    <w:rsid w:val="00081C85"/>
    <w:rsid w:val="0008265D"/>
    <w:rsid w:val="00087400"/>
    <w:rsid w:val="000879E7"/>
    <w:rsid w:val="00090739"/>
    <w:rsid w:val="0009213B"/>
    <w:rsid w:val="00092435"/>
    <w:rsid w:val="00093A0B"/>
    <w:rsid w:val="000946EA"/>
    <w:rsid w:val="00095581"/>
    <w:rsid w:val="000974F8"/>
    <w:rsid w:val="00097B60"/>
    <w:rsid w:val="000A07F5"/>
    <w:rsid w:val="000A199C"/>
    <w:rsid w:val="000A2977"/>
    <w:rsid w:val="000A3727"/>
    <w:rsid w:val="000A527C"/>
    <w:rsid w:val="000A605B"/>
    <w:rsid w:val="000B05A5"/>
    <w:rsid w:val="000B0ECD"/>
    <w:rsid w:val="000B139A"/>
    <w:rsid w:val="000B3387"/>
    <w:rsid w:val="000B36BB"/>
    <w:rsid w:val="000B4079"/>
    <w:rsid w:val="000B64E1"/>
    <w:rsid w:val="000B64EA"/>
    <w:rsid w:val="000B69C5"/>
    <w:rsid w:val="000C28E4"/>
    <w:rsid w:val="000C2EDC"/>
    <w:rsid w:val="000D16F4"/>
    <w:rsid w:val="000D3826"/>
    <w:rsid w:val="000E4C5F"/>
    <w:rsid w:val="000E6389"/>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21C"/>
    <w:rsid w:val="001169CB"/>
    <w:rsid w:val="001175A1"/>
    <w:rsid w:val="00121C5C"/>
    <w:rsid w:val="001221AE"/>
    <w:rsid w:val="00126E57"/>
    <w:rsid w:val="00127509"/>
    <w:rsid w:val="001304DF"/>
    <w:rsid w:val="00132129"/>
    <w:rsid w:val="00134F87"/>
    <w:rsid w:val="00136F3E"/>
    <w:rsid w:val="00140720"/>
    <w:rsid w:val="001431DF"/>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F84"/>
    <w:rsid w:val="00182D9F"/>
    <w:rsid w:val="001835A3"/>
    <w:rsid w:val="00185EFE"/>
    <w:rsid w:val="00186341"/>
    <w:rsid w:val="00186610"/>
    <w:rsid w:val="00186848"/>
    <w:rsid w:val="0018695C"/>
    <w:rsid w:val="00186A93"/>
    <w:rsid w:val="00186EC3"/>
    <w:rsid w:val="00186F5D"/>
    <w:rsid w:val="001878CC"/>
    <w:rsid w:val="0019030F"/>
    <w:rsid w:val="00190D26"/>
    <w:rsid w:val="001945FD"/>
    <w:rsid w:val="0019574F"/>
    <w:rsid w:val="001A0867"/>
    <w:rsid w:val="001A0D25"/>
    <w:rsid w:val="001A29CE"/>
    <w:rsid w:val="001A52E2"/>
    <w:rsid w:val="001A7DE5"/>
    <w:rsid w:val="001B08F5"/>
    <w:rsid w:val="001B14D2"/>
    <w:rsid w:val="001B1AAA"/>
    <w:rsid w:val="001B1C12"/>
    <w:rsid w:val="001B20B5"/>
    <w:rsid w:val="001B2B72"/>
    <w:rsid w:val="001B326C"/>
    <w:rsid w:val="001B3FD8"/>
    <w:rsid w:val="001B4049"/>
    <w:rsid w:val="001B43EE"/>
    <w:rsid w:val="001B471C"/>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73EE"/>
    <w:rsid w:val="001E1697"/>
    <w:rsid w:val="001E2963"/>
    <w:rsid w:val="001E3582"/>
    <w:rsid w:val="001E6341"/>
    <w:rsid w:val="001F2981"/>
    <w:rsid w:val="001F35BB"/>
    <w:rsid w:val="001F37DA"/>
    <w:rsid w:val="001F50D8"/>
    <w:rsid w:val="001F57A6"/>
    <w:rsid w:val="001F5F27"/>
    <w:rsid w:val="001F7EEE"/>
    <w:rsid w:val="001F7F6E"/>
    <w:rsid w:val="00200A33"/>
    <w:rsid w:val="00200B5C"/>
    <w:rsid w:val="00204A8F"/>
    <w:rsid w:val="002065D4"/>
    <w:rsid w:val="00206C85"/>
    <w:rsid w:val="0021112B"/>
    <w:rsid w:val="00214808"/>
    <w:rsid w:val="00214AC8"/>
    <w:rsid w:val="00216F85"/>
    <w:rsid w:val="002179BC"/>
    <w:rsid w:val="00217DCF"/>
    <w:rsid w:val="00222D31"/>
    <w:rsid w:val="0022309A"/>
    <w:rsid w:val="00224EED"/>
    <w:rsid w:val="002253D4"/>
    <w:rsid w:val="002265DD"/>
    <w:rsid w:val="0022749F"/>
    <w:rsid w:val="002274DD"/>
    <w:rsid w:val="00230D73"/>
    <w:rsid w:val="00231B05"/>
    <w:rsid w:val="00232D1D"/>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2C0"/>
    <w:rsid w:val="002508C5"/>
    <w:rsid w:val="00250D21"/>
    <w:rsid w:val="00251408"/>
    <w:rsid w:val="0025642B"/>
    <w:rsid w:val="0025738E"/>
    <w:rsid w:val="0025774C"/>
    <w:rsid w:val="00260C18"/>
    <w:rsid w:val="0026135F"/>
    <w:rsid w:val="00261867"/>
    <w:rsid w:val="00262B68"/>
    <w:rsid w:val="00263902"/>
    <w:rsid w:val="00264E5C"/>
    <w:rsid w:val="002652ED"/>
    <w:rsid w:val="002673D4"/>
    <w:rsid w:val="00270D36"/>
    <w:rsid w:val="00272D00"/>
    <w:rsid w:val="00273444"/>
    <w:rsid w:val="00275268"/>
    <w:rsid w:val="00280769"/>
    <w:rsid w:val="002809AC"/>
    <w:rsid w:val="00282338"/>
    <w:rsid w:val="00282BF2"/>
    <w:rsid w:val="00283C8A"/>
    <w:rsid w:val="00284C89"/>
    <w:rsid w:val="00286DB2"/>
    <w:rsid w:val="0028728F"/>
    <w:rsid w:val="00287870"/>
    <w:rsid w:val="00292D2A"/>
    <w:rsid w:val="002931D4"/>
    <w:rsid w:val="00293631"/>
    <w:rsid w:val="00293EAC"/>
    <w:rsid w:val="002950B8"/>
    <w:rsid w:val="00295BEE"/>
    <w:rsid w:val="002964DD"/>
    <w:rsid w:val="00297C1C"/>
    <w:rsid w:val="002A1098"/>
    <w:rsid w:val="002A11C6"/>
    <w:rsid w:val="002A3F07"/>
    <w:rsid w:val="002A54E7"/>
    <w:rsid w:val="002A66C6"/>
    <w:rsid w:val="002B0110"/>
    <w:rsid w:val="002B6005"/>
    <w:rsid w:val="002C0C2F"/>
    <w:rsid w:val="002C3926"/>
    <w:rsid w:val="002C5DD3"/>
    <w:rsid w:val="002D0242"/>
    <w:rsid w:val="002D0A96"/>
    <w:rsid w:val="002D4499"/>
    <w:rsid w:val="002D4D45"/>
    <w:rsid w:val="002D6261"/>
    <w:rsid w:val="002D6ADD"/>
    <w:rsid w:val="002D79A6"/>
    <w:rsid w:val="002E0F50"/>
    <w:rsid w:val="002E2A5E"/>
    <w:rsid w:val="002E5483"/>
    <w:rsid w:val="002E55CE"/>
    <w:rsid w:val="002E5BF9"/>
    <w:rsid w:val="002F10B5"/>
    <w:rsid w:val="002F2765"/>
    <w:rsid w:val="002F3DC4"/>
    <w:rsid w:val="002F7433"/>
    <w:rsid w:val="002F79DB"/>
    <w:rsid w:val="003007E5"/>
    <w:rsid w:val="00301253"/>
    <w:rsid w:val="0030413B"/>
    <w:rsid w:val="0030522C"/>
    <w:rsid w:val="00306C52"/>
    <w:rsid w:val="003071AA"/>
    <w:rsid w:val="003071CF"/>
    <w:rsid w:val="00307E2E"/>
    <w:rsid w:val="00311090"/>
    <w:rsid w:val="00311525"/>
    <w:rsid w:val="00311B5C"/>
    <w:rsid w:val="00313D3C"/>
    <w:rsid w:val="0031413D"/>
    <w:rsid w:val="00315AF7"/>
    <w:rsid w:val="0031686E"/>
    <w:rsid w:val="00317054"/>
    <w:rsid w:val="003206DB"/>
    <w:rsid w:val="003207C6"/>
    <w:rsid w:val="00320DC9"/>
    <w:rsid w:val="00320FDF"/>
    <w:rsid w:val="0032352A"/>
    <w:rsid w:val="00323EF7"/>
    <w:rsid w:val="003315BA"/>
    <w:rsid w:val="00332CF1"/>
    <w:rsid w:val="00333333"/>
    <w:rsid w:val="0033354B"/>
    <w:rsid w:val="00334C82"/>
    <w:rsid w:val="00334CC8"/>
    <w:rsid w:val="003354DC"/>
    <w:rsid w:val="003361A3"/>
    <w:rsid w:val="003371C4"/>
    <w:rsid w:val="00341987"/>
    <w:rsid w:val="0034200A"/>
    <w:rsid w:val="00343D90"/>
    <w:rsid w:val="00344286"/>
    <w:rsid w:val="00345AF4"/>
    <w:rsid w:val="00346517"/>
    <w:rsid w:val="003468D5"/>
    <w:rsid w:val="00346C0C"/>
    <w:rsid w:val="00347901"/>
    <w:rsid w:val="00347F08"/>
    <w:rsid w:val="003503CD"/>
    <w:rsid w:val="003518AE"/>
    <w:rsid w:val="00351AE4"/>
    <w:rsid w:val="0035240D"/>
    <w:rsid w:val="003547B1"/>
    <w:rsid w:val="00354A71"/>
    <w:rsid w:val="00354FEB"/>
    <w:rsid w:val="003557DF"/>
    <w:rsid w:val="00355EBF"/>
    <w:rsid w:val="00356FDF"/>
    <w:rsid w:val="0036345E"/>
    <w:rsid w:val="00366D1D"/>
    <w:rsid w:val="003722E3"/>
    <w:rsid w:val="00372546"/>
    <w:rsid w:val="003752C6"/>
    <w:rsid w:val="00380D08"/>
    <w:rsid w:val="00382628"/>
    <w:rsid w:val="00382D00"/>
    <w:rsid w:val="0038358A"/>
    <w:rsid w:val="0038621A"/>
    <w:rsid w:val="00390C76"/>
    <w:rsid w:val="003913FC"/>
    <w:rsid w:val="0039238A"/>
    <w:rsid w:val="003A08A5"/>
    <w:rsid w:val="003A13CD"/>
    <w:rsid w:val="003A2A0A"/>
    <w:rsid w:val="003A3BA1"/>
    <w:rsid w:val="003A4004"/>
    <w:rsid w:val="003A418A"/>
    <w:rsid w:val="003A444C"/>
    <w:rsid w:val="003A6231"/>
    <w:rsid w:val="003B127F"/>
    <w:rsid w:val="003B1A91"/>
    <w:rsid w:val="003B2B55"/>
    <w:rsid w:val="003B2FAC"/>
    <w:rsid w:val="003B31A5"/>
    <w:rsid w:val="003B4341"/>
    <w:rsid w:val="003B5FEE"/>
    <w:rsid w:val="003B61D0"/>
    <w:rsid w:val="003B6B2D"/>
    <w:rsid w:val="003B73AB"/>
    <w:rsid w:val="003C1A5F"/>
    <w:rsid w:val="003C1F63"/>
    <w:rsid w:val="003C2AD7"/>
    <w:rsid w:val="003C3844"/>
    <w:rsid w:val="003C395D"/>
    <w:rsid w:val="003C3E5D"/>
    <w:rsid w:val="003C56BE"/>
    <w:rsid w:val="003C5CA8"/>
    <w:rsid w:val="003C60DC"/>
    <w:rsid w:val="003C6212"/>
    <w:rsid w:val="003D0C68"/>
    <w:rsid w:val="003D1707"/>
    <w:rsid w:val="003D25F1"/>
    <w:rsid w:val="003D78A3"/>
    <w:rsid w:val="003E14D6"/>
    <w:rsid w:val="003E2C3F"/>
    <w:rsid w:val="003E51A0"/>
    <w:rsid w:val="003E51CF"/>
    <w:rsid w:val="003E64EB"/>
    <w:rsid w:val="003E796A"/>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998"/>
    <w:rsid w:val="00431E43"/>
    <w:rsid w:val="0043297A"/>
    <w:rsid w:val="00433C3B"/>
    <w:rsid w:val="00436A80"/>
    <w:rsid w:val="00440774"/>
    <w:rsid w:val="00440DF8"/>
    <w:rsid w:val="0044322F"/>
    <w:rsid w:val="004434F6"/>
    <w:rsid w:val="00444464"/>
    <w:rsid w:val="00444885"/>
    <w:rsid w:val="00444DF2"/>
    <w:rsid w:val="00454860"/>
    <w:rsid w:val="00455ED8"/>
    <w:rsid w:val="00456F84"/>
    <w:rsid w:val="00457115"/>
    <w:rsid w:val="0046050B"/>
    <w:rsid w:val="0046186F"/>
    <w:rsid w:val="004629A8"/>
    <w:rsid w:val="00463075"/>
    <w:rsid w:val="004643F0"/>
    <w:rsid w:val="00464638"/>
    <w:rsid w:val="0046585A"/>
    <w:rsid w:val="00465A8D"/>
    <w:rsid w:val="00465C8A"/>
    <w:rsid w:val="00465E95"/>
    <w:rsid w:val="0047026D"/>
    <w:rsid w:val="00471265"/>
    <w:rsid w:val="00473913"/>
    <w:rsid w:val="00473B12"/>
    <w:rsid w:val="00474482"/>
    <w:rsid w:val="004758A0"/>
    <w:rsid w:val="00475CE3"/>
    <w:rsid w:val="00476117"/>
    <w:rsid w:val="0047632C"/>
    <w:rsid w:val="00476A59"/>
    <w:rsid w:val="00476B8F"/>
    <w:rsid w:val="00476EED"/>
    <w:rsid w:val="004810C7"/>
    <w:rsid w:val="00481D85"/>
    <w:rsid w:val="00483DBB"/>
    <w:rsid w:val="004852E5"/>
    <w:rsid w:val="00486D75"/>
    <w:rsid w:val="00486E16"/>
    <w:rsid w:val="00492690"/>
    <w:rsid w:val="00492B82"/>
    <w:rsid w:val="00493B20"/>
    <w:rsid w:val="004947F0"/>
    <w:rsid w:val="004948E8"/>
    <w:rsid w:val="00494F78"/>
    <w:rsid w:val="00495157"/>
    <w:rsid w:val="00495AD2"/>
    <w:rsid w:val="00497B22"/>
    <w:rsid w:val="004A1A17"/>
    <w:rsid w:val="004A2C85"/>
    <w:rsid w:val="004A30E2"/>
    <w:rsid w:val="004A3843"/>
    <w:rsid w:val="004A3F52"/>
    <w:rsid w:val="004A3FFA"/>
    <w:rsid w:val="004A419C"/>
    <w:rsid w:val="004A4A60"/>
    <w:rsid w:val="004A6021"/>
    <w:rsid w:val="004A7871"/>
    <w:rsid w:val="004B158A"/>
    <w:rsid w:val="004B3266"/>
    <w:rsid w:val="004B3BF8"/>
    <w:rsid w:val="004C20AE"/>
    <w:rsid w:val="004C680F"/>
    <w:rsid w:val="004C75A9"/>
    <w:rsid w:val="004C7733"/>
    <w:rsid w:val="004C7C03"/>
    <w:rsid w:val="004D06A0"/>
    <w:rsid w:val="004D402E"/>
    <w:rsid w:val="004D5C2D"/>
    <w:rsid w:val="004D76A9"/>
    <w:rsid w:val="004D7756"/>
    <w:rsid w:val="004E10F2"/>
    <w:rsid w:val="004E2209"/>
    <w:rsid w:val="004E4DEC"/>
    <w:rsid w:val="004E667B"/>
    <w:rsid w:val="004F060A"/>
    <w:rsid w:val="004F07FB"/>
    <w:rsid w:val="004F172E"/>
    <w:rsid w:val="004F2D55"/>
    <w:rsid w:val="004F2EE0"/>
    <w:rsid w:val="004F370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033"/>
    <w:rsid w:val="00522C29"/>
    <w:rsid w:val="00522E8E"/>
    <w:rsid w:val="00523360"/>
    <w:rsid w:val="00524AE4"/>
    <w:rsid w:val="00530496"/>
    <w:rsid w:val="00531665"/>
    <w:rsid w:val="0053263E"/>
    <w:rsid w:val="00535088"/>
    <w:rsid w:val="00535729"/>
    <w:rsid w:val="00540310"/>
    <w:rsid w:val="005414B8"/>
    <w:rsid w:val="00542FFF"/>
    <w:rsid w:val="00543365"/>
    <w:rsid w:val="00544A6B"/>
    <w:rsid w:val="00545860"/>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3E5D"/>
    <w:rsid w:val="0057551E"/>
    <w:rsid w:val="005756BF"/>
    <w:rsid w:val="005815C5"/>
    <w:rsid w:val="00581A0D"/>
    <w:rsid w:val="00582AFE"/>
    <w:rsid w:val="005841AC"/>
    <w:rsid w:val="005855E8"/>
    <w:rsid w:val="00585FC8"/>
    <w:rsid w:val="005861D6"/>
    <w:rsid w:val="00586B10"/>
    <w:rsid w:val="00587557"/>
    <w:rsid w:val="005917D7"/>
    <w:rsid w:val="00591F99"/>
    <w:rsid w:val="005935F6"/>
    <w:rsid w:val="00593909"/>
    <w:rsid w:val="005A0C1C"/>
    <w:rsid w:val="005A0F3E"/>
    <w:rsid w:val="005A1F36"/>
    <w:rsid w:val="005A3B01"/>
    <w:rsid w:val="005A467D"/>
    <w:rsid w:val="005A4AAC"/>
    <w:rsid w:val="005A4D35"/>
    <w:rsid w:val="005A65F7"/>
    <w:rsid w:val="005A727D"/>
    <w:rsid w:val="005A7C30"/>
    <w:rsid w:val="005B02CB"/>
    <w:rsid w:val="005B0E12"/>
    <w:rsid w:val="005B0F62"/>
    <w:rsid w:val="005B18F7"/>
    <w:rsid w:val="005B2598"/>
    <w:rsid w:val="005B509F"/>
    <w:rsid w:val="005B6621"/>
    <w:rsid w:val="005B6960"/>
    <w:rsid w:val="005B7C60"/>
    <w:rsid w:val="005C06C7"/>
    <w:rsid w:val="005C211C"/>
    <w:rsid w:val="005C2436"/>
    <w:rsid w:val="005C3175"/>
    <w:rsid w:val="005C3EE3"/>
    <w:rsid w:val="005C4AE2"/>
    <w:rsid w:val="005C4B8A"/>
    <w:rsid w:val="005C515A"/>
    <w:rsid w:val="005C5335"/>
    <w:rsid w:val="005C5F5B"/>
    <w:rsid w:val="005C61FC"/>
    <w:rsid w:val="005C70C5"/>
    <w:rsid w:val="005D0530"/>
    <w:rsid w:val="005D1DCD"/>
    <w:rsid w:val="005D1E09"/>
    <w:rsid w:val="005D2C0B"/>
    <w:rsid w:val="005D2E04"/>
    <w:rsid w:val="005D6176"/>
    <w:rsid w:val="005D6321"/>
    <w:rsid w:val="005D6FF2"/>
    <w:rsid w:val="005E0E2A"/>
    <w:rsid w:val="005E3138"/>
    <w:rsid w:val="005E354F"/>
    <w:rsid w:val="005E3C11"/>
    <w:rsid w:val="005E4026"/>
    <w:rsid w:val="005E416E"/>
    <w:rsid w:val="005E442E"/>
    <w:rsid w:val="005E4CA7"/>
    <w:rsid w:val="005E4CEF"/>
    <w:rsid w:val="005E4E2D"/>
    <w:rsid w:val="005E57AF"/>
    <w:rsid w:val="005E5B39"/>
    <w:rsid w:val="005E6624"/>
    <w:rsid w:val="005F133B"/>
    <w:rsid w:val="005F2723"/>
    <w:rsid w:val="005F3C95"/>
    <w:rsid w:val="005F4C56"/>
    <w:rsid w:val="005F4CCB"/>
    <w:rsid w:val="005F61E3"/>
    <w:rsid w:val="005F61EE"/>
    <w:rsid w:val="005F75AB"/>
    <w:rsid w:val="00600507"/>
    <w:rsid w:val="006014AE"/>
    <w:rsid w:val="0060309A"/>
    <w:rsid w:val="006045A2"/>
    <w:rsid w:val="0061075E"/>
    <w:rsid w:val="00615AB3"/>
    <w:rsid w:val="00617E9F"/>
    <w:rsid w:val="00620328"/>
    <w:rsid w:val="006203F3"/>
    <w:rsid w:val="00621132"/>
    <w:rsid w:val="00621808"/>
    <w:rsid w:val="00622908"/>
    <w:rsid w:val="00622BA2"/>
    <w:rsid w:val="00622BC1"/>
    <w:rsid w:val="00623575"/>
    <w:rsid w:val="00623A6C"/>
    <w:rsid w:val="00624D12"/>
    <w:rsid w:val="00626342"/>
    <w:rsid w:val="00626576"/>
    <w:rsid w:val="006269ED"/>
    <w:rsid w:val="00632397"/>
    <w:rsid w:val="00632BFD"/>
    <w:rsid w:val="00633DF7"/>
    <w:rsid w:val="00636223"/>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77F5"/>
    <w:rsid w:val="006701D0"/>
    <w:rsid w:val="00670572"/>
    <w:rsid w:val="00672114"/>
    <w:rsid w:val="00673244"/>
    <w:rsid w:val="00674B77"/>
    <w:rsid w:val="00675301"/>
    <w:rsid w:val="00675F2A"/>
    <w:rsid w:val="0067795A"/>
    <w:rsid w:val="00680704"/>
    <w:rsid w:val="00681087"/>
    <w:rsid w:val="006815E8"/>
    <w:rsid w:val="0068212D"/>
    <w:rsid w:val="006836C6"/>
    <w:rsid w:val="00684B15"/>
    <w:rsid w:val="006850E1"/>
    <w:rsid w:val="00686129"/>
    <w:rsid w:val="006914B7"/>
    <w:rsid w:val="00693622"/>
    <w:rsid w:val="006937EF"/>
    <w:rsid w:val="00693D3B"/>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0AFB"/>
    <w:rsid w:val="006B144D"/>
    <w:rsid w:val="006B35D5"/>
    <w:rsid w:val="006B3B47"/>
    <w:rsid w:val="006B3D1E"/>
    <w:rsid w:val="006B4AE0"/>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4BE0"/>
    <w:rsid w:val="006F58DD"/>
    <w:rsid w:val="006F78CB"/>
    <w:rsid w:val="007016C5"/>
    <w:rsid w:val="007035C8"/>
    <w:rsid w:val="00703CD8"/>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6E1D"/>
    <w:rsid w:val="00767C8D"/>
    <w:rsid w:val="007701C6"/>
    <w:rsid w:val="00770D1B"/>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0A75"/>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C5F7F"/>
    <w:rsid w:val="007D06FE"/>
    <w:rsid w:val="007D3219"/>
    <w:rsid w:val="007D35EF"/>
    <w:rsid w:val="007D4450"/>
    <w:rsid w:val="007D45B1"/>
    <w:rsid w:val="007D590B"/>
    <w:rsid w:val="007D67D4"/>
    <w:rsid w:val="007E0CF3"/>
    <w:rsid w:val="007E21E3"/>
    <w:rsid w:val="007E2FF9"/>
    <w:rsid w:val="007E38C9"/>
    <w:rsid w:val="007E58C6"/>
    <w:rsid w:val="007F5146"/>
    <w:rsid w:val="007F5FDB"/>
    <w:rsid w:val="007F7155"/>
    <w:rsid w:val="00804195"/>
    <w:rsid w:val="008047A7"/>
    <w:rsid w:val="0080519C"/>
    <w:rsid w:val="0080709C"/>
    <w:rsid w:val="00807C12"/>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3854"/>
    <w:rsid w:val="008343B6"/>
    <w:rsid w:val="00836640"/>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0FEA"/>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0256"/>
    <w:rsid w:val="00891042"/>
    <w:rsid w:val="00892193"/>
    <w:rsid w:val="00893BD5"/>
    <w:rsid w:val="00894052"/>
    <w:rsid w:val="008954D6"/>
    <w:rsid w:val="00895945"/>
    <w:rsid w:val="008A0A87"/>
    <w:rsid w:val="008A4133"/>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E14C4"/>
    <w:rsid w:val="008E3597"/>
    <w:rsid w:val="008E3E5A"/>
    <w:rsid w:val="008E4F1E"/>
    <w:rsid w:val="008E574D"/>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0FC"/>
    <w:rsid w:val="00925476"/>
    <w:rsid w:val="0093337C"/>
    <w:rsid w:val="00936555"/>
    <w:rsid w:val="00936D5E"/>
    <w:rsid w:val="00937938"/>
    <w:rsid w:val="00937B99"/>
    <w:rsid w:val="009402EF"/>
    <w:rsid w:val="009404B1"/>
    <w:rsid w:val="009430A8"/>
    <w:rsid w:val="00945D60"/>
    <w:rsid w:val="0094640A"/>
    <w:rsid w:val="0095127D"/>
    <w:rsid w:val="00952736"/>
    <w:rsid w:val="00952D47"/>
    <w:rsid w:val="00953B54"/>
    <w:rsid w:val="009543C6"/>
    <w:rsid w:val="00954541"/>
    <w:rsid w:val="00954E28"/>
    <w:rsid w:val="009564BF"/>
    <w:rsid w:val="00961220"/>
    <w:rsid w:val="00962C40"/>
    <w:rsid w:val="00962E91"/>
    <w:rsid w:val="00963204"/>
    <w:rsid w:val="0096333A"/>
    <w:rsid w:val="00964C88"/>
    <w:rsid w:val="00967ED6"/>
    <w:rsid w:val="00970252"/>
    <w:rsid w:val="00970339"/>
    <w:rsid w:val="009708CB"/>
    <w:rsid w:val="00970E70"/>
    <w:rsid w:val="00971DC8"/>
    <w:rsid w:val="00973996"/>
    <w:rsid w:val="00974B83"/>
    <w:rsid w:val="0097566D"/>
    <w:rsid w:val="00977363"/>
    <w:rsid w:val="009773D5"/>
    <w:rsid w:val="00977D52"/>
    <w:rsid w:val="00982114"/>
    <w:rsid w:val="00985810"/>
    <w:rsid w:val="00985890"/>
    <w:rsid w:val="00985B75"/>
    <w:rsid w:val="009862E6"/>
    <w:rsid w:val="009904EE"/>
    <w:rsid w:val="0099179A"/>
    <w:rsid w:val="009927C0"/>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5F40"/>
    <w:rsid w:val="009B7A08"/>
    <w:rsid w:val="009C2FE4"/>
    <w:rsid w:val="009C3028"/>
    <w:rsid w:val="009C322D"/>
    <w:rsid w:val="009C7539"/>
    <w:rsid w:val="009C7BFD"/>
    <w:rsid w:val="009D05FE"/>
    <w:rsid w:val="009D08A1"/>
    <w:rsid w:val="009D1726"/>
    <w:rsid w:val="009D2813"/>
    <w:rsid w:val="009D28B4"/>
    <w:rsid w:val="009D2BF6"/>
    <w:rsid w:val="009D3489"/>
    <w:rsid w:val="009D4018"/>
    <w:rsid w:val="009D5073"/>
    <w:rsid w:val="009D7013"/>
    <w:rsid w:val="009E09F1"/>
    <w:rsid w:val="009E21A3"/>
    <w:rsid w:val="009E2BEC"/>
    <w:rsid w:val="009E3F12"/>
    <w:rsid w:val="009E426D"/>
    <w:rsid w:val="009E46EB"/>
    <w:rsid w:val="009E5073"/>
    <w:rsid w:val="009E5700"/>
    <w:rsid w:val="009F0900"/>
    <w:rsid w:val="009F1A18"/>
    <w:rsid w:val="009F52FE"/>
    <w:rsid w:val="009F5C9A"/>
    <w:rsid w:val="009F5CAD"/>
    <w:rsid w:val="009F6629"/>
    <w:rsid w:val="00A02F77"/>
    <w:rsid w:val="00A03167"/>
    <w:rsid w:val="00A03B9C"/>
    <w:rsid w:val="00A052E6"/>
    <w:rsid w:val="00A065EF"/>
    <w:rsid w:val="00A0765B"/>
    <w:rsid w:val="00A132A5"/>
    <w:rsid w:val="00A140B1"/>
    <w:rsid w:val="00A169D4"/>
    <w:rsid w:val="00A20808"/>
    <w:rsid w:val="00A24AFF"/>
    <w:rsid w:val="00A24DF4"/>
    <w:rsid w:val="00A25AE6"/>
    <w:rsid w:val="00A267A5"/>
    <w:rsid w:val="00A27944"/>
    <w:rsid w:val="00A31BF7"/>
    <w:rsid w:val="00A324A4"/>
    <w:rsid w:val="00A349FC"/>
    <w:rsid w:val="00A3534A"/>
    <w:rsid w:val="00A35DFA"/>
    <w:rsid w:val="00A37798"/>
    <w:rsid w:val="00A37B84"/>
    <w:rsid w:val="00A40276"/>
    <w:rsid w:val="00A417EB"/>
    <w:rsid w:val="00A45A8E"/>
    <w:rsid w:val="00A46038"/>
    <w:rsid w:val="00A46208"/>
    <w:rsid w:val="00A46FCB"/>
    <w:rsid w:val="00A47875"/>
    <w:rsid w:val="00A5069F"/>
    <w:rsid w:val="00A50DB7"/>
    <w:rsid w:val="00A51D47"/>
    <w:rsid w:val="00A54628"/>
    <w:rsid w:val="00A55B09"/>
    <w:rsid w:val="00A57FD8"/>
    <w:rsid w:val="00A61347"/>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81225"/>
    <w:rsid w:val="00A8184C"/>
    <w:rsid w:val="00A81BE3"/>
    <w:rsid w:val="00A82284"/>
    <w:rsid w:val="00A84BEA"/>
    <w:rsid w:val="00A86A90"/>
    <w:rsid w:val="00A86C23"/>
    <w:rsid w:val="00A917ED"/>
    <w:rsid w:val="00A9225B"/>
    <w:rsid w:val="00A931F4"/>
    <w:rsid w:val="00A94458"/>
    <w:rsid w:val="00A95109"/>
    <w:rsid w:val="00A951B7"/>
    <w:rsid w:val="00A97286"/>
    <w:rsid w:val="00AA0AA2"/>
    <w:rsid w:val="00AA2A2B"/>
    <w:rsid w:val="00AA30D0"/>
    <w:rsid w:val="00AA3C9A"/>
    <w:rsid w:val="00AA4343"/>
    <w:rsid w:val="00AA50B2"/>
    <w:rsid w:val="00AA52DD"/>
    <w:rsid w:val="00AB277A"/>
    <w:rsid w:val="00AB2A6D"/>
    <w:rsid w:val="00AB5686"/>
    <w:rsid w:val="00AC2B4E"/>
    <w:rsid w:val="00AC4D38"/>
    <w:rsid w:val="00AD029F"/>
    <w:rsid w:val="00AD20CB"/>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AF7C87"/>
    <w:rsid w:val="00B026B3"/>
    <w:rsid w:val="00B04824"/>
    <w:rsid w:val="00B0533D"/>
    <w:rsid w:val="00B06287"/>
    <w:rsid w:val="00B06288"/>
    <w:rsid w:val="00B0691C"/>
    <w:rsid w:val="00B079D4"/>
    <w:rsid w:val="00B1149D"/>
    <w:rsid w:val="00B11931"/>
    <w:rsid w:val="00B13E23"/>
    <w:rsid w:val="00B144DD"/>
    <w:rsid w:val="00B14B4B"/>
    <w:rsid w:val="00B16BBB"/>
    <w:rsid w:val="00B177C1"/>
    <w:rsid w:val="00B177FD"/>
    <w:rsid w:val="00B22BDA"/>
    <w:rsid w:val="00B23382"/>
    <w:rsid w:val="00B27913"/>
    <w:rsid w:val="00B3198A"/>
    <w:rsid w:val="00B344AD"/>
    <w:rsid w:val="00B34FF5"/>
    <w:rsid w:val="00B3705D"/>
    <w:rsid w:val="00B406E4"/>
    <w:rsid w:val="00B412A5"/>
    <w:rsid w:val="00B44B63"/>
    <w:rsid w:val="00B51167"/>
    <w:rsid w:val="00B534E1"/>
    <w:rsid w:val="00B53D8D"/>
    <w:rsid w:val="00B5417E"/>
    <w:rsid w:val="00B5444C"/>
    <w:rsid w:val="00B55B0A"/>
    <w:rsid w:val="00B5748D"/>
    <w:rsid w:val="00B602CA"/>
    <w:rsid w:val="00B67CAC"/>
    <w:rsid w:val="00B706B5"/>
    <w:rsid w:val="00B70811"/>
    <w:rsid w:val="00B74251"/>
    <w:rsid w:val="00B7520C"/>
    <w:rsid w:val="00B765D3"/>
    <w:rsid w:val="00B80780"/>
    <w:rsid w:val="00B835D2"/>
    <w:rsid w:val="00B837FC"/>
    <w:rsid w:val="00B83AA1"/>
    <w:rsid w:val="00B84ED2"/>
    <w:rsid w:val="00B85F39"/>
    <w:rsid w:val="00B86331"/>
    <w:rsid w:val="00B92FCC"/>
    <w:rsid w:val="00B93A53"/>
    <w:rsid w:val="00B96052"/>
    <w:rsid w:val="00B960AD"/>
    <w:rsid w:val="00B9714E"/>
    <w:rsid w:val="00B978FE"/>
    <w:rsid w:val="00B97CC9"/>
    <w:rsid w:val="00BA1A56"/>
    <w:rsid w:val="00BA2DD1"/>
    <w:rsid w:val="00BA4273"/>
    <w:rsid w:val="00BA7998"/>
    <w:rsid w:val="00BB3FDF"/>
    <w:rsid w:val="00BB5187"/>
    <w:rsid w:val="00BB55A6"/>
    <w:rsid w:val="00BC28C2"/>
    <w:rsid w:val="00BC2AD1"/>
    <w:rsid w:val="00BC5A5D"/>
    <w:rsid w:val="00BC625B"/>
    <w:rsid w:val="00BC65A0"/>
    <w:rsid w:val="00BC65D5"/>
    <w:rsid w:val="00BD0171"/>
    <w:rsid w:val="00BD0D63"/>
    <w:rsid w:val="00BD21F0"/>
    <w:rsid w:val="00BD490F"/>
    <w:rsid w:val="00BD592E"/>
    <w:rsid w:val="00BD5A53"/>
    <w:rsid w:val="00BD718A"/>
    <w:rsid w:val="00BE03C3"/>
    <w:rsid w:val="00BE2404"/>
    <w:rsid w:val="00BE29CE"/>
    <w:rsid w:val="00BE5185"/>
    <w:rsid w:val="00BE5D87"/>
    <w:rsid w:val="00BE6ADF"/>
    <w:rsid w:val="00BE7F48"/>
    <w:rsid w:val="00BF0588"/>
    <w:rsid w:val="00BF0BC0"/>
    <w:rsid w:val="00BF1E33"/>
    <w:rsid w:val="00BF312A"/>
    <w:rsid w:val="00BF550D"/>
    <w:rsid w:val="00BF611D"/>
    <w:rsid w:val="00BF63C6"/>
    <w:rsid w:val="00BF7755"/>
    <w:rsid w:val="00C02EF2"/>
    <w:rsid w:val="00C04D2F"/>
    <w:rsid w:val="00C07088"/>
    <w:rsid w:val="00C07982"/>
    <w:rsid w:val="00C106CE"/>
    <w:rsid w:val="00C1083E"/>
    <w:rsid w:val="00C10F9B"/>
    <w:rsid w:val="00C1104D"/>
    <w:rsid w:val="00C13692"/>
    <w:rsid w:val="00C13F96"/>
    <w:rsid w:val="00C151D7"/>
    <w:rsid w:val="00C155A5"/>
    <w:rsid w:val="00C164FE"/>
    <w:rsid w:val="00C2009D"/>
    <w:rsid w:val="00C20149"/>
    <w:rsid w:val="00C20F94"/>
    <w:rsid w:val="00C22CAA"/>
    <w:rsid w:val="00C230C1"/>
    <w:rsid w:val="00C242C6"/>
    <w:rsid w:val="00C2474C"/>
    <w:rsid w:val="00C24BC3"/>
    <w:rsid w:val="00C26825"/>
    <w:rsid w:val="00C27548"/>
    <w:rsid w:val="00C30F94"/>
    <w:rsid w:val="00C310FD"/>
    <w:rsid w:val="00C33A46"/>
    <w:rsid w:val="00C342A2"/>
    <w:rsid w:val="00C34E44"/>
    <w:rsid w:val="00C37418"/>
    <w:rsid w:val="00C408BE"/>
    <w:rsid w:val="00C44688"/>
    <w:rsid w:val="00C45B6D"/>
    <w:rsid w:val="00C45F30"/>
    <w:rsid w:val="00C47770"/>
    <w:rsid w:val="00C47BE0"/>
    <w:rsid w:val="00C50237"/>
    <w:rsid w:val="00C502A6"/>
    <w:rsid w:val="00C50D6D"/>
    <w:rsid w:val="00C539D2"/>
    <w:rsid w:val="00C55D45"/>
    <w:rsid w:val="00C56E72"/>
    <w:rsid w:val="00C62164"/>
    <w:rsid w:val="00C621D2"/>
    <w:rsid w:val="00C6321E"/>
    <w:rsid w:val="00C6474B"/>
    <w:rsid w:val="00C65FD6"/>
    <w:rsid w:val="00C662DC"/>
    <w:rsid w:val="00C6648C"/>
    <w:rsid w:val="00C708D3"/>
    <w:rsid w:val="00C70CD3"/>
    <w:rsid w:val="00C74550"/>
    <w:rsid w:val="00C74FA8"/>
    <w:rsid w:val="00C8011C"/>
    <w:rsid w:val="00C82106"/>
    <w:rsid w:val="00C8254D"/>
    <w:rsid w:val="00C839D3"/>
    <w:rsid w:val="00C86DCD"/>
    <w:rsid w:val="00C86FFF"/>
    <w:rsid w:val="00C909B6"/>
    <w:rsid w:val="00C90BCC"/>
    <w:rsid w:val="00C90E6A"/>
    <w:rsid w:val="00C92AA8"/>
    <w:rsid w:val="00C93175"/>
    <w:rsid w:val="00C93E86"/>
    <w:rsid w:val="00C95A0C"/>
    <w:rsid w:val="00C95E79"/>
    <w:rsid w:val="00C97ED4"/>
    <w:rsid w:val="00CA1BB7"/>
    <w:rsid w:val="00CA1EC4"/>
    <w:rsid w:val="00CA3139"/>
    <w:rsid w:val="00CA4C0C"/>
    <w:rsid w:val="00CB0C21"/>
    <w:rsid w:val="00CB0D9D"/>
    <w:rsid w:val="00CB195C"/>
    <w:rsid w:val="00CC1218"/>
    <w:rsid w:val="00CC1C55"/>
    <w:rsid w:val="00CC2D75"/>
    <w:rsid w:val="00CC367E"/>
    <w:rsid w:val="00CC3CC9"/>
    <w:rsid w:val="00CC3E12"/>
    <w:rsid w:val="00CC5A41"/>
    <w:rsid w:val="00CC612F"/>
    <w:rsid w:val="00CC64F8"/>
    <w:rsid w:val="00CD0995"/>
    <w:rsid w:val="00CD1677"/>
    <w:rsid w:val="00CD179A"/>
    <w:rsid w:val="00CD1C0D"/>
    <w:rsid w:val="00CD36C5"/>
    <w:rsid w:val="00CD42C3"/>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04766"/>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460"/>
    <w:rsid w:val="00D63668"/>
    <w:rsid w:val="00D638DC"/>
    <w:rsid w:val="00D63C68"/>
    <w:rsid w:val="00D64573"/>
    <w:rsid w:val="00D65357"/>
    <w:rsid w:val="00D66B2D"/>
    <w:rsid w:val="00D67C3B"/>
    <w:rsid w:val="00D71634"/>
    <w:rsid w:val="00D733D8"/>
    <w:rsid w:val="00D806F7"/>
    <w:rsid w:val="00D83DD0"/>
    <w:rsid w:val="00D83E1F"/>
    <w:rsid w:val="00D845C8"/>
    <w:rsid w:val="00D91195"/>
    <w:rsid w:val="00D91ECA"/>
    <w:rsid w:val="00D9394A"/>
    <w:rsid w:val="00D93D37"/>
    <w:rsid w:val="00D93E3C"/>
    <w:rsid w:val="00D94B3E"/>
    <w:rsid w:val="00D95A72"/>
    <w:rsid w:val="00D9667B"/>
    <w:rsid w:val="00DA0565"/>
    <w:rsid w:val="00DA165E"/>
    <w:rsid w:val="00DA39E0"/>
    <w:rsid w:val="00DA3F28"/>
    <w:rsid w:val="00DA6D7B"/>
    <w:rsid w:val="00DA6E26"/>
    <w:rsid w:val="00DB10E7"/>
    <w:rsid w:val="00DB2F6E"/>
    <w:rsid w:val="00DB3845"/>
    <w:rsid w:val="00DB3D1D"/>
    <w:rsid w:val="00DB50A5"/>
    <w:rsid w:val="00DB67C3"/>
    <w:rsid w:val="00DB7C50"/>
    <w:rsid w:val="00DC6CD9"/>
    <w:rsid w:val="00DC7CE6"/>
    <w:rsid w:val="00DD1D11"/>
    <w:rsid w:val="00DD407F"/>
    <w:rsid w:val="00DD428B"/>
    <w:rsid w:val="00DD4AB7"/>
    <w:rsid w:val="00DD4BFF"/>
    <w:rsid w:val="00DD5A3A"/>
    <w:rsid w:val="00DD7003"/>
    <w:rsid w:val="00DE02D8"/>
    <w:rsid w:val="00DE09D0"/>
    <w:rsid w:val="00DE0E38"/>
    <w:rsid w:val="00DE1133"/>
    <w:rsid w:val="00DE1E17"/>
    <w:rsid w:val="00DE4455"/>
    <w:rsid w:val="00DE741E"/>
    <w:rsid w:val="00DF04FD"/>
    <w:rsid w:val="00DF141D"/>
    <w:rsid w:val="00DF24A6"/>
    <w:rsid w:val="00DF2B3D"/>
    <w:rsid w:val="00DF2F31"/>
    <w:rsid w:val="00DF2FF2"/>
    <w:rsid w:val="00DF33FB"/>
    <w:rsid w:val="00E00490"/>
    <w:rsid w:val="00E00B02"/>
    <w:rsid w:val="00E01FD2"/>
    <w:rsid w:val="00E024A3"/>
    <w:rsid w:val="00E028A2"/>
    <w:rsid w:val="00E0471F"/>
    <w:rsid w:val="00E05F34"/>
    <w:rsid w:val="00E0657A"/>
    <w:rsid w:val="00E06782"/>
    <w:rsid w:val="00E116C7"/>
    <w:rsid w:val="00E116E9"/>
    <w:rsid w:val="00E143AE"/>
    <w:rsid w:val="00E1559C"/>
    <w:rsid w:val="00E17C14"/>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647B"/>
    <w:rsid w:val="00E36A0B"/>
    <w:rsid w:val="00E378D1"/>
    <w:rsid w:val="00E37EA3"/>
    <w:rsid w:val="00E4094E"/>
    <w:rsid w:val="00E4095B"/>
    <w:rsid w:val="00E42E38"/>
    <w:rsid w:val="00E43696"/>
    <w:rsid w:val="00E4694E"/>
    <w:rsid w:val="00E47DBD"/>
    <w:rsid w:val="00E51FB2"/>
    <w:rsid w:val="00E5217E"/>
    <w:rsid w:val="00E530DF"/>
    <w:rsid w:val="00E54E45"/>
    <w:rsid w:val="00E56FC8"/>
    <w:rsid w:val="00E60D5F"/>
    <w:rsid w:val="00E6106A"/>
    <w:rsid w:val="00E65298"/>
    <w:rsid w:val="00E655CE"/>
    <w:rsid w:val="00E66FF6"/>
    <w:rsid w:val="00E67D61"/>
    <w:rsid w:val="00E75D1F"/>
    <w:rsid w:val="00E760C1"/>
    <w:rsid w:val="00E76130"/>
    <w:rsid w:val="00E761DD"/>
    <w:rsid w:val="00E7781E"/>
    <w:rsid w:val="00E81016"/>
    <w:rsid w:val="00E8632C"/>
    <w:rsid w:val="00E878E3"/>
    <w:rsid w:val="00E87B43"/>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EB8"/>
    <w:rsid w:val="00EB685C"/>
    <w:rsid w:val="00EC3426"/>
    <w:rsid w:val="00EC4DE7"/>
    <w:rsid w:val="00EC630B"/>
    <w:rsid w:val="00ED54FA"/>
    <w:rsid w:val="00EE0EBF"/>
    <w:rsid w:val="00EE3621"/>
    <w:rsid w:val="00EE390A"/>
    <w:rsid w:val="00EE4446"/>
    <w:rsid w:val="00EE4803"/>
    <w:rsid w:val="00EE5786"/>
    <w:rsid w:val="00EE5BFF"/>
    <w:rsid w:val="00EE6AE8"/>
    <w:rsid w:val="00EE6BFD"/>
    <w:rsid w:val="00EF0314"/>
    <w:rsid w:val="00EF1C5E"/>
    <w:rsid w:val="00EF22BA"/>
    <w:rsid w:val="00EF25BE"/>
    <w:rsid w:val="00EF3579"/>
    <w:rsid w:val="00EF3F62"/>
    <w:rsid w:val="00EF4EDC"/>
    <w:rsid w:val="00EF6098"/>
    <w:rsid w:val="00F032E9"/>
    <w:rsid w:val="00F0392A"/>
    <w:rsid w:val="00F03A97"/>
    <w:rsid w:val="00F044C2"/>
    <w:rsid w:val="00F047C0"/>
    <w:rsid w:val="00F0625E"/>
    <w:rsid w:val="00F10309"/>
    <w:rsid w:val="00F108B9"/>
    <w:rsid w:val="00F114B0"/>
    <w:rsid w:val="00F16ACB"/>
    <w:rsid w:val="00F20D87"/>
    <w:rsid w:val="00F2171C"/>
    <w:rsid w:val="00F231BC"/>
    <w:rsid w:val="00F23B41"/>
    <w:rsid w:val="00F23E1A"/>
    <w:rsid w:val="00F24389"/>
    <w:rsid w:val="00F2481F"/>
    <w:rsid w:val="00F26561"/>
    <w:rsid w:val="00F27911"/>
    <w:rsid w:val="00F27DDC"/>
    <w:rsid w:val="00F31776"/>
    <w:rsid w:val="00F32F02"/>
    <w:rsid w:val="00F3372D"/>
    <w:rsid w:val="00F34374"/>
    <w:rsid w:val="00F370C7"/>
    <w:rsid w:val="00F40690"/>
    <w:rsid w:val="00F415A6"/>
    <w:rsid w:val="00F42CD1"/>
    <w:rsid w:val="00F4307C"/>
    <w:rsid w:val="00F43E14"/>
    <w:rsid w:val="00F45013"/>
    <w:rsid w:val="00F4523F"/>
    <w:rsid w:val="00F45DE2"/>
    <w:rsid w:val="00F50A99"/>
    <w:rsid w:val="00F510E8"/>
    <w:rsid w:val="00F5414D"/>
    <w:rsid w:val="00F54AA2"/>
    <w:rsid w:val="00F55002"/>
    <w:rsid w:val="00F5562E"/>
    <w:rsid w:val="00F569DB"/>
    <w:rsid w:val="00F57AA2"/>
    <w:rsid w:val="00F6086D"/>
    <w:rsid w:val="00F62421"/>
    <w:rsid w:val="00F641A3"/>
    <w:rsid w:val="00F67F28"/>
    <w:rsid w:val="00F71298"/>
    <w:rsid w:val="00F7345D"/>
    <w:rsid w:val="00F82D9B"/>
    <w:rsid w:val="00F84B75"/>
    <w:rsid w:val="00F85769"/>
    <w:rsid w:val="00F864AE"/>
    <w:rsid w:val="00F87344"/>
    <w:rsid w:val="00F9150D"/>
    <w:rsid w:val="00F91972"/>
    <w:rsid w:val="00F93A6A"/>
    <w:rsid w:val="00F94F95"/>
    <w:rsid w:val="00F95AC4"/>
    <w:rsid w:val="00F96E16"/>
    <w:rsid w:val="00F9715E"/>
    <w:rsid w:val="00FA20DF"/>
    <w:rsid w:val="00FA3610"/>
    <w:rsid w:val="00FA5807"/>
    <w:rsid w:val="00FA5EA8"/>
    <w:rsid w:val="00FB0F51"/>
    <w:rsid w:val="00FB1D77"/>
    <w:rsid w:val="00FB2EB8"/>
    <w:rsid w:val="00FB2F29"/>
    <w:rsid w:val="00FB48DD"/>
    <w:rsid w:val="00FB743F"/>
    <w:rsid w:val="00FC0855"/>
    <w:rsid w:val="00FC18F7"/>
    <w:rsid w:val="00FC3D2D"/>
    <w:rsid w:val="00FC4AB0"/>
    <w:rsid w:val="00FC6428"/>
    <w:rsid w:val="00FC78BF"/>
    <w:rsid w:val="00FD17EC"/>
    <w:rsid w:val="00FD6CEE"/>
    <w:rsid w:val="00FD6D93"/>
    <w:rsid w:val="00FE0B52"/>
    <w:rsid w:val="00FE0B9A"/>
    <w:rsid w:val="00FE154C"/>
    <w:rsid w:val="00FE26FD"/>
    <w:rsid w:val="00FE48A6"/>
    <w:rsid w:val="00FE7230"/>
    <w:rsid w:val="00FE7B46"/>
    <w:rsid w:val="00FF0DD0"/>
    <w:rsid w:val="00FF2855"/>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65533D"/>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uiPriority w:val="99"/>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431E43"/>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349526666">
      <w:bodyDiv w:val="1"/>
      <w:marLeft w:val="0"/>
      <w:marRight w:val="0"/>
      <w:marTop w:val="0"/>
      <w:marBottom w:val="0"/>
      <w:divBdr>
        <w:top w:val="none" w:sz="0" w:space="0" w:color="auto"/>
        <w:left w:val="none" w:sz="0" w:space="0" w:color="auto"/>
        <w:bottom w:val="none" w:sz="0" w:space="0" w:color="auto"/>
        <w:right w:val="none" w:sz="0" w:space="0" w:color="auto"/>
      </w:divBdr>
      <w:divsChild>
        <w:div w:id="1435251210">
          <w:marLeft w:val="0"/>
          <w:marRight w:val="0"/>
          <w:marTop w:val="0"/>
          <w:marBottom w:val="0"/>
          <w:divBdr>
            <w:top w:val="none" w:sz="0" w:space="0" w:color="auto"/>
            <w:left w:val="none" w:sz="0" w:space="0" w:color="auto"/>
            <w:bottom w:val="none" w:sz="0" w:space="0" w:color="auto"/>
            <w:right w:val="none" w:sz="0" w:space="0" w:color="auto"/>
          </w:divBdr>
        </w:div>
      </w:divsChild>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dian.gov.co/contenidos/otros/prevalidadores.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06468-C969-41EC-AAD0-AFF3F722C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2149</Words>
  <Characters>11823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FNP007</vt:lpstr>
    </vt:vector>
  </TitlesOfParts>
  <Company/>
  <LinksUpToDate>false</LinksUpToDate>
  <CharactersWithSpaces>13945</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5</cp:revision>
  <cp:lastPrinted>2020-07-28T17:10:00Z</cp:lastPrinted>
  <dcterms:created xsi:type="dcterms:W3CDTF">2019-03-28T22:02:00Z</dcterms:created>
  <dcterms:modified xsi:type="dcterms:W3CDTF">2021-12-05T19:33:00Z</dcterms:modified>
</cp:coreProperties>
</file>