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6"/>
        <w:gridCol w:w="822"/>
        <w:gridCol w:w="1921"/>
      </w:tblGrid>
      <w:tr w:rsidR="00BE19A9" w:rsidRPr="007968B6" w14:paraId="373EFCDB" w14:textId="77777777" w:rsidTr="00EC4320">
        <w:trPr>
          <w:trHeight w:val="102"/>
        </w:trPr>
        <w:tc>
          <w:tcPr>
            <w:tcW w:w="1589" w:type="pct"/>
            <w:gridSpan w:val="2"/>
            <w:hideMark/>
          </w:tcPr>
          <w:p w14:paraId="4F2B9EDC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210501"/>
            <w:r w:rsidRPr="007968B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577A3729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7968B6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06A3068D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7968B6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BE19A9" w:rsidRPr="007968B6" w14:paraId="79A9F316" w14:textId="77777777" w:rsidTr="00EC4320">
        <w:trPr>
          <w:trHeight w:val="64"/>
        </w:trPr>
        <w:tc>
          <w:tcPr>
            <w:tcW w:w="442" w:type="pct"/>
            <w:hideMark/>
          </w:tcPr>
          <w:p w14:paraId="067728CA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24648EF2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40CCB148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07B9E90E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Liliana Sánchez</w:t>
            </w:r>
          </w:p>
        </w:tc>
        <w:tc>
          <w:tcPr>
            <w:tcW w:w="441" w:type="pct"/>
            <w:hideMark/>
          </w:tcPr>
          <w:p w14:paraId="022E8605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4DD82FAE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BE19A9" w:rsidRPr="007968B6" w14:paraId="46B0C532" w14:textId="77777777" w:rsidTr="00EC4320">
        <w:tc>
          <w:tcPr>
            <w:tcW w:w="442" w:type="pct"/>
            <w:hideMark/>
          </w:tcPr>
          <w:p w14:paraId="07DF91C6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26E8194C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311F2D36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141637BA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30CB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Administradora Comercial Y Tesorería</w:t>
            </w:r>
          </w:p>
        </w:tc>
        <w:tc>
          <w:tcPr>
            <w:tcW w:w="441" w:type="pct"/>
            <w:hideMark/>
          </w:tcPr>
          <w:p w14:paraId="33649C82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35D4FB13" w14:textId="77777777" w:rsidR="00BE19A9" w:rsidRPr="007968B6" w:rsidRDefault="00BE19A9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BE19A9" w:rsidRPr="007968B6" w14:paraId="445AB262" w14:textId="77777777" w:rsidTr="00EC4320">
        <w:tc>
          <w:tcPr>
            <w:tcW w:w="442" w:type="pct"/>
            <w:hideMark/>
          </w:tcPr>
          <w:p w14:paraId="0689D8F9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715578B5" w14:textId="63C29140" w:rsidR="00BE19A9" w:rsidRPr="007968B6" w:rsidRDefault="00EA0B6C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EA0B6C">
              <w:rPr>
                <w:rFonts w:ascii="Arial Narrow" w:eastAsia="Calibri" w:hAnsi="Arial Narrow"/>
                <w:sz w:val="16"/>
                <w:szCs w:val="16"/>
                <w:lang w:eastAsia="en-US"/>
              </w:rPr>
              <w:t>29/03/2021</w:t>
            </w:r>
          </w:p>
        </w:tc>
        <w:tc>
          <w:tcPr>
            <w:tcW w:w="396" w:type="pct"/>
            <w:hideMark/>
          </w:tcPr>
          <w:p w14:paraId="7704B70E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0AEF854E" w14:textId="11386AEE" w:rsidR="00BE19A9" w:rsidRPr="007968B6" w:rsidRDefault="00EA0B6C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EA0B6C">
              <w:rPr>
                <w:rFonts w:ascii="Arial Narrow" w:eastAsia="Calibri" w:hAnsi="Arial Narrow"/>
                <w:sz w:val="16"/>
                <w:szCs w:val="16"/>
                <w:lang w:eastAsia="en-US"/>
              </w:rPr>
              <w:t>29/03/2021</w:t>
            </w:r>
          </w:p>
        </w:tc>
        <w:tc>
          <w:tcPr>
            <w:tcW w:w="441" w:type="pct"/>
            <w:hideMark/>
          </w:tcPr>
          <w:p w14:paraId="21D9C67F" w14:textId="77777777" w:rsidR="00BE19A9" w:rsidRPr="007968B6" w:rsidRDefault="00BE19A9" w:rsidP="00EC4320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7968B6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3AA0C2B7" w14:textId="688D941C" w:rsidR="00BE19A9" w:rsidRPr="007968B6" w:rsidRDefault="00EA0B6C" w:rsidP="00EC4320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EA0B6C">
              <w:rPr>
                <w:rFonts w:ascii="Arial Narrow" w:eastAsia="Calibri" w:hAnsi="Arial Narrow"/>
                <w:sz w:val="16"/>
                <w:szCs w:val="16"/>
                <w:lang w:eastAsia="en-US"/>
              </w:rPr>
              <w:t>29/03/2021</w:t>
            </w:r>
          </w:p>
        </w:tc>
      </w:tr>
      <w:bookmarkEnd w:id="0"/>
    </w:tbl>
    <w:p w14:paraId="2C6F5F17" w14:textId="77777777" w:rsidR="00BE19A9" w:rsidRPr="00BE19A9" w:rsidRDefault="00BE19A9" w:rsidP="00BE19A9">
      <w:pPr>
        <w:ind w:left="624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D33CC6E" w14:textId="14877A66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OBJETIVO</w:t>
      </w:r>
      <w:r w:rsidR="00AD1A26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773684FB" w14:textId="77777777" w:rsidR="00D72D05" w:rsidRPr="000C14F8" w:rsidRDefault="00D72D05" w:rsidP="00D72D05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198761E" w14:textId="5986D0E9" w:rsidR="00D72D05" w:rsidRPr="000C14F8" w:rsidRDefault="00D72D05" w:rsidP="00CE21BE">
      <w:pPr>
        <w:jc w:val="both"/>
        <w:rPr>
          <w:rFonts w:ascii="Arial Narrow" w:hAnsi="Arial Narrow"/>
          <w:spacing w:val="-3"/>
          <w:sz w:val="22"/>
          <w:szCs w:val="22"/>
        </w:rPr>
      </w:pPr>
      <w:r w:rsidRPr="000C14F8">
        <w:rPr>
          <w:rFonts w:ascii="Arial Narrow" w:hAnsi="Arial Narrow"/>
          <w:spacing w:val="-3"/>
          <w:sz w:val="22"/>
          <w:szCs w:val="22"/>
        </w:rPr>
        <w:t xml:space="preserve">Establecer los parámetros bajo los cuales se realiza </w:t>
      </w:r>
      <w:r w:rsidR="00A9491D">
        <w:rPr>
          <w:rFonts w:ascii="Arial Narrow" w:hAnsi="Arial Narrow"/>
          <w:spacing w:val="-3"/>
          <w:sz w:val="22"/>
          <w:szCs w:val="22"/>
        </w:rPr>
        <w:t>el</w:t>
      </w:r>
      <w:r w:rsidRPr="000C14F8">
        <w:rPr>
          <w:rFonts w:ascii="Arial Narrow" w:hAnsi="Arial Narrow"/>
          <w:spacing w:val="-3"/>
          <w:sz w:val="22"/>
          <w:szCs w:val="22"/>
        </w:rPr>
        <w:t xml:space="preserve"> </w:t>
      </w:r>
      <w:r w:rsidR="00EA0B6C">
        <w:rPr>
          <w:rFonts w:ascii="Arial Narrow" w:hAnsi="Arial Narrow"/>
          <w:spacing w:val="-3"/>
          <w:sz w:val="22"/>
          <w:szCs w:val="22"/>
        </w:rPr>
        <w:t xml:space="preserve">manejo de </w:t>
      </w:r>
      <w:r w:rsidR="00B04C0A">
        <w:rPr>
          <w:rFonts w:ascii="Arial Narrow" w:hAnsi="Arial Narrow"/>
          <w:spacing w:val="-3"/>
          <w:sz w:val="22"/>
          <w:szCs w:val="22"/>
        </w:rPr>
        <w:t>efectivo</w:t>
      </w:r>
      <w:r w:rsidR="00EA0B6C">
        <w:rPr>
          <w:rFonts w:ascii="Arial Narrow" w:hAnsi="Arial Narrow"/>
          <w:spacing w:val="-3"/>
          <w:sz w:val="22"/>
          <w:szCs w:val="22"/>
        </w:rPr>
        <w:t xml:space="preserve"> fuera de las </w:t>
      </w:r>
      <w:r w:rsidR="00B04C0A">
        <w:rPr>
          <w:rFonts w:ascii="Arial Narrow" w:hAnsi="Arial Narrow"/>
          <w:spacing w:val="-3"/>
          <w:sz w:val="22"/>
          <w:szCs w:val="22"/>
        </w:rPr>
        <w:t>instalaciones</w:t>
      </w:r>
      <w:r w:rsidR="00EA0B6C">
        <w:rPr>
          <w:rFonts w:ascii="Arial Narrow" w:hAnsi="Arial Narrow"/>
          <w:spacing w:val="-3"/>
          <w:sz w:val="22"/>
          <w:szCs w:val="22"/>
        </w:rPr>
        <w:t xml:space="preserve"> de la Cooperativa.</w:t>
      </w:r>
    </w:p>
    <w:p w14:paraId="50F803C9" w14:textId="77777777" w:rsidR="00D72D05" w:rsidRPr="000C14F8" w:rsidRDefault="00D72D05" w:rsidP="00D72D05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5B61A46" w14:textId="77777777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ALCANCE</w:t>
      </w:r>
      <w:r w:rsidR="00F27F67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461AD615" w14:textId="77777777" w:rsidR="00BF38B1" w:rsidRPr="000C14F8" w:rsidRDefault="00BF38B1" w:rsidP="00BF38B1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E93B7A0" w14:textId="36454AEE" w:rsidR="00BF38B1" w:rsidRPr="000C14F8" w:rsidRDefault="00BF38B1" w:rsidP="00CE21BE">
      <w:pPr>
        <w:jc w:val="both"/>
        <w:rPr>
          <w:rFonts w:ascii="Arial Narrow" w:hAnsi="Arial Narrow"/>
          <w:sz w:val="22"/>
          <w:szCs w:val="22"/>
        </w:rPr>
      </w:pPr>
      <w:r w:rsidRPr="000C14F8">
        <w:rPr>
          <w:rFonts w:ascii="Arial Narrow" w:hAnsi="Arial Narrow"/>
          <w:sz w:val="22"/>
          <w:szCs w:val="22"/>
        </w:rPr>
        <w:t xml:space="preserve">Aplica a todas las áreas </w:t>
      </w:r>
      <w:r w:rsidR="00F27F67" w:rsidRPr="000C14F8">
        <w:rPr>
          <w:rFonts w:ascii="Arial Narrow" w:hAnsi="Arial Narrow"/>
          <w:sz w:val="22"/>
          <w:szCs w:val="22"/>
        </w:rPr>
        <w:t>de la cooperativa</w:t>
      </w:r>
      <w:r w:rsidRPr="000C14F8">
        <w:rPr>
          <w:rFonts w:ascii="Arial Narrow" w:hAnsi="Arial Narrow"/>
          <w:sz w:val="22"/>
          <w:szCs w:val="22"/>
        </w:rPr>
        <w:t xml:space="preserve"> en el momento de</w:t>
      </w:r>
      <w:r w:rsidR="00B04C0A">
        <w:rPr>
          <w:rFonts w:ascii="Arial Narrow" w:hAnsi="Arial Narrow"/>
          <w:sz w:val="22"/>
          <w:szCs w:val="22"/>
        </w:rPr>
        <w:t xml:space="preserve"> realizar traslado de efectivo desde </w:t>
      </w:r>
      <w:r w:rsidR="00747306">
        <w:rPr>
          <w:rFonts w:ascii="Arial Narrow" w:hAnsi="Arial Narrow"/>
          <w:sz w:val="22"/>
          <w:szCs w:val="22"/>
        </w:rPr>
        <w:t>y hacia las instalaciones de la Cooperativa</w:t>
      </w:r>
    </w:p>
    <w:p w14:paraId="53F8405A" w14:textId="77777777" w:rsidR="00BF38B1" w:rsidRPr="000C14F8" w:rsidRDefault="00BF38B1" w:rsidP="00BF38B1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5C9A49E" w14:textId="77777777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1" w:name="_Hlk9521203"/>
      <w:r w:rsidRPr="000C14F8">
        <w:rPr>
          <w:rFonts w:ascii="Arial Narrow" w:hAnsi="Arial Narrow" w:cs="Arial"/>
          <w:b/>
          <w:spacing w:val="-3"/>
          <w:sz w:val="22"/>
          <w:szCs w:val="22"/>
        </w:rPr>
        <w:t>NORMATIVIDAD</w:t>
      </w:r>
      <w:r w:rsidR="00F27F67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53BD3F21" w14:textId="77777777" w:rsidR="002A5565" w:rsidRPr="000C14F8" w:rsidRDefault="002A5565" w:rsidP="002A5565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E2BA70A" w14:textId="77777777" w:rsidR="00AD1A26" w:rsidRPr="000C14F8" w:rsidRDefault="00E65FFF" w:rsidP="00CE21BE">
      <w:pPr>
        <w:pStyle w:val="Prrafodelista"/>
        <w:numPr>
          <w:ilvl w:val="1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INTERNA</w:t>
      </w:r>
      <w:r w:rsidR="00F27F67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0BB3DA24" w14:textId="77777777" w:rsidR="00AD1A26" w:rsidRPr="000C14F8" w:rsidRDefault="00B30B1F" w:rsidP="00CE21BE">
      <w:pPr>
        <w:pStyle w:val="Prrafodelista"/>
        <w:numPr>
          <w:ilvl w:val="2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0DC450B4" w14:textId="77777777" w:rsidR="002A5565" w:rsidRPr="000C14F8" w:rsidRDefault="002A5565" w:rsidP="002A5565">
      <w:pPr>
        <w:rPr>
          <w:rFonts w:ascii="Arial Narrow" w:hAnsi="Arial Narrow" w:cs="Arial"/>
          <w:spacing w:val="-3"/>
          <w:sz w:val="22"/>
          <w:szCs w:val="22"/>
        </w:rPr>
      </w:pPr>
    </w:p>
    <w:p w14:paraId="3F58B0A7" w14:textId="77777777" w:rsidR="00AD1A26" w:rsidRPr="000C14F8" w:rsidRDefault="00E65FFF" w:rsidP="00CE21BE">
      <w:pPr>
        <w:pStyle w:val="Prrafodelista"/>
        <w:numPr>
          <w:ilvl w:val="1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EXTERNA</w:t>
      </w:r>
      <w:r w:rsidR="00F27F67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487DD766" w14:textId="77777777" w:rsidR="00AD1A26" w:rsidRPr="000C14F8" w:rsidRDefault="00B30B1F" w:rsidP="00CE21BE">
      <w:pPr>
        <w:pStyle w:val="Prrafodelista"/>
        <w:numPr>
          <w:ilvl w:val="2"/>
          <w:numId w:val="3"/>
        </w:numPr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50FD3CC7" w14:textId="77777777" w:rsidR="002A5565" w:rsidRPr="000C14F8" w:rsidRDefault="002A5565" w:rsidP="002A5565">
      <w:pPr>
        <w:rPr>
          <w:rFonts w:ascii="Arial Narrow" w:hAnsi="Arial Narrow" w:cs="Arial"/>
          <w:spacing w:val="-3"/>
          <w:sz w:val="22"/>
          <w:szCs w:val="22"/>
        </w:rPr>
      </w:pPr>
    </w:p>
    <w:p w14:paraId="1E1180C0" w14:textId="77777777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bookmarkStart w:id="2" w:name="_Hlk9522171"/>
      <w:bookmarkEnd w:id="1"/>
      <w:r w:rsidRPr="000C14F8">
        <w:rPr>
          <w:rFonts w:ascii="Arial Narrow" w:hAnsi="Arial Narrow" w:cs="Arial"/>
          <w:b/>
          <w:spacing w:val="-3"/>
          <w:sz w:val="22"/>
          <w:szCs w:val="22"/>
        </w:rPr>
        <w:t>DEFINICIONES</w:t>
      </w:r>
      <w:r w:rsidR="00AD1A26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20851327" w14:textId="77777777" w:rsidR="002A5565" w:rsidRPr="000C14F8" w:rsidRDefault="00B30B1F" w:rsidP="00CE21BE">
      <w:pPr>
        <w:numPr>
          <w:ilvl w:val="1"/>
          <w:numId w:val="3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2C3C8AFF" w14:textId="77777777" w:rsidR="002A5565" w:rsidRPr="000C14F8" w:rsidRDefault="002A5565" w:rsidP="002A556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9AD2B96" w14:textId="77777777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bookmarkStart w:id="3" w:name="_Hlk12380742"/>
      <w:bookmarkStart w:id="4" w:name="_Hlk9595622"/>
      <w:bookmarkStart w:id="5" w:name="_Hlk13590080"/>
      <w:r w:rsidRPr="000C14F8">
        <w:rPr>
          <w:rFonts w:ascii="Arial Narrow" w:hAnsi="Arial Narrow"/>
          <w:b/>
          <w:sz w:val="22"/>
          <w:szCs w:val="22"/>
        </w:rPr>
        <w:t>RESPONSABLES</w:t>
      </w:r>
      <w:bookmarkEnd w:id="3"/>
      <w:r w:rsidR="00AD1A26" w:rsidRPr="000C14F8">
        <w:rPr>
          <w:rFonts w:ascii="Arial Narrow" w:hAnsi="Arial Narrow"/>
          <w:b/>
          <w:sz w:val="22"/>
          <w:szCs w:val="22"/>
        </w:rPr>
        <w:t>.</w:t>
      </w:r>
      <w:bookmarkEnd w:id="2"/>
    </w:p>
    <w:p w14:paraId="736DCFE3" w14:textId="77777777" w:rsidR="002A5565" w:rsidRPr="000C14F8" w:rsidRDefault="002A5565" w:rsidP="002A5565">
      <w:pPr>
        <w:ind w:left="68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6CD32B9" w14:textId="071DC02F" w:rsidR="002A5565" w:rsidRDefault="00747306" w:rsidP="00CE21BE">
      <w:pPr>
        <w:numPr>
          <w:ilvl w:val="1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Asesores Rurales</w:t>
      </w:r>
    </w:p>
    <w:p w14:paraId="2128C85B" w14:textId="2CAACBC9" w:rsidR="00747306" w:rsidRDefault="00747306" w:rsidP="00747306">
      <w:pPr>
        <w:numPr>
          <w:ilvl w:val="1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Cajeros</w:t>
      </w:r>
    </w:p>
    <w:p w14:paraId="2F58A6DA" w14:textId="133A1BB2" w:rsidR="00747306" w:rsidRDefault="00747306" w:rsidP="00747306">
      <w:pPr>
        <w:numPr>
          <w:ilvl w:val="1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Administrador de tesorería</w:t>
      </w:r>
    </w:p>
    <w:p w14:paraId="4B9519A2" w14:textId="1837800C" w:rsidR="00747306" w:rsidRDefault="00747306" w:rsidP="00747306">
      <w:pPr>
        <w:numPr>
          <w:ilvl w:val="1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Subgerente Administrativo</w:t>
      </w:r>
    </w:p>
    <w:p w14:paraId="0B05F738" w14:textId="253A8C69" w:rsidR="00747306" w:rsidRPr="00747306" w:rsidRDefault="00747306" w:rsidP="00747306">
      <w:pPr>
        <w:numPr>
          <w:ilvl w:val="1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Gerente</w:t>
      </w:r>
    </w:p>
    <w:p w14:paraId="191FB568" w14:textId="77777777" w:rsidR="002A5565" w:rsidRPr="000C14F8" w:rsidRDefault="002A5565" w:rsidP="002A556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bookmarkEnd w:id="4"/>
    <w:p w14:paraId="707F1438" w14:textId="6B3966FE" w:rsidR="00AD1A26" w:rsidRPr="004E52DE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CONDICIONES DE OPERACIÓN</w:t>
      </w:r>
      <w:bookmarkEnd w:id="5"/>
      <w:r w:rsidR="00F27F67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1431139D" w14:textId="77777777" w:rsidR="004E52DE" w:rsidRPr="004E52DE" w:rsidRDefault="004E52DE" w:rsidP="004E52DE">
      <w:pPr>
        <w:ind w:left="624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637A672" w14:textId="1E1AB4BA" w:rsidR="00193BEF" w:rsidRDefault="004E52DE" w:rsidP="00DE0357">
      <w:pPr>
        <w:numPr>
          <w:ilvl w:val="1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4E52DE">
        <w:rPr>
          <w:rFonts w:ascii="Arial Narrow" w:hAnsi="Arial Narrow" w:cs="Arial"/>
          <w:spacing w:val="-3"/>
          <w:sz w:val="22"/>
          <w:szCs w:val="22"/>
        </w:rPr>
        <w:t>Todo Cajero debe fajar los billetes de la misma denominación en cantidades de 100 billetes</w:t>
      </w:r>
      <w:r>
        <w:rPr>
          <w:rFonts w:ascii="Arial Narrow" w:hAnsi="Arial Narrow" w:cs="Arial"/>
          <w:spacing w:val="-3"/>
          <w:sz w:val="22"/>
          <w:szCs w:val="22"/>
        </w:rPr>
        <w:t>.</w:t>
      </w:r>
    </w:p>
    <w:p w14:paraId="789923EC" w14:textId="6FACBCCF" w:rsidR="004E52DE" w:rsidRPr="00730061" w:rsidRDefault="004E52DE" w:rsidP="00730061">
      <w:pPr>
        <w:numPr>
          <w:ilvl w:val="1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4E52DE">
        <w:rPr>
          <w:rFonts w:ascii="Arial Narrow" w:hAnsi="Arial Narrow" w:cs="Arial"/>
          <w:spacing w:val="-3"/>
          <w:sz w:val="22"/>
          <w:szCs w:val="22"/>
        </w:rPr>
        <w:t>La forma de fajar debe ser careando cada uno de los billetes de la misma denominación</w:t>
      </w:r>
      <w:r>
        <w:rPr>
          <w:rFonts w:ascii="Arial Narrow" w:hAnsi="Arial Narrow" w:cs="Arial"/>
          <w:spacing w:val="-3"/>
          <w:sz w:val="22"/>
          <w:szCs w:val="22"/>
        </w:rPr>
        <w:t>.</w:t>
      </w:r>
    </w:p>
    <w:p w14:paraId="69D06071" w14:textId="731AF13E" w:rsidR="002E045C" w:rsidRDefault="002E045C" w:rsidP="00DE0357">
      <w:pPr>
        <w:numPr>
          <w:ilvl w:val="1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Por política frente a la póliza de aseguramiento, los valores por traslado no deben superar $</w:t>
      </w:r>
      <w:r w:rsidR="00EF3DE2">
        <w:rPr>
          <w:rFonts w:ascii="Arial Narrow" w:hAnsi="Arial Narrow" w:cs="Arial"/>
          <w:spacing w:val="-3"/>
          <w:sz w:val="22"/>
          <w:szCs w:val="22"/>
        </w:rPr>
        <w:t>5</w:t>
      </w:r>
      <w:r>
        <w:rPr>
          <w:rFonts w:ascii="Arial Narrow" w:hAnsi="Arial Narrow" w:cs="Arial"/>
          <w:spacing w:val="-3"/>
          <w:sz w:val="22"/>
          <w:szCs w:val="22"/>
        </w:rPr>
        <w:t>0.000.000. (Valor indicado en la póliza de seguro al momento de entrar a vigencia este procedimiento, dicho valor se ajusta respecto a la renovación de la póliza cada año, el cual será debidamente actualizado e informado por parte de la Gerencia a los interesados).</w:t>
      </w:r>
    </w:p>
    <w:p w14:paraId="49A37097" w14:textId="77777777" w:rsidR="002E045C" w:rsidRDefault="002E045C" w:rsidP="002E045C">
      <w:pPr>
        <w:ind w:left="624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CB045A4" w14:textId="62B53E7D" w:rsidR="005D575D" w:rsidRPr="00386E29" w:rsidRDefault="005D575D" w:rsidP="00386E29">
      <w:pPr>
        <w:numPr>
          <w:ilvl w:val="1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Para pagos de mínima cuantía se debe tener en cuenta las siguientes instrucciones:</w:t>
      </w:r>
    </w:p>
    <w:tbl>
      <w:tblPr>
        <w:tblStyle w:val="Tablaconcuadrcula"/>
        <w:tblpPr w:leftFromText="141" w:rightFromText="141" w:vertAnchor="text" w:horzAnchor="margin" w:tblpXSpec="center" w:tblpY="137"/>
        <w:tblW w:w="0" w:type="auto"/>
        <w:tblLook w:val="04A0" w:firstRow="1" w:lastRow="0" w:firstColumn="1" w:lastColumn="0" w:noHBand="0" w:noVBand="1"/>
      </w:tblPr>
      <w:tblGrid>
        <w:gridCol w:w="1838"/>
        <w:gridCol w:w="1838"/>
        <w:gridCol w:w="4675"/>
      </w:tblGrid>
      <w:tr w:rsidR="005D575D" w14:paraId="18068009" w14:textId="77777777" w:rsidTr="005D575D">
        <w:trPr>
          <w:trHeight w:val="280"/>
        </w:trPr>
        <w:tc>
          <w:tcPr>
            <w:tcW w:w="1838" w:type="dxa"/>
          </w:tcPr>
          <w:p w14:paraId="06BD2347" w14:textId="77777777" w:rsidR="005D575D" w:rsidRPr="004E52DE" w:rsidRDefault="005D575D" w:rsidP="0031289B">
            <w:pPr>
              <w:jc w:val="center"/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</w:pPr>
            <w:r w:rsidRPr="004E52DE"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  <w:t>Desde</w:t>
            </w:r>
          </w:p>
        </w:tc>
        <w:tc>
          <w:tcPr>
            <w:tcW w:w="1838" w:type="dxa"/>
          </w:tcPr>
          <w:p w14:paraId="20FF08CD" w14:textId="77777777" w:rsidR="005D575D" w:rsidRPr="004E52DE" w:rsidRDefault="005D575D" w:rsidP="0031289B">
            <w:pPr>
              <w:jc w:val="center"/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</w:pPr>
            <w:r w:rsidRPr="004E52DE"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  <w:t>Hasta</w:t>
            </w:r>
          </w:p>
        </w:tc>
        <w:tc>
          <w:tcPr>
            <w:tcW w:w="4675" w:type="dxa"/>
          </w:tcPr>
          <w:p w14:paraId="7301682D" w14:textId="77777777" w:rsidR="005D575D" w:rsidRPr="004E52DE" w:rsidRDefault="005D575D" w:rsidP="0031289B">
            <w:pPr>
              <w:jc w:val="center"/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</w:pPr>
            <w:r w:rsidRPr="004E52DE"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  <w:t>Persona Autorizad</w:t>
            </w:r>
            <w:r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  <w:t>a</w:t>
            </w:r>
          </w:p>
        </w:tc>
      </w:tr>
      <w:tr w:rsidR="005D575D" w14:paraId="6D41B1B5" w14:textId="77777777" w:rsidTr="005D575D">
        <w:tc>
          <w:tcPr>
            <w:tcW w:w="1838" w:type="dxa"/>
            <w:vAlign w:val="center"/>
          </w:tcPr>
          <w:p w14:paraId="4C6A8C25" w14:textId="1F824ACF" w:rsidR="005D575D" w:rsidRDefault="005D575D" w:rsidP="005D575D">
            <w:pPr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>
              <w:rPr>
                <w:rFonts w:ascii="Arial Narrow" w:hAnsi="Arial Narrow" w:cs="Arial"/>
                <w:spacing w:val="-3"/>
                <w:sz w:val="22"/>
                <w:szCs w:val="22"/>
              </w:rPr>
              <w:t>0</w:t>
            </w:r>
            <w:r w:rsidRPr="004E52DE">
              <w:rPr>
                <w:rFonts w:ascii="Arial Narrow" w:hAnsi="Arial Narrow" w:cs="Arial"/>
                <w:spacing w:val="-3"/>
                <w:sz w:val="22"/>
                <w:szCs w:val="22"/>
              </w:rPr>
              <w:t xml:space="preserve"> SMDLV</w:t>
            </w:r>
          </w:p>
        </w:tc>
        <w:tc>
          <w:tcPr>
            <w:tcW w:w="1838" w:type="dxa"/>
            <w:vAlign w:val="center"/>
          </w:tcPr>
          <w:p w14:paraId="2E8F4E18" w14:textId="35961C96" w:rsidR="005D575D" w:rsidRDefault="005D575D" w:rsidP="005D575D">
            <w:pPr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>
              <w:rPr>
                <w:rFonts w:ascii="Arial Narrow" w:hAnsi="Arial Narrow" w:cs="Arial"/>
                <w:spacing w:val="-3"/>
                <w:sz w:val="22"/>
                <w:szCs w:val="22"/>
              </w:rPr>
              <w:t>43</w:t>
            </w:r>
            <w:r w:rsidRPr="004E52DE">
              <w:rPr>
                <w:rFonts w:ascii="Arial Narrow" w:hAnsi="Arial Narrow" w:cs="Arial"/>
                <w:spacing w:val="-3"/>
                <w:sz w:val="22"/>
                <w:szCs w:val="22"/>
              </w:rPr>
              <w:t xml:space="preserve"> SMDLV</w:t>
            </w:r>
          </w:p>
        </w:tc>
        <w:tc>
          <w:tcPr>
            <w:tcW w:w="4675" w:type="dxa"/>
          </w:tcPr>
          <w:p w14:paraId="4AB3C2B7" w14:textId="0EAF898F" w:rsidR="005D575D" w:rsidRDefault="005D575D" w:rsidP="0031289B">
            <w:pPr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>
              <w:rPr>
                <w:rFonts w:ascii="Arial Narrow" w:hAnsi="Arial Narrow" w:cs="Arial"/>
                <w:spacing w:val="-3"/>
                <w:sz w:val="22"/>
                <w:szCs w:val="22"/>
              </w:rPr>
              <w:t>Pago de recaudos (Valores recaudados a electrificadora)</w:t>
            </w:r>
          </w:p>
        </w:tc>
      </w:tr>
      <w:tr w:rsidR="005D575D" w14:paraId="0C65AC95" w14:textId="77777777" w:rsidTr="005D575D">
        <w:tc>
          <w:tcPr>
            <w:tcW w:w="1838" w:type="dxa"/>
            <w:vAlign w:val="center"/>
          </w:tcPr>
          <w:p w14:paraId="0C4B54AF" w14:textId="5E3B56F3" w:rsidR="005D575D" w:rsidRDefault="005D575D" w:rsidP="005D575D">
            <w:pPr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>
              <w:rPr>
                <w:rFonts w:ascii="Arial Narrow" w:hAnsi="Arial Narrow" w:cs="Arial"/>
                <w:spacing w:val="-3"/>
                <w:sz w:val="22"/>
                <w:szCs w:val="22"/>
              </w:rPr>
              <w:lastRenderedPageBreak/>
              <w:t>0</w:t>
            </w:r>
            <w:r w:rsidRPr="004E52DE">
              <w:rPr>
                <w:rFonts w:ascii="Arial Narrow" w:hAnsi="Arial Narrow" w:cs="Arial"/>
                <w:spacing w:val="-3"/>
                <w:sz w:val="22"/>
                <w:szCs w:val="22"/>
              </w:rPr>
              <w:t xml:space="preserve"> SMDLV</w:t>
            </w:r>
          </w:p>
        </w:tc>
        <w:tc>
          <w:tcPr>
            <w:tcW w:w="1838" w:type="dxa"/>
            <w:vAlign w:val="center"/>
          </w:tcPr>
          <w:p w14:paraId="40FC6EA7" w14:textId="435CB0F7" w:rsidR="005D575D" w:rsidRDefault="005D575D" w:rsidP="005D575D">
            <w:pPr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 w:rsidRPr="004E52DE">
              <w:rPr>
                <w:rFonts w:ascii="Arial Narrow" w:hAnsi="Arial Narrow" w:cs="Arial"/>
                <w:spacing w:val="-3"/>
                <w:sz w:val="22"/>
                <w:szCs w:val="22"/>
              </w:rPr>
              <w:t>50 SMDLV</w:t>
            </w:r>
          </w:p>
        </w:tc>
        <w:tc>
          <w:tcPr>
            <w:tcW w:w="4675" w:type="dxa"/>
          </w:tcPr>
          <w:p w14:paraId="2F2DD589" w14:textId="75A37DB3" w:rsidR="005D575D" w:rsidRDefault="005D575D" w:rsidP="0031289B">
            <w:pPr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>
              <w:rPr>
                <w:rFonts w:ascii="Arial Narrow" w:hAnsi="Arial Narrow" w:cs="Arial"/>
                <w:spacing w:val="-3"/>
                <w:sz w:val="22"/>
                <w:szCs w:val="22"/>
              </w:rPr>
              <w:t>Pago Exasociados que se encuentren fuera de Aipe previa autorización escrita de mismo</w:t>
            </w:r>
          </w:p>
        </w:tc>
      </w:tr>
      <w:tr w:rsidR="005D575D" w14:paraId="557D9D92" w14:textId="77777777" w:rsidTr="005C481D">
        <w:tc>
          <w:tcPr>
            <w:tcW w:w="1838" w:type="dxa"/>
          </w:tcPr>
          <w:p w14:paraId="339A925E" w14:textId="688D67C1" w:rsidR="005D575D" w:rsidRDefault="005D575D" w:rsidP="005D575D">
            <w:pPr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 w:rsidRPr="0001198E">
              <w:rPr>
                <w:rFonts w:ascii="Arial Narrow" w:hAnsi="Arial Narrow" w:cs="Arial"/>
                <w:spacing w:val="-3"/>
                <w:sz w:val="22"/>
                <w:szCs w:val="22"/>
              </w:rPr>
              <w:t>0 SMDLV</w:t>
            </w:r>
          </w:p>
        </w:tc>
        <w:tc>
          <w:tcPr>
            <w:tcW w:w="1838" w:type="dxa"/>
            <w:vAlign w:val="center"/>
          </w:tcPr>
          <w:p w14:paraId="4BEDE981" w14:textId="52B09BE9" w:rsidR="005D575D" w:rsidRDefault="005D575D" w:rsidP="005D575D">
            <w:pPr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>
              <w:rPr>
                <w:rFonts w:ascii="Arial Narrow" w:hAnsi="Arial Narrow" w:cs="Arial"/>
                <w:spacing w:val="-3"/>
                <w:sz w:val="22"/>
                <w:szCs w:val="22"/>
              </w:rPr>
              <w:t>17</w:t>
            </w:r>
            <w:r w:rsidRPr="005D575D">
              <w:rPr>
                <w:rFonts w:ascii="Arial Narrow" w:hAnsi="Arial Narrow" w:cs="Arial"/>
                <w:spacing w:val="-3"/>
                <w:sz w:val="22"/>
                <w:szCs w:val="22"/>
              </w:rPr>
              <w:t xml:space="preserve"> SMDLV</w:t>
            </w:r>
          </w:p>
        </w:tc>
        <w:tc>
          <w:tcPr>
            <w:tcW w:w="4675" w:type="dxa"/>
          </w:tcPr>
          <w:p w14:paraId="0123CD0A" w14:textId="492688A5" w:rsidR="005D575D" w:rsidRDefault="005D575D" w:rsidP="005D575D">
            <w:pPr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>
              <w:rPr>
                <w:rFonts w:ascii="Arial Narrow" w:hAnsi="Arial Narrow" w:cs="Arial"/>
                <w:spacing w:val="-3"/>
                <w:sz w:val="22"/>
                <w:szCs w:val="22"/>
              </w:rPr>
              <w:t>Pago servicios públicos de la Cooperativa</w:t>
            </w:r>
          </w:p>
        </w:tc>
      </w:tr>
      <w:tr w:rsidR="005D575D" w14:paraId="0FDF293F" w14:textId="77777777" w:rsidTr="005C481D">
        <w:tc>
          <w:tcPr>
            <w:tcW w:w="1838" w:type="dxa"/>
          </w:tcPr>
          <w:p w14:paraId="4F12D8EF" w14:textId="073032D1" w:rsidR="005D575D" w:rsidRDefault="005D575D" w:rsidP="005D575D">
            <w:pPr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 w:rsidRPr="0001198E">
              <w:rPr>
                <w:rFonts w:ascii="Arial Narrow" w:hAnsi="Arial Narrow" w:cs="Arial"/>
                <w:spacing w:val="-3"/>
                <w:sz w:val="22"/>
                <w:szCs w:val="22"/>
              </w:rPr>
              <w:t>0 SMDLV</w:t>
            </w:r>
          </w:p>
        </w:tc>
        <w:tc>
          <w:tcPr>
            <w:tcW w:w="1838" w:type="dxa"/>
            <w:vAlign w:val="center"/>
          </w:tcPr>
          <w:p w14:paraId="21192789" w14:textId="3B60707F" w:rsidR="005D575D" w:rsidRDefault="005D575D" w:rsidP="005D575D">
            <w:pPr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>
              <w:rPr>
                <w:rFonts w:ascii="Arial Narrow" w:hAnsi="Arial Narrow" w:cs="Arial"/>
                <w:spacing w:val="-3"/>
                <w:sz w:val="22"/>
                <w:szCs w:val="22"/>
              </w:rPr>
              <w:t>Monto Total Factura</w:t>
            </w:r>
          </w:p>
        </w:tc>
        <w:tc>
          <w:tcPr>
            <w:tcW w:w="4675" w:type="dxa"/>
          </w:tcPr>
          <w:p w14:paraId="5D0E7D06" w14:textId="2A34B2A9" w:rsidR="005D575D" w:rsidRDefault="005D575D" w:rsidP="005D575D">
            <w:pPr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>
              <w:rPr>
                <w:rFonts w:ascii="Arial Narrow" w:hAnsi="Arial Narrow" w:cs="Arial"/>
                <w:spacing w:val="-3"/>
                <w:sz w:val="22"/>
                <w:szCs w:val="22"/>
              </w:rPr>
              <w:t>Pago de Impuestos</w:t>
            </w:r>
          </w:p>
        </w:tc>
      </w:tr>
    </w:tbl>
    <w:p w14:paraId="72BD4A1F" w14:textId="77777777" w:rsidR="004E52DE" w:rsidRDefault="004E52DE" w:rsidP="004E52DE">
      <w:pPr>
        <w:pStyle w:val="Prrafodelista"/>
        <w:rPr>
          <w:rFonts w:ascii="Arial Narrow" w:hAnsi="Arial Narrow" w:cs="Arial"/>
          <w:spacing w:val="-3"/>
          <w:sz w:val="22"/>
          <w:szCs w:val="22"/>
        </w:rPr>
      </w:pPr>
    </w:p>
    <w:p w14:paraId="6410C75E" w14:textId="4A272B5A" w:rsidR="004E52DE" w:rsidRDefault="005D575D" w:rsidP="00DE0357">
      <w:pPr>
        <w:numPr>
          <w:ilvl w:val="1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 xml:space="preserve">Un funcionario </w:t>
      </w:r>
      <w:r w:rsidR="0065270B">
        <w:rPr>
          <w:rFonts w:ascii="Arial Narrow" w:hAnsi="Arial Narrow" w:cs="Arial"/>
          <w:spacing w:val="-3"/>
          <w:sz w:val="22"/>
          <w:szCs w:val="22"/>
        </w:rPr>
        <w:t>está</w:t>
      </w:r>
      <w:r>
        <w:rPr>
          <w:rFonts w:ascii="Arial Narrow" w:hAnsi="Arial Narrow" w:cs="Arial"/>
          <w:spacing w:val="-3"/>
          <w:sz w:val="22"/>
          <w:szCs w:val="22"/>
        </w:rPr>
        <w:t xml:space="preserve"> autorizado para realizar transacciones fuera de la oficina siempre y cuando se encuentre en alguna de las operaciones antes mencionadas y esté debidamente autorizado por el Administrador de Tesorería, Subgerente Administrativo o Gerente.</w:t>
      </w:r>
    </w:p>
    <w:p w14:paraId="31BF7B62" w14:textId="77777777" w:rsidR="002E045C" w:rsidRDefault="002E045C" w:rsidP="002E045C">
      <w:pPr>
        <w:ind w:left="624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881B13D" w14:textId="19ED2017" w:rsidR="005D575D" w:rsidRDefault="005D575D" w:rsidP="00DE0357">
      <w:pPr>
        <w:numPr>
          <w:ilvl w:val="1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Dentro de las transacciones autorizadas también se encuentran:</w:t>
      </w:r>
    </w:p>
    <w:p w14:paraId="38F4E2C1" w14:textId="77777777" w:rsidR="002E045C" w:rsidRDefault="002E045C" w:rsidP="002E045C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0653AD5" w14:textId="0F366916" w:rsidR="005D575D" w:rsidRDefault="002E045C" w:rsidP="005D575D">
      <w:pPr>
        <w:numPr>
          <w:ilvl w:val="2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Consignación</w:t>
      </w:r>
      <w:r w:rsidR="005D575D">
        <w:rPr>
          <w:rFonts w:ascii="Arial Narrow" w:hAnsi="Arial Narrow" w:cs="Arial"/>
          <w:spacing w:val="-3"/>
          <w:sz w:val="22"/>
          <w:szCs w:val="22"/>
        </w:rPr>
        <w:t xml:space="preserve"> de Cheques</w:t>
      </w:r>
      <w:r>
        <w:rPr>
          <w:rFonts w:ascii="Arial Narrow" w:hAnsi="Arial Narrow" w:cs="Arial"/>
          <w:spacing w:val="-3"/>
          <w:sz w:val="22"/>
          <w:szCs w:val="22"/>
        </w:rPr>
        <w:t>.</w:t>
      </w:r>
    </w:p>
    <w:p w14:paraId="356A25AB" w14:textId="77777777" w:rsidR="002E045C" w:rsidRDefault="002E045C" w:rsidP="002E045C">
      <w:pPr>
        <w:ind w:left="624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1545BF1" w14:textId="1C26B80B" w:rsidR="005D575D" w:rsidRDefault="002E045C" w:rsidP="00DE0357">
      <w:pPr>
        <w:numPr>
          <w:ilvl w:val="1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>
        <w:rPr>
          <w:rFonts w:ascii="Arial Narrow" w:hAnsi="Arial Narrow" w:cs="Arial"/>
          <w:spacing w:val="-3"/>
          <w:sz w:val="22"/>
          <w:szCs w:val="22"/>
        </w:rPr>
        <w:t>Por ninguna circunstancia se debe encargar el traslado de efectivo o pagos fuera de la agencia a personal que no tenga dentro de su manual de funciones especificada dicha tarea, si por algún motivo se requiere autorizar a un funcionario que no cuente con dicha actividad se debe coordinar con la Gerencia y la Subgerencia Administrativa la asignación temporal de la función según lo indicado en el procedimiento definido para tal fin.</w:t>
      </w:r>
    </w:p>
    <w:p w14:paraId="146F3C1D" w14:textId="77777777" w:rsidR="002E045C" w:rsidRPr="004E52DE" w:rsidRDefault="002E045C" w:rsidP="002E045C">
      <w:pPr>
        <w:ind w:left="624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D845163" w14:textId="0162FDBA" w:rsidR="00AD1A26" w:rsidRPr="002E045C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6" w:name="_Hlk9521568"/>
      <w:bookmarkStart w:id="7" w:name="_Hlk12444103"/>
      <w:bookmarkStart w:id="8" w:name="_Hlk11775871"/>
      <w:bookmarkStart w:id="9" w:name="_Hlk9595906"/>
      <w:r w:rsidRPr="000C14F8">
        <w:rPr>
          <w:rFonts w:ascii="Arial Narrow" w:hAnsi="Arial Narrow" w:cs="Arial"/>
          <w:b/>
          <w:spacing w:val="-3"/>
          <w:sz w:val="22"/>
          <w:szCs w:val="22"/>
        </w:rPr>
        <w:t>DESCRIPCIÓN DE ACTIVIDADES</w:t>
      </w:r>
      <w:bookmarkEnd w:id="6"/>
      <w:r w:rsidR="00AD1A26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  <w:bookmarkEnd w:id="7"/>
    </w:p>
    <w:p w14:paraId="4DAC6AAA" w14:textId="77777777" w:rsidR="002E045C" w:rsidRPr="002E045C" w:rsidRDefault="002E045C" w:rsidP="002E045C">
      <w:pPr>
        <w:ind w:left="624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7A994E2" w14:textId="0C7990B1" w:rsidR="002E045C" w:rsidRPr="002E045C" w:rsidRDefault="002E045C" w:rsidP="002E045C">
      <w:pPr>
        <w:numPr>
          <w:ilvl w:val="1"/>
          <w:numId w:val="3"/>
        </w:numPr>
        <w:jc w:val="both"/>
        <w:rPr>
          <w:rFonts w:ascii="Arial Narrow" w:hAnsi="Arial Narrow" w:cs="Arial"/>
          <w:b/>
          <w:bCs/>
          <w:spacing w:val="-3"/>
          <w:sz w:val="22"/>
          <w:szCs w:val="22"/>
        </w:rPr>
      </w:pPr>
      <w:r w:rsidRPr="002E045C">
        <w:rPr>
          <w:rFonts w:ascii="Arial Narrow" w:hAnsi="Arial Narrow" w:cs="Arial"/>
          <w:b/>
          <w:bCs/>
          <w:spacing w:val="-3"/>
          <w:sz w:val="22"/>
          <w:szCs w:val="22"/>
        </w:rPr>
        <w:t>Pagos de servicios, consignación de recaudos y otros pagos.</w:t>
      </w:r>
    </w:p>
    <w:p w14:paraId="3F58F277" w14:textId="66CDB721" w:rsidR="00747306" w:rsidRDefault="00747306" w:rsidP="00747306">
      <w:pPr>
        <w:rPr>
          <w:rFonts w:ascii="Arial Narrow" w:hAnsi="Arial Narrow" w:cs="Arial"/>
          <w:spacing w:val="-3"/>
          <w:sz w:val="22"/>
          <w:szCs w:val="22"/>
        </w:rPr>
      </w:pPr>
      <w:bookmarkStart w:id="10" w:name="_Hlk13589497"/>
      <w:bookmarkEnd w:id="8"/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703"/>
        <w:gridCol w:w="5139"/>
        <w:gridCol w:w="1730"/>
        <w:gridCol w:w="1778"/>
      </w:tblGrid>
      <w:tr w:rsidR="002E045C" w:rsidRPr="003C6E01" w14:paraId="26D0CFA0" w14:textId="77777777" w:rsidTr="0031289B">
        <w:trPr>
          <w:trHeight w:val="300"/>
        </w:trPr>
        <w:tc>
          <w:tcPr>
            <w:tcW w:w="376" w:type="pct"/>
            <w:noWrap/>
            <w:vAlign w:val="center"/>
            <w:hideMark/>
          </w:tcPr>
          <w:p w14:paraId="78AF1769" w14:textId="77777777" w:rsidR="002E045C" w:rsidRPr="003C6E01" w:rsidRDefault="002E045C" w:rsidP="0031289B">
            <w:pPr>
              <w:ind w:left="64" w:hanging="64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No.</w:t>
            </w:r>
          </w:p>
        </w:tc>
        <w:tc>
          <w:tcPr>
            <w:tcW w:w="2748" w:type="pct"/>
            <w:noWrap/>
            <w:vAlign w:val="center"/>
            <w:hideMark/>
          </w:tcPr>
          <w:p w14:paraId="702212C6" w14:textId="77777777" w:rsidR="002E045C" w:rsidRPr="003C6E01" w:rsidRDefault="002E045C" w:rsidP="0031289B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ACTIVIDAD</w:t>
            </w:r>
          </w:p>
        </w:tc>
        <w:tc>
          <w:tcPr>
            <w:tcW w:w="925" w:type="pct"/>
            <w:noWrap/>
            <w:vAlign w:val="center"/>
            <w:hideMark/>
          </w:tcPr>
          <w:p w14:paraId="66372B0A" w14:textId="77777777" w:rsidR="002E045C" w:rsidRPr="003C6E01" w:rsidRDefault="002E045C" w:rsidP="0031289B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RESPONSABLE</w:t>
            </w:r>
          </w:p>
        </w:tc>
        <w:tc>
          <w:tcPr>
            <w:tcW w:w="951" w:type="pct"/>
            <w:noWrap/>
            <w:vAlign w:val="center"/>
            <w:hideMark/>
          </w:tcPr>
          <w:p w14:paraId="6D7B1B3C" w14:textId="77777777" w:rsidR="002E045C" w:rsidRPr="003C6E01" w:rsidRDefault="002E045C" w:rsidP="0031289B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3C6E01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  <w:lang w:eastAsia="es-CO"/>
              </w:rPr>
              <w:t>REGISTRO</w:t>
            </w:r>
          </w:p>
        </w:tc>
      </w:tr>
      <w:tr w:rsidR="002E045C" w:rsidRPr="003C6E01" w14:paraId="6C757269" w14:textId="77777777" w:rsidTr="004C7A0B">
        <w:trPr>
          <w:trHeight w:val="448"/>
        </w:trPr>
        <w:tc>
          <w:tcPr>
            <w:tcW w:w="376" w:type="pct"/>
            <w:noWrap/>
            <w:vAlign w:val="center"/>
          </w:tcPr>
          <w:p w14:paraId="33B9E64C" w14:textId="3E139DD7" w:rsidR="002E045C" w:rsidRPr="003C6E01" w:rsidRDefault="002E045C" w:rsidP="0031289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2748" w:type="pct"/>
            <w:vAlign w:val="center"/>
          </w:tcPr>
          <w:p w14:paraId="3A654B5A" w14:textId="77777777" w:rsidR="002E045C" w:rsidRDefault="002E045C" w:rsidP="0031289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Definición de la Operación.</w:t>
            </w:r>
          </w:p>
          <w:p w14:paraId="06923353" w14:textId="77777777" w:rsidR="002E045C" w:rsidRDefault="002E045C" w:rsidP="0031289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  <w:p w14:paraId="7DC4BBC9" w14:textId="3048B9F1" w:rsidR="002E045C" w:rsidRPr="00BC4118" w:rsidRDefault="002E045C" w:rsidP="0031289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Dentro del transcurso normal de las operaciones se determina la necesidad de la operación fuera de la oficina</w:t>
            </w:r>
            <w:r w:rsidR="004C7A0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. </w:t>
            </w:r>
          </w:p>
        </w:tc>
        <w:tc>
          <w:tcPr>
            <w:tcW w:w="925" w:type="pct"/>
            <w:vAlign w:val="center"/>
          </w:tcPr>
          <w:p w14:paraId="7F65077A" w14:textId="2F4C3207" w:rsidR="002E045C" w:rsidRPr="004C7A0B" w:rsidRDefault="004C7A0B" w:rsidP="0031289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4C7A0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Administrador de Tesorería</w:t>
            </w:r>
          </w:p>
        </w:tc>
        <w:tc>
          <w:tcPr>
            <w:tcW w:w="951" w:type="pct"/>
            <w:vAlign w:val="center"/>
          </w:tcPr>
          <w:p w14:paraId="61DCBE17" w14:textId="04070B06" w:rsidR="002E045C" w:rsidRPr="003C6E01" w:rsidRDefault="004C7A0B" w:rsidP="0031289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Determina la transacción y el monto de la transacción.</w:t>
            </w:r>
          </w:p>
        </w:tc>
      </w:tr>
      <w:tr w:rsidR="004C7A0B" w:rsidRPr="003C6E01" w14:paraId="5B822163" w14:textId="77777777" w:rsidTr="004C7A0B">
        <w:trPr>
          <w:trHeight w:val="64"/>
        </w:trPr>
        <w:tc>
          <w:tcPr>
            <w:tcW w:w="376" w:type="pct"/>
            <w:noWrap/>
            <w:vAlign w:val="center"/>
          </w:tcPr>
          <w:p w14:paraId="1F113FB4" w14:textId="2A47C0A9" w:rsidR="004C7A0B" w:rsidRDefault="004C7A0B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2748" w:type="pct"/>
            <w:vAlign w:val="center"/>
          </w:tcPr>
          <w:p w14:paraId="5A19E4E6" w14:textId="77777777" w:rsidR="004C7A0B" w:rsidRDefault="004C7A0B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Realización de la Nota Contable</w:t>
            </w:r>
          </w:p>
          <w:p w14:paraId="7AC650AB" w14:textId="77777777" w:rsidR="004C7A0B" w:rsidRDefault="004C7A0B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  <w:p w14:paraId="73C5982E" w14:textId="4721D398" w:rsidR="004C7A0B" w:rsidRDefault="004C7A0B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Determinada la necesidad, se realiza la nota contable correspondiente al valor de la transacción, anexa el respectivo soporte y entrega a caja para la entrega al funcionario encargado de realizar la transacción fuera de la oficina.</w:t>
            </w:r>
          </w:p>
        </w:tc>
        <w:tc>
          <w:tcPr>
            <w:tcW w:w="925" w:type="pct"/>
            <w:vAlign w:val="center"/>
          </w:tcPr>
          <w:p w14:paraId="7E6C1AF6" w14:textId="7D3149C5" w:rsidR="004C7A0B" w:rsidRPr="004C7A0B" w:rsidRDefault="004C7A0B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4C7A0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Administrador de Tesorería</w:t>
            </w:r>
          </w:p>
        </w:tc>
        <w:tc>
          <w:tcPr>
            <w:tcW w:w="951" w:type="pct"/>
            <w:vAlign w:val="center"/>
          </w:tcPr>
          <w:p w14:paraId="1453521F" w14:textId="10EB0A6C" w:rsidR="004C7A0B" w:rsidRDefault="004C7A0B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Nota contable de la transacción y el monto.</w:t>
            </w:r>
          </w:p>
        </w:tc>
      </w:tr>
      <w:tr w:rsidR="000715D8" w:rsidRPr="003C6E01" w14:paraId="2A2DF6C0" w14:textId="77777777" w:rsidTr="000715D8">
        <w:trPr>
          <w:trHeight w:val="161"/>
        </w:trPr>
        <w:tc>
          <w:tcPr>
            <w:tcW w:w="376" w:type="pct"/>
            <w:noWrap/>
            <w:vAlign w:val="center"/>
          </w:tcPr>
          <w:p w14:paraId="19076BFB" w14:textId="0EFA040D" w:rsidR="000715D8" w:rsidRDefault="000715D8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3</w:t>
            </w:r>
          </w:p>
        </w:tc>
        <w:tc>
          <w:tcPr>
            <w:tcW w:w="2748" w:type="pct"/>
            <w:vAlign w:val="center"/>
          </w:tcPr>
          <w:p w14:paraId="6794FB6A" w14:textId="77777777" w:rsidR="000715D8" w:rsidRDefault="000715D8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Realización de Formato de salida de Efectivo</w:t>
            </w:r>
          </w:p>
          <w:p w14:paraId="4F0B0362" w14:textId="77777777" w:rsidR="000715D8" w:rsidRDefault="000715D8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  <w:p w14:paraId="4CC62B8A" w14:textId="2D0E5885" w:rsidR="000715D8" w:rsidRDefault="000715D8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Diligencia el formato </w:t>
            </w:r>
            <w:r w:rsidRPr="000715D8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Documento Soporte Salida De Efectivo Entregado A Funcionario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TH-F-006, con la información de funcionario que realizara la operación fuera de la oficina</w:t>
            </w:r>
            <w:r w:rsidR="00BE4A6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y entrega a caja para la entrega al funcionario encargado de realizar la transacción fuera de la oficina.</w:t>
            </w:r>
          </w:p>
        </w:tc>
        <w:tc>
          <w:tcPr>
            <w:tcW w:w="925" w:type="pct"/>
            <w:vAlign w:val="center"/>
          </w:tcPr>
          <w:p w14:paraId="69811F2D" w14:textId="391AE17C" w:rsidR="000715D8" w:rsidRDefault="000715D8" w:rsidP="000715D8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 w:rsidRPr="004C7A0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Administrador de Tesorería</w:t>
            </w:r>
          </w:p>
        </w:tc>
        <w:tc>
          <w:tcPr>
            <w:tcW w:w="951" w:type="pct"/>
            <w:vAlign w:val="center"/>
          </w:tcPr>
          <w:p w14:paraId="1995FD95" w14:textId="0EF6E45F" w:rsidR="000715D8" w:rsidRDefault="00BE4A6B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F</w:t>
            </w:r>
            <w:r w:rsidR="000715D8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ormato </w:t>
            </w:r>
            <w:r w:rsidR="000715D8" w:rsidRPr="000715D8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Documento Soporte Salida De Efectivo Entregado A Funcionario</w:t>
            </w:r>
            <w:r w:rsidR="000715D8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TH-F-006</w:t>
            </w:r>
          </w:p>
        </w:tc>
      </w:tr>
      <w:tr w:rsidR="004C7A0B" w:rsidRPr="003C6E01" w14:paraId="039D12B7" w14:textId="77777777" w:rsidTr="00BE4A6B">
        <w:trPr>
          <w:trHeight w:val="64"/>
        </w:trPr>
        <w:tc>
          <w:tcPr>
            <w:tcW w:w="376" w:type="pct"/>
            <w:noWrap/>
            <w:vAlign w:val="center"/>
          </w:tcPr>
          <w:p w14:paraId="3623437D" w14:textId="72373817" w:rsidR="004C7A0B" w:rsidRDefault="00BE4A6B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4</w:t>
            </w:r>
          </w:p>
        </w:tc>
        <w:tc>
          <w:tcPr>
            <w:tcW w:w="2748" w:type="pct"/>
            <w:vAlign w:val="center"/>
          </w:tcPr>
          <w:p w14:paraId="571761A5" w14:textId="77777777" w:rsidR="004C7A0B" w:rsidRDefault="004C7A0B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Entrega de dinero</w:t>
            </w:r>
          </w:p>
          <w:p w14:paraId="0E3F5E78" w14:textId="77777777" w:rsidR="004C7A0B" w:rsidRDefault="004C7A0B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  <w:p w14:paraId="01E0F339" w14:textId="1A9CA8A6" w:rsidR="004C7A0B" w:rsidRDefault="004C7A0B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El cajero cuenta y recuenta el dinero correspondiente al valor de </w:t>
            </w:r>
            <w:r w:rsidR="000715D8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la nota contable y entrega al funcionario encargado de realizar la transacción.</w:t>
            </w:r>
          </w:p>
        </w:tc>
        <w:tc>
          <w:tcPr>
            <w:tcW w:w="925" w:type="pct"/>
            <w:vAlign w:val="center"/>
          </w:tcPr>
          <w:p w14:paraId="2DDF78E5" w14:textId="131D6119" w:rsidR="004C7A0B" w:rsidRPr="004C7A0B" w:rsidRDefault="000715D8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Cajero</w:t>
            </w:r>
          </w:p>
        </w:tc>
        <w:tc>
          <w:tcPr>
            <w:tcW w:w="951" w:type="pct"/>
            <w:vAlign w:val="center"/>
          </w:tcPr>
          <w:p w14:paraId="712DC2F5" w14:textId="56A0138E" w:rsidR="004C7A0B" w:rsidRDefault="000715D8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Entrega dinero y soporte de transacción para el pago.</w:t>
            </w:r>
          </w:p>
        </w:tc>
      </w:tr>
      <w:tr w:rsidR="000715D8" w:rsidRPr="003C6E01" w14:paraId="104FB04C" w14:textId="77777777" w:rsidTr="00BE4A6B">
        <w:trPr>
          <w:trHeight w:val="64"/>
        </w:trPr>
        <w:tc>
          <w:tcPr>
            <w:tcW w:w="376" w:type="pct"/>
            <w:noWrap/>
            <w:vAlign w:val="center"/>
          </w:tcPr>
          <w:p w14:paraId="65A16152" w14:textId="18172004" w:rsidR="000715D8" w:rsidRDefault="00BE4A6B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lastRenderedPageBreak/>
              <w:t>5</w:t>
            </w:r>
          </w:p>
        </w:tc>
        <w:tc>
          <w:tcPr>
            <w:tcW w:w="2748" w:type="pct"/>
            <w:vAlign w:val="center"/>
          </w:tcPr>
          <w:p w14:paraId="788F2771" w14:textId="2748D084" w:rsidR="000715D8" w:rsidRDefault="000715D8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Realización del pago.</w:t>
            </w:r>
          </w:p>
          <w:p w14:paraId="1528E722" w14:textId="77777777" w:rsidR="000715D8" w:rsidRDefault="000715D8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</w:p>
          <w:p w14:paraId="7B1F6439" w14:textId="617F2030" w:rsidR="000715D8" w:rsidRDefault="000715D8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El funcionario encargado realiza la transacción encargada teniendo en cuenta los </w:t>
            </w:r>
            <w:r w:rsidR="00BE4A6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soportes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y valor</w:t>
            </w:r>
            <w:r w:rsidR="00BE4A6B"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 xml:space="preserve"> entregado en la caja.</w:t>
            </w:r>
          </w:p>
        </w:tc>
        <w:tc>
          <w:tcPr>
            <w:tcW w:w="925" w:type="pct"/>
            <w:vAlign w:val="center"/>
          </w:tcPr>
          <w:p w14:paraId="7E54CBF3" w14:textId="01B6A620" w:rsidR="000715D8" w:rsidRDefault="00BE4A6B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Funcionario encargado de realizar la transacción</w:t>
            </w:r>
          </w:p>
        </w:tc>
        <w:tc>
          <w:tcPr>
            <w:tcW w:w="951" w:type="pct"/>
            <w:vAlign w:val="center"/>
          </w:tcPr>
          <w:p w14:paraId="16212330" w14:textId="60128CA4" w:rsidR="000715D8" w:rsidRDefault="00BE4A6B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Realización de la transacción y soporte de pago.</w:t>
            </w:r>
          </w:p>
        </w:tc>
      </w:tr>
      <w:tr w:rsidR="00BE4A6B" w:rsidRPr="003C6E01" w14:paraId="28010E07" w14:textId="77777777" w:rsidTr="00EF3DE2">
        <w:trPr>
          <w:trHeight w:val="414"/>
        </w:trPr>
        <w:tc>
          <w:tcPr>
            <w:tcW w:w="376" w:type="pct"/>
            <w:noWrap/>
            <w:vAlign w:val="center"/>
          </w:tcPr>
          <w:p w14:paraId="3A5D7951" w14:textId="4B83E621" w:rsidR="00BE4A6B" w:rsidRDefault="00BE4A6B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2748" w:type="pct"/>
            <w:vAlign w:val="center"/>
          </w:tcPr>
          <w:p w14:paraId="2F03F4E3" w14:textId="1B717E1A" w:rsidR="00BE4A6B" w:rsidRDefault="00BE4A6B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Una vez realizada la transacción, regresa a la oficina y entrega el soporte de pago al Administrador de Tesorería</w:t>
            </w:r>
          </w:p>
        </w:tc>
        <w:tc>
          <w:tcPr>
            <w:tcW w:w="925" w:type="pct"/>
            <w:vAlign w:val="center"/>
          </w:tcPr>
          <w:p w14:paraId="45D687D9" w14:textId="08100C98" w:rsidR="00BE4A6B" w:rsidRDefault="00BE4A6B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Funcionario encargado de realizar la transacción</w:t>
            </w:r>
          </w:p>
        </w:tc>
        <w:tc>
          <w:tcPr>
            <w:tcW w:w="951" w:type="pct"/>
            <w:vAlign w:val="center"/>
          </w:tcPr>
          <w:p w14:paraId="52267270" w14:textId="3B751974" w:rsidR="00BE4A6B" w:rsidRDefault="00BE4A6B" w:rsidP="004C7A0B">
            <w:pPr>
              <w:jc w:val="both"/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eastAsia="es-CO"/>
              </w:rPr>
              <w:t>Entrega soporte de pago.</w:t>
            </w:r>
          </w:p>
        </w:tc>
      </w:tr>
    </w:tbl>
    <w:p w14:paraId="7CF758CF" w14:textId="77777777" w:rsidR="002E045C" w:rsidRPr="000C14F8" w:rsidRDefault="002E045C" w:rsidP="00747306">
      <w:pPr>
        <w:rPr>
          <w:rFonts w:ascii="Arial Narrow" w:hAnsi="Arial Narrow" w:cs="Arial"/>
          <w:b/>
          <w:spacing w:val="-3"/>
          <w:sz w:val="22"/>
          <w:szCs w:val="22"/>
        </w:rPr>
      </w:pPr>
    </w:p>
    <w:p w14:paraId="525A854A" w14:textId="741A3E63" w:rsidR="00747306" w:rsidRDefault="00747306" w:rsidP="00747306">
      <w:pPr>
        <w:pStyle w:val="Prrafodelista"/>
        <w:numPr>
          <w:ilvl w:val="0"/>
          <w:numId w:val="3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2DD86490" w14:textId="77777777" w:rsidR="00BE4A6B" w:rsidRPr="000C14F8" w:rsidRDefault="00BE4A6B" w:rsidP="00BE4A6B">
      <w:pPr>
        <w:pStyle w:val="Prrafodelista"/>
        <w:ind w:left="624"/>
        <w:rPr>
          <w:rFonts w:ascii="Arial Narrow" w:hAnsi="Arial Narrow" w:cs="Arial"/>
          <w:b/>
          <w:spacing w:val="-3"/>
          <w:sz w:val="22"/>
          <w:szCs w:val="22"/>
        </w:rPr>
      </w:pPr>
    </w:p>
    <w:p w14:paraId="75B83B5A" w14:textId="2028A9B5" w:rsidR="00747306" w:rsidRPr="000C14F8" w:rsidRDefault="00BE4A6B" w:rsidP="00747306">
      <w:pPr>
        <w:pStyle w:val="Prrafodelista"/>
        <w:numPr>
          <w:ilvl w:val="1"/>
          <w:numId w:val="3"/>
        </w:numPr>
        <w:rPr>
          <w:rFonts w:ascii="Arial Narrow" w:hAnsi="Arial Narrow" w:cs="Arial"/>
          <w:spacing w:val="-3"/>
          <w:sz w:val="22"/>
          <w:szCs w:val="22"/>
        </w:rPr>
      </w:pPr>
      <w:r w:rsidRPr="00BE4A6B">
        <w:rPr>
          <w:rFonts w:ascii="Arial Narrow" w:hAnsi="Arial Narrow" w:cs="Arial"/>
          <w:b/>
          <w:spacing w:val="-3"/>
          <w:sz w:val="22"/>
          <w:szCs w:val="22"/>
        </w:rPr>
        <w:t>TH-F-006</w:t>
      </w:r>
      <w:r>
        <w:rPr>
          <w:rFonts w:ascii="Arial Narrow" w:hAnsi="Arial Narrow" w:cs="Arial"/>
          <w:b/>
          <w:spacing w:val="-3"/>
          <w:sz w:val="22"/>
          <w:szCs w:val="22"/>
        </w:rPr>
        <w:t xml:space="preserve"> </w:t>
      </w:r>
      <w:r w:rsidRPr="00BE4A6B">
        <w:rPr>
          <w:rFonts w:ascii="Arial Narrow" w:hAnsi="Arial Narrow" w:cs="Arial"/>
          <w:b/>
          <w:spacing w:val="-3"/>
          <w:sz w:val="22"/>
          <w:szCs w:val="22"/>
        </w:rPr>
        <w:t xml:space="preserve">DOCUMENTO SOPORTE SALIDA DE EFECTIVO ENTREGADO A FUNCIONARIO </w:t>
      </w:r>
    </w:p>
    <w:p w14:paraId="54AB937F" w14:textId="77777777" w:rsidR="00747306" w:rsidRPr="00747306" w:rsidRDefault="00747306" w:rsidP="00747306">
      <w:pPr>
        <w:ind w:left="624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F2CE610" w14:textId="37C9D2DF" w:rsidR="00AD1A26" w:rsidRPr="000C14F8" w:rsidRDefault="00E65FFF" w:rsidP="00CE21BE">
      <w:pPr>
        <w:numPr>
          <w:ilvl w:val="0"/>
          <w:numId w:val="3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0C14F8">
        <w:rPr>
          <w:rFonts w:ascii="Arial Narrow" w:hAnsi="Arial Narrow" w:cs="Arial"/>
          <w:b/>
          <w:spacing w:val="-3"/>
          <w:sz w:val="22"/>
          <w:szCs w:val="22"/>
        </w:rPr>
        <w:t>CONTROL DE ACTUALIZACIONES</w:t>
      </w:r>
      <w:r w:rsidR="00F27F67" w:rsidRPr="000C14F8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3882C88F" w14:textId="08753F05" w:rsidR="00AD1A26" w:rsidRDefault="00AD1A26" w:rsidP="009B093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9B093B" w:rsidRPr="003C6E01" w14:paraId="56C7293F" w14:textId="77777777" w:rsidTr="003E05BD">
        <w:tc>
          <w:tcPr>
            <w:tcW w:w="2207" w:type="dxa"/>
          </w:tcPr>
          <w:p w14:paraId="03592568" w14:textId="77777777" w:rsidR="009B093B" w:rsidRPr="003C6E01" w:rsidRDefault="009B093B" w:rsidP="003E05BD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</w:pPr>
            <w:r w:rsidRPr="003C6E01"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  <w:t>FECHA</w:t>
            </w:r>
          </w:p>
        </w:tc>
        <w:tc>
          <w:tcPr>
            <w:tcW w:w="2207" w:type="dxa"/>
          </w:tcPr>
          <w:p w14:paraId="0DFCC400" w14:textId="77777777" w:rsidR="009B093B" w:rsidRPr="003C6E01" w:rsidRDefault="009B093B" w:rsidP="003E05BD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</w:pPr>
            <w:r w:rsidRPr="003C6E01"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  <w:t>DESCRIPCIÓN</w:t>
            </w:r>
          </w:p>
        </w:tc>
        <w:tc>
          <w:tcPr>
            <w:tcW w:w="2208" w:type="dxa"/>
          </w:tcPr>
          <w:p w14:paraId="34F7F6D6" w14:textId="77777777" w:rsidR="009B093B" w:rsidRPr="003C6E01" w:rsidRDefault="009B093B" w:rsidP="003E05BD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</w:pPr>
            <w:r w:rsidRPr="003C6E01"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  <w:t>APROBÓ</w:t>
            </w:r>
          </w:p>
        </w:tc>
        <w:tc>
          <w:tcPr>
            <w:tcW w:w="2208" w:type="dxa"/>
          </w:tcPr>
          <w:p w14:paraId="27C54A7B" w14:textId="77777777" w:rsidR="009B093B" w:rsidRPr="003C6E01" w:rsidRDefault="009B093B" w:rsidP="003E05BD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</w:pPr>
            <w:r w:rsidRPr="003C6E01">
              <w:rPr>
                <w:rFonts w:ascii="Arial Narrow" w:hAnsi="Arial Narrow" w:cs="Arial"/>
                <w:b/>
                <w:bCs/>
                <w:spacing w:val="-3"/>
                <w:sz w:val="22"/>
                <w:szCs w:val="22"/>
              </w:rPr>
              <w:t>VERSIÓN</w:t>
            </w:r>
          </w:p>
        </w:tc>
      </w:tr>
      <w:tr w:rsidR="009B093B" w:rsidRPr="003C6E01" w14:paraId="154249A7" w14:textId="77777777" w:rsidTr="003E05BD">
        <w:tc>
          <w:tcPr>
            <w:tcW w:w="2207" w:type="dxa"/>
          </w:tcPr>
          <w:p w14:paraId="31864A8D" w14:textId="0BF049BB" w:rsidR="009B093B" w:rsidRPr="003C6E01" w:rsidRDefault="009B093B" w:rsidP="003E05BD">
            <w:pPr>
              <w:jc w:val="both"/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>
              <w:rPr>
                <w:rFonts w:ascii="Arial Narrow" w:hAnsi="Arial Narrow" w:cs="Arial"/>
                <w:spacing w:val="-3"/>
                <w:sz w:val="22"/>
                <w:szCs w:val="22"/>
              </w:rPr>
              <w:t>29/03/2021</w:t>
            </w:r>
          </w:p>
        </w:tc>
        <w:tc>
          <w:tcPr>
            <w:tcW w:w="2207" w:type="dxa"/>
          </w:tcPr>
          <w:p w14:paraId="07E6D5F2" w14:textId="77777777" w:rsidR="009B093B" w:rsidRPr="003C6E01" w:rsidRDefault="009B093B" w:rsidP="003E05BD">
            <w:pPr>
              <w:jc w:val="both"/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>
              <w:rPr>
                <w:rFonts w:ascii="Arial Narrow" w:hAnsi="Arial Narrow" w:cs="Arial"/>
                <w:spacing w:val="-3"/>
                <w:sz w:val="22"/>
                <w:szCs w:val="22"/>
              </w:rPr>
              <w:t>Modelo inicial</w:t>
            </w:r>
          </w:p>
        </w:tc>
        <w:tc>
          <w:tcPr>
            <w:tcW w:w="2208" w:type="dxa"/>
          </w:tcPr>
          <w:p w14:paraId="3DAA6CC5" w14:textId="77777777" w:rsidR="009B093B" w:rsidRPr="003C6E01" w:rsidRDefault="009B093B" w:rsidP="003E05BD">
            <w:pPr>
              <w:jc w:val="both"/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>
              <w:rPr>
                <w:rFonts w:ascii="Arial Narrow" w:hAnsi="Arial Narrow" w:cs="Arial"/>
                <w:spacing w:val="-3"/>
                <w:sz w:val="22"/>
                <w:szCs w:val="22"/>
              </w:rPr>
              <w:t>Gerente</w:t>
            </w:r>
          </w:p>
        </w:tc>
        <w:tc>
          <w:tcPr>
            <w:tcW w:w="2208" w:type="dxa"/>
          </w:tcPr>
          <w:p w14:paraId="4E1BA2D3" w14:textId="77777777" w:rsidR="009B093B" w:rsidRPr="003C6E01" w:rsidRDefault="009B093B" w:rsidP="003E05BD">
            <w:pPr>
              <w:jc w:val="both"/>
              <w:rPr>
                <w:rFonts w:ascii="Arial Narrow" w:hAnsi="Arial Narrow" w:cs="Arial"/>
                <w:spacing w:val="-3"/>
                <w:sz w:val="22"/>
                <w:szCs w:val="22"/>
              </w:rPr>
            </w:pPr>
            <w:r>
              <w:rPr>
                <w:rFonts w:ascii="Arial Narrow" w:hAnsi="Arial Narrow" w:cs="Arial"/>
                <w:spacing w:val="-3"/>
                <w:sz w:val="22"/>
                <w:szCs w:val="22"/>
              </w:rPr>
              <w:t>1</w:t>
            </w:r>
          </w:p>
        </w:tc>
      </w:tr>
    </w:tbl>
    <w:p w14:paraId="14FF54DF" w14:textId="1FBB8F37" w:rsidR="009B093B" w:rsidRDefault="009B093B" w:rsidP="009B093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971F2FD" w14:textId="2383D517" w:rsidR="009B093B" w:rsidRDefault="009B093B" w:rsidP="009B093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3928C87" w14:textId="7825E138" w:rsidR="009B093B" w:rsidRDefault="009B093B" w:rsidP="009B093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03E1ACD" w14:textId="4997153F" w:rsidR="009B093B" w:rsidRDefault="009B093B" w:rsidP="009B093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416E582" w14:textId="3D6F7AFA" w:rsidR="009B093B" w:rsidRDefault="009B093B" w:rsidP="009B093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8CD9EFC" w14:textId="77777777" w:rsidR="009B093B" w:rsidRDefault="009B093B" w:rsidP="009B093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660C55B" w14:textId="2B289E12" w:rsidR="009B093B" w:rsidRDefault="009B093B" w:rsidP="009B093B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bookmarkEnd w:id="9"/>
    <w:bookmarkEnd w:id="10"/>
    <w:p w14:paraId="767B91B2" w14:textId="77777777" w:rsidR="004C004A" w:rsidRPr="000C14F8" w:rsidRDefault="004C004A">
      <w:pPr>
        <w:rPr>
          <w:rFonts w:ascii="Arial Narrow" w:hAnsi="Arial Narrow"/>
          <w:sz w:val="22"/>
          <w:szCs w:val="22"/>
        </w:rPr>
      </w:pPr>
    </w:p>
    <w:sectPr w:rsidR="004C004A" w:rsidRPr="000C14F8" w:rsidSect="00B30B1F">
      <w:headerReference w:type="default" r:id="rId8"/>
      <w:footerReference w:type="default" r:id="rId9"/>
      <w:pgSz w:w="12240" w:h="15840" w:code="1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B7495" w14:textId="77777777" w:rsidR="003030A5" w:rsidRDefault="003030A5" w:rsidP="00962FD9">
      <w:r>
        <w:separator/>
      </w:r>
    </w:p>
  </w:endnote>
  <w:endnote w:type="continuationSeparator" w:id="0">
    <w:p w14:paraId="6763370C" w14:textId="77777777" w:rsidR="003030A5" w:rsidRDefault="003030A5" w:rsidP="00962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6F29" w14:textId="77777777" w:rsidR="00962FD9" w:rsidRPr="00AD1A26" w:rsidRDefault="00AD1A26" w:rsidP="00AD1A26">
    <w:pPr>
      <w:jc w:val="center"/>
      <w:rPr>
        <w:rFonts w:ascii="Arial Narrow" w:hAnsi="Arial Narrow" w:cs="Arial"/>
      </w:rPr>
    </w:pPr>
    <w:bookmarkStart w:id="12" w:name="_Hlk9521662"/>
    <w:bookmarkStart w:id="13" w:name="_Hlk11774207"/>
    <w:bookmarkStart w:id="14" w:name="_Hlk11774208"/>
    <w:bookmarkStart w:id="15" w:name="_Hlk11775385"/>
    <w:r w:rsidRPr="00E073F6">
      <w:rPr>
        <w:rFonts w:ascii="Arial Narrow" w:hAnsi="Arial Narrow"/>
        <w:b/>
        <w:bCs/>
        <w:color w:val="A6A6A6" w:themeColor="background1" w:themeShade="A6"/>
        <w:spacing w:val="-3"/>
        <w:sz w:val="22"/>
        <w:szCs w:val="22"/>
        <w:lang w:eastAsia="en-US"/>
      </w:rPr>
      <w:t>LA IMPRESIÓN Y/O REPRODUCCIÓN DE ESTE DOCUMENTO SE CONSIDERA COPIA NO CONTROLADA</w:t>
    </w:r>
    <w:bookmarkEnd w:id="12"/>
    <w:bookmarkEnd w:id="13"/>
    <w:bookmarkEnd w:id="14"/>
    <w:bookmarkEnd w:id="1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3D851" w14:textId="77777777" w:rsidR="003030A5" w:rsidRDefault="003030A5" w:rsidP="00962FD9">
      <w:r>
        <w:separator/>
      </w:r>
    </w:p>
  </w:footnote>
  <w:footnote w:type="continuationSeparator" w:id="0">
    <w:p w14:paraId="360DBB6A" w14:textId="77777777" w:rsidR="003030A5" w:rsidRDefault="003030A5" w:rsidP="00962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13"/>
      <w:gridCol w:w="828"/>
      <w:gridCol w:w="991"/>
      <w:gridCol w:w="866"/>
      <w:gridCol w:w="324"/>
      <w:gridCol w:w="905"/>
      <w:gridCol w:w="1096"/>
      <w:gridCol w:w="789"/>
      <w:gridCol w:w="1038"/>
    </w:tblGrid>
    <w:tr w:rsidR="00962FD9" w:rsidRPr="00962FD9" w14:paraId="23F6B59A" w14:textId="77777777" w:rsidTr="00962FD9">
      <w:trPr>
        <w:trHeight w:val="56"/>
      </w:trPr>
      <w:tc>
        <w:tcPr>
          <w:tcW w:w="1344" w:type="pct"/>
          <w:vMerge w:val="restart"/>
          <w:noWrap/>
          <w:vAlign w:val="center"/>
          <w:hideMark/>
        </w:tcPr>
        <w:p w14:paraId="5465D064" w14:textId="77777777" w:rsidR="00962FD9" w:rsidRPr="00962FD9" w:rsidRDefault="00962FD9" w:rsidP="00962FD9">
          <w:pPr>
            <w:rPr>
              <w:rFonts w:ascii="Arial Narrow" w:hAnsi="Arial Narrow"/>
            </w:rPr>
          </w:pPr>
          <w:bookmarkStart w:id="11" w:name="_Hlk9596007"/>
          <w:r w:rsidRPr="00962FD9">
            <w:rPr>
              <w:rFonts w:ascii="Arial Narrow" w:hAnsi="Arial Narrow"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6DBA054" wp14:editId="22A29A79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60F87C1F" w14:textId="77777777" w:rsidR="00962FD9" w:rsidRPr="00962FD9" w:rsidRDefault="00962FD9" w:rsidP="00962FD9">
          <w:pPr>
            <w:rPr>
              <w:rFonts w:ascii="Arial Narrow" w:hAnsi="Arial Narrow" w:cs="Arial"/>
              <w:b/>
              <w:bCs/>
            </w:rPr>
          </w:pPr>
          <w:r w:rsidRPr="00962FD9">
            <w:rPr>
              <w:rFonts w:ascii="Arial Narrow" w:hAnsi="Arial Narrow" w:cs="Arial"/>
              <w:b/>
              <w:bCs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37BE8B67" w14:textId="77777777" w:rsidR="00962FD9" w:rsidRPr="00962FD9" w:rsidRDefault="00962FD9" w:rsidP="00962FD9">
          <w:pPr>
            <w:rPr>
              <w:rFonts w:ascii="Arial Narrow" w:hAnsi="Arial Narrow" w:cs="Arial"/>
              <w:b/>
              <w:bCs/>
            </w:rPr>
          </w:pPr>
          <w:r w:rsidRPr="00962FD9">
            <w:rPr>
              <w:rFonts w:ascii="Arial Narrow" w:hAnsi="Arial Narrow" w:cs="Arial"/>
              <w:b/>
              <w:bCs/>
            </w:rPr>
            <w:t xml:space="preserve">GESTIÓN DE </w:t>
          </w:r>
          <w:r>
            <w:rPr>
              <w:rFonts w:ascii="Arial Narrow" w:hAnsi="Arial Narrow" w:cs="Arial"/>
              <w:b/>
              <w:bCs/>
            </w:rPr>
            <w:t>TESORERÍA</w:t>
          </w:r>
        </w:p>
      </w:tc>
    </w:tr>
    <w:tr w:rsidR="00962FD9" w:rsidRPr="00962FD9" w14:paraId="2E2EDFB4" w14:textId="77777777" w:rsidTr="00962FD9">
      <w:trPr>
        <w:trHeight w:val="56"/>
      </w:trPr>
      <w:tc>
        <w:tcPr>
          <w:tcW w:w="1344" w:type="pct"/>
          <w:vMerge/>
          <w:noWrap/>
          <w:vAlign w:val="center"/>
        </w:tcPr>
        <w:p w14:paraId="4AA19DDA" w14:textId="77777777" w:rsidR="00962FD9" w:rsidRPr="00962FD9" w:rsidRDefault="00962FD9" w:rsidP="00962FD9">
          <w:pPr>
            <w:rPr>
              <w:rFonts w:ascii="Arial Narrow" w:hAnsi="Arial Narrow"/>
              <w:noProof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353183EC" w14:textId="77777777" w:rsidR="00962FD9" w:rsidRPr="00962FD9" w:rsidRDefault="00962FD9" w:rsidP="00962FD9">
          <w:pPr>
            <w:rPr>
              <w:rFonts w:ascii="Arial Narrow" w:hAnsi="Arial Narrow"/>
              <w:b/>
              <w:lang w:eastAsia="en-US"/>
            </w:rPr>
          </w:pPr>
          <w:r w:rsidRPr="00962FD9">
            <w:rPr>
              <w:rFonts w:ascii="Arial Narrow" w:hAnsi="Arial Narrow"/>
              <w:b/>
              <w:lang w:eastAsia="en-US"/>
            </w:rPr>
            <w:t>PROCEDIMIENTO</w:t>
          </w:r>
        </w:p>
      </w:tc>
      <w:tc>
        <w:tcPr>
          <w:tcW w:w="2684" w:type="pct"/>
          <w:gridSpan w:val="6"/>
          <w:vAlign w:val="center"/>
        </w:tcPr>
        <w:p w14:paraId="479EB266" w14:textId="2040FA3C" w:rsidR="00962FD9" w:rsidRPr="00962FD9" w:rsidRDefault="00962FD9" w:rsidP="00962FD9">
          <w:pPr>
            <w:rPr>
              <w:rFonts w:ascii="Arial Narrow" w:hAnsi="Arial Narrow"/>
              <w:b/>
              <w:lang w:eastAsia="en-US"/>
            </w:rPr>
          </w:pPr>
          <w:r>
            <w:rPr>
              <w:rFonts w:ascii="Arial Narrow" w:hAnsi="Arial Narrow"/>
              <w:b/>
              <w:lang w:eastAsia="en-US"/>
            </w:rPr>
            <w:t xml:space="preserve">MANEJO </w:t>
          </w:r>
          <w:r w:rsidR="00EA0B6C">
            <w:rPr>
              <w:rFonts w:ascii="Arial Narrow" w:hAnsi="Arial Narrow"/>
              <w:b/>
              <w:lang w:eastAsia="en-US"/>
            </w:rPr>
            <w:t>DE EFECTIVO FUERA DE LA OFICINA</w:t>
          </w:r>
        </w:p>
      </w:tc>
    </w:tr>
    <w:tr w:rsidR="00962FD9" w:rsidRPr="00962FD9" w14:paraId="04A2F84F" w14:textId="77777777" w:rsidTr="00962FD9">
      <w:trPr>
        <w:trHeight w:val="56"/>
      </w:trPr>
      <w:tc>
        <w:tcPr>
          <w:tcW w:w="1344" w:type="pct"/>
          <w:vMerge/>
          <w:vAlign w:val="center"/>
          <w:hideMark/>
        </w:tcPr>
        <w:p w14:paraId="5748BE67" w14:textId="77777777" w:rsidR="00962FD9" w:rsidRPr="00962FD9" w:rsidRDefault="00962FD9" w:rsidP="00962FD9">
          <w:pPr>
            <w:rPr>
              <w:rFonts w:ascii="Arial Narrow" w:hAnsi="Arial Narrow"/>
            </w:rPr>
          </w:pPr>
        </w:p>
      </w:tc>
      <w:tc>
        <w:tcPr>
          <w:tcW w:w="443" w:type="pct"/>
          <w:noWrap/>
          <w:vAlign w:val="center"/>
          <w:hideMark/>
        </w:tcPr>
        <w:p w14:paraId="1CBD503C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25BBC6F8" w14:textId="298FBC42" w:rsidR="00962FD9" w:rsidRPr="00962FD9" w:rsidRDefault="00AD1A26" w:rsidP="00962FD9">
          <w:pPr>
            <w:rPr>
              <w:rFonts w:ascii="Arial Narrow" w:hAnsi="Arial Narrow" w:cs="Arial"/>
              <w:b/>
              <w:bCs/>
            </w:rPr>
          </w:pPr>
          <w:r>
            <w:rPr>
              <w:rFonts w:ascii="Arial Narrow" w:hAnsi="Arial Narrow"/>
              <w:b/>
              <w:lang w:eastAsia="en-US"/>
            </w:rPr>
            <w:t>TS</w:t>
          </w:r>
          <w:r w:rsidR="00962FD9" w:rsidRPr="00962FD9">
            <w:rPr>
              <w:rFonts w:ascii="Arial Narrow" w:hAnsi="Arial Narrow"/>
              <w:b/>
              <w:lang w:eastAsia="en-US"/>
            </w:rPr>
            <w:t>-P-00</w:t>
          </w:r>
          <w:r w:rsidR="00EA0B6C">
            <w:rPr>
              <w:rFonts w:ascii="Arial Narrow" w:hAnsi="Arial Narrow"/>
              <w:b/>
              <w:lang w:eastAsia="en-US"/>
            </w:rPr>
            <w:t>3</w:t>
          </w:r>
        </w:p>
      </w:tc>
      <w:tc>
        <w:tcPr>
          <w:tcW w:w="463" w:type="pct"/>
          <w:noWrap/>
          <w:vAlign w:val="center"/>
          <w:hideMark/>
        </w:tcPr>
        <w:p w14:paraId="2FCCE246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62116A86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51308160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  <w:lang w:eastAsia="en-US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4CE032E4" w14:textId="2AA97BE4" w:rsidR="00962FD9" w:rsidRPr="00962FD9" w:rsidRDefault="00EA0B6C" w:rsidP="00962FD9">
          <w:pPr>
            <w:rPr>
              <w:rFonts w:ascii="Arial Narrow" w:hAnsi="Arial Narrow" w:cs="Arial"/>
              <w:b/>
              <w:noProof/>
              <w:lang w:eastAsia="en-US"/>
            </w:rPr>
          </w:pPr>
          <w:r>
            <w:rPr>
              <w:rFonts w:ascii="Arial Narrow" w:hAnsi="Arial Narrow" w:cs="Arial"/>
              <w:b/>
              <w:noProof/>
              <w:lang w:eastAsia="en-US"/>
            </w:rPr>
            <w:t>29/03/2021</w:t>
          </w:r>
        </w:p>
      </w:tc>
      <w:tc>
        <w:tcPr>
          <w:tcW w:w="422" w:type="pct"/>
          <w:noWrap/>
          <w:vAlign w:val="center"/>
          <w:hideMark/>
        </w:tcPr>
        <w:p w14:paraId="500D27B3" w14:textId="77777777" w:rsidR="00962FD9" w:rsidRPr="00962FD9" w:rsidRDefault="00962FD9" w:rsidP="00962FD9">
          <w:pPr>
            <w:rPr>
              <w:rFonts w:ascii="Arial Narrow" w:hAnsi="Arial Narrow" w:cs="Arial"/>
              <w:b/>
            </w:rPr>
          </w:pPr>
          <w:r w:rsidRPr="00962FD9">
            <w:rPr>
              <w:rFonts w:ascii="Arial Narrow" w:hAnsi="Arial Narrow" w:cs="Arial"/>
              <w:b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23B8D3D3" w14:textId="09689E57" w:rsidR="00962FD9" w:rsidRPr="00962FD9" w:rsidRDefault="00962FD9" w:rsidP="00962FD9">
          <w:pPr>
            <w:pStyle w:val="Piedepgina"/>
            <w:rPr>
              <w:rFonts w:ascii="Arial Narrow" w:hAnsi="Arial Narrow" w:cs="Arial"/>
              <w:b/>
              <w:lang w:eastAsia="en-US"/>
            </w:rPr>
          </w:pPr>
          <w:r w:rsidRPr="00962FD9">
            <w:rPr>
              <w:rFonts w:ascii="Arial Narrow" w:hAnsi="Arial Narrow" w:cs="Arial"/>
              <w:b/>
              <w:spacing w:val="-3"/>
              <w:lang w:val="pt-BR" w:eastAsia="en-US"/>
            </w:rPr>
            <w:t xml:space="preserve"> 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begin"/>
          </w:r>
          <w:r w:rsidRPr="00962FD9">
            <w:rPr>
              <w:rFonts w:ascii="Arial Narrow" w:hAnsi="Arial Narrow" w:cs="Arial"/>
              <w:b/>
              <w:spacing w:val="-3"/>
              <w:lang w:val="pt-BR" w:eastAsia="en-US"/>
            </w:rPr>
            <w:instrText xml:space="preserve"> PAGE  \* MERGEFORMAT </w:instrTex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separate"/>
          </w:r>
          <w:r w:rsidR="00DE7245" w:rsidRPr="00DE7245">
            <w:rPr>
              <w:rFonts w:ascii="Arial Narrow" w:hAnsi="Arial Narrow" w:cs="Arial"/>
              <w:b/>
              <w:noProof/>
              <w:spacing w:val="-3"/>
              <w:lang w:eastAsia="en-US"/>
            </w:rPr>
            <w:t>2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end"/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t xml:space="preserve"> de 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begin"/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instrText xml:space="preserve"> NUMPAGES  \* MERGEFORMAT </w:instrTex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separate"/>
          </w:r>
          <w:r w:rsidR="00DE7245">
            <w:rPr>
              <w:rFonts w:ascii="Arial Narrow" w:hAnsi="Arial Narrow" w:cs="Arial"/>
              <w:b/>
              <w:noProof/>
              <w:spacing w:val="-3"/>
              <w:lang w:eastAsia="en-US"/>
            </w:rPr>
            <w:t>5</w:t>
          </w:r>
          <w:r w:rsidRPr="00962FD9">
            <w:rPr>
              <w:rFonts w:ascii="Arial Narrow" w:hAnsi="Arial Narrow" w:cs="Arial"/>
              <w:b/>
              <w:spacing w:val="-3"/>
              <w:lang w:eastAsia="en-US"/>
            </w:rPr>
            <w:fldChar w:fldCharType="end"/>
          </w:r>
        </w:p>
      </w:tc>
    </w:tr>
    <w:bookmarkEnd w:id="11"/>
  </w:tbl>
  <w:p w14:paraId="7B1C9A14" w14:textId="77777777" w:rsidR="00962FD9" w:rsidRDefault="00962F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44E6"/>
    <w:multiLevelType w:val="hybridMultilevel"/>
    <w:tmpl w:val="C3DC89C2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1EF79D4"/>
    <w:multiLevelType w:val="multilevel"/>
    <w:tmpl w:val="01986162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4"/>
        </w:tabs>
        <w:ind w:left="624" w:hanging="624"/>
      </w:pPr>
      <w:rPr>
        <w:rFonts w:hint="default"/>
      </w:rPr>
    </w:lvl>
  </w:abstractNum>
  <w:abstractNum w:abstractNumId="2" w15:restartNumberingAfterBreak="0">
    <w:nsid w:val="2F42339E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" w15:restartNumberingAfterBreak="0">
    <w:nsid w:val="53146390"/>
    <w:multiLevelType w:val="hybridMultilevel"/>
    <w:tmpl w:val="99F4D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64345"/>
    <w:multiLevelType w:val="multilevel"/>
    <w:tmpl w:val="E990D438"/>
    <w:lvl w:ilvl="0">
      <w:start w:val="1"/>
      <w:numFmt w:val="decimal"/>
      <w:lvlText w:val="%1."/>
      <w:lvlJc w:val="left"/>
      <w:pPr>
        <w:tabs>
          <w:tab w:val="num" w:pos="397"/>
        </w:tabs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340" w:hanging="34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680" w:hanging="680"/>
      </w:pPr>
      <w:rPr>
        <w:rFonts w:hint="default"/>
      </w:rPr>
    </w:lvl>
  </w:abstractNum>
  <w:abstractNum w:abstractNumId="5" w15:restartNumberingAfterBreak="0">
    <w:nsid w:val="60561C5C"/>
    <w:multiLevelType w:val="multilevel"/>
    <w:tmpl w:val="01986162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4"/>
        </w:tabs>
        <w:ind w:left="624" w:hanging="624"/>
      </w:pPr>
      <w:rPr>
        <w:rFonts w:hint="default"/>
      </w:rPr>
    </w:lvl>
  </w:abstractNum>
  <w:abstractNum w:abstractNumId="6" w15:restartNumberingAfterBreak="0">
    <w:nsid w:val="6D610204"/>
    <w:multiLevelType w:val="multilevel"/>
    <w:tmpl w:val="EEBAE10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7" w15:restartNumberingAfterBreak="0">
    <w:nsid w:val="7639444F"/>
    <w:multiLevelType w:val="hybridMultilevel"/>
    <w:tmpl w:val="E7A2F360"/>
    <w:lvl w:ilvl="0" w:tplc="24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624" w:hanging="62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8">
    <w:abstractNumId w:val="5"/>
  </w:num>
  <w:num w:numId="9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1361" w:hanging="136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1021" w:hanging="102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624"/>
          </w:tabs>
          <w:ind w:left="624" w:hanging="624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907" w:hanging="90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624"/>
          </w:tabs>
          <w:ind w:left="624" w:hanging="624"/>
        </w:pPr>
        <w:rPr>
          <w:rFonts w:hint="default"/>
        </w:rPr>
      </w:lvl>
    </w:lvlOverride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readOnly"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D9"/>
    <w:rsid w:val="00036400"/>
    <w:rsid w:val="000715D8"/>
    <w:rsid w:val="000C14F8"/>
    <w:rsid w:val="00116E23"/>
    <w:rsid w:val="00193BEF"/>
    <w:rsid w:val="001C0B50"/>
    <w:rsid w:val="001C43C4"/>
    <w:rsid w:val="001F1933"/>
    <w:rsid w:val="002112F7"/>
    <w:rsid w:val="00213D55"/>
    <w:rsid w:val="0026251F"/>
    <w:rsid w:val="00270C25"/>
    <w:rsid w:val="002A5565"/>
    <w:rsid w:val="002C456F"/>
    <w:rsid w:val="002E045C"/>
    <w:rsid w:val="003030A5"/>
    <w:rsid w:val="00344589"/>
    <w:rsid w:val="00344C05"/>
    <w:rsid w:val="003533BD"/>
    <w:rsid w:val="00386E29"/>
    <w:rsid w:val="004927F3"/>
    <w:rsid w:val="004B7A32"/>
    <w:rsid w:val="004C004A"/>
    <w:rsid w:val="004C293D"/>
    <w:rsid w:val="004C30CC"/>
    <w:rsid w:val="004C7A0B"/>
    <w:rsid w:val="004D2C41"/>
    <w:rsid w:val="004E52DE"/>
    <w:rsid w:val="005123F2"/>
    <w:rsid w:val="00532E0D"/>
    <w:rsid w:val="00535633"/>
    <w:rsid w:val="005524CB"/>
    <w:rsid w:val="00577E4B"/>
    <w:rsid w:val="005D575D"/>
    <w:rsid w:val="00602BA1"/>
    <w:rsid w:val="0065270B"/>
    <w:rsid w:val="00676E61"/>
    <w:rsid w:val="00730061"/>
    <w:rsid w:val="00747306"/>
    <w:rsid w:val="00760BD2"/>
    <w:rsid w:val="00780263"/>
    <w:rsid w:val="007B382B"/>
    <w:rsid w:val="00872DA5"/>
    <w:rsid w:val="00962FD9"/>
    <w:rsid w:val="00990967"/>
    <w:rsid w:val="009B093B"/>
    <w:rsid w:val="009B2F37"/>
    <w:rsid w:val="009C2025"/>
    <w:rsid w:val="00A16F97"/>
    <w:rsid w:val="00A45EA1"/>
    <w:rsid w:val="00A701F1"/>
    <w:rsid w:val="00A9491D"/>
    <w:rsid w:val="00AD1A26"/>
    <w:rsid w:val="00AE7F5F"/>
    <w:rsid w:val="00B04C0A"/>
    <w:rsid w:val="00B17D41"/>
    <w:rsid w:val="00B30B1F"/>
    <w:rsid w:val="00B622CC"/>
    <w:rsid w:val="00BE19A9"/>
    <w:rsid w:val="00BE4A6B"/>
    <w:rsid w:val="00BF38B1"/>
    <w:rsid w:val="00CA3C07"/>
    <w:rsid w:val="00CA4017"/>
    <w:rsid w:val="00CE21BE"/>
    <w:rsid w:val="00CF3D2A"/>
    <w:rsid w:val="00D72D05"/>
    <w:rsid w:val="00DA488D"/>
    <w:rsid w:val="00DC0838"/>
    <w:rsid w:val="00DE0357"/>
    <w:rsid w:val="00DE7245"/>
    <w:rsid w:val="00DF1021"/>
    <w:rsid w:val="00E02CDE"/>
    <w:rsid w:val="00E31CCB"/>
    <w:rsid w:val="00E65FFF"/>
    <w:rsid w:val="00EA0B6C"/>
    <w:rsid w:val="00EF3DE2"/>
    <w:rsid w:val="00F10D6B"/>
    <w:rsid w:val="00F27F67"/>
    <w:rsid w:val="00F73AE8"/>
    <w:rsid w:val="00FD5EF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D345"/>
  <w15:chartTrackingRefBased/>
  <w15:docId w15:val="{541259B0-8C55-47A9-BD7A-92F88ECF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2F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2FD9"/>
  </w:style>
  <w:style w:type="paragraph" w:styleId="Piedepgina">
    <w:name w:val="footer"/>
    <w:basedOn w:val="Normal"/>
    <w:link w:val="PiedepginaCar"/>
    <w:uiPriority w:val="99"/>
    <w:unhideWhenUsed/>
    <w:rsid w:val="00962F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FD9"/>
  </w:style>
  <w:style w:type="table" w:styleId="Tablaconcuadrcula">
    <w:name w:val="Table Grid"/>
    <w:basedOn w:val="Tablanormal"/>
    <w:rsid w:val="00962F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1A26"/>
    <w:pPr>
      <w:ind w:left="708"/>
    </w:pPr>
  </w:style>
  <w:style w:type="paragraph" w:styleId="Sinespaciado">
    <w:name w:val="No Spacing"/>
    <w:uiPriority w:val="1"/>
    <w:qFormat/>
    <w:rsid w:val="00F27F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3421B-E63A-4160-A7D0-FCEEFDF15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Asesor Externo de Calidad</dc:creator>
  <cp:keywords/>
  <dc:description/>
  <cp:lastModifiedBy>Edward Alexander Izquierdo Arizmendi</cp:lastModifiedBy>
  <cp:revision>9</cp:revision>
  <cp:lastPrinted>2020-07-28T17:05:00Z</cp:lastPrinted>
  <dcterms:created xsi:type="dcterms:W3CDTF">2019-07-15T15:38:00Z</dcterms:created>
  <dcterms:modified xsi:type="dcterms:W3CDTF">2021-08-26T19:26:00Z</dcterms:modified>
</cp:coreProperties>
</file>