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How Bees Talk</w:t>
      </w:r>
    </w:p>
    <w:p>
      <w:r>
        <w:t xml:space="preserve">Bees dance to share news &amp; food.</w:t>
      </w:r>
    </w:p>
    <w:p>
      <w:pPr>
        <w:pStyle w:val="Heading1"/>
      </w:pPr>
      <w:r>
        <w:t xml:space="preserve">The waggle</w:t>
      </w:r>
    </w:p>
    <w:p>
      <w:r>
        <w:t xml:space="preserve">A waggle points at food.</w:t>
      </w:r>
    </w:p>
    <w:p>
      <w:pPr>
        <w:pStyle w:val="Heading2"/>
      </w:pPr>
      <w:r>
        <w:t xml:space="preserve">Distance</w:t>
      </w:r>
    </w:p>
    <w:p>
      <w:r>
        <w:t xml:space="preserve">Longer waggles mean farther.</w:t>
      </w:r>
    </w:p>
    <w:p>
      <w:pPr>
        <w:pStyle w:val="Heading1"/>
      </w:pPr>
      <w:r>
        <w:t xml:space="preserve">The round dance</w:t>
      </w:r>
    </w:p>
    <w:p>
      <w:r>
        <w:t xml:space="preserve">A circle means food is &lt;near&gt;.</w:t>
      </w:r>
    </w:p>
    <w:p/>
  </w:body>
</w:document>
</file>