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00E21593">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F076D7" w:rsidRDefault="00B312C7" w:rsidP="00B312C7">
            <w:pPr>
              <w:ind w:right="-944"/>
              <w:rPr>
                <w:rFonts w:ascii="Arial" w:hAnsi="Arial"/>
                <w:sz w:val="18"/>
              </w:rPr>
            </w:pPr>
            <w:r w:rsidRPr="00F076D7">
              <w:rPr>
                <w:rFonts w:ascii="Arial" w:hAnsi="Arial"/>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F076D7" w:rsidRDefault="00B312C7" w:rsidP="00F076D7">
            <w:pPr>
              <w:ind w:left="-51" w:right="-944"/>
              <w:rPr>
                <w:rFonts w:ascii="Arial" w:hAnsi="Arial"/>
                <w:sz w:val="18"/>
              </w:rPr>
            </w:pPr>
            <w:r w:rsidRPr="00F076D7">
              <w:rPr>
                <w:rFonts w:ascii="Arial" w:hAnsi="Arial"/>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F076D7" w:rsidRDefault="00B312C7" w:rsidP="00F076D7">
            <w:pPr>
              <w:ind w:left="-80" w:right="-944"/>
              <w:rPr>
                <w:rFonts w:ascii="Arial" w:hAnsi="Arial"/>
                <w:sz w:val="18"/>
              </w:rPr>
            </w:pPr>
            <w:r w:rsidRPr="00F076D7">
              <w:rPr>
                <w:rFonts w:ascii="Arial" w:hAnsi="Arial"/>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F076D7" w:rsidRDefault="00B312C7" w:rsidP="00F076D7">
            <w:pPr>
              <w:ind w:left="-108" w:right="-944"/>
              <w:rPr>
                <w:rFonts w:ascii="Arial" w:hAnsi="Arial"/>
                <w:sz w:val="18"/>
              </w:rPr>
            </w:pPr>
            <w:r w:rsidRPr="00F076D7">
              <w:rPr>
                <w:rFonts w:ascii="Arial" w:hAnsi="Arial"/>
                <w:sz w:val="18"/>
              </w:rPr>
              <w:t>Version</w:t>
            </w:r>
            <w:r w:rsidR="00F076D7">
              <w:rPr>
                <w:rFonts w:ascii="Arial" w:hAnsi="Arial"/>
                <w:sz w:val="18"/>
              </w:rPr>
              <w:t>:</w:t>
            </w:r>
          </w:p>
        </w:tc>
      </w:tr>
      <w:tr w:rsidR="004B5316" w:rsidRPr="00F076D7" w14:paraId="3E249D38" w14:textId="77777777" w:rsidTr="00E21593">
        <w:trPr>
          <w:trHeight w:val="415"/>
        </w:trPr>
        <w:tc>
          <w:tcPr>
            <w:tcW w:w="6190" w:type="dxa"/>
            <w:gridSpan w:val="2"/>
            <w:shd w:val="clear" w:color="auto" w:fill="F3F3F3"/>
            <w:vAlign w:val="center"/>
          </w:tcPr>
          <w:p w14:paraId="6D1446E3" w14:textId="45BC4388" w:rsidR="009505CB" w:rsidRPr="00000413" w:rsidRDefault="001F4186" w:rsidP="00B312C7">
            <w:pPr>
              <w:ind w:right="-944"/>
              <w:rPr>
                <w:rFonts w:ascii="Arial" w:hAnsi="Arial"/>
                <w:sz w:val="36"/>
              </w:rPr>
            </w:pPr>
            <w:r>
              <w:rPr>
                <w:rFonts w:ascii="Arial" w:hAnsi="Arial"/>
                <w:b/>
                <w:sz w:val="36"/>
              </w:rPr>
              <w:t>Lean</w:t>
            </w:r>
            <w:r w:rsidR="009505CB" w:rsidRPr="00000413">
              <w:rPr>
                <w:rFonts w:ascii="Arial" w:hAnsi="Arial"/>
                <w:b/>
                <w:sz w:val="36"/>
              </w:rPr>
              <w:t xml:space="preserve"> Canvas</w:t>
            </w:r>
          </w:p>
        </w:tc>
        <w:tc>
          <w:tcPr>
            <w:tcW w:w="2731" w:type="dxa"/>
            <w:gridSpan w:val="3"/>
            <w:tcBorders>
              <w:bottom w:val="single" w:sz="4" w:space="0" w:color="F2F2F2" w:themeColor="background1" w:themeShade="F2"/>
            </w:tcBorders>
            <w:shd w:val="clear" w:color="auto" w:fill="FFFFFF"/>
            <w:vAlign w:val="center"/>
          </w:tcPr>
          <w:p w14:paraId="3DF06ABA" w14:textId="54B805DB" w:rsidR="009505CB" w:rsidRPr="00F076D7" w:rsidRDefault="00BF010A" w:rsidP="00F076D7">
            <w:pPr>
              <w:ind w:right="-944"/>
              <w:rPr>
                <w:rFonts w:ascii="Arial" w:hAnsi="Arial"/>
              </w:rPr>
            </w:pPr>
            <w:r>
              <w:rPr>
                <w:rFonts w:ascii="Arial" w:hAnsi="Arial"/>
              </w:rPr>
              <w:t>AgroTrack v2.0 (Hedera)</w:t>
            </w: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012D179B" w14:textId="4805981B" w:rsidR="009505CB" w:rsidRPr="00F076D7" w:rsidRDefault="00BF010A" w:rsidP="00F076D7">
            <w:pPr>
              <w:ind w:right="-944"/>
              <w:rPr>
                <w:rFonts w:ascii="Arial" w:hAnsi="Arial"/>
              </w:rPr>
            </w:pPr>
            <w:r>
              <w:rPr>
                <w:rFonts w:ascii="Arial" w:hAnsi="Arial"/>
              </w:rPr>
              <w:t>Edward Johnson</w:t>
            </w: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7D134556" w14:textId="39FDB0DB" w:rsidR="009505CB" w:rsidRPr="00F076D7" w:rsidRDefault="00BF010A" w:rsidP="00F076D7">
            <w:pPr>
              <w:ind w:right="-944"/>
              <w:rPr>
                <w:rFonts w:ascii="Arial" w:hAnsi="Arial"/>
              </w:rPr>
            </w:pPr>
            <w:r>
              <w:rPr>
                <w:rFonts w:ascii="Arial" w:hAnsi="Arial"/>
              </w:rPr>
              <w:t>Nov 10, 2025</w:t>
            </w: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30AED4C0" w14:textId="45B9DE23" w:rsidR="009505CB" w:rsidRPr="00F076D7" w:rsidRDefault="00E21593" w:rsidP="00F076D7">
            <w:pPr>
              <w:ind w:right="-944"/>
              <w:rPr>
                <w:rFonts w:ascii="Arial" w:hAnsi="Arial"/>
              </w:rPr>
            </w:pPr>
            <w:r>
              <w:rPr>
                <w:rFonts w:ascii="Arial" w:hAnsi="Arial"/>
              </w:rPr>
              <w:t>0.9</w:t>
            </w:r>
          </w:p>
        </w:tc>
      </w:tr>
      <w:tr w:rsidR="004B5316" w:rsidRPr="00F076D7" w14:paraId="75E6A49A" w14:textId="77777777" w:rsidTr="00E21593">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00E21593">
        <w:trPr>
          <w:trHeight w:val="266"/>
        </w:trPr>
        <w:tc>
          <w:tcPr>
            <w:tcW w:w="3119" w:type="dxa"/>
            <w:tcBorders>
              <w:bottom w:val="nil"/>
            </w:tcBorders>
            <w:shd w:val="clear" w:color="auto" w:fill="FFFFFF"/>
          </w:tcPr>
          <w:p w14:paraId="2C459B1D" w14:textId="4F2AB7BA" w:rsidR="00B312C7" w:rsidRPr="00000413" w:rsidRDefault="001F4186" w:rsidP="00CB6CF5">
            <w:pPr>
              <w:ind w:right="-944"/>
              <w:rPr>
                <w:rFonts w:ascii="Arial" w:hAnsi="Arial"/>
                <w:b/>
                <w:sz w:val="22"/>
              </w:rPr>
            </w:pPr>
            <w:r>
              <w:rPr>
                <w:rFonts w:ascii="Arial" w:hAnsi="Arial"/>
                <w:b/>
                <w:sz w:val="22"/>
              </w:rPr>
              <w:t>Problem</w:t>
            </w:r>
          </w:p>
        </w:tc>
        <w:tc>
          <w:tcPr>
            <w:tcW w:w="3118" w:type="dxa"/>
            <w:gridSpan w:val="2"/>
            <w:tcBorders>
              <w:bottom w:val="nil"/>
            </w:tcBorders>
            <w:shd w:val="clear" w:color="auto" w:fill="FFFFFF"/>
          </w:tcPr>
          <w:p w14:paraId="055C620F" w14:textId="3950737C" w:rsidR="00B312C7" w:rsidRPr="00000413" w:rsidRDefault="001F4186" w:rsidP="00CB6CF5">
            <w:pPr>
              <w:ind w:right="-944"/>
              <w:rPr>
                <w:rFonts w:ascii="Arial" w:hAnsi="Arial"/>
                <w:b/>
                <w:sz w:val="22"/>
              </w:rPr>
            </w:pPr>
            <w:r>
              <w:rPr>
                <w:rFonts w:ascii="Arial" w:hAnsi="Arial"/>
                <w:b/>
                <w:sz w:val="22"/>
              </w:rPr>
              <w:t>Solution</w:t>
            </w:r>
          </w:p>
        </w:tc>
        <w:tc>
          <w:tcPr>
            <w:tcW w:w="3090" w:type="dxa"/>
            <w:gridSpan w:val="3"/>
            <w:tcBorders>
              <w:bottom w:val="nil"/>
            </w:tcBorders>
            <w:shd w:val="clear" w:color="auto" w:fill="FFFFFF"/>
          </w:tcPr>
          <w:p w14:paraId="442A879B" w14:textId="3F58ADF0" w:rsidR="00B312C7" w:rsidRPr="00000413" w:rsidRDefault="001F4186" w:rsidP="00CB6CF5">
            <w:pPr>
              <w:ind w:right="-944"/>
              <w:rPr>
                <w:rFonts w:ascii="Arial" w:hAnsi="Arial"/>
                <w:b/>
                <w:sz w:val="22"/>
              </w:rPr>
            </w:pPr>
            <w:r>
              <w:rPr>
                <w:rFonts w:ascii="Arial" w:hAnsi="Arial"/>
                <w:b/>
                <w:sz w:val="22"/>
              </w:rPr>
              <w:t xml:space="preserve">Unique </w:t>
            </w:r>
            <w:r w:rsidR="00B312C7" w:rsidRPr="00000413">
              <w:rPr>
                <w:rFonts w:ascii="Arial" w:hAnsi="Arial"/>
                <w:b/>
                <w:sz w:val="22"/>
              </w:rPr>
              <w:t>Value Proposition</w:t>
            </w:r>
          </w:p>
        </w:tc>
        <w:tc>
          <w:tcPr>
            <w:tcW w:w="3109" w:type="dxa"/>
            <w:gridSpan w:val="3"/>
            <w:tcBorders>
              <w:bottom w:val="nil"/>
            </w:tcBorders>
            <w:shd w:val="clear" w:color="auto" w:fill="FFFFFF"/>
          </w:tcPr>
          <w:p w14:paraId="2EA11AF4" w14:textId="00CFAFBD" w:rsidR="00B312C7" w:rsidRPr="00000413" w:rsidRDefault="001F4186" w:rsidP="00CB6CF5">
            <w:pPr>
              <w:ind w:right="-944"/>
              <w:rPr>
                <w:rFonts w:ascii="Arial" w:hAnsi="Arial"/>
                <w:b/>
                <w:sz w:val="22"/>
              </w:rPr>
            </w:pPr>
            <w:r>
              <w:rPr>
                <w:rFonts w:ascii="Arial" w:hAnsi="Arial"/>
                <w:b/>
                <w:sz w:val="22"/>
              </w:rPr>
              <w:t>Unfair Advantage</w:t>
            </w:r>
          </w:p>
        </w:tc>
        <w:tc>
          <w:tcPr>
            <w:tcW w:w="3110" w:type="dxa"/>
            <w:gridSpan w:val="3"/>
            <w:tcBorders>
              <w:bottom w:val="nil"/>
            </w:tcBorders>
            <w:shd w:val="clear" w:color="auto" w:fill="FFFFFF"/>
          </w:tcPr>
          <w:p w14:paraId="7593CDB7" w14:textId="77777777" w:rsidR="00B312C7" w:rsidRPr="00000413" w:rsidRDefault="00B312C7" w:rsidP="00CB6CF5">
            <w:pPr>
              <w:ind w:right="-944"/>
              <w:rPr>
                <w:rFonts w:ascii="Arial" w:hAnsi="Arial"/>
                <w:b/>
                <w:sz w:val="22"/>
              </w:rPr>
            </w:pPr>
            <w:r w:rsidRPr="00000413">
              <w:rPr>
                <w:rFonts w:ascii="Arial" w:hAnsi="Arial"/>
                <w:b/>
                <w:sz w:val="22"/>
              </w:rPr>
              <w:t>Customer Segments</w:t>
            </w:r>
          </w:p>
        </w:tc>
      </w:tr>
      <w:tr w:rsidR="00E21593" w:rsidRPr="00F076D7" w14:paraId="15F1698E" w14:textId="77777777" w:rsidTr="00E21593">
        <w:trPr>
          <w:trHeight w:val="2677"/>
        </w:trPr>
        <w:tc>
          <w:tcPr>
            <w:tcW w:w="3119" w:type="dxa"/>
            <w:tcBorders>
              <w:top w:val="nil"/>
              <w:bottom w:val="nil"/>
            </w:tcBorders>
            <w:shd w:val="clear" w:color="auto" w:fill="FFFFFF"/>
          </w:tcPr>
          <w:p w14:paraId="09CD9966" w14:textId="453CE78B" w:rsidR="00E21593" w:rsidRPr="001F4186" w:rsidRDefault="00E21593" w:rsidP="00E21593">
            <w:pPr>
              <w:rPr>
                <w:rFonts w:ascii="Arial" w:hAnsi="Arial"/>
                <w:color w:val="808080" w:themeColor="background1" w:themeShade="80"/>
                <w:sz w:val="20"/>
              </w:rPr>
            </w:pPr>
            <w:r w:rsidRPr="001F4186">
              <w:rPr>
                <w:rFonts w:ascii="Arial" w:hAnsi="Arial"/>
                <w:color w:val="808080" w:themeColor="background1" w:themeShade="80"/>
                <w:sz w:val="20"/>
              </w:rPr>
              <w:t>Top 3 problems</w:t>
            </w:r>
            <w:r>
              <w:rPr>
                <w:rFonts w:ascii="Arial" w:hAnsi="Arial"/>
                <w:color w:val="808080" w:themeColor="background1" w:themeShade="80"/>
                <w:sz w:val="20"/>
              </w:rPr>
              <w:br/>
            </w:r>
            <w:r w:rsidRPr="00E21593">
              <w:rPr>
                <w:rFonts w:ascii="Arial" w:hAnsi="Arial"/>
                <w:color w:val="808080" w:themeColor="background1" w:themeShade="80"/>
                <w:sz w:val="20"/>
              </w:rPr>
              <w:t xml:space="preserve">1. Farmers can't reach buyers (70% post-harvest loss) </w:t>
            </w:r>
            <w:r>
              <w:rPr>
                <w:rFonts w:ascii="Arial" w:hAnsi="Arial"/>
                <w:color w:val="808080" w:themeColor="background1" w:themeShade="80"/>
                <w:sz w:val="20"/>
              </w:rPr>
              <w:br/>
            </w:r>
            <w:r>
              <w:rPr>
                <w:rFonts w:ascii="Arial" w:hAnsi="Arial"/>
                <w:color w:val="808080" w:themeColor="background1" w:themeShade="80"/>
                <w:sz w:val="20"/>
              </w:rPr>
              <w:br/>
            </w:r>
            <w:r w:rsidRPr="00E21593">
              <w:rPr>
                <w:rFonts w:ascii="Arial" w:hAnsi="Arial"/>
                <w:color w:val="808080" w:themeColor="background1" w:themeShade="80"/>
                <w:sz w:val="20"/>
              </w:rPr>
              <w:t xml:space="preserve">2. No price transparency (exploited by middlemen) </w:t>
            </w:r>
            <w:r>
              <w:rPr>
                <w:rFonts w:ascii="Arial" w:hAnsi="Arial"/>
                <w:color w:val="808080" w:themeColor="background1" w:themeShade="80"/>
                <w:sz w:val="20"/>
              </w:rPr>
              <w:br/>
            </w:r>
            <w:r>
              <w:rPr>
                <w:rFonts w:ascii="Arial" w:hAnsi="Arial"/>
                <w:color w:val="808080" w:themeColor="background1" w:themeShade="80"/>
                <w:sz w:val="20"/>
              </w:rPr>
              <w:br/>
            </w:r>
            <w:r w:rsidRPr="00E21593">
              <w:rPr>
                <w:rFonts w:ascii="Arial" w:hAnsi="Arial"/>
                <w:color w:val="808080" w:themeColor="background1" w:themeShade="80"/>
                <w:sz w:val="20"/>
              </w:rPr>
              <w:t>3. No trust/escrow system for transactions</w:t>
            </w:r>
          </w:p>
          <w:p w14:paraId="5B48FC10" w14:textId="067CBB15" w:rsidR="00E21593" w:rsidRPr="001F4186" w:rsidRDefault="00E21593" w:rsidP="00E21593">
            <w:pPr>
              <w:rPr>
                <w:rFonts w:ascii="Arial" w:hAnsi="Arial"/>
                <w:color w:val="808080" w:themeColor="background1" w:themeShade="80"/>
                <w:sz w:val="20"/>
              </w:rPr>
            </w:pPr>
          </w:p>
        </w:tc>
        <w:tc>
          <w:tcPr>
            <w:tcW w:w="3118" w:type="dxa"/>
            <w:gridSpan w:val="2"/>
            <w:tcBorders>
              <w:top w:val="nil"/>
              <w:bottom w:val="single" w:sz="4" w:space="0" w:color="F2F2F2" w:themeColor="background1" w:themeShade="F2"/>
            </w:tcBorders>
            <w:shd w:val="clear" w:color="auto" w:fill="FFFFFF"/>
          </w:tcPr>
          <w:p w14:paraId="19FAC9EE" w14:textId="34D50A3C" w:rsidR="00E21593" w:rsidRPr="001F4186" w:rsidRDefault="00E21593" w:rsidP="00E21593">
            <w:pPr>
              <w:rPr>
                <w:rFonts w:ascii="Arial" w:hAnsi="Arial"/>
                <w:color w:val="808080" w:themeColor="background1" w:themeShade="80"/>
                <w:sz w:val="20"/>
              </w:rPr>
            </w:pPr>
            <w:r w:rsidRPr="001F4186">
              <w:rPr>
                <w:rFonts w:ascii="Arial" w:hAnsi="Arial"/>
                <w:color w:val="808080" w:themeColor="background1" w:themeShade="80"/>
                <w:sz w:val="20"/>
              </w:rPr>
              <w:t>Top 3 features</w:t>
            </w:r>
            <w:r>
              <w:rPr>
                <w:rFonts w:ascii="Arial" w:hAnsi="Arial"/>
                <w:color w:val="808080" w:themeColor="background1" w:themeShade="80"/>
                <w:sz w:val="20"/>
              </w:rPr>
              <w:br/>
            </w:r>
            <w:r>
              <w:rPr>
                <w:rStyle w:val="token"/>
                <w:color w:val="ABB2BF"/>
              </w:rPr>
              <w:t>1.</w:t>
            </w:r>
            <w:r>
              <w:t xml:space="preserve"> SMS interface (no internet needed) </w:t>
            </w:r>
            <w:r>
              <w:rPr>
                <w:rStyle w:val="token"/>
                <w:color w:val="ABB2BF"/>
              </w:rPr>
              <w:t>2.</w:t>
            </w:r>
            <w:r>
              <w:t xml:space="preserve"> AI agents match buyers/sellers </w:t>
            </w:r>
            <w:r>
              <w:rPr>
                <w:rStyle w:val="token"/>
                <w:color w:val="ABB2BF"/>
              </w:rPr>
              <w:t>3.</w:t>
            </w:r>
            <w:r>
              <w:t xml:space="preserve"> Blockchain escrow protects both parties</w:t>
            </w:r>
          </w:p>
        </w:tc>
        <w:tc>
          <w:tcPr>
            <w:tcW w:w="3096" w:type="dxa"/>
            <w:gridSpan w:val="4"/>
            <w:tcBorders>
              <w:top w:val="nil"/>
              <w:bottom w:val="nil"/>
            </w:tcBorders>
            <w:shd w:val="clear" w:color="auto" w:fill="FFFFFF"/>
          </w:tcPr>
          <w:p w14:paraId="3063A635" w14:textId="43CD89A6" w:rsidR="00E21593" w:rsidRPr="001F4186" w:rsidRDefault="00E21593" w:rsidP="00E21593">
            <w:pPr>
              <w:rPr>
                <w:rFonts w:ascii="Arial" w:hAnsi="Arial"/>
                <w:color w:val="808080" w:themeColor="background1" w:themeShade="80"/>
                <w:sz w:val="20"/>
              </w:rPr>
            </w:pPr>
            <w:r w:rsidRPr="001F4186">
              <w:rPr>
                <w:rFonts w:ascii="Arial" w:hAnsi="Arial"/>
                <w:color w:val="808080" w:themeColor="background1" w:themeShade="80"/>
                <w:sz w:val="20"/>
              </w:rPr>
              <w:t>Single, clear and compelling message that states why you are different and worth buying</w:t>
            </w:r>
            <w:r>
              <w:rPr>
                <w:rFonts w:ascii="Arial" w:hAnsi="Arial"/>
                <w:color w:val="808080" w:themeColor="background1" w:themeShade="80"/>
                <w:sz w:val="20"/>
              </w:rPr>
              <w:br/>
            </w:r>
            <w:r>
              <w:t>"SMS-based farm marketplace with blockchain escrow - works on any phone, no middlemen, instant payment"</w:t>
            </w:r>
          </w:p>
          <w:p w14:paraId="45217A50" w14:textId="79EBFC8B" w:rsidR="00E21593" w:rsidRPr="001F4186" w:rsidRDefault="00E21593" w:rsidP="00E21593">
            <w:pPr>
              <w:rPr>
                <w:rFonts w:ascii="Arial" w:hAnsi="Arial"/>
                <w:color w:val="808080" w:themeColor="background1" w:themeShade="80"/>
                <w:sz w:val="20"/>
              </w:rPr>
            </w:pPr>
            <w:r w:rsidRPr="001F4186">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305E3A83" w14:textId="4BD999F6" w:rsidR="00E21593" w:rsidRPr="001F4186" w:rsidRDefault="00E21593" w:rsidP="00E21593">
            <w:pPr>
              <w:ind w:right="-10"/>
              <w:rPr>
                <w:rFonts w:ascii="Arial" w:hAnsi="Arial"/>
                <w:color w:val="808080" w:themeColor="background1" w:themeShade="80"/>
                <w:sz w:val="20"/>
              </w:rPr>
            </w:pPr>
            <w:r>
              <w:t xml:space="preserve">First SMS + AI + Hedera blockchain solution </w:t>
            </w:r>
            <w:r>
              <w:rPr>
                <w:rStyle w:val="token"/>
                <w:color w:val="ABB2BF"/>
              </w:rPr>
              <w:t>-</w:t>
            </w:r>
            <w:r>
              <w:t xml:space="preserve"> Works offline (critical for rural Africa) </w:t>
            </w:r>
            <w:r>
              <w:rPr>
                <w:rStyle w:val="token"/>
                <w:color w:val="ABB2BF"/>
              </w:rPr>
              <w:t>-</w:t>
            </w:r>
            <w:r>
              <w:t xml:space="preserve"> Built on Hedera Agent Kit (extensible)</w:t>
            </w:r>
          </w:p>
        </w:tc>
        <w:tc>
          <w:tcPr>
            <w:tcW w:w="3110" w:type="dxa"/>
            <w:gridSpan w:val="3"/>
            <w:tcBorders>
              <w:top w:val="nil"/>
              <w:bottom w:val="nil"/>
            </w:tcBorders>
            <w:shd w:val="clear" w:color="auto" w:fill="FFFFFF"/>
          </w:tcPr>
          <w:p w14:paraId="29F77933" w14:textId="3ED4980B" w:rsidR="00E21593" w:rsidRPr="001F4186" w:rsidRDefault="00E21593" w:rsidP="00E21593">
            <w:pPr>
              <w:ind w:right="-18"/>
              <w:rPr>
                <w:rFonts w:ascii="Arial" w:hAnsi="Arial"/>
                <w:color w:val="808080" w:themeColor="background1" w:themeShade="80"/>
                <w:sz w:val="20"/>
              </w:rPr>
            </w:pPr>
            <w:r w:rsidRPr="001F4186">
              <w:rPr>
                <w:rFonts w:ascii="Arial" w:hAnsi="Arial"/>
                <w:color w:val="808080" w:themeColor="background1" w:themeShade="80"/>
                <w:sz w:val="20"/>
              </w:rPr>
              <w:t>Target Customers</w:t>
            </w:r>
            <w:r>
              <w:rPr>
                <w:rFonts w:ascii="Arial" w:hAnsi="Arial"/>
                <w:color w:val="808080" w:themeColor="background1" w:themeShade="80"/>
                <w:sz w:val="20"/>
              </w:rPr>
              <w:br/>
            </w:r>
            <w:r>
              <w:t xml:space="preserve">Early Adopters: </w:t>
            </w:r>
            <w:r>
              <w:rPr>
                <w:rStyle w:val="token"/>
                <w:color w:val="ABB2BF"/>
              </w:rPr>
              <w:t>-</w:t>
            </w:r>
            <w:r>
              <w:t xml:space="preserve"> Smallholder farmers (1-5 hectares) </w:t>
            </w:r>
            <w:r>
              <w:rPr>
                <w:rStyle w:val="token"/>
                <w:color w:val="ABB2BF"/>
              </w:rPr>
              <w:t>-</w:t>
            </w:r>
            <w:r>
              <w:t xml:space="preserve"> Ages 25-45 with feature phones </w:t>
            </w:r>
            <w:r>
              <w:rPr>
                <w:rStyle w:val="token"/>
                <w:color w:val="ABB2BF"/>
              </w:rPr>
              <w:t>-</w:t>
            </w:r>
            <w:r>
              <w:t xml:space="preserve"> Kenya, Nigeria, Ghana initially</w:t>
            </w:r>
          </w:p>
        </w:tc>
      </w:tr>
      <w:tr w:rsidR="00E21593" w:rsidRPr="00F076D7" w14:paraId="5A5B5831" w14:textId="77777777" w:rsidTr="00E21593">
        <w:trPr>
          <w:trHeight w:val="264"/>
        </w:trPr>
        <w:tc>
          <w:tcPr>
            <w:tcW w:w="3119" w:type="dxa"/>
            <w:tcBorders>
              <w:top w:val="nil"/>
              <w:bottom w:val="nil"/>
            </w:tcBorders>
            <w:shd w:val="clear" w:color="auto" w:fill="FFFFFF"/>
          </w:tcPr>
          <w:p w14:paraId="696B1FC2" w14:textId="62779970" w:rsidR="00E21593" w:rsidRPr="00F076D7" w:rsidRDefault="00E21593" w:rsidP="00E21593">
            <w:pPr>
              <w:ind w:right="-944"/>
              <w:rPr>
                <w:rFonts w:ascii="Arial" w:hAnsi="Arial"/>
              </w:rPr>
            </w:pPr>
            <w:r w:rsidRPr="001F4186">
              <w:rPr>
                <w:rFonts w:ascii="Arial" w:hAnsi="Arial"/>
                <w:b/>
                <w:sz w:val="22"/>
              </w:rPr>
              <w:t>Existing Alternatives</w:t>
            </w:r>
          </w:p>
        </w:tc>
        <w:tc>
          <w:tcPr>
            <w:tcW w:w="3118" w:type="dxa"/>
            <w:gridSpan w:val="2"/>
            <w:tcBorders>
              <w:top w:val="single" w:sz="4" w:space="0" w:color="F2F2F2" w:themeColor="background1" w:themeShade="F2"/>
              <w:bottom w:val="nil"/>
            </w:tcBorders>
            <w:shd w:val="clear" w:color="auto" w:fill="FFFFFF"/>
          </w:tcPr>
          <w:p w14:paraId="4DAE5800" w14:textId="619FB458" w:rsidR="00E21593" w:rsidRPr="00000413" w:rsidRDefault="00E21593" w:rsidP="00E21593">
            <w:pPr>
              <w:ind w:right="-944"/>
              <w:rPr>
                <w:rFonts w:ascii="Arial" w:hAnsi="Arial"/>
                <w:b/>
                <w:sz w:val="22"/>
              </w:rPr>
            </w:pPr>
            <w:r w:rsidRPr="00000413">
              <w:rPr>
                <w:rFonts w:ascii="Arial" w:hAnsi="Arial"/>
                <w:b/>
                <w:sz w:val="22"/>
              </w:rPr>
              <w:t xml:space="preserve">Key </w:t>
            </w:r>
            <w:r>
              <w:rPr>
                <w:rFonts w:ascii="Arial" w:hAnsi="Arial"/>
                <w:b/>
                <w:sz w:val="22"/>
              </w:rPr>
              <w:t>Metrics</w:t>
            </w:r>
          </w:p>
        </w:tc>
        <w:tc>
          <w:tcPr>
            <w:tcW w:w="3096" w:type="dxa"/>
            <w:gridSpan w:val="4"/>
            <w:tcBorders>
              <w:top w:val="nil"/>
              <w:bottom w:val="nil"/>
            </w:tcBorders>
            <w:shd w:val="clear" w:color="auto" w:fill="FFFFFF"/>
          </w:tcPr>
          <w:p w14:paraId="3472E1E0" w14:textId="3A95947E" w:rsidR="00E21593" w:rsidRPr="00000413" w:rsidRDefault="00E21593" w:rsidP="00E21593">
            <w:pPr>
              <w:ind w:right="-944"/>
              <w:rPr>
                <w:rFonts w:ascii="Arial" w:hAnsi="Arial"/>
                <w:b/>
                <w:sz w:val="22"/>
              </w:rPr>
            </w:pPr>
            <w:r>
              <w:rPr>
                <w:rFonts w:ascii="Arial" w:hAnsi="Arial"/>
                <w:b/>
                <w:sz w:val="22"/>
              </w:rPr>
              <w:t>High-Level Concept</w:t>
            </w:r>
          </w:p>
        </w:tc>
        <w:tc>
          <w:tcPr>
            <w:tcW w:w="3103" w:type="dxa"/>
            <w:gridSpan w:val="2"/>
            <w:tcBorders>
              <w:top w:val="single" w:sz="4" w:space="0" w:color="F2F2F2" w:themeColor="background1" w:themeShade="F2"/>
              <w:bottom w:val="nil"/>
            </w:tcBorders>
            <w:shd w:val="clear" w:color="auto" w:fill="FFFFFF"/>
          </w:tcPr>
          <w:p w14:paraId="36501B1A" w14:textId="77777777" w:rsidR="00E21593" w:rsidRPr="00000413" w:rsidRDefault="00E21593" w:rsidP="00E21593">
            <w:pPr>
              <w:ind w:right="-944"/>
              <w:rPr>
                <w:rFonts w:ascii="Arial" w:hAnsi="Arial"/>
                <w:b/>
                <w:sz w:val="22"/>
              </w:rPr>
            </w:pPr>
            <w:r w:rsidRPr="00000413">
              <w:rPr>
                <w:rFonts w:ascii="Arial" w:hAnsi="Arial"/>
                <w:b/>
                <w:sz w:val="22"/>
              </w:rPr>
              <w:t>Channels</w:t>
            </w:r>
          </w:p>
        </w:tc>
        <w:tc>
          <w:tcPr>
            <w:tcW w:w="3110" w:type="dxa"/>
            <w:gridSpan w:val="3"/>
            <w:tcBorders>
              <w:top w:val="nil"/>
              <w:bottom w:val="nil"/>
            </w:tcBorders>
            <w:shd w:val="clear" w:color="auto" w:fill="FFFFFF"/>
          </w:tcPr>
          <w:p w14:paraId="3A2C8E49" w14:textId="176E6D69" w:rsidR="00E21593" w:rsidRPr="00F076D7" w:rsidRDefault="00E21593" w:rsidP="00E21593">
            <w:pPr>
              <w:ind w:right="-944"/>
              <w:rPr>
                <w:rFonts w:ascii="Arial" w:hAnsi="Arial"/>
              </w:rPr>
            </w:pPr>
            <w:r w:rsidRPr="001F4186">
              <w:rPr>
                <w:rFonts w:ascii="Arial" w:hAnsi="Arial"/>
                <w:b/>
                <w:sz w:val="22"/>
              </w:rPr>
              <w:t>Early Adopters</w:t>
            </w:r>
          </w:p>
        </w:tc>
      </w:tr>
      <w:tr w:rsidR="00E21593" w:rsidRPr="00F076D7" w14:paraId="2346CA49" w14:textId="77777777" w:rsidTr="00E21593">
        <w:trPr>
          <w:trHeight w:val="2822"/>
        </w:trPr>
        <w:tc>
          <w:tcPr>
            <w:tcW w:w="3119" w:type="dxa"/>
            <w:tcBorders>
              <w:top w:val="nil"/>
              <w:bottom w:val="single" w:sz="4" w:space="0" w:color="F2F2F2" w:themeColor="background1" w:themeShade="F2"/>
            </w:tcBorders>
            <w:shd w:val="clear" w:color="auto" w:fill="FFFFFF"/>
          </w:tcPr>
          <w:p w14:paraId="7D532930" w14:textId="64886A12" w:rsidR="00E21593" w:rsidRPr="001F4186" w:rsidRDefault="00E21593" w:rsidP="00E21593">
            <w:pPr>
              <w:rPr>
                <w:rFonts w:ascii="Arial" w:hAnsi="Arial"/>
                <w:color w:val="808080" w:themeColor="background1" w:themeShade="80"/>
                <w:sz w:val="20"/>
              </w:rPr>
            </w:pPr>
            <w:r w:rsidRPr="00D3447A">
              <w:rPr>
                <w:rFonts w:ascii="Arial" w:hAnsi="Arial"/>
                <w:color w:val="808080" w:themeColor="background1" w:themeShade="80"/>
                <w:sz w:val="20"/>
              </w:rPr>
              <w:t>List how these problems are solved today.</w:t>
            </w:r>
            <w:r>
              <w:rPr>
                <w:rFonts w:ascii="Arial" w:hAnsi="Arial"/>
                <w:color w:val="808080" w:themeColor="background1" w:themeShade="80"/>
                <w:sz w:val="20"/>
              </w:rPr>
              <w:br/>
            </w:r>
            <w:r>
              <w:rPr>
                <w:rStyle w:val="token"/>
                <w:b/>
                <w:bCs/>
                <w:color w:val="ABB2BF"/>
              </w:rPr>
              <w:t>**</w:t>
            </w:r>
            <w:r>
              <w:rPr>
                <w:rStyle w:val="token"/>
                <w:b/>
                <w:bCs/>
              </w:rPr>
              <w:t>Traditional Middlemen/Brokers</w:t>
            </w:r>
            <w:r>
              <w:rPr>
                <w:rStyle w:val="token"/>
                <w:b/>
                <w:bCs/>
                <w:color w:val="ABB2BF"/>
              </w:rPr>
              <w:t>**</w:t>
            </w:r>
            <w:r>
              <w:t xml:space="preserve"> </w:t>
            </w:r>
            <w:r>
              <w:rPr>
                <w:rStyle w:val="token"/>
                <w:color w:val="ABB2BF"/>
              </w:rPr>
              <w:t>-</w:t>
            </w:r>
            <w:r>
              <w:t xml:space="preserve"> Pros: Established relationships, handle logistics </w:t>
            </w:r>
            <w:r>
              <w:rPr>
                <w:rStyle w:val="token"/>
                <w:color w:val="ABB2BF"/>
              </w:rPr>
              <w:t>-</w:t>
            </w:r>
            <w:r>
              <w:t xml:space="preserve"> Cons: Take 30-40% markup, exploit farmers, no transparency </w:t>
            </w:r>
            <w:r>
              <w:rPr>
                <w:rStyle w:val="token"/>
                <w:b/>
                <w:bCs/>
                <w:color w:val="ABB2BF"/>
              </w:rPr>
              <w:t>**</w:t>
            </w:r>
            <w:r>
              <w:rPr>
                <w:rStyle w:val="token"/>
                <w:b/>
                <w:bCs/>
              </w:rPr>
              <w:t>WhatsApp Groups</w:t>
            </w:r>
            <w:r>
              <w:rPr>
                <w:rStyle w:val="token"/>
                <w:b/>
                <w:bCs/>
                <w:color w:val="ABB2BF"/>
              </w:rPr>
              <w:t>**</w:t>
            </w:r>
            <w:r>
              <w:t xml:space="preserve"> </w:t>
            </w:r>
            <w:r>
              <w:rPr>
                <w:rStyle w:val="token"/>
                <w:color w:val="ABB2BF"/>
              </w:rPr>
              <w:t>-</w:t>
            </w:r>
            <w:r>
              <w:t xml:space="preserve"> Pros: Free, familiar interface </w:t>
            </w:r>
            <w:r>
              <w:rPr>
                <w:rStyle w:val="token"/>
                <w:color w:val="ABB2BF"/>
              </w:rPr>
              <w:t>-</w:t>
            </w:r>
            <w:r>
              <w:t xml:space="preserve"> Cons: Requires smartphone + internet, no escrow/trust, spam issues </w:t>
            </w:r>
            <w:r>
              <w:rPr>
                <w:rStyle w:val="token"/>
                <w:b/>
                <w:bCs/>
                <w:color w:val="ABB2BF"/>
              </w:rPr>
              <w:t>**</w:t>
            </w:r>
            <w:r>
              <w:rPr>
                <w:rStyle w:val="token"/>
                <w:b/>
                <w:bCs/>
              </w:rPr>
              <w:t>Physical Markets/Marketplaces</w:t>
            </w:r>
            <w:r>
              <w:rPr>
                <w:rStyle w:val="token"/>
                <w:b/>
                <w:bCs/>
                <w:color w:val="ABB2BF"/>
              </w:rPr>
              <w:t>**</w:t>
            </w:r>
            <w:r>
              <w:t xml:space="preserve"> </w:t>
            </w:r>
            <w:r>
              <w:rPr>
                <w:rStyle w:val="token"/>
                <w:color w:val="ABB2BF"/>
              </w:rPr>
              <w:t>-</w:t>
            </w:r>
            <w:r>
              <w:t xml:space="preserve"> Pros: Face-to-face transactions </w:t>
            </w:r>
            <w:r>
              <w:rPr>
                <w:rStyle w:val="token"/>
                <w:color w:val="ABB2BF"/>
              </w:rPr>
              <w:t>-</w:t>
            </w:r>
            <w:r>
              <w:t xml:space="preserve"> Cons: High transport costs, limited buyers, price collusion </w:t>
            </w:r>
            <w:r>
              <w:rPr>
                <w:rStyle w:val="token"/>
                <w:b/>
                <w:bCs/>
                <w:color w:val="ABB2BF"/>
              </w:rPr>
              <w:t>**</w:t>
            </w:r>
            <w:r>
              <w:rPr>
                <w:rStyle w:val="token"/>
                <w:b/>
                <w:bCs/>
              </w:rPr>
              <w:t>Mobile Apps (e.g., Twiga Foods, FarmCrowdy)</w:t>
            </w:r>
            <w:r>
              <w:rPr>
                <w:rStyle w:val="token"/>
                <w:b/>
                <w:bCs/>
                <w:color w:val="ABB2BF"/>
              </w:rPr>
              <w:t>**</w:t>
            </w:r>
            <w:r>
              <w:t xml:space="preserve"> </w:t>
            </w:r>
            <w:r>
              <w:rPr>
                <w:rStyle w:val="token"/>
                <w:color w:val="ABB2BF"/>
              </w:rPr>
              <w:t>-</w:t>
            </w:r>
            <w:r>
              <w:t xml:space="preserve"> Pros: Digital convenience, some have escrow </w:t>
            </w:r>
            <w:r>
              <w:rPr>
                <w:rStyle w:val="token"/>
                <w:color w:val="ABB2BF"/>
              </w:rPr>
              <w:t>-</w:t>
            </w:r>
            <w:r>
              <w:t xml:space="preserve"> Cons: Require smartphones (70% exclusion), need internet, complex onboarding </w:t>
            </w:r>
            <w:r>
              <w:rPr>
                <w:rStyle w:val="token"/>
                <w:b/>
                <w:bCs/>
                <w:color w:val="ABB2BF"/>
              </w:rPr>
              <w:t>**</w:t>
            </w:r>
            <w:r>
              <w:rPr>
                <w:rStyle w:val="token"/>
                <w:b/>
                <w:bCs/>
              </w:rPr>
              <w:t>Agricultural Cooperatives</w:t>
            </w:r>
            <w:r>
              <w:rPr>
                <w:rStyle w:val="token"/>
                <w:b/>
                <w:bCs/>
                <w:color w:val="ABB2BF"/>
              </w:rPr>
              <w:t>**</w:t>
            </w:r>
            <w:r>
              <w:t xml:space="preserve"> </w:t>
            </w:r>
            <w:r>
              <w:rPr>
                <w:rStyle w:val="token"/>
                <w:color w:val="ABB2BF"/>
              </w:rPr>
              <w:t>-</w:t>
            </w:r>
            <w:r>
              <w:t xml:space="preserve"> Pros: Collective bargaining power </w:t>
            </w:r>
            <w:r>
              <w:rPr>
                <w:rStyle w:val="token"/>
                <w:color w:val="ABB2BF"/>
              </w:rPr>
              <w:t>-</w:t>
            </w:r>
            <w:r>
              <w:t xml:space="preserve"> Cons: Slow decision-making, still use middlemen, limited tech </w:t>
            </w:r>
            <w:r>
              <w:rPr>
                <w:rStyle w:val="token"/>
                <w:b/>
                <w:bCs/>
                <w:color w:val="ABB2BF"/>
              </w:rPr>
              <w:t>**</w:t>
            </w:r>
            <w:r>
              <w:rPr>
                <w:rStyle w:val="token"/>
                <w:b/>
                <w:bCs/>
              </w:rPr>
              <w:t>M-Pesa Direct Transfers</w:t>
            </w:r>
            <w:r>
              <w:rPr>
                <w:rStyle w:val="token"/>
                <w:b/>
                <w:bCs/>
                <w:color w:val="ABB2BF"/>
              </w:rPr>
              <w:t>**</w:t>
            </w:r>
            <w:r>
              <w:t xml:space="preserve"> </w:t>
            </w:r>
            <w:r>
              <w:rPr>
                <w:rStyle w:val="token"/>
                <w:color w:val="ABB2BF"/>
              </w:rPr>
              <w:t>-</w:t>
            </w:r>
            <w:r>
              <w:t xml:space="preserve"> Pros: Mobile money infrastructure exists </w:t>
            </w:r>
            <w:r>
              <w:rPr>
                <w:rStyle w:val="token"/>
                <w:color w:val="ABB2BF"/>
              </w:rPr>
              <w:t>-</w:t>
            </w:r>
            <w:r>
              <w:t xml:space="preserve"> Cons: No marketplace discovery, no escrow, trust issues</w:t>
            </w:r>
          </w:p>
        </w:tc>
        <w:tc>
          <w:tcPr>
            <w:tcW w:w="3118" w:type="dxa"/>
            <w:gridSpan w:val="2"/>
            <w:tcBorders>
              <w:top w:val="nil"/>
              <w:bottom w:val="single" w:sz="4" w:space="0" w:color="F2F2F2" w:themeColor="background1" w:themeShade="F2"/>
            </w:tcBorders>
            <w:shd w:val="clear" w:color="auto" w:fill="FFFFFF"/>
          </w:tcPr>
          <w:p w14:paraId="7A600B06" w14:textId="1ECEB68D" w:rsidR="00E21593" w:rsidRPr="001F4186" w:rsidRDefault="00E21593" w:rsidP="00E21593">
            <w:pPr>
              <w:rPr>
                <w:rFonts w:ascii="Arial" w:hAnsi="Arial"/>
                <w:color w:val="808080" w:themeColor="background1" w:themeShade="80"/>
                <w:sz w:val="20"/>
              </w:rPr>
            </w:pPr>
            <w:r w:rsidRPr="001F4186">
              <w:rPr>
                <w:rFonts w:ascii="Arial" w:hAnsi="Arial"/>
                <w:color w:val="808080" w:themeColor="background1" w:themeShade="80"/>
                <w:sz w:val="20"/>
              </w:rPr>
              <w:t>Key activities you measure</w:t>
            </w:r>
            <w:r>
              <w:rPr>
                <w:rFonts w:ascii="Arial" w:hAnsi="Arial"/>
                <w:color w:val="808080" w:themeColor="background1" w:themeShade="80"/>
                <w:sz w:val="20"/>
              </w:rPr>
              <w:br/>
            </w:r>
            <w:r>
              <w:rPr>
                <w:rStyle w:val="token"/>
                <w:color w:val="ABB2BF"/>
              </w:rPr>
              <w:t>-</w:t>
            </w:r>
            <w:r>
              <w:t xml:space="preserve"> Farmers registered </w:t>
            </w:r>
            <w:r>
              <w:rPr>
                <w:rStyle w:val="token"/>
                <w:color w:val="ABB2BF"/>
              </w:rPr>
              <w:t>-</w:t>
            </w:r>
            <w:r>
              <w:t xml:space="preserve"> Transactions completed </w:t>
            </w:r>
            <w:r>
              <w:rPr>
                <w:rStyle w:val="token"/>
                <w:color w:val="ABB2BF"/>
              </w:rPr>
              <w:t>-</w:t>
            </w:r>
            <w:r>
              <w:t xml:space="preserve"> Average transaction value </w:t>
            </w:r>
            <w:r>
              <w:rPr>
                <w:rStyle w:val="token"/>
                <w:color w:val="ABB2BF"/>
              </w:rPr>
              <w:t>-</w:t>
            </w:r>
            <w:r>
              <w:t xml:space="preserve"> Monthly active users </w:t>
            </w:r>
            <w:r>
              <w:rPr>
                <w:rStyle w:val="token"/>
                <w:color w:val="ABB2BF"/>
              </w:rPr>
              <w:t>-</w:t>
            </w:r>
            <w:r>
              <w:t xml:space="preserve"> Repeat usage rate</w:t>
            </w:r>
          </w:p>
        </w:tc>
        <w:tc>
          <w:tcPr>
            <w:tcW w:w="3096" w:type="dxa"/>
            <w:gridSpan w:val="4"/>
            <w:tcBorders>
              <w:top w:val="nil"/>
              <w:bottom w:val="single" w:sz="4" w:space="0" w:color="F2F2F2" w:themeColor="background1" w:themeShade="F2"/>
            </w:tcBorders>
            <w:shd w:val="clear" w:color="auto" w:fill="FFFFFF"/>
          </w:tcPr>
          <w:p w14:paraId="62D7621B" w14:textId="77777777" w:rsidR="00E21593" w:rsidRPr="00D3447A" w:rsidRDefault="00E21593" w:rsidP="00E21593">
            <w:pPr>
              <w:ind w:right="-944"/>
              <w:rPr>
                <w:rFonts w:ascii="Arial" w:hAnsi="Arial"/>
                <w:color w:val="808080" w:themeColor="background1" w:themeShade="80"/>
                <w:sz w:val="20"/>
              </w:rPr>
            </w:pPr>
            <w:r w:rsidRPr="00D3447A">
              <w:rPr>
                <w:rFonts w:ascii="Arial" w:hAnsi="Arial"/>
                <w:color w:val="808080" w:themeColor="background1" w:themeShade="80"/>
                <w:sz w:val="20"/>
              </w:rPr>
              <w:t>List your X for Y analogy</w:t>
            </w:r>
          </w:p>
          <w:p w14:paraId="5193D74B" w14:textId="14C9E819" w:rsidR="00E21593" w:rsidRPr="001F4186" w:rsidRDefault="00E21593" w:rsidP="00E21593">
            <w:pPr>
              <w:rPr>
                <w:rFonts w:ascii="Arial" w:hAnsi="Arial"/>
                <w:color w:val="808080" w:themeColor="background1" w:themeShade="80"/>
                <w:sz w:val="20"/>
              </w:rPr>
            </w:pPr>
            <w:r w:rsidRPr="00D3447A">
              <w:rPr>
                <w:rFonts w:ascii="Arial" w:hAnsi="Arial"/>
                <w:color w:val="808080" w:themeColor="background1" w:themeShade="80"/>
                <w:sz w:val="20"/>
              </w:rPr>
              <w:t>(e.g. YouTube = Flickr for videos)</w:t>
            </w:r>
            <w:r>
              <w:rPr>
                <w:rFonts w:ascii="Arial" w:hAnsi="Arial"/>
                <w:color w:val="808080" w:themeColor="background1" w:themeShade="80"/>
                <w:sz w:val="20"/>
              </w:rPr>
              <w:br/>
            </w:r>
            <w:r>
              <w:rPr>
                <w:rFonts w:ascii="Arial" w:hAnsi="Arial"/>
                <w:color w:val="808080" w:themeColor="background1" w:themeShade="80"/>
                <w:sz w:val="20"/>
              </w:rPr>
              <w:br/>
            </w:r>
            <w:r>
              <w:t>"WhatsApp marketplace meets blockchain escrow - for feature phones. Brings 1M farmers on-chain via SMS."</w:t>
            </w:r>
          </w:p>
        </w:tc>
        <w:tc>
          <w:tcPr>
            <w:tcW w:w="3103" w:type="dxa"/>
            <w:gridSpan w:val="2"/>
            <w:tcBorders>
              <w:top w:val="nil"/>
              <w:bottom w:val="single" w:sz="4" w:space="0" w:color="F2F2F2" w:themeColor="background1" w:themeShade="F2"/>
            </w:tcBorders>
            <w:shd w:val="clear" w:color="auto" w:fill="FFFFFF"/>
          </w:tcPr>
          <w:p w14:paraId="2FB74AAA" w14:textId="70FD65AE" w:rsidR="00E21593" w:rsidRPr="001F4186" w:rsidRDefault="00E21593" w:rsidP="00E21593">
            <w:pPr>
              <w:ind w:right="-10"/>
              <w:rPr>
                <w:rFonts w:ascii="Arial" w:hAnsi="Arial"/>
                <w:color w:val="808080" w:themeColor="background1" w:themeShade="80"/>
                <w:sz w:val="20"/>
              </w:rPr>
            </w:pPr>
            <w:r w:rsidRPr="001F4186">
              <w:rPr>
                <w:rFonts w:ascii="Arial" w:hAnsi="Arial"/>
                <w:color w:val="808080" w:themeColor="background1" w:themeShade="80"/>
                <w:sz w:val="20"/>
              </w:rPr>
              <w:t>Path to customers</w:t>
            </w:r>
            <w:r>
              <w:rPr>
                <w:rFonts w:ascii="Arial" w:hAnsi="Arial"/>
                <w:color w:val="808080" w:themeColor="background1" w:themeShade="80"/>
                <w:sz w:val="20"/>
              </w:rPr>
              <w:br/>
            </w:r>
            <w:r>
              <w:rPr>
                <w:rStyle w:val="token"/>
                <w:color w:val="ABB2BF"/>
              </w:rPr>
              <w:t>1.</w:t>
            </w:r>
            <w:r>
              <w:t xml:space="preserve"> Agricultural cooperatives </w:t>
            </w:r>
            <w:r>
              <w:rPr>
                <w:rStyle w:val="token"/>
                <w:color w:val="ABB2BF"/>
              </w:rPr>
              <w:t>2.</w:t>
            </w:r>
            <w:r>
              <w:t xml:space="preserve"> Mobile money agents </w:t>
            </w:r>
            <w:r>
              <w:rPr>
                <w:rStyle w:val="token"/>
                <w:color w:val="ABB2BF"/>
              </w:rPr>
              <w:t>3.</w:t>
            </w:r>
            <w:r>
              <w:t xml:space="preserve"> NGO partnerships (USAID, GIZ)</w:t>
            </w:r>
          </w:p>
        </w:tc>
        <w:tc>
          <w:tcPr>
            <w:tcW w:w="3110" w:type="dxa"/>
            <w:gridSpan w:val="3"/>
            <w:tcBorders>
              <w:top w:val="nil"/>
              <w:bottom w:val="single" w:sz="4" w:space="0" w:color="F2F2F2" w:themeColor="background1" w:themeShade="F2"/>
            </w:tcBorders>
            <w:shd w:val="clear" w:color="auto" w:fill="FFFFFF"/>
          </w:tcPr>
          <w:p w14:paraId="25B81D3F" w14:textId="71AB4AEE" w:rsidR="00E21593" w:rsidRPr="001F4186" w:rsidRDefault="00E21593" w:rsidP="00E21593">
            <w:pPr>
              <w:ind w:right="-10"/>
              <w:rPr>
                <w:rFonts w:ascii="Arial" w:hAnsi="Arial"/>
                <w:color w:val="808080" w:themeColor="background1" w:themeShade="80"/>
                <w:sz w:val="20"/>
              </w:rPr>
            </w:pPr>
            <w:r w:rsidRPr="00D3447A">
              <w:rPr>
                <w:rFonts w:ascii="Arial" w:hAnsi="Arial"/>
                <w:color w:val="808080" w:themeColor="background1" w:themeShade="80"/>
                <w:sz w:val="20"/>
              </w:rPr>
              <w:t>List the characteristics of your ideal customers.</w:t>
            </w:r>
            <w:r>
              <w:rPr>
                <w:rFonts w:ascii="Arial" w:hAnsi="Arial"/>
                <w:color w:val="808080" w:themeColor="background1" w:themeShade="80"/>
                <w:sz w:val="20"/>
              </w:rPr>
              <w:br/>
            </w:r>
            <w:r>
              <w:rPr>
                <w:rStyle w:val="token"/>
                <w:b/>
                <w:bCs/>
                <w:color w:val="ABB2BF"/>
              </w:rPr>
              <w:t>**</w:t>
            </w:r>
            <w:r>
              <w:rPr>
                <w:rStyle w:val="token"/>
                <w:b/>
                <w:bCs/>
              </w:rPr>
              <w:t>Primary: Progressive Smallholder Farmers</w:t>
            </w:r>
            <w:r>
              <w:rPr>
                <w:rStyle w:val="token"/>
                <w:b/>
                <w:bCs/>
                <w:color w:val="ABB2BF"/>
              </w:rPr>
              <w:t>**</w:t>
            </w:r>
            <w:r>
              <w:t xml:space="preserve"> </w:t>
            </w:r>
            <w:r>
              <w:rPr>
                <w:rStyle w:val="token"/>
                <w:color w:val="ABB2BF"/>
              </w:rPr>
              <w:t>-</w:t>
            </w:r>
            <w:r>
              <w:t xml:space="preserve"> Demographics: Ages 25-45, 1-5 hectares </w:t>
            </w:r>
            <w:r>
              <w:rPr>
                <w:rStyle w:val="token"/>
                <w:color w:val="ABB2BF"/>
              </w:rPr>
              <w:t>-</w:t>
            </w:r>
            <w:r>
              <w:t xml:space="preserve"> Location: Peri-urban areas (Kisumu, Nakuru, Mombasa suburbs) </w:t>
            </w:r>
            <w:r>
              <w:rPr>
                <w:rStyle w:val="token"/>
                <w:color w:val="ABB2BF"/>
              </w:rPr>
              <w:t>-</w:t>
            </w:r>
            <w:r>
              <w:t xml:space="preserve"> Tech: Feature phone users comfortable with M-Pesa </w:t>
            </w:r>
            <w:r>
              <w:rPr>
                <w:rStyle w:val="token"/>
                <w:color w:val="ABB2BF"/>
              </w:rPr>
              <w:t>-</w:t>
            </w:r>
            <w:r>
              <w:t xml:space="preserve"> Pain: Currently lose 40-60% of harvest to spoilage </w:t>
            </w:r>
            <w:r>
              <w:rPr>
                <w:rStyle w:val="token"/>
                <w:color w:val="ABB2BF"/>
              </w:rPr>
              <w:t>-</w:t>
            </w:r>
            <w:r>
              <w:t xml:space="preserve"> Trigger: Harvest season approaching, desperate for buyers </w:t>
            </w:r>
            <w:r>
              <w:rPr>
                <w:rStyle w:val="token"/>
                <w:b/>
                <w:bCs/>
                <w:color w:val="ABB2BF"/>
              </w:rPr>
              <w:t>**</w:t>
            </w:r>
            <w:r>
              <w:rPr>
                <w:rStyle w:val="token"/>
                <w:b/>
                <w:bCs/>
              </w:rPr>
              <w:t>Secondary: Agricultural Cooperative Leaders</w:t>
            </w:r>
            <w:r>
              <w:rPr>
                <w:rStyle w:val="token"/>
                <w:b/>
                <w:bCs/>
                <w:color w:val="ABB2BF"/>
              </w:rPr>
              <w:t>**</w:t>
            </w:r>
            <w:r>
              <w:t xml:space="preserve"> </w:t>
            </w:r>
            <w:r>
              <w:rPr>
                <w:rStyle w:val="token"/>
                <w:color w:val="ABB2BF"/>
              </w:rPr>
              <w:t>-</w:t>
            </w:r>
            <w:r>
              <w:t xml:space="preserve"> Role: Managing 100-500 farmer members </w:t>
            </w:r>
            <w:r>
              <w:rPr>
                <w:rStyle w:val="token"/>
                <w:color w:val="ABB2BF"/>
              </w:rPr>
              <w:t>-</w:t>
            </w:r>
            <w:r>
              <w:t xml:space="preserve"> Pain: Members complain about low prices from middlemen </w:t>
            </w:r>
            <w:r>
              <w:rPr>
                <w:rStyle w:val="token"/>
                <w:color w:val="ABB2BF"/>
              </w:rPr>
              <w:t>-</w:t>
            </w:r>
            <w:r>
              <w:t xml:space="preserve"> Motivation: Want to prove value to members, retain membership </w:t>
            </w:r>
            <w:r>
              <w:rPr>
                <w:rStyle w:val="token"/>
                <w:color w:val="ABB2BF"/>
              </w:rPr>
              <w:t>-</w:t>
            </w:r>
            <w:r>
              <w:t xml:space="preserve"> Influence: Can onboard entire cooperative at once </w:t>
            </w:r>
            <w:r>
              <w:rPr>
                <w:rStyle w:val="token"/>
                <w:b/>
                <w:bCs/>
                <w:color w:val="ABB2BF"/>
              </w:rPr>
              <w:t>**</w:t>
            </w:r>
            <w:r>
              <w:rPr>
                <w:rStyle w:val="token"/>
                <w:b/>
                <w:bCs/>
              </w:rPr>
              <w:t>Tertiary: Small-Scale Buyers/Processors</w:t>
            </w:r>
            <w:r>
              <w:rPr>
                <w:rStyle w:val="token"/>
                <w:b/>
                <w:bCs/>
                <w:color w:val="ABB2BF"/>
              </w:rPr>
              <w:t>**</w:t>
            </w:r>
            <w:r>
              <w:t xml:space="preserve"> </w:t>
            </w:r>
            <w:r>
              <w:rPr>
                <w:rStyle w:val="token"/>
                <w:color w:val="ABB2BF"/>
              </w:rPr>
              <w:t>-</w:t>
            </w:r>
            <w:r>
              <w:t xml:space="preserve"> Type: Local millers, food processors, restaurant suppliers </w:t>
            </w:r>
            <w:r>
              <w:rPr>
                <w:rStyle w:val="token"/>
                <w:color w:val="ABB2BF"/>
              </w:rPr>
              <w:t>-</w:t>
            </w:r>
            <w:r>
              <w:t xml:space="preserve"> Pain: Inconsistent supply, high prices from wholesalers </w:t>
            </w:r>
            <w:r>
              <w:rPr>
                <w:rStyle w:val="token"/>
                <w:color w:val="ABB2BF"/>
              </w:rPr>
              <w:t>-</w:t>
            </w:r>
            <w:r>
              <w:t xml:space="preserve"> Motivation: Direct sourcing = better margins </w:t>
            </w:r>
            <w:r>
              <w:rPr>
                <w:rStyle w:val="token"/>
                <w:color w:val="ABB2BF"/>
              </w:rPr>
              <w:t>-</w:t>
            </w:r>
            <w:r>
              <w:t xml:space="preserve"> Location: County-level towns (not major cities yet) </w:t>
            </w:r>
            <w:r>
              <w:rPr>
                <w:rStyle w:val="token"/>
                <w:color w:val="ABB2BF"/>
              </w:rPr>
              <w:t>```</w:t>
            </w:r>
            <w:r>
              <w:rPr>
                <w:rStyle w:val="token"/>
              </w:rPr>
              <w:t xml:space="preserve"> </w:t>
            </w:r>
            <w:r>
              <w:t>**Why Be Specific:** - "Farmers in Kenya" = too broad - "25-45 year old farmers in Kisumu who use M-Pesa and grow maize" = actionable - You know **where to find them** (cooperatives, M-Pesa agents) - You can **calculate CAC** (Customer Acquisition Cost)</w:t>
            </w:r>
          </w:p>
        </w:tc>
      </w:tr>
      <w:tr w:rsidR="00E21593" w:rsidRPr="00F076D7" w14:paraId="76B734C2" w14:textId="77777777" w:rsidTr="00E21593">
        <w:trPr>
          <w:trHeight w:val="279"/>
        </w:trPr>
        <w:tc>
          <w:tcPr>
            <w:tcW w:w="7736" w:type="dxa"/>
            <w:gridSpan w:val="4"/>
            <w:tcBorders>
              <w:bottom w:val="nil"/>
            </w:tcBorders>
            <w:shd w:val="clear" w:color="auto" w:fill="FFFFFF"/>
          </w:tcPr>
          <w:p w14:paraId="6DCB2889" w14:textId="77777777" w:rsidR="00E21593" w:rsidRPr="00000413" w:rsidRDefault="00E21593" w:rsidP="00E21593">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25DEFDB1" w14:textId="77777777" w:rsidR="00E21593" w:rsidRPr="00000413" w:rsidRDefault="00E21593" w:rsidP="00E21593">
            <w:pPr>
              <w:ind w:right="-944"/>
              <w:rPr>
                <w:rFonts w:ascii="Arial" w:hAnsi="Arial"/>
                <w:b/>
                <w:sz w:val="22"/>
              </w:rPr>
            </w:pPr>
            <w:r w:rsidRPr="00000413">
              <w:rPr>
                <w:rFonts w:ascii="Arial" w:hAnsi="Arial"/>
                <w:b/>
                <w:sz w:val="22"/>
              </w:rPr>
              <w:t>Revenue Structure</w:t>
            </w:r>
          </w:p>
        </w:tc>
      </w:tr>
      <w:tr w:rsidR="00E21593" w:rsidRPr="00F076D7" w14:paraId="508251F7" w14:textId="77777777" w:rsidTr="00E21593">
        <w:trPr>
          <w:trHeight w:val="2667"/>
        </w:trPr>
        <w:tc>
          <w:tcPr>
            <w:tcW w:w="7736" w:type="dxa"/>
            <w:gridSpan w:val="4"/>
            <w:tcBorders>
              <w:top w:val="nil"/>
            </w:tcBorders>
            <w:shd w:val="clear" w:color="auto" w:fill="FFFFFF"/>
          </w:tcPr>
          <w:p w14:paraId="1A1023CC" w14:textId="77777777" w:rsidR="00E21593" w:rsidRPr="00D3447A" w:rsidRDefault="00E21593" w:rsidP="00E21593">
            <w:pPr>
              <w:ind w:right="-32"/>
              <w:rPr>
                <w:rFonts w:ascii="Arial" w:hAnsi="Arial"/>
                <w:color w:val="808080" w:themeColor="background1" w:themeShade="80"/>
                <w:sz w:val="20"/>
              </w:rPr>
            </w:pPr>
            <w:r w:rsidRPr="00D3447A">
              <w:rPr>
                <w:rFonts w:ascii="Arial" w:hAnsi="Arial"/>
                <w:color w:val="808080" w:themeColor="background1" w:themeShade="80"/>
                <w:sz w:val="20"/>
              </w:rPr>
              <w:t>List your fixed and variable costs.</w:t>
            </w:r>
          </w:p>
          <w:p w14:paraId="7839FB75" w14:textId="77777777" w:rsidR="00E21593" w:rsidRPr="00D3447A" w:rsidRDefault="00E21593" w:rsidP="00E21593">
            <w:pPr>
              <w:ind w:right="-32"/>
              <w:rPr>
                <w:rFonts w:ascii="Arial" w:hAnsi="Arial"/>
                <w:color w:val="808080" w:themeColor="background1" w:themeShade="80"/>
                <w:sz w:val="20"/>
              </w:rPr>
            </w:pPr>
            <w:r w:rsidRPr="00D3447A">
              <w:rPr>
                <w:rFonts w:ascii="Arial" w:hAnsi="Arial"/>
                <w:color w:val="808080" w:themeColor="background1" w:themeShade="80"/>
                <w:sz w:val="20"/>
              </w:rPr>
              <w:t>Customer acquisition costs</w:t>
            </w:r>
          </w:p>
          <w:p w14:paraId="6370BA1A" w14:textId="77777777" w:rsidR="00E21593" w:rsidRPr="00D3447A" w:rsidRDefault="00E21593" w:rsidP="00E21593">
            <w:pPr>
              <w:ind w:right="-32"/>
              <w:rPr>
                <w:rFonts w:ascii="Arial" w:hAnsi="Arial"/>
                <w:color w:val="808080" w:themeColor="background1" w:themeShade="80"/>
                <w:sz w:val="20"/>
              </w:rPr>
            </w:pPr>
            <w:r w:rsidRPr="00D3447A">
              <w:rPr>
                <w:rFonts w:ascii="Arial" w:hAnsi="Arial"/>
                <w:color w:val="808080" w:themeColor="background1" w:themeShade="80"/>
                <w:sz w:val="20"/>
              </w:rPr>
              <w:t>Distribution costs</w:t>
            </w:r>
          </w:p>
          <w:p w14:paraId="76A0685C" w14:textId="77777777" w:rsidR="00E21593" w:rsidRPr="00D3447A" w:rsidRDefault="00E21593" w:rsidP="00E21593">
            <w:pPr>
              <w:ind w:right="-32"/>
              <w:rPr>
                <w:rFonts w:ascii="Arial" w:hAnsi="Arial"/>
                <w:color w:val="808080" w:themeColor="background1" w:themeShade="80"/>
                <w:sz w:val="20"/>
              </w:rPr>
            </w:pPr>
            <w:r w:rsidRPr="00D3447A">
              <w:rPr>
                <w:rFonts w:ascii="Arial" w:hAnsi="Arial"/>
                <w:color w:val="808080" w:themeColor="background1" w:themeShade="80"/>
                <w:sz w:val="20"/>
              </w:rPr>
              <w:t>Hosting</w:t>
            </w:r>
          </w:p>
          <w:p w14:paraId="02D0875D" w14:textId="77777777" w:rsidR="00E21593" w:rsidRPr="00D3447A" w:rsidRDefault="00E21593" w:rsidP="00E21593">
            <w:pPr>
              <w:ind w:right="-32"/>
              <w:rPr>
                <w:rFonts w:ascii="Arial" w:hAnsi="Arial"/>
                <w:color w:val="808080" w:themeColor="background1" w:themeShade="80"/>
                <w:sz w:val="20"/>
              </w:rPr>
            </w:pPr>
            <w:r w:rsidRPr="00D3447A">
              <w:rPr>
                <w:rFonts w:ascii="Arial" w:hAnsi="Arial"/>
                <w:color w:val="808080" w:themeColor="background1" w:themeShade="80"/>
                <w:sz w:val="20"/>
              </w:rPr>
              <w:t>People</w:t>
            </w:r>
          </w:p>
          <w:p w14:paraId="6D6FDEED" w14:textId="1972519F" w:rsidR="00E21593" w:rsidRPr="001F4186" w:rsidRDefault="00E21593" w:rsidP="00E21593">
            <w:pPr>
              <w:ind w:right="-32"/>
              <w:rPr>
                <w:rFonts w:ascii="Arial" w:hAnsi="Arial"/>
                <w:color w:val="808080" w:themeColor="background1" w:themeShade="80"/>
                <w:sz w:val="20"/>
              </w:rPr>
            </w:pPr>
            <w:r w:rsidRPr="00D3447A">
              <w:rPr>
                <w:rFonts w:ascii="Arial" w:hAnsi="Arial"/>
                <w:color w:val="808080" w:themeColor="background1" w:themeShade="80"/>
                <w:sz w:val="20"/>
              </w:rPr>
              <w:t>Etc.</w:t>
            </w:r>
            <w:r w:rsidRPr="001F4186">
              <w:rPr>
                <w:rFonts w:ascii="Arial" w:hAnsi="Arial"/>
                <w:color w:val="808080" w:themeColor="background1" w:themeShade="80"/>
                <w:sz w:val="20"/>
              </w:rPr>
              <w:t xml:space="preserve"> </w:t>
            </w:r>
            <w:r>
              <w:rPr>
                <w:rFonts w:ascii="Arial" w:hAnsi="Arial"/>
                <w:color w:val="808080" w:themeColor="background1" w:themeShade="80"/>
                <w:sz w:val="20"/>
              </w:rPr>
              <w:br/>
            </w:r>
            <w:r>
              <w:rPr>
                <w:rStyle w:val="token"/>
                <w:color w:val="ABB2BF"/>
              </w:rPr>
              <w:t>-</w:t>
            </w:r>
            <w:r>
              <w:t xml:space="preserve"> SMS: $0.05/message </w:t>
            </w:r>
            <w:r>
              <w:rPr>
                <w:rStyle w:val="token"/>
                <w:color w:val="ABB2BF"/>
              </w:rPr>
              <w:t>-</w:t>
            </w:r>
            <w:r>
              <w:t xml:space="preserve"> Hedera fees: $0.001/transaction </w:t>
            </w:r>
            <w:r>
              <w:rPr>
                <w:rStyle w:val="token"/>
                <w:color w:val="ABB2BF"/>
              </w:rPr>
              <w:t>-</w:t>
            </w:r>
            <w:r>
              <w:t xml:space="preserve"> Server: $20/month </w:t>
            </w:r>
            <w:r>
              <w:rPr>
                <w:rStyle w:val="token"/>
                <w:color w:val="ABB2BF"/>
              </w:rPr>
              <w:t>-</w:t>
            </w:r>
            <w:r>
              <w:t xml:space="preserve"> Support: 1 FTE per 10K farmers</w:t>
            </w:r>
          </w:p>
        </w:tc>
        <w:tc>
          <w:tcPr>
            <w:tcW w:w="7810" w:type="dxa"/>
            <w:gridSpan w:val="8"/>
            <w:tcBorders>
              <w:top w:val="nil"/>
            </w:tcBorders>
            <w:shd w:val="clear" w:color="auto" w:fill="FFFFFF"/>
          </w:tcPr>
          <w:p w14:paraId="7CF58F9F" w14:textId="77777777" w:rsidR="00E21593" w:rsidRPr="00D3447A" w:rsidRDefault="00E21593" w:rsidP="00E21593">
            <w:pPr>
              <w:ind w:right="-18"/>
              <w:rPr>
                <w:rFonts w:ascii="Arial" w:hAnsi="Arial"/>
                <w:color w:val="808080" w:themeColor="background1" w:themeShade="80"/>
                <w:sz w:val="20"/>
              </w:rPr>
            </w:pPr>
            <w:r w:rsidRPr="00D3447A">
              <w:rPr>
                <w:rFonts w:ascii="Arial" w:hAnsi="Arial"/>
                <w:color w:val="808080" w:themeColor="background1" w:themeShade="80"/>
                <w:sz w:val="20"/>
              </w:rPr>
              <w:t>List your sources of revenue.</w:t>
            </w:r>
          </w:p>
          <w:p w14:paraId="7393C52A" w14:textId="77777777" w:rsidR="00E21593" w:rsidRPr="00D3447A" w:rsidRDefault="00E21593" w:rsidP="00E21593">
            <w:pPr>
              <w:ind w:right="-18"/>
              <w:rPr>
                <w:rFonts w:ascii="Arial" w:hAnsi="Arial"/>
                <w:color w:val="808080" w:themeColor="background1" w:themeShade="80"/>
                <w:sz w:val="20"/>
              </w:rPr>
            </w:pPr>
            <w:r w:rsidRPr="00D3447A">
              <w:rPr>
                <w:rFonts w:ascii="Arial" w:hAnsi="Arial"/>
                <w:color w:val="808080" w:themeColor="background1" w:themeShade="80"/>
                <w:sz w:val="20"/>
              </w:rPr>
              <w:t>Revenue Model</w:t>
            </w:r>
          </w:p>
          <w:p w14:paraId="06FFC696" w14:textId="77777777" w:rsidR="00E21593" w:rsidRPr="00D3447A" w:rsidRDefault="00E21593" w:rsidP="00E21593">
            <w:pPr>
              <w:ind w:right="-18"/>
              <w:rPr>
                <w:rFonts w:ascii="Arial" w:hAnsi="Arial"/>
                <w:color w:val="808080" w:themeColor="background1" w:themeShade="80"/>
                <w:sz w:val="20"/>
              </w:rPr>
            </w:pPr>
            <w:r w:rsidRPr="00D3447A">
              <w:rPr>
                <w:rFonts w:ascii="Arial" w:hAnsi="Arial"/>
                <w:color w:val="808080" w:themeColor="background1" w:themeShade="80"/>
                <w:sz w:val="20"/>
              </w:rPr>
              <w:t>Life Time Value</w:t>
            </w:r>
          </w:p>
          <w:p w14:paraId="1D721261" w14:textId="77777777" w:rsidR="00E21593" w:rsidRPr="00D3447A" w:rsidRDefault="00E21593" w:rsidP="00E21593">
            <w:pPr>
              <w:ind w:right="-18"/>
              <w:rPr>
                <w:rFonts w:ascii="Arial" w:hAnsi="Arial"/>
                <w:color w:val="808080" w:themeColor="background1" w:themeShade="80"/>
                <w:sz w:val="20"/>
              </w:rPr>
            </w:pPr>
            <w:r w:rsidRPr="00D3447A">
              <w:rPr>
                <w:rFonts w:ascii="Arial" w:hAnsi="Arial"/>
                <w:color w:val="808080" w:themeColor="background1" w:themeShade="80"/>
                <w:sz w:val="20"/>
              </w:rPr>
              <w:t>Revenue</w:t>
            </w:r>
          </w:p>
          <w:p w14:paraId="57288726" w14:textId="57E6F019" w:rsidR="00E21593" w:rsidRPr="001F4186" w:rsidRDefault="00E21593" w:rsidP="00E21593">
            <w:pPr>
              <w:ind w:right="-18"/>
              <w:rPr>
                <w:rFonts w:ascii="Arial" w:hAnsi="Arial"/>
                <w:color w:val="808080" w:themeColor="background1" w:themeShade="80"/>
                <w:sz w:val="20"/>
              </w:rPr>
            </w:pPr>
            <w:r w:rsidRPr="00D3447A">
              <w:rPr>
                <w:rFonts w:ascii="Arial" w:hAnsi="Arial"/>
                <w:color w:val="808080" w:themeColor="background1" w:themeShade="80"/>
                <w:sz w:val="20"/>
              </w:rPr>
              <w:t>Gross Margin</w:t>
            </w:r>
            <w:r>
              <w:rPr>
                <w:rFonts w:ascii="Arial" w:hAnsi="Arial"/>
                <w:color w:val="808080" w:themeColor="background1" w:themeShade="80"/>
                <w:sz w:val="20"/>
              </w:rPr>
              <w:br/>
            </w:r>
            <w:r>
              <w:rPr>
                <w:rStyle w:val="token"/>
                <w:color w:val="ABB2BF"/>
              </w:rPr>
              <w:t>-</w:t>
            </w:r>
            <w:r>
              <w:t xml:space="preserve"> 2% transaction fee (split farmer 1%, buyer 1%) </w:t>
            </w:r>
            <w:r>
              <w:rPr>
                <w:rStyle w:val="token"/>
                <w:color w:val="ABB2BF"/>
              </w:rPr>
              <w:t>-</w:t>
            </w:r>
            <w:r>
              <w:t xml:space="preserve"> Premium features: Weather alerts ($2/month) </w:t>
            </w:r>
            <w:r>
              <w:rPr>
                <w:rStyle w:val="token"/>
                <w:color w:val="ABB2BF"/>
              </w:rPr>
              <w:t>-</w:t>
            </w:r>
            <w:r>
              <w:t xml:space="preserve"> Data licensing to AgTech companies</w:t>
            </w:r>
          </w:p>
          <w:p w14:paraId="77C80C07" w14:textId="77777777" w:rsidR="00E21593" w:rsidRPr="001F4186" w:rsidRDefault="00E21593" w:rsidP="00E21593">
            <w:pPr>
              <w:ind w:right="-18"/>
              <w:rPr>
                <w:rFonts w:ascii="Arial" w:hAnsi="Arial"/>
                <w:color w:val="808080" w:themeColor="background1" w:themeShade="80"/>
                <w:sz w:val="20"/>
              </w:rPr>
            </w:pPr>
          </w:p>
        </w:tc>
      </w:tr>
      <w:tr w:rsidR="00E21593" w:rsidRPr="00F076D7" w14:paraId="4173EEF3" w14:textId="77777777" w:rsidTr="00E21593">
        <w:trPr>
          <w:trHeight w:val="282"/>
        </w:trPr>
        <w:tc>
          <w:tcPr>
            <w:tcW w:w="15546" w:type="dxa"/>
            <w:gridSpan w:val="12"/>
            <w:shd w:val="clear" w:color="auto" w:fill="F3F3F3"/>
            <w:vAlign w:val="center"/>
          </w:tcPr>
          <w:p w14:paraId="328F6073" w14:textId="3BCEB4E8" w:rsidR="00E21593" w:rsidRPr="004B5316" w:rsidRDefault="00E21593" w:rsidP="00E21593">
            <w:pPr>
              <w:ind w:right="-944"/>
              <w:rPr>
                <w:rFonts w:ascii="Arial" w:hAnsi="Arial"/>
                <w:sz w:val="16"/>
              </w:rPr>
            </w:pPr>
            <w:r w:rsidRPr="00284DC4">
              <w:rPr>
                <w:rFonts w:ascii="Arial" w:hAnsi="Arial"/>
                <w:sz w:val="16"/>
              </w:rPr>
              <w:t>Lean Canvas is adapted from The Business Model Canvas (</w:t>
            </w:r>
            <w:hyperlink r:id="rId7" w:history="1">
              <w:r w:rsidRPr="00284DC4">
                <w:rPr>
                  <w:rStyle w:val="Hyperlink"/>
                  <w:rFonts w:ascii="Arial" w:hAnsi="Arial"/>
                  <w:sz w:val="16"/>
                </w:rPr>
                <w:t>www.businessmodelgeneration.com/canvas</w:t>
              </w:r>
            </w:hyperlink>
            <w:r w:rsidRPr="00284DC4">
              <w:rPr>
                <w:rFonts w:ascii="Arial" w:hAnsi="Arial"/>
                <w:sz w:val="16"/>
              </w:rPr>
              <w:t xml:space="preserve">). </w:t>
            </w:r>
            <w:r>
              <w:rPr>
                <w:rFonts w:ascii="Arial" w:hAnsi="Arial"/>
                <w:sz w:val="16"/>
              </w:rPr>
              <w:t>Word</w:t>
            </w:r>
            <w:r w:rsidRPr="00284DC4">
              <w:rPr>
                <w:rFonts w:ascii="Arial" w:hAnsi="Arial"/>
                <w:sz w:val="16"/>
              </w:rPr>
              <w:t xml:space="preserve"> implementation by: Neos Chronos Limited (</w:t>
            </w:r>
            <w:hyperlink r:id="rId8" w:history="1">
              <w:r w:rsidRPr="00284DC4">
                <w:rPr>
                  <w:rStyle w:val="Hyperlink"/>
                  <w:rFonts w:ascii="Arial" w:hAnsi="Arial"/>
                  <w:sz w:val="16"/>
                </w:rPr>
                <w:t>https://neoschronos.com</w:t>
              </w:r>
            </w:hyperlink>
            <w:r w:rsidRPr="00284DC4">
              <w:rPr>
                <w:rFonts w:ascii="Arial" w:hAnsi="Arial"/>
                <w:sz w:val="16"/>
              </w:rPr>
              <w:t xml:space="preserve">). License: </w:t>
            </w:r>
            <w:hyperlink r:id="rId9" w:history="1">
              <w:r w:rsidRPr="00284DC4">
                <w:rPr>
                  <w:rStyle w:val="Hyperlink"/>
                  <w:rFonts w:ascii="Arial" w:hAnsi="Arial"/>
                  <w:sz w:val="16"/>
                  <w:lang w:val="mr-IN"/>
                </w:rPr>
                <w:t>CC BY-SA 3.0</w:t>
              </w:r>
            </w:hyperlink>
          </w:p>
        </w:tc>
      </w:tr>
    </w:tbl>
    <w:p w14:paraId="17A2AB95" w14:textId="77777777" w:rsidR="00BA4A1A" w:rsidRDefault="00BA4A1A" w:rsidP="00B312C7">
      <w:pPr>
        <w:ind w:right="-944"/>
      </w:pPr>
    </w:p>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C70B55" w:rsidRPr="00F076D7" w14:paraId="6C3B7355" w14:textId="77777777" w:rsidTr="00E21593">
        <w:trPr>
          <w:trHeight w:val="415"/>
        </w:trPr>
        <w:tc>
          <w:tcPr>
            <w:tcW w:w="3119" w:type="dxa"/>
            <w:tcBorders>
              <w:bottom w:val="single" w:sz="4" w:space="0" w:color="F2F2F2" w:themeColor="background1" w:themeShade="F2"/>
            </w:tcBorders>
            <w:shd w:val="clear" w:color="auto" w:fill="F3F3F3"/>
            <w:vAlign w:val="center"/>
          </w:tcPr>
          <w:p w14:paraId="38CD837A" w14:textId="77777777" w:rsidR="00C70B55" w:rsidRPr="00F076D7" w:rsidRDefault="00C70B55"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3F39BA95" w14:textId="77777777" w:rsidR="00C70B55" w:rsidRPr="00F076D7" w:rsidRDefault="00C70B55"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24B7C91C" w14:textId="77777777" w:rsidR="00C70B55" w:rsidRPr="00F076D7" w:rsidRDefault="00C70B55" w:rsidP="00DE19A1">
            <w:pPr>
              <w:ind w:right="-944"/>
              <w:rPr>
                <w:rFonts w:ascii="Arial" w:hAnsi="Arial"/>
                <w:sz w:val="18"/>
              </w:rPr>
            </w:pPr>
            <w:r w:rsidRPr="00F076D7">
              <w:rPr>
                <w:rFonts w:ascii="Arial" w:hAnsi="Arial"/>
                <w:sz w:val="18"/>
              </w:rPr>
              <w:t>Designed for:</w:t>
            </w:r>
          </w:p>
        </w:tc>
        <w:tc>
          <w:tcPr>
            <w:tcW w:w="3103" w:type="dxa"/>
            <w:gridSpan w:val="2"/>
            <w:tcBorders>
              <w:bottom w:val="single" w:sz="4" w:space="0" w:color="F2F2F2" w:themeColor="background1" w:themeShade="F2"/>
            </w:tcBorders>
            <w:shd w:val="clear" w:color="auto" w:fill="F3F3F3"/>
            <w:vAlign w:val="bottom"/>
          </w:tcPr>
          <w:p w14:paraId="39AB0EFD" w14:textId="77777777" w:rsidR="00C70B55" w:rsidRPr="00F076D7" w:rsidRDefault="00C70B55" w:rsidP="00DE19A1">
            <w:pPr>
              <w:ind w:left="-51" w:right="-944"/>
              <w:rPr>
                <w:rFonts w:ascii="Arial" w:hAnsi="Arial"/>
                <w:sz w:val="18"/>
              </w:rPr>
            </w:pPr>
            <w:r w:rsidRPr="00F076D7">
              <w:rPr>
                <w:rFonts w:ascii="Arial" w:hAnsi="Arial"/>
                <w:sz w:val="18"/>
              </w:rPr>
              <w:t>Designed by:</w:t>
            </w:r>
          </w:p>
        </w:tc>
        <w:tc>
          <w:tcPr>
            <w:tcW w:w="2274" w:type="dxa"/>
            <w:gridSpan w:val="2"/>
            <w:tcBorders>
              <w:bottom w:val="single" w:sz="4" w:space="0" w:color="F2F2F2" w:themeColor="background1" w:themeShade="F2"/>
            </w:tcBorders>
            <w:shd w:val="clear" w:color="auto" w:fill="F3F3F3"/>
            <w:vAlign w:val="bottom"/>
          </w:tcPr>
          <w:p w14:paraId="726AD540" w14:textId="77777777" w:rsidR="00C70B55" w:rsidRPr="00F076D7" w:rsidRDefault="00C70B55" w:rsidP="00DE19A1">
            <w:pPr>
              <w:ind w:left="-80" w:right="-944"/>
              <w:rPr>
                <w:rFonts w:ascii="Arial" w:hAnsi="Arial"/>
                <w:sz w:val="18"/>
              </w:rPr>
            </w:pPr>
            <w:r w:rsidRPr="00F076D7">
              <w:rPr>
                <w:rFonts w:ascii="Arial" w:hAnsi="Arial"/>
                <w:sz w:val="18"/>
              </w:rPr>
              <w:t>Date:</w:t>
            </w:r>
          </w:p>
        </w:tc>
        <w:tc>
          <w:tcPr>
            <w:tcW w:w="836" w:type="dxa"/>
            <w:tcBorders>
              <w:bottom w:val="single" w:sz="4" w:space="0" w:color="F2F2F2" w:themeColor="background1" w:themeShade="F2"/>
            </w:tcBorders>
            <w:shd w:val="clear" w:color="auto" w:fill="F3F3F3"/>
            <w:vAlign w:val="bottom"/>
          </w:tcPr>
          <w:p w14:paraId="0783F42F" w14:textId="77777777" w:rsidR="00C70B55" w:rsidRPr="00F076D7" w:rsidRDefault="00C70B55" w:rsidP="00DE19A1">
            <w:pPr>
              <w:ind w:left="-108" w:right="-944"/>
              <w:rPr>
                <w:rFonts w:ascii="Arial" w:hAnsi="Arial"/>
                <w:sz w:val="18"/>
              </w:rPr>
            </w:pPr>
            <w:r w:rsidRPr="00F076D7">
              <w:rPr>
                <w:rFonts w:ascii="Arial" w:hAnsi="Arial"/>
                <w:sz w:val="18"/>
              </w:rPr>
              <w:t>Version</w:t>
            </w:r>
            <w:r>
              <w:rPr>
                <w:rFonts w:ascii="Arial" w:hAnsi="Arial"/>
                <w:sz w:val="18"/>
              </w:rPr>
              <w:t>:</w:t>
            </w:r>
          </w:p>
        </w:tc>
      </w:tr>
      <w:tr w:rsidR="00C70B55" w:rsidRPr="00F076D7" w14:paraId="5BAEF5AC" w14:textId="77777777" w:rsidTr="00E21593">
        <w:trPr>
          <w:trHeight w:val="415"/>
        </w:trPr>
        <w:tc>
          <w:tcPr>
            <w:tcW w:w="6190" w:type="dxa"/>
            <w:gridSpan w:val="2"/>
            <w:shd w:val="clear" w:color="auto" w:fill="F3F3F3"/>
            <w:vAlign w:val="center"/>
          </w:tcPr>
          <w:p w14:paraId="3FC46FED" w14:textId="77777777" w:rsidR="00C70B55" w:rsidRPr="00000413" w:rsidRDefault="00C70B55" w:rsidP="00DE19A1">
            <w:pPr>
              <w:ind w:right="-944"/>
              <w:rPr>
                <w:rFonts w:ascii="Arial" w:hAnsi="Arial"/>
                <w:sz w:val="36"/>
              </w:rPr>
            </w:pPr>
            <w:r>
              <w:rPr>
                <w:rFonts w:ascii="Arial" w:hAnsi="Arial"/>
                <w:b/>
                <w:sz w:val="36"/>
              </w:rPr>
              <w:t>Lean</w:t>
            </w:r>
            <w:r w:rsidRPr="00000413">
              <w:rPr>
                <w:rFonts w:ascii="Arial" w:hAnsi="Arial"/>
                <w:b/>
                <w:sz w:val="36"/>
              </w:rPr>
              <w:t xml:space="preserve"> Canvas</w:t>
            </w:r>
          </w:p>
        </w:tc>
        <w:tc>
          <w:tcPr>
            <w:tcW w:w="2731" w:type="dxa"/>
            <w:gridSpan w:val="3"/>
            <w:tcBorders>
              <w:bottom w:val="single" w:sz="4" w:space="0" w:color="F2F2F2" w:themeColor="background1" w:themeShade="F2"/>
            </w:tcBorders>
            <w:shd w:val="clear" w:color="auto" w:fill="FFFFFF"/>
            <w:vAlign w:val="center"/>
          </w:tcPr>
          <w:p w14:paraId="6E06AE3D" w14:textId="77777777" w:rsidR="00C70B55" w:rsidRPr="00F076D7" w:rsidRDefault="00C70B55" w:rsidP="00DE19A1">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11573D85" w14:textId="77777777" w:rsidR="00C70B55" w:rsidRPr="00F076D7" w:rsidRDefault="00C70B55" w:rsidP="00DE19A1">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5ADFC565" w14:textId="77777777" w:rsidR="00C70B55" w:rsidRPr="00F076D7" w:rsidRDefault="00C70B55" w:rsidP="00DE19A1">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55A4A8BA" w14:textId="77777777" w:rsidR="00C70B55" w:rsidRPr="00F076D7" w:rsidRDefault="00C70B55" w:rsidP="00DE19A1">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28E9DD22" w14:textId="77777777" w:rsidR="00C70B55" w:rsidRPr="00F076D7" w:rsidRDefault="00C70B55" w:rsidP="00DE19A1">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2ED53AF8" w14:textId="77777777" w:rsidR="00C70B55" w:rsidRPr="00F076D7" w:rsidRDefault="00C70B55" w:rsidP="00DE19A1">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4543F8DC" w14:textId="77777777" w:rsidR="00C70B55" w:rsidRPr="00F076D7" w:rsidRDefault="00C70B55" w:rsidP="00DE19A1">
            <w:pPr>
              <w:ind w:right="-944"/>
              <w:rPr>
                <w:rFonts w:ascii="Arial" w:hAnsi="Arial"/>
              </w:rPr>
            </w:pPr>
          </w:p>
        </w:tc>
      </w:tr>
      <w:tr w:rsidR="00C70B55" w:rsidRPr="00F076D7" w14:paraId="0608A4DA" w14:textId="77777777" w:rsidTr="00E21593">
        <w:trPr>
          <w:trHeight w:val="262"/>
        </w:trPr>
        <w:tc>
          <w:tcPr>
            <w:tcW w:w="3119" w:type="dxa"/>
            <w:tcBorders>
              <w:bottom w:val="single" w:sz="4" w:space="0" w:color="F2F2F2" w:themeColor="background1" w:themeShade="F2"/>
            </w:tcBorders>
            <w:shd w:val="clear" w:color="auto" w:fill="F3F3F3"/>
            <w:vAlign w:val="center"/>
          </w:tcPr>
          <w:p w14:paraId="6213BAF2" w14:textId="77777777" w:rsidR="00C70B55" w:rsidRPr="00F076D7" w:rsidRDefault="00C70B55"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29F7D299" w14:textId="77777777" w:rsidR="00C70B55" w:rsidRPr="00F076D7" w:rsidRDefault="00C70B55"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2356F4A7" w14:textId="77777777" w:rsidR="00C70B55" w:rsidRPr="00F076D7" w:rsidRDefault="00C70B55" w:rsidP="00DE19A1">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59F45F91" w14:textId="77777777" w:rsidR="00C70B55" w:rsidRPr="00F076D7" w:rsidRDefault="00C70B55" w:rsidP="00DE19A1">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0F0320A9" w14:textId="77777777" w:rsidR="00C70B55" w:rsidRPr="00F076D7" w:rsidRDefault="00C70B55" w:rsidP="00DE19A1">
            <w:pPr>
              <w:ind w:right="-944"/>
              <w:rPr>
                <w:rFonts w:ascii="Arial" w:hAnsi="Arial"/>
              </w:rPr>
            </w:pPr>
          </w:p>
        </w:tc>
      </w:tr>
      <w:tr w:rsidR="00C70B55" w:rsidRPr="00F076D7" w14:paraId="34EB3FDB" w14:textId="77777777" w:rsidTr="00E21593">
        <w:trPr>
          <w:trHeight w:val="266"/>
        </w:trPr>
        <w:tc>
          <w:tcPr>
            <w:tcW w:w="3119" w:type="dxa"/>
            <w:tcBorders>
              <w:bottom w:val="nil"/>
            </w:tcBorders>
            <w:shd w:val="clear" w:color="auto" w:fill="FFFFFF"/>
          </w:tcPr>
          <w:p w14:paraId="14A8EE2E" w14:textId="77777777" w:rsidR="00C70B55" w:rsidRPr="00000413" w:rsidRDefault="00C70B55" w:rsidP="00DE19A1">
            <w:pPr>
              <w:ind w:right="-944"/>
              <w:rPr>
                <w:rFonts w:ascii="Arial" w:hAnsi="Arial"/>
                <w:b/>
                <w:sz w:val="22"/>
              </w:rPr>
            </w:pPr>
            <w:r>
              <w:rPr>
                <w:rFonts w:ascii="Arial" w:hAnsi="Arial"/>
                <w:b/>
                <w:sz w:val="22"/>
              </w:rPr>
              <w:t>Problem</w:t>
            </w:r>
          </w:p>
        </w:tc>
        <w:tc>
          <w:tcPr>
            <w:tcW w:w="3118" w:type="dxa"/>
            <w:gridSpan w:val="2"/>
            <w:tcBorders>
              <w:bottom w:val="nil"/>
            </w:tcBorders>
            <w:shd w:val="clear" w:color="auto" w:fill="FFFFFF"/>
          </w:tcPr>
          <w:p w14:paraId="2FC609EB" w14:textId="77777777" w:rsidR="00C70B55" w:rsidRPr="00000413" w:rsidRDefault="00C70B55" w:rsidP="00DE19A1">
            <w:pPr>
              <w:ind w:right="-944"/>
              <w:rPr>
                <w:rFonts w:ascii="Arial" w:hAnsi="Arial"/>
                <w:b/>
                <w:sz w:val="22"/>
              </w:rPr>
            </w:pPr>
            <w:r>
              <w:rPr>
                <w:rFonts w:ascii="Arial" w:hAnsi="Arial"/>
                <w:b/>
                <w:sz w:val="22"/>
              </w:rPr>
              <w:t>Solution</w:t>
            </w:r>
          </w:p>
        </w:tc>
        <w:tc>
          <w:tcPr>
            <w:tcW w:w="3090" w:type="dxa"/>
            <w:gridSpan w:val="3"/>
            <w:tcBorders>
              <w:bottom w:val="nil"/>
            </w:tcBorders>
            <w:shd w:val="clear" w:color="auto" w:fill="FFFFFF"/>
          </w:tcPr>
          <w:p w14:paraId="5B77407B" w14:textId="77777777" w:rsidR="00C70B55" w:rsidRPr="00000413" w:rsidRDefault="00C70B55" w:rsidP="00DE19A1">
            <w:pPr>
              <w:ind w:right="-944"/>
              <w:rPr>
                <w:rFonts w:ascii="Arial" w:hAnsi="Arial"/>
                <w:b/>
                <w:sz w:val="22"/>
              </w:rPr>
            </w:pPr>
            <w:r>
              <w:rPr>
                <w:rFonts w:ascii="Arial" w:hAnsi="Arial"/>
                <w:b/>
                <w:sz w:val="22"/>
              </w:rPr>
              <w:t xml:space="preserve">Unique </w:t>
            </w:r>
            <w:r w:rsidRPr="00000413">
              <w:rPr>
                <w:rFonts w:ascii="Arial" w:hAnsi="Arial"/>
                <w:b/>
                <w:sz w:val="22"/>
              </w:rPr>
              <w:t>Value Proposition</w:t>
            </w:r>
          </w:p>
        </w:tc>
        <w:tc>
          <w:tcPr>
            <w:tcW w:w="3109" w:type="dxa"/>
            <w:gridSpan w:val="3"/>
            <w:tcBorders>
              <w:bottom w:val="nil"/>
            </w:tcBorders>
            <w:shd w:val="clear" w:color="auto" w:fill="FFFFFF"/>
          </w:tcPr>
          <w:p w14:paraId="08F18CCC" w14:textId="77777777" w:rsidR="00C70B55" w:rsidRPr="00000413" w:rsidRDefault="00C70B55" w:rsidP="00DE19A1">
            <w:pPr>
              <w:ind w:right="-944"/>
              <w:rPr>
                <w:rFonts w:ascii="Arial" w:hAnsi="Arial"/>
                <w:b/>
                <w:sz w:val="22"/>
              </w:rPr>
            </w:pPr>
            <w:r>
              <w:rPr>
                <w:rFonts w:ascii="Arial" w:hAnsi="Arial"/>
                <w:b/>
                <w:sz w:val="22"/>
              </w:rPr>
              <w:t>Unfair Advantage</w:t>
            </w:r>
          </w:p>
        </w:tc>
        <w:tc>
          <w:tcPr>
            <w:tcW w:w="3110" w:type="dxa"/>
            <w:gridSpan w:val="3"/>
            <w:tcBorders>
              <w:bottom w:val="nil"/>
            </w:tcBorders>
            <w:shd w:val="clear" w:color="auto" w:fill="FFFFFF"/>
          </w:tcPr>
          <w:p w14:paraId="35B326FB" w14:textId="77777777" w:rsidR="00C70B55" w:rsidRPr="00000413" w:rsidRDefault="00C70B55" w:rsidP="00DE19A1">
            <w:pPr>
              <w:ind w:right="-944"/>
              <w:rPr>
                <w:rFonts w:ascii="Arial" w:hAnsi="Arial"/>
                <w:b/>
                <w:sz w:val="22"/>
              </w:rPr>
            </w:pPr>
            <w:r w:rsidRPr="00000413">
              <w:rPr>
                <w:rFonts w:ascii="Arial" w:hAnsi="Arial"/>
                <w:b/>
                <w:sz w:val="22"/>
              </w:rPr>
              <w:t>Customer Segments</w:t>
            </w:r>
          </w:p>
        </w:tc>
      </w:tr>
      <w:tr w:rsidR="00C70B55" w:rsidRPr="00F076D7" w14:paraId="6C859613" w14:textId="77777777" w:rsidTr="00E21593">
        <w:trPr>
          <w:trHeight w:val="2677"/>
        </w:trPr>
        <w:tc>
          <w:tcPr>
            <w:tcW w:w="3119" w:type="dxa"/>
            <w:tcBorders>
              <w:top w:val="nil"/>
              <w:bottom w:val="nil"/>
            </w:tcBorders>
            <w:shd w:val="clear" w:color="auto" w:fill="FFFFFF"/>
          </w:tcPr>
          <w:p w14:paraId="7902A220" w14:textId="77777777" w:rsidR="00C70B55" w:rsidRPr="001F4186" w:rsidRDefault="00C70B55" w:rsidP="00C70B55">
            <w:pPr>
              <w:rPr>
                <w:rFonts w:ascii="Arial" w:hAnsi="Arial"/>
                <w:color w:val="808080" w:themeColor="background1" w:themeShade="80"/>
                <w:sz w:val="20"/>
              </w:rPr>
            </w:pPr>
          </w:p>
        </w:tc>
        <w:tc>
          <w:tcPr>
            <w:tcW w:w="3118" w:type="dxa"/>
            <w:gridSpan w:val="2"/>
            <w:tcBorders>
              <w:top w:val="nil"/>
              <w:bottom w:val="nil"/>
            </w:tcBorders>
            <w:shd w:val="clear" w:color="auto" w:fill="FFFFFF"/>
          </w:tcPr>
          <w:p w14:paraId="7512A6B9" w14:textId="4A6A1A5F" w:rsidR="00C70B55" w:rsidRPr="001F4186" w:rsidRDefault="00C70B55" w:rsidP="00DE19A1">
            <w:pPr>
              <w:rPr>
                <w:rFonts w:ascii="Arial" w:hAnsi="Arial"/>
                <w:color w:val="808080" w:themeColor="background1" w:themeShade="80"/>
                <w:sz w:val="20"/>
              </w:rPr>
            </w:pPr>
          </w:p>
        </w:tc>
        <w:tc>
          <w:tcPr>
            <w:tcW w:w="3096" w:type="dxa"/>
            <w:gridSpan w:val="4"/>
            <w:tcBorders>
              <w:top w:val="nil"/>
              <w:bottom w:val="nil"/>
            </w:tcBorders>
            <w:shd w:val="clear" w:color="auto" w:fill="FFFFFF"/>
          </w:tcPr>
          <w:p w14:paraId="0E621AF7" w14:textId="13AA10FD" w:rsidR="00C70B55" w:rsidRPr="001F4186" w:rsidRDefault="00E21593" w:rsidP="00DE19A1">
            <w:pPr>
              <w:rPr>
                <w:rFonts w:ascii="Arial" w:hAnsi="Arial"/>
                <w:color w:val="808080" w:themeColor="background1" w:themeShade="80"/>
                <w:sz w:val="20"/>
              </w:rPr>
            </w:pPr>
            <w:r>
              <w:t>"SMS-based farm marketplace with blockchain escrow - works on any phone, no middlemen, instant payment"</w:t>
            </w:r>
          </w:p>
        </w:tc>
        <w:tc>
          <w:tcPr>
            <w:tcW w:w="3103" w:type="dxa"/>
            <w:gridSpan w:val="2"/>
            <w:tcBorders>
              <w:top w:val="nil"/>
              <w:bottom w:val="nil"/>
            </w:tcBorders>
            <w:shd w:val="clear" w:color="auto" w:fill="FFFFFF"/>
          </w:tcPr>
          <w:p w14:paraId="7AE2CF4B" w14:textId="0C6D55C5" w:rsidR="00C70B55" w:rsidRPr="001F4186" w:rsidRDefault="00C70B55" w:rsidP="00DE19A1">
            <w:pPr>
              <w:ind w:right="-10"/>
              <w:rPr>
                <w:rFonts w:ascii="Arial" w:hAnsi="Arial"/>
                <w:color w:val="808080" w:themeColor="background1" w:themeShade="80"/>
                <w:sz w:val="20"/>
              </w:rPr>
            </w:pPr>
          </w:p>
        </w:tc>
        <w:tc>
          <w:tcPr>
            <w:tcW w:w="3110" w:type="dxa"/>
            <w:gridSpan w:val="3"/>
            <w:tcBorders>
              <w:top w:val="nil"/>
              <w:bottom w:val="nil"/>
            </w:tcBorders>
            <w:shd w:val="clear" w:color="auto" w:fill="FFFFFF"/>
          </w:tcPr>
          <w:p w14:paraId="6A3774B8" w14:textId="00750567" w:rsidR="00C70B55" w:rsidRPr="001F4186" w:rsidRDefault="00C70B55" w:rsidP="00DE19A1">
            <w:pPr>
              <w:ind w:right="-18"/>
              <w:rPr>
                <w:rFonts w:ascii="Arial" w:hAnsi="Arial"/>
                <w:color w:val="808080" w:themeColor="background1" w:themeShade="80"/>
                <w:sz w:val="20"/>
              </w:rPr>
            </w:pPr>
          </w:p>
        </w:tc>
      </w:tr>
      <w:tr w:rsidR="00C70B55" w:rsidRPr="00F076D7" w14:paraId="146F1333" w14:textId="77777777" w:rsidTr="00E21593">
        <w:trPr>
          <w:trHeight w:val="264"/>
        </w:trPr>
        <w:tc>
          <w:tcPr>
            <w:tcW w:w="3119" w:type="dxa"/>
            <w:tcBorders>
              <w:top w:val="nil"/>
              <w:bottom w:val="nil"/>
            </w:tcBorders>
            <w:shd w:val="clear" w:color="auto" w:fill="FFFFFF"/>
          </w:tcPr>
          <w:p w14:paraId="5BDB51EF" w14:textId="77777777" w:rsidR="00C70B55" w:rsidRPr="00F076D7" w:rsidRDefault="00C70B55" w:rsidP="00DE19A1">
            <w:pPr>
              <w:ind w:right="-944"/>
              <w:rPr>
                <w:rFonts w:ascii="Arial" w:hAnsi="Arial"/>
              </w:rPr>
            </w:pPr>
            <w:r w:rsidRPr="001F4186">
              <w:rPr>
                <w:rFonts w:ascii="Arial" w:hAnsi="Arial"/>
                <w:b/>
                <w:sz w:val="22"/>
              </w:rPr>
              <w:t>Existing Alternatives</w:t>
            </w:r>
          </w:p>
        </w:tc>
        <w:tc>
          <w:tcPr>
            <w:tcW w:w="3118" w:type="dxa"/>
            <w:gridSpan w:val="2"/>
            <w:tcBorders>
              <w:top w:val="nil"/>
              <w:bottom w:val="nil"/>
            </w:tcBorders>
            <w:shd w:val="clear" w:color="auto" w:fill="FFFFFF"/>
          </w:tcPr>
          <w:p w14:paraId="07E3218F" w14:textId="77777777" w:rsidR="00C70B55" w:rsidRPr="00000413" w:rsidRDefault="00C70B55" w:rsidP="00DE19A1">
            <w:pPr>
              <w:ind w:right="-944"/>
              <w:rPr>
                <w:rFonts w:ascii="Arial" w:hAnsi="Arial"/>
                <w:b/>
                <w:sz w:val="22"/>
              </w:rPr>
            </w:pPr>
            <w:r w:rsidRPr="00000413">
              <w:rPr>
                <w:rFonts w:ascii="Arial" w:hAnsi="Arial"/>
                <w:b/>
                <w:sz w:val="22"/>
              </w:rPr>
              <w:t xml:space="preserve">Key </w:t>
            </w:r>
            <w:r>
              <w:rPr>
                <w:rFonts w:ascii="Arial" w:hAnsi="Arial"/>
                <w:b/>
                <w:sz w:val="22"/>
              </w:rPr>
              <w:t>Metrics</w:t>
            </w:r>
          </w:p>
        </w:tc>
        <w:tc>
          <w:tcPr>
            <w:tcW w:w="3096" w:type="dxa"/>
            <w:gridSpan w:val="4"/>
            <w:tcBorders>
              <w:top w:val="nil"/>
              <w:bottom w:val="nil"/>
            </w:tcBorders>
            <w:shd w:val="clear" w:color="auto" w:fill="FFFFFF"/>
          </w:tcPr>
          <w:p w14:paraId="2F8B155C" w14:textId="77777777" w:rsidR="00C70B55" w:rsidRPr="00000413" w:rsidRDefault="00C70B55" w:rsidP="00DE19A1">
            <w:pPr>
              <w:ind w:right="-944"/>
              <w:rPr>
                <w:rFonts w:ascii="Arial" w:hAnsi="Arial"/>
                <w:b/>
                <w:sz w:val="22"/>
              </w:rPr>
            </w:pPr>
            <w:r>
              <w:rPr>
                <w:rFonts w:ascii="Arial" w:hAnsi="Arial"/>
                <w:b/>
                <w:sz w:val="22"/>
              </w:rPr>
              <w:t>High-Level Concept</w:t>
            </w:r>
          </w:p>
        </w:tc>
        <w:tc>
          <w:tcPr>
            <w:tcW w:w="3103" w:type="dxa"/>
            <w:gridSpan w:val="2"/>
            <w:tcBorders>
              <w:top w:val="nil"/>
              <w:bottom w:val="nil"/>
            </w:tcBorders>
            <w:shd w:val="clear" w:color="auto" w:fill="FFFFFF"/>
          </w:tcPr>
          <w:p w14:paraId="05BF3CEC" w14:textId="77777777" w:rsidR="00C70B55" w:rsidRPr="00000413" w:rsidRDefault="00C70B55" w:rsidP="00DE19A1">
            <w:pPr>
              <w:ind w:right="-944"/>
              <w:rPr>
                <w:rFonts w:ascii="Arial" w:hAnsi="Arial"/>
                <w:b/>
                <w:sz w:val="22"/>
              </w:rPr>
            </w:pPr>
            <w:r w:rsidRPr="00000413">
              <w:rPr>
                <w:rFonts w:ascii="Arial" w:hAnsi="Arial"/>
                <w:b/>
                <w:sz w:val="22"/>
              </w:rPr>
              <w:t>Channels</w:t>
            </w:r>
          </w:p>
        </w:tc>
        <w:tc>
          <w:tcPr>
            <w:tcW w:w="3110" w:type="dxa"/>
            <w:gridSpan w:val="3"/>
            <w:tcBorders>
              <w:top w:val="nil"/>
              <w:bottom w:val="nil"/>
            </w:tcBorders>
            <w:shd w:val="clear" w:color="auto" w:fill="FFFFFF"/>
          </w:tcPr>
          <w:p w14:paraId="1490DCB0" w14:textId="77777777" w:rsidR="00C70B55" w:rsidRPr="00F076D7" w:rsidRDefault="00C70B55" w:rsidP="00DE19A1">
            <w:pPr>
              <w:ind w:right="-944"/>
              <w:rPr>
                <w:rFonts w:ascii="Arial" w:hAnsi="Arial"/>
              </w:rPr>
            </w:pPr>
            <w:r w:rsidRPr="001F4186">
              <w:rPr>
                <w:rFonts w:ascii="Arial" w:hAnsi="Arial"/>
                <w:b/>
                <w:sz w:val="22"/>
              </w:rPr>
              <w:t>Early Adopters</w:t>
            </w:r>
          </w:p>
        </w:tc>
      </w:tr>
      <w:tr w:rsidR="00C70B55" w:rsidRPr="00F076D7" w14:paraId="5F072AE0" w14:textId="77777777" w:rsidTr="00E21593">
        <w:trPr>
          <w:trHeight w:val="2822"/>
        </w:trPr>
        <w:tc>
          <w:tcPr>
            <w:tcW w:w="3119" w:type="dxa"/>
            <w:tcBorders>
              <w:top w:val="nil"/>
              <w:bottom w:val="single" w:sz="4" w:space="0" w:color="F2F2F2" w:themeColor="background1" w:themeShade="F2"/>
            </w:tcBorders>
            <w:shd w:val="clear" w:color="auto" w:fill="FFFFFF"/>
          </w:tcPr>
          <w:p w14:paraId="0440350B" w14:textId="05E72551" w:rsidR="00C70B55" w:rsidRPr="001F4186" w:rsidRDefault="00C70B55" w:rsidP="00DE19A1">
            <w:pPr>
              <w:rPr>
                <w:rFonts w:ascii="Arial" w:hAnsi="Arial"/>
                <w:color w:val="808080" w:themeColor="background1" w:themeShade="80"/>
                <w:sz w:val="20"/>
              </w:rPr>
            </w:pPr>
          </w:p>
        </w:tc>
        <w:tc>
          <w:tcPr>
            <w:tcW w:w="3118" w:type="dxa"/>
            <w:gridSpan w:val="2"/>
            <w:tcBorders>
              <w:top w:val="nil"/>
              <w:bottom w:val="single" w:sz="4" w:space="0" w:color="F2F2F2" w:themeColor="background1" w:themeShade="F2"/>
            </w:tcBorders>
            <w:shd w:val="clear" w:color="auto" w:fill="FFFFFF"/>
          </w:tcPr>
          <w:p w14:paraId="2E3F8C3D" w14:textId="5675F28E" w:rsidR="00C70B55" w:rsidRPr="001F4186" w:rsidRDefault="00C70B55" w:rsidP="00DE19A1">
            <w:pPr>
              <w:rPr>
                <w:rFonts w:ascii="Arial" w:hAnsi="Arial"/>
                <w:color w:val="808080" w:themeColor="background1" w:themeShade="80"/>
                <w:sz w:val="20"/>
              </w:rPr>
            </w:pPr>
          </w:p>
        </w:tc>
        <w:tc>
          <w:tcPr>
            <w:tcW w:w="3096" w:type="dxa"/>
            <w:gridSpan w:val="4"/>
            <w:tcBorders>
              <w:top w:val="nil"/>
              <w:bottom w:val="single" w:sz="4" w:space="0" w:color="F2F2F2" w:themeColor="background1" w:themeShade="F2"/>
            </w:tcBorders>
            <w:shd w:val="clear" w:color="auto" w:fill="FFFFFF"/>
          </w:tcPr>
          <w:p w14:paraId="5FD493A6" w14:textId="11B7E26C" w:rsidR="00C70B55" w:rsidRPr="001F4186" w:rsidRDefault="00C70B55" w:rsidP="00DE19A1">
            <w:pPr>
              <w:rPr>
                <w:rFonts w:ascii="Arial" w:hAnsi="Arial"/>
                <w:color w:val="808080" w:themeColor="background1" w:themeShade="80"/>
                <w:sz w:val="20"/>
              </w:rPr>
            </w:pPr>
          </w:p>
        </w:tc>
        <w:tc>
          <w:tcPr>
            <w:tcW w:w="3103" w:type="dxa"/>
            <w:gridSpan w:val="2"/>
            <w:tcBorders>
              <w:top w:val="nil"/>
              <w:bottom w:val="single" w:sz="4" w:space="0" w:color="F2F2F2" w:themeColor="background1" w:themeShade="F2"/>
            </w:tcBorders>
            <w:shd w:val="clear" w:color="auto" w:fill="FFFFFF"/>
          </w:tcPr>
          <w:p w14:paraId="7931416F" w14:textId="1A5388E8" w:rsidR="00C70B55" w:rsidRPr="001F4186" w:rsidRDefault="00C70B55" w:rsidP="00DE19A1">
            <w:pPr>
              <w:ind w:right="-10"/>
              <w:rPr>
                <w:rFonts w:ascii="Arial" w:hAnsi="Arial"/>
                <w:color w:val="808080" w:themeColor="background1" w:themeShade="80"/>
                <w:sz w:val="20"/>
              </w:rPr>
            </w:pPr>
          </w:p>
        </w:tc>
        <w:tc>
          <w:tcPr>
            <w:tcW w:w="3110" w:type="dxa"/>
            <w:gridSpan w:val="3"/>
            <w:tcBorders>
              <w:top w:val="nil"/>
              <w:bottom w:val="single" w:sz="4" w:space="0" w:color="F2F2F2" w:themeColor="background1" w:themeShade="F2"/>
            </w:tcBorders>
            <w:shd w:val="clear" w:color="auto" w:fill="FFFFFF"/>
          </w:tcPr>
          <w:p w14:paraId="71A8425F" w14:textId="245CE1EA" w:rsidR="00C70B55" w:rsidRPr="001F4186" w:rsidRDefault="00C70B55" w:rsidP="00DE19A1">
            <w:pPr>
              <w:ind w:right="-10"/>
              <w:rPr>
                <w:rFonts w:ascii="Arial" w:hAnsi="Arial"/>
                <w:color w:val="808080" w:themeColor="background1" w:themeShade="80"/>
                <w:sz w:val="20"/>
              </w:rPr>
            </w:pPr>
          </w:p>
        </w:tc>
      </w:tr>
      <w:tr w:rsidR="00C70B55" w:rsidRPr="00F076D7" w14:paraId="66122F07" w14:textId="77777777" w:rsidTr="00E21593">
        <w:trPr>
          <w:trHeight w:val="279"/>
        </w:trPr>
        <w:tc>
          <w:tcPr>
            <w:tcW w:w="7736" w:type="dxa"/>
            <w:gridSpan w:val="4"/>
            <w:tcBorders>
              <w:bottom w:val="nil"/>
            </w:tcBorders>
            <w:shd w:val="clear" w:color="auto" w:fill="FFFFFF"/>
          </w:tcPr>
          <w:p w14:paraId="3104B0A9" w14:textId="77777777" w:rsidR="00C70B55" w:rsidRPr="00000413" w:rsidRDefault="00C70B55" w:rsidP="00DE19A1">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1BFA22B5" w14:textId="77777777" w:rsidR="00C70B55" w:rsidRPr="00000413" w:rsidRDefault="00C70B55" w:rsidP="00DE19A1">
            <w:pPr>
              <w:ind w:right="-944"/>
              <w:rPr>
                <w:rFonts w:ascii="Arial" w:hAnsi="Arial"/>
                <w:b/>
                <w:sz w:val="22"/>
              </w:rPr>
            </w:pPr>
            <w:r w:rsidRPr="00000413">
              <w:rPr>
                <w:rFonts w:ascii="Arial" w:hAnsi="Arial"/>
                <w:b/>
                <w:sz w:val="22"/>
              </w:rPr>
              <w:t>Revenue Structure</w:t>
            </w:r>
          </w:p>
        </w:tc>
      </w:tr>
      <w:tr w:rsidR="00C70B55" w:rsidRPr="00F076D7" w14:paraId="72146F6B" w14:textId="77777777" w:rsidTr="00E21593">
        <w:trPr>
          <w:trHeight w:val="2667"/>
        </w:trPr>
        <w:tc>
          <w:tcPr>
            <w:tcW w:w="7736" w:type="dxa"/>
            <w:gridSpan w:val="4"/>
            <w:tcBorders>
              <w:top w:val="nil"/>
            </w:tcBorders>
            <w:shd w:val="clear" w:color="auto" w:fill="FFFFFF"/>
          </w:tcPr>
          <w:p w14:paraId="75F266B6" w14:textId="0F8F49A1" w:rsidR="00C70B55" w:rsidRPr="001F4186" w:rsidRDefault="00C70B55" w:rsidP="00DE19A1">
            <w:pPr>
              <w:ind w:right="-32"/>
              <w:rPr>
                <w:rFonts w:ascii="Arial" w:hAnsi="Arial"/>
                <w:color w:val="808080" w:themeColor="background1" w:themeShade="80"/>
                <w:sz w:val="20"/>
              </w:rPr>
            </w:pPr>
            <w:r w:rsidRPr="001F4186">
              <w:rPr>
                <w:rFonts w:ascii="Arial" w:hAnsi="Arial"/>
                <w:color w:val="808080" w:themeColor="background1" w:themeShade="80"/>
                <w:sz w:val="20"/>
              </w:rPr>
              <w:t xml:space="preserve"> </w:t>
            </w:r>
          </w:p>
        </w:tc>
        <w:tc>
          <w:tcPr>
            <w:tcW w:w="7810" w:type="dxa"/>
            <w:gridSpan w:val="8"/>
            <w:tcBorders>
              <w:top w:val="nil"/>
            </w:tcBorders>
            <w:shd w:val="clear" w:color="auto" w:fill="FFFFFF"/>
          </w:tcPr>
          <w:p w14:paraId="544EE783" w14:textId="77777777" w:rsidR="00C70B55" w:rsidRPr="001F4186" w:rsidRDefault="00C70B55" w:rsidP="00C70B55">
            <w:pPr>
              <w:ind w:right="-18"/>
              <w:rPr>
                <w:rFonts w:ascii="Arial" w:hAnsi="Arial"/>
                <w:color w:val="808080" w:themeColor="background1" w:themeShade="80"/>
                <w:sz w:val="20"/>
              </w:rPr>
            </w:pPr>
          </w:p>
        </w:tc>
      </w:tr>
      <w:tr w:rsidR="00C70B55" w:rsidRPr="00F076D7" w14:paraId="3A8BD245" w14:textId="77777777" w:rsidTr="00E21593">
        <w:trPr>
          <w:trHeight w:val="282"/>
        </w:trPr>
        <w:tc>
          <w:tcPr>
            <w:tcW w:w="15546" w:type="dxa"/>
            <w:gridSpan w:val="12"/>
            <w:shd w:val="clear" w:color="auto" w:fill="F3F3F3"/>
            <w:vAlign w:val="center"/>
          </w:tcPr>
          <w:p w14:paraId="15034C1E" w14:textId="52E55644" w:rsidR="00C70B55" w:rsidRPr="004B5316" w:rsidRDefault="00C70B55" w:rsidP="00DE19A1">
            <w:pPr>
              <w:ind w:right="-944"/>
              <w:rPr>
                <w:rFonts w:ascii="Arial" w:hAnsi="Arial"/>
                <w:sz w:val="16"/>
              </w:rPr>
            </w:pPr>
            <w:r w:rsidRPr="00284DC4">
              <w:rPr>
                <w:rFonts w:ascii="Arial" w:hAnsi="Arial"/>
                <w:sz w:val="16"/>
              </w:rPr>
              <w:t>Lean Canvas is adapted from The Business Model Canvas (</w:t>
            </w:r>
            <w:hyperlink r:id="rId10" w:history="1">
              <w:r w:rsidRPr="00284DC4">
                <w:rPr>
                  <w:rStyle w:val="Hyperlink"/>
                  <w:rFonts w:ascii="Arial" w:hAnsi="Arial"/>
                  <w:sz w:val="16"/>
                </w:rPr>
                <w:t>www.businessmodelgeneration.com/canvas</w:t>
              </w:r>
            </w:hyperlink>
            <w:r w:rsidRPr="00284DC4">
              <w:rPr>
                <w:rFonts w:ascii="Arial" w:hAnsi="Arial"/>
                <w:sz w:val="16"/>
              </w:rPr>
              <w:t xml:space="preserve">). </w:t>
            </w:r>
            <w:r>
              <w:rPr>
                <w:rFonts w:ascii="Arial" w:hAnsi="Arial"/>
                <w:sz w:val="16"/>
              </w:rPr>
              <w:t>Word</w:t>
            </w:r>
            <w:r w:rsidRPr="00284DC4">
              <w:rPr>
                <w:rFonts w:ascii="Arial" w:hAnsi="Arial"/>
                <w:sz w:val="16"/>
              </w:rPr>
              <w:t xml:space="preserve"> implementation by: Neos Chronos Limited (</w:t>
            </w:r>
            <w:hyperlink r:id="rId11" w:history="1">
              <w:r w:rsidRPr="00284DC4">
                <w:rPr>
                  <w:rStyle w:val="Hyperlink"/>
                  <w:rFonts w:ascii="Arial" w:hAnsi="Arial"/>
                  <w:sz w:val="16"/>
                </w:rPr>
                <w:t>https://neoschronos.com</w:t>
              </w:r>
            </w:hyperlink>
            <w:r w:rsidRPr="00284DC4">
              <w:rPr>
                <w:rFonts w:ascii="Arial" w:hAnsi="Arial"/>
                <w:sz w:val="16"/>
              </w:rPr>
              <w:t xml:space="preserve">). License: </w:t>
            </w:r>
            <w:hyperlink r:id="rId12" w:history="1">
              <w:r w:rsidRPr="00284DC4">
                <w:rPr>
                  <w:rStyle w:val="Hyperlink"/>
                  <w:rFonts w:ascii="Arial" w:hAnsi="Arial"/>
                  <w:sz w:val="16"/>
                  <w:lang w:val="mr-IN"/>
                </w:rPr>
                <w:t>CC BY-SA 3.0</w:t>
              </w:r>
            </w:hyperlink>
          </w:p>
        </w:tc>
      </w:tr>
    </w:tbl>
    <w:p w14:paraId="520F877C" w14:textId="77777777" w:rsidR="00C70B55" w:rsidRDefault="00C70B55" w:rsidP="00B312C7">
      <w:pPr>
        <w:ind w:right="-944"/>
      </w:pPr>
    </w:p>
    <w:sectPr w:rsidR="00C70B55" w:rsidSect="00277AE1">
      <w:headerReference w:type="even" r:id="rId13"/>
      <w:headerReference w:type="default" r:id="rId14"/>
      <w:footerReference w:type="even" r:id="rId15"/>
      <w:footerReference w:type="default" r:id="rId16"/>
      <w:headerReference w:type="first" r:id="rId17"/>
      <w:footerReference w:type="first" r:id="rId18"/>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13F42" w14:textId="77777777" w:rsidR="00FF7A94" w:rsidRDefault="00FF7A94" w:rsidP="00000413">
      <w:r>
        <w:separator/>
      </w:r>
    </w:p>
  </w:endnote>
  <w:endnote w:type="continuationSeparator" w:id="0">
    <w:p w14:paraId="74A1B8CA" w14:textId="77777777" w:rsidR="00FF7A94" w:rsidRDefault="00FF7A94"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45D1" w14:textId="77777777" w:rsidR="00FF7A94" w:rsidRDefault="00FF7A94" w:rsidP="00000413">
      <w:r>
        <w:separator/>
      </w:r>
    </w:p>
  </w:footnote>
  <w:footnote w:type="continuationSeparator" w:id="0">
    <w:p w14:paraId="0A7536CA" w14:textId="77777777" w:rsidR="00FF7A94" w:rsidRDefault="00FF7A94"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7F38" w14:textId="4EFA2766" w:rsidR="00CE5510" w:rsidRDefault="00FF7A94">
    <w:pPr>
      <w:pStyle w:val="Header"/>
    </w:pPr>
    <w:r>
      <w:rPr>
        <w:lang w:val="en-US"/>
      </w:rPr>
      <w:pict w14:anchorId="5EF74C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alt="" style="position:absolute;margin-left:0;margin-top:0;width:773.1pt;height:48.3pt;z-index:-251655168;mso-wrap-edited:f;mso-width-percent:0;mso-height-percent:0;mso-position-horizontal:center;mso-position-horizontal-relative:margin;mso-position-vertical:center;mso-position-vertical-relative:margin;mso-width-percent:0;mso-height-percent:0"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70E1" w14:textId="1441B2A4" w:rsidR="00CE5510" w:rsidRDefault="00FF7A94">
    <w:pPr>
      <w:pStyle w:val="Header"/>
    </w:pPr>
    <w:r>
      <w:rPr>
        <w:lang w:val="en-US"/>
      </w:rPr>
      <w:pict w14:anchorId="5D2967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alt="" style="position:absolute;margin-left:0;margin-top:0;width:773.1pt;height:48.3pt;z-index:-251657216;mso-wrap-edited:f;mso-width-percent:0;mso-height-percent:0;mso-position-horizontal:center;mso-position-horizontal-relative:margin;mso-position-vertical:center;mso-position-vertical-relative:margin;mso-width-percent:0;mso-height-percent:0"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0236" w14:textId="1DC53D3D" w:rsidR="00CE5510" w:rsidRDefault="00FF7A94">
    <w:pPr>
      <w:pStyle w:val="Header"/>
    </w:pPr>
    <w:r>
      <w:rPr>
        <w:lang w:val="en-US"/>
      </w:rPr>
      <w:pict w14:anchorId="5F3AA8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773.1pt;height:48.3pt;z-index:-251653120;mso-wrap-edited:f;mso-width-percent:0;mso-height-percent:0;mso-position-horizontal:center;mso-position-horizontal-relative:margin;mso-position-vertical:center;mso-position-vertical-relative:margin;mso-width-percent:0;mso-height-percent:0"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4303"/>
    <w:multiLevelType w:val="hybridMultilevel"/>
    <w:tmpl w:val="10FCFF92"/>
    <w:lvl w:ilvl="0" w:tplc="11C4E496">
      <w:start w:val="1"/>
      <w:numFmt w:val="bullet"/>
      <w:lvlText w:val="•"/>
      <w:lvlJc w:val="left"/>
      <w:pPr>
        <w:tabs>
          <w:tab w:val="num" w:pos="720"/>
        </w:tabs>
        <w:ind w:left="720" w:hanging="360"/>
      </w:pPr>
      <w:rPr>
        <w:rFonts w:ascii="Arial" w:hAnsi="Arial" w:hint="default"/>
      </w:rPr>
    </w:lvl>
    <w:lvl w:ilvl="1" w:tplc="10DC4DCE" w:tentative="1">
      <w:start w:val="1"/>
      <w:numFmt w:val="bullet"/>
      <w:lvlText w:val="•"/>
      <w:lvlJc w:val="left"/>
      <w:pPr>
        <w:tabs>
          <w:tab w:val="num" w:pos="1440"/>
        </w:tabs>
        <w:ind w:left="1440" w:hanging="360"/>
      </w:pPr>
      <w:rPr>
        <w:rFonts w:ascii="Arial" w:hAnsi="Arial" w:hint="default"/>
      </w:rPr>
    </w:lvl>
    <w:lvl w:ilvl="2" w:tplc="67F0CFD4" w:tentative="1">
      <w:start w:val="1"/>
      <w:numFmt w:val="bullet"/>
      <w:lvlText w:val="•"/>
      <w:lvlJc w:val="left"/>
      <w:pPr>
        <w:tabs>
          <w:tab w:val="num" w:pos="2160"/>
        </w:tabs>
        <w:ind w:left="2160" w:hanging="360"/>
      </w:pPr>
      <w:rPr>
        <w:rFonts w:ascii="Arial" w:hAnsi="Arial" w:hint="default"/>
      </w:rPr>
    </w:lvl>
    <w:lvl w:ilvl="3" w:tplc="A2E60516" w:tentative="1">
      <w:start w:val="1"/>
      <w:numFmt w:val="bullet"/>
      <w:lvlText w:val="•"/>
      <w:lvlJc w:val="left"/>
      <w:pPr>
        <w:tabs>
          <w:tab w:val="num" w:pos="2880"/>
        </w:tabs>
        <w:ind w:left="2880" w:hanging="360"/>
      </w:pPr>
      <w:rPr>
        <w:rFonts w:ascii="Arial" w:hAnsi="Arial" w:hint="default"/>
      </w:rPr>
    </w:lvl>
    <w:lvl w:ilvl="4" w:tplc="9EE68AC6" w:tentative="1">
      <w:start w:val="1"/>
      <w:numFmt w:val="bullet"/>
      <w:lvlText w:val="•"/>
      <w:lvlJc w:val="left"/>
      <w:pPr>
        <w:tabs>
          <w:tab w:val="num" w:pos="3600"/>
        </w:tabs>
        <w:ind w:left="3600" w:hanging="360"/>
      </w:pPr>
      <w:rPr>
        <w:rFonts w:ascii="Arial" w:hAnsi="Arial" w:hint="default"/>
      </w:rPr>
    </w:lvl>
    <w:lvl w:ilvl="5" w:tplc="3BB4C0FE" w:tentative="1">
      <w:start w:val="1"/>
      <w:numFmt w:val="bullet"/>
      <w:lvlText w:val="•"/>
      <w:lvlJc w:val="left"/>
      <w:pPr>
        <w:tabs>
          <w:tab w:val="num" w:pos="4320"/>
        </w:tabs>
        <w:ind w:left="4320" w:hanging="360"/>
      </w:pPr>
      <w:rPr>
        <w:rFonts w:ascii="Arial" w:hAnsi="Arial" w:hint="default"/>
      </w:rPr>
    </w:lvl>
    <w:lvl w:ilvl="6" w:tplc="4AF6517E" w:tentative="1">
      <w:start w:val="1"/>
      <w:numFmt w:val="bullet"/>
      <w:lvlText w:val="•"/>
      <w:lvlJc w:val="left"/>
      <w:pPr>
        <w:tabs>
          <w:tab w:val="num" w:pos="5040"/>
        </w:tabs>
        <w:ind w:left="5040" w:hanging="360"/>
      </w:pPr>
      <w:rPr>
        <w:rFonts w:ascii="Arial" w:hAnsi="Arial" w:hint="default"/>
      </w:rPr>
    </w:lvl>
    <w:lvl w:ilvl="7" w:tplc="E70C760E" w:tentative="1">
      <w:start w:val="1"/>
      <w:numFmt w:val="bullet"/>
      <w:lvlText w:val="•"/>
      <w:lvlJc w:val="left"/>
      <w:pPr>
        <w:tabs>
          <w:tab w:val="num" w:pos="5760"/>
        </w:tabs>
        <w:ind w:left="5760" w:hanging="360"/>
      </w:pPr>
      <w:rPr>
        <w:rFonts w:ascii="Arial" w:hAnsi="Arial" w:hint="default"/>
      </w:rPr>
    </w:lvl>
    <w:lvl w:ilvl="8" w:tplc="6194DAF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4500DF3"/>
    <w:multiLevelType w:val="hybridMultilevel"/>
    <w:tmpl w:val="8668BCEA"/>
    <w:lvl w:ilvl="0" w:tplc="0AFE352E">
      <w:start w:val="1"/>
      <w:numFmt w:val="bullet"/>
      <w:lvlText w:val="•"/>
      <w:lvlJc w:val="left"/>
      <w:pPr>
        <w:tabs>
          <w:tab w:val="num" w:pos="720"/>
        </w:tabs>
        <w:ind w:left="720" w:hanging="360"/>
      </w:pPr>
      <w:rPr>
        <w:rFonts w:ascii="Arial" w:hAnsi="Arial" w:hint="default"/>
      </w:rPr>
    </w:lvl>
    <w:lvl w:ilvl="1" w:tplc="9458736C" w:tentative="1">
      <w:start w:val="1"/>
      <w:numFmt w:val="bullet"/>
      <w:lvlText w:val="•"/>
      <w:lvlJc w:val="left"/>
      <w:pPr>
        <w:tabs>
          <w:tab w:val="num" w:pos="1440"/>
        </w:tabs>
        <w:ind w:left="1440" w:hanging="360"/>
      </w:pPr>
      <w:rPr>
        <w:rFonts w:ascii="Arial" w:hAnsi="Arial" w:hint="default"/>
      </w:rPr>
    </w:lvl>
    <w:lvl w:ilvl="2" w:tplc="5F048A62" w:tentative="1">
      <w:start w:val="1"/>
      <w:numFmt w:val="bullet"/>
      <w:lvlText w:val="•"/>
      <w:lvlJc w:val="left"/>
      <w:pPr>
        <w:tabs>
          <w:tab w:val="num" w:pos="2160"/>
        </w:tabs>
        <w:ind w:left="2160" w:hanging="360"/>
      </w:pPr>
      <w:rPr>
        <w:rFonts w:ascii="Arial" w:hAnsi="Arial" w:hint="default"/>
      </w:rPr>
    </w:lvl>
    <w:lvl w:ilvl="3" w:tplc="33D61E0E" w:tentative="1">
      <w:start w:val="1"/>
      <w:numFmt w:val="bullet"/>
      <w:lvlText w:val="•"/>
      <w:lvlJc w:val="left"/>
      <w:pPr>
        <w:tabs>
          <w:tab w:val="num" w:pos="2880"/>
        </w:tabs>
        <w:ind w:left="2880" w:hanging="360"/>
      </w:pPr>
      <w:rPr>
        <w:rFonts w:ascii="Arial" w:hAnsi="Arial" w:hint="default"/>
      </w:rPr>
    </w:lvl>
    <w:lvl w:ilvl="4" w:tplc="43429BA2" w:tentative="1">
      <w:start w:val="1"/>
      <w:numFmt w:val="bullet"/>
      <w:lvlText w:val="•"/>
      <w:lvlJc w:val="left"/>
      <w:pPr>
        <w:tabs>
          <w:tab w:val="num" w:pos="3600"/>
        </w:tabs>
        <w:ind w:left="3600" w:hanging="360"/>
      </w:pPr>
      <w:rPr>
        <w:rFonts w:ascii="Arial" w:hAnsi="Arial" w:hint="default"/>
      </w:rPr>
    </w:lvl>
    <w:lvl w:ilvl="5" w:tplc="366E7DCA" w:tentative="1">
      <w:start w:val="1"/>
      <w:numFmt w:val="bullet"/>
      <w:lvlText w:val="•"/>
      <w:lvlJc w:val="left"/>
      <w:pPr>
        <w:tabs>
          <w:tab w:val="num" w:pos="4320"/>
        </w:tabs>
        <w:ind w:left="4320" w:hanging="360"/>
      </w:pPr>
      <w:rPr>
        <w:rFonts w:ascii="Arial" w:hAnsi="Arial" w:hint="default"/>
      </w:rPr>
    </w:lvl>
    <w:lvl w:ilvl="6" w:tplc="30BE33FA" w:tentative="1">
      <w:start w:val="1"/>
      <w:numFmt w:val="bullet"/>
      <w:lvlText w:val="•"/>
      <w:lvlJc w:val="left"/>
      <w:pPr>
        <w:tabs>
          <w:tab w:val="num" w:pos="5040"/>
        </w:tabs>
        <w:ind w:left="5040" w:hanging="360"/>
      </w:pPr>
      <w:rPr>
        <w:rFonts w:ascii="Arial" w:hAnsi="Arial" w:hint="default"/>
      </w:rPr>
    </w:lvl>
    <w:lvl w:ilvl="7" w:tplc="56B6E264" w:tentative="1">
      <w:start w:val="1"/>
      <w:numFmt w:val="bullet"/>
      <w:lvlText w:val="•"/>
      <w:lvlJc w:val="left"/>
      <w:pPr>
        <w:tabs>
          <w:tab w:val="num" w:pos="5760"/>
        </w:tabs>
        <w:ind w:left="5760" w:hanging="360"/>
      </w:pPr>
      <w:rPr>
        <w:rFonts w:ascii="Arial" w:hAnsi="Arial" w:hint="default"/>
      </w:rPr>
    </w:lvl>
    <w:lvl w:ilvl="8" w:tplc="B42465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16cid:durableId="1084912602">
    <w:abstractNumId w:val="2"/>
  </w:num>
  <w:num w:numId="2" w16cid:durableId="1391030929">
    <w:abstractNumId w:val="0"/>
  </w:num>
  <w:num w:numId="3" w16cid:durableId="238909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defaultTabStop w:val="720"/>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A5998"/>
    <w:rsid w:val="001F4186"/>
    <w:rsid w:val="00277AE1"/>
    <w:rsid w:val="00284DC4"/>
    <w:rsid w:val="00312950"/>
    <w:rsid w:val="003B2072"/>
    <w:rsid w:val="004B5316"/>
    <w:rsid w:val="004F4172"/>
    <w:rsid w:val="006760EB"/>
    <w:rsid w:val="007C13A7"/>
    <w:rsid w:val="007D354F"/>
    <w:rsid w:val="00861778"/>
    <w:rsid w:val="008F6F68"/>
    <w:rsid w:val="009505CB"/>
    <w:rsid w:val="00A86846"/>
    <w:rsid w:val="00B01DDB"/>
    <w:rsid w:val="00B312C7"/>
    <w:rsid w:val="00B566F7"/>
    <w:rsid w:val="00BA4A1A"/>
    <w:rsid w:val="00BE73EC"/>
    <w:rsid w:val="00BF010A"/>
    <w:rsid w:val="00C054AF"/>
    <w:rsid w:val="00C70B55"/>
    <w:rsid w:val="00C9225D"/>
    <w:rsid w:val="00CA30DE"/>
    <w:rsid w:val="00CB6CF5"/>
    <w:rsid w:val="00CE5510"/>
    <w:rsid w:val="00D3447A"/>
    <w:rsid w:val="00E21593"/>
    <w:rsid w:val="00F076D7"/>
    <w:rsid w:val="00F72E65"/>
    <w:rsid w:val="00FF7A9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745364D1-11A6-1748-9FE0-04D1B5D5E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 w:type="character" w:customStyle="1" w:styleId="token">
    <w:name w:val="token"/>
    <w:basedOn w:val="DefaultParagraphFont"/>
    <w:rsid w:val="00E21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10472">
      <w:bodyDiv w:val="1"/>
      <w:marLeft w:val="0"/>
      <w:marRight w:val="0"/>
      <w:marTop w:val="0"/>
      <w:marBottom w:val="0"/>
      <w:divBdr>
        <w:top w:val="none" w:sz="0" w:space="0" w:color="auto"/>
        <w:left w:val="none" w:sz="0" w:space="0" w:color="auto"/>
        <w:bottom w:val="none" w:sz="0" w:space="0" w:color="auto"/>
        <w:right w:val="none" w:sz="0" w:space="0" w:color="auto"/>
      </w:divBdr>
      <w:divsChild>
        <w:div w:id="1603369716">
          <w:marLeft w:val="547"/>
          <w:marRight w:val="0"/>
          <w:marTop w:val="154"/>
          <w:marBottom w:val="0"/>
          <w:divBdr>
            <w:top w:val="none" w:sz="0" w:space="0" w:color="auto"/>
            <w:left w:val="none" w:sz="0" w:space="0" w:color="auto"/>
            <w:bottom w:val="none" w:sz="0" w:space="0" w:color="auto"/>
            <w:right w:val="none" w:sz="0" w:space="0" w:color="auto"/>
          </w:divBdr>
        </w:div>
        <w:div w:id="926959914">
          <w:marLeft w:val="547"/>
          <w:marRight w:val="0"/>
          <w:marTop w:val="154"/>
          <w:marBottom w:val="0"/>
          <w:divBdr>
            <w:top w:val="none" w:sz="0" w:space="0" w:color="auto"/>
            <w:left w:val="none" w:sz="0" w:space="0" w:color="auto"/>
            <w:bottom w:val="none" w:sz="0" w:space="0" w:color="auto"/>
            <w:right w:val="none" w:sz="0" w:space="0" w:color="auto"/>
          </w:divBdr>
        </w:div>
        <w:div w:id="1719740154">
          <w:marLeft w:val="547"/>
          <w:marRight w:val="0"/>
          <w:marTop w:val="154"/>
          <w:marBottom w:val="0"/>
          <w:divBdr>
            <w:top w:val="none" w:sz="0" w:space="0" w:color="auto"/>
            <w:left w:val="none" w:sz="0" w:space="0" w:color="auto"/>
            <w:bottom w:val="none" w:sz="0" w:space="0" w:color="auto"/>
            <w:right w:val="none" w:sz="0" w:space="0" w:color="auto"/>
          </w:divBdr>
        </w:div>
        <w:div w:id="498695988">
          <w:marLeft w:val="547"/>
          <w:marRight w:val="0"/>
          <w:marTop w:val="154"/>
          <w:marBottom w:val="0"/>
          <w:divBdr>
            <w:top w:val="none" w:sz="0" w:space="0" w:color="auto"/>
            <w:left w:val="none" w:sz="0" w:space="0" w:color="auto"/>
            <w:bottom w:val="none" w:sz="0" w:space="0" w:color="auto"/>
            <w:right w:val="none" w:sz="0" w:space="0" w:color="auto"/>
          </w:divBdr>
        </w:div>
      </w:divsChild>
    </w:div>
    <w:div w:id="415053253">
      <w:bodyDiv w:val="1"/>
      <w:marLeft w:val="0"/>
      <w:marRight w:val="0"/>
      <w:marTop w:val="0"/>
      <w:marBottom w:val="0"/>
      <w:divBdr>
        <w:top w:val="none" w:sz="0" w:space="0" w:color="auto"/>
        <w:left w:val="none" w:sz="0" w:space="0" w:color="auto"/>
        <w:bottom w:val="none" w:sz="0" w:space="0" w:color="auto"/>
        <w:right w:val="none" w:sz="0" w:space="0" w:color="auto"/>
      </w:divBdr>
    </w:div>
    <w:div w:id="423696878">
      <w:bodyDiv w:val="1"/>
      <w:marLeft w:val="0"/>
      <w:marRight w:val="0"/>
      <w:marTop w:val="0"/>
      <w:marBottom w:val="0"/>
      <w:divBdr>
        <w:top w:val="none" w:sz="0" w:space="0" w:color="auto"/>
        <w:left w:val="none" w:sz="0" w:space="0" w:color="auto"/>
        <w:bottom w:val="none" w:sz="0" w:space="0" w:color="auto"/>
        <w:right w:val="none" w:sz="0" w:space="0" w:color="auto"/>
      </w:divBdr>
      <w:divsChild>
        <w:div w:id="1860968321">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schronos.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businessmodelgeneration.com/canvas" TargetMode="External"/><Relationship Id="rId12" Type="http://schemas.openxmlformats.org/officeDocument/2006/relationships/hyperlink" Target="https://creativecommons.org/licenses/by-sa/3.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oschronos.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businessmodelgeneration.com/canva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eativecommons.org/licenses/by-sa/3.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Lean Canvas Template Word</vt:lpstr>
    </vt:vector>
  </TitlesOfParts>
  <Manager/>
  <Company>Neos Chronos Limited</Company>
  <LinksUpToDate>false</LinksUpToDate>
  <CharactersWithSpaces>5014</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Canvas Template Word</dc:title>
  <dc:subject/>
  <dc:creator>Thomas Papanikolaou</dc:creator>
  <cp:keywords>Lean Canvas, Free, Template, Word, doc, docx</cp:keywords>
  <dc:description>Lean Canvas is adapted from The Business Model Canvas (www.businessmodelgeneration.com/canvas). This work is licensed under the Creative Commons Attribution-Share Alike 3.0 Unported License.</dc:description>
  <cp:lastModifiedBy>Edward Johnson</cp:lastModifiedBy>
  <cp:revision>2</cp:revision>
  <cp:lastPrinted>2019-05-23T09:25:00Z</cp:lastPrinted>
  <dcterms:created xsi:type="dcterms:W3CDTF">2025-11-11T22:52:00Z</dcterms:created>
  <dcterms:modified xsi:type="dcterms:W3CDTF">2025-11-11T22:52:00Z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Leanl Canvas Word Template</vt:lpwstr>
  </property>
</Properties>
</file>