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7646E" w14:textId="44E8EEF5" w:rsidR="00234576" w:rsidRDefault="00400469" w:rsidP="00791F9B">
      <w:pPr>
        <w:pStyle w:val="Heading1"/>
      </w:pPr>
      <w:r>
        <w:t>Topographic Horizons</w:t>
      </w:r>
    </w:p>
    <w:p w14:paraId="30C9FBC0" w14:textId="7F70FF5D" w:rsidR="00CB63EC" w:rsidRDefault="00CB63EC" w:rsidP="00CB63EC">
      <w:r>
        <w:t xml:space="preserve">This set of functions, based on the paper submitted to IEEE Geoscience and Remote Sensing Letters </w:t>
      </w:r>
      <w:r>
        <w:fldChar w:fldCharType="begin"/>
      </w:r>
      <w:r>
        <w:instrText xml:space="preserve"> ADDIN EN.CITE &lt;EndNote&gt;&lt;Cite&gt;&lt;Author&gt;Dozier&lt;/Author&gt;&lt;Year&gt;2021, in review&lt;/Year&gt;&lt;RecNum&gt;1403&lt;/RecNum&gt;&lt;DisplayText&gt;[1]&lt;/DisplayText&gt;&lt;record&gt;&lt;rec-number&gt;1403&lt;/rec-number&gt;&lt;foreign-keys&gt;&lt;key app="EN" db-id="pdeffrwdo00pdtez0fl5fw51ezazt2ze9az5" timestamp="1602984482"&gt;1403&lt;/key&gt;&lt;/foreign-keys&gt;&lt;ref-type name="Journal Article"&gt;17&lt;/ref-type&gt;&lt;contributors&gt;&lt;authors&gt;&lt;author&gt;J. Dozier&lt;/author&gt;&lt;/authors&gt;&lt;/contributors&gt;&lt;titles&gt;&lt;title&gt;Revisiting the topographic horizon problem in the era of big data and parallel computing&lt;/title&gt;&lt;secondary-title&gt;IEEE Geoscience and Remote Sensing Letters&lt;/secondary-title&gt;&lt;/titles&gt;&lt;periodical&gt;&lt;full-title&gt;IEEE Geoscience and Remote Sensing Letters&lt;/full-title&gt;&lt;abbr-1&gt;IEEE Geosci. Remote Sens. Lett.&lt;/abbr-1&gt;&lt;/periodical&gt;&lt;dates&gt;&lt;year&gt;2021, in review&lt;/year&gt;&lt;/dates&gt;&lt;urls&gt;&lt;/urls&gt;&lt;/record&gt;&lt;/Cite&gt;&lt;/EndNote&gt;</w:instrText>
      </w:r>
      <w:r>
        <w:fldChar w:fldCharType="separate"/>
      </w:r>
      <w:r>
        <w:rPr>
          <w:noProof/>
        </w:rPr>
        <w:t>[1]</w:t>
      </w:r>
      <w:r>
        <w:fldChar w:fldCharType="end"/>
      </w:r>
      <w:r>
        <w:t xml:space="preserve">,  computes the angles to the horizons from an elevation grid, measured in degrees upward from the horizontal. The one-dimensional problem uses an order N algorithm </w:t>
      </w:r>
      <w:r>
        <w:fldChar w:fldCharType="begin"/>
      </w:r>
      <w:r>
        <w:instrText xml:space="preserve"> ADDIN EN.CITE &lt;EndNote&gt;&lt;Cite&gt;&lt;Author&gt;Dozier&lt;/Author&gt;&lt;Year&gt;1981&lt;/Year&gt;&lt;RecNum&gt;28&lt;/RecNum&gt;&lt;DisplayText&gt;[2]&lt;/DisplayText&gt;&lt;record&gt;&lt;rec-number&gt;28&lt;/rec-number&gt;&lt;foreign-keys&gt;&lt;key app="EN" db-id="pdeffrwdo00pdtez0fl5fw51ezazt2ze9az5" timestamp="0"&gt;28&lt;/key&gt;&lt;/foreign-keys&gt;&lt;ref-type name="Journal Article"&gt;17&lt;/ref-type&gt;&lt;contributors&gt;&lt;authors&gt;&lt;author&gt;Dozier, Jeff&lt;/author&gt;&lt;author&gt;Bruno, J.&lt;/author&gt;&lt;author&gt;Downey, P.&lt;/author&gt;&lt;/authors&gt;&lt;/contributors&gt;&lt;titles&gt;&lt;title&gt;A faster solution to the horizon problem&lt;/title&gt;&lt;secondary-title&gt;Computers and Geosciences&lt;/secondary-title&gt;&lt;/titles&gt;&lt;periodical&gt;&lt;full-title&gt;Computers and Geosciences&lt;/full-title&gt;&lt;abbr-1&gt;Comp. Geosci.&lt;/abbr-1&gt;&lt;/periodical&gt;&lt;pages&gt;145-151&lt;/pages&gt;&lt;volume&gt;7&lt;/volume&gt;&lt;number&gt;2&lt;/number&gt;&lt;dates&gt;&lt;year&gt;1981&lt;/year&gt;&lt;/dates&gt;&lt;urls&gt;&lt;/urls&gt;&lt;custom1&gt;Dozier, Jeff&lt;/custom1&gt;&lt;custom3&gt;UCSB, Ellison Hall, Rm. 6808&lt;/custom3&gt;&lt;electronic-resource-num&gt;10.1016/0098-3004(81)90026-1&lt;/electronic-resource-num&gt;&lt;/record&gt;&lt;/Cite&gt;&lt;/EndNote&gt;</w:instrText>
      </w:r>
      <w:r>
        <w:fldChar w:fldCharType="separate"/>
      </w:r>
      <w:r>
        <w:rPr>
          <w:noProof/>
        </w:rPr>
        <w:t>[2]</w:t>
      </w:r>
      <w:r>
        <w:fldChar w:fldCharType="end"/>
      </w:r>
      <w:r>
        <w:t>. Horizons for arbitrary azimuths are derived by rotating the elevation grid, then calculating the horizons along the columns of the rotated grid and re-rotating the grid back to its original orientation. The code supports grids in either projected or geographic format; it also calculates the distances to the horizon.</w:t>
      </w:r>
    </w:p>
    <w:p w14:paraId="7685038B" w14:textId="70758618" w:rsidR="003A6E25" w:rsidRPr="003A6E25" w:rsidRDefault="003A6E25" w:rsidP="003A6E25">
      <w:r>
        <w:t xml:space="preserve">The </w:t>
      </w:r>
      <w:r w:rsidR="00CB63EC">
        <w:t xml:space="preserve">examples in the </w:t>
      </w:r>
      <w:r w:rsidR="00CB63EC" w:rsidRPr="00CB63EC">
        <w:rPr>
          <w:i/>
          <w:iCs/>
        </w:rPr>
        <w:t>demo</w:t>
      </w:r>
      <w:r w:rsidR="00CB63EC">
        <w:t xml:space="preserve"> folder</w:t>
      </w:r>
      <w:r>
        <w:t xml:space="preserve"> reproduce</w:t>
      </w:r>
      <w:r w:rsidR="003E150A">
        <w:t xml:space="preserve"> </w:t>
      </w:r>
      <w:r>
        <w:t xml:space="preserve">Figures 1 through 5 in the associated manuscript </w:t>
      </w:r>
      <w:r>
        <w:fldChar w:fldCharType="begin"/>
      </w:r>
      <w:r w:rsidR="00CB63EC">
        <w:instrText xml:space="preserve"> ADDIN EN.CITE &lt;EndNote&gt;&lt;Cite&gt;&lt;Author&gt;Dozier&lt;/Author&gt;&lt;Year&gt;2021, in review&lt;/Year&gt;&lt;RecNum&gt;1403&lt;/RecNum&gt;&lt;DisplayText&gt;[1]&lt;/DisplayText&gt;&lt;record&gt;&lt;rec-number&gt;1403&lt;/rec-number&gt;&lt;foreign-keys&gt;&lt;key app="EN" db-id="pdeffrwdo00pdtez0fl5fw51ezazt2ze9az5" timestamp="1602984482"&gt;1403&lt;/key&gt;&lt;/foreign-keys&gt;&lt;ref-type name="Journal Article"&gt;17&lt;/ref-type&gt;&lt;contributors&gt;&lt;authors&gt;&lt;author&gt;J. Dozier&lt;/author&gt;&lt;/authors&gt;&lt;/contributors&gt;&lt;titles&gt;&lt;title&gt;Revisiting the topographic horizon problem in the era of big data and parallel computing&lt;/title&gt;&lt;secondary-title&gt;IEEE Geoscience and Remote Sensing Letters&lt;/secondary-title&gt;&lt;/titles&gt;&lt;periodical&gt;&lt;full-title&gt;IEEE Geoscience and Remote Sensing Letters&lt;/full-title&gt;&lt;abbr-1&gt;IEEE Geosci. Remote Sens. Lett.&lt;/abbr-1&gt;&lt;/periodical&gt;&lt;dates&gt;&lt;year&gt;2021, in review&lt;/year&gt;&lt;/dates&gt;&lt;urls&gt;&lt;/urls&gt;&lt;/record&gt;&lt;/Cite&gt;&lt;/EndNote&gt;</w:instrText>
      </w:r>
      <w:r>
        <w:fldChar w:fldCharType="separate"/>
      </w:r>
      <w:r w:rsidR="00CB63EC">
        <w:rPr>
          <w:noProof/>
        </w:rPr>
        <w:t>[1]</w:t>
      </w:r>
      <w:r>
        <w:fldChar w:fldCharType="end"/>
      </w:r>
      <w:r>
        <w:t>.</w:t>
      </w:r>
      <w:r w:rsidR="00D95C88">
        <w:t xml:space="preserve"> </w:t>
      </w:r>
      <w:r w:rsidR="003428A0">
        <w:t>The demos</w:t>
      </w:r>
      <w:r w:rsidR="00D95C88">
        <w:t xml:space="preserve"> require my Sun</w:t>
      </w:r>
      <w:r w:rsidR="00BF7FA4">
        <w:t xml:space="preserve"> </w:t>
      </w:r>
      <w:r w:rsidR="00D95C88">
        <w:t xml:space="preserve">Position toolbox </w:t>
      </w:r>
      <w:r w:rsidR="003428A0">
        <w:t>also</w:t>
      </w:r>
      <w:r w:rsidR="00794A46">
        <w:t xml:space="preserve"> </w:t>
      </w:r>
      <w:r w:rsidR="00794A46">
        <w:fldChar w:fldCharType="begin"/>
      </w:r>
      <w:r w:rsidR="00794A46">
        <w:instrText xml:space="preserve"> ADDIN EN.CITE &lt;EndNote&gt;&lt;Cite&gt;&lt;Author&gt;Dozier&lt;/Author&gt;&lt;Year&gt;2020&lt;/Year&gt;&lt;RecNum&gt;1384&lt;/RecNum&gt;&lt;DisplayText&gt;[3]&lt;/DisplayText&gt;&lt;record&gt;&lt;rec-number&gt;1384&lt;/rec-number&gt;&lt;foreign-keys&gt;&lt;key app="EN" db-id="pdeffrwdo00pdtez0fl5fw51ezazt2ze9az5" timestamp="1586830432"&gt;1384&lt;/key&gt;&lt;/foreign-keys&gt;&lt;ref-type name="Computer Program"&gt;9&lt;/ref-type&gt;&lt;contributors&gt;&lt;authors&gt;&lt;author&gt;Jeff Dozier&lt;/author&gt;&lt;/authors&gt;&lt;/contributors&gt;&lt;titles&gt;&lt;title&gt;Sun position: functions for declination, solar longitude, radius vector, equation of time, times of sunrise and sunset, sun angles and azimuths&lt;/title&gt;&lt;/titles&gt;&lt;dates&gt;&lt;year&gt;2020&lt;/year&gt;&lt;/dates&gt;&lt;pub-location&gt;Natick, MA&lt;/pub-location&gt;&lt;publisher&gt;MATLAB Central File Exchange&lt;/publisher&gt;&lt;urls&gt;&lt;related-urls&gt;&lt;url&gt;https://www.mathworks.com/matlabcentral/fileexchange/74939-sunposition&lt;/url&gt;&lt;/related-urls&gt;&lt;/urls&gt;&lt;/record&gt;&lt;/Cite&gt;&lt;/EndNote&gt;</w:instrText>
      </w:r>
      <w:r w:rsidR="00794A46">
        <w:fldChar w:fldCharType="separate"/>
      </w:r>
      <w:r w:rsidR="00794A46">
        <w:rPr>
          <w:noProof/>
        </w:rPr>
        <w:t>[3]</w:t>
      </w:r>
      <w:r w:rsidR="00794A46">
        <w:fldChar w:fldCharType="end"/>
      </w:r>
      <w:r w:rsidR="003428A0">
        <w:t>, but the horizon functions themselves do not</w:t>
      </w:r>
      <w:r w:rsidR="00D95C88">
        <w:t>.</w:t>
      </w:r>
      <w:r w:rsidR="003E150A">
        <w:t xml:space="preserve"> </w:t>
      </w:r>
      <w:r w:rsidR="00712244">
        <w:t>To reduce the size of the DEM (digital elevation model),</w:t>
      </w:r>
      <w:r w:rsidR="00CB63EC">
        <w:t xml:space="preserve"> on can run the demos using </w:t>
      </w:r>
      <w:proofErr w:type="spellStart"/>
      <w:r w:rsidR="00CB63EC" w:rsidRPr="00CB63EC">
        <w:rPr>
          <w:i/>
          <w:iCs/>
        </w:rPr>
        <w:t>MainDemo</w:t>
      </w:r>
      <w:proofErr w:type="spellEnd"/>
      <w:r w:rsidR="00CB63EC">
        <w:t xml:space="preserve"> with the argument true (or 1), which </w:t>
      </w:r>
      <w:r w:rsidR="003E150A">
        <w:t>use</w:t>
      </w:r>
      <w:r w:rsidR="00CB63EC">
        <w:t>s</w:t>
      </w:r>
      <w:r w:rsidR="003E150A">
        <w:t xml:space="preserve"> just a</w:t>
      </w:r>
      <w:r w:rsidR="00CB63EC">
        <w:t xml:space="preserve"> 0.25</w:t>
      </w:r>
      <w:r w:rsidR="00CB63EC">
        <w:rPr>
          <w:rFonts w:cstheme="minorHAnsi"/>
        </w:rPr>
        <w:t>°×</w:t>
      </w:r>
      <w:r w:rsidR="00CB63EC">
        <w:t>0.25</w:t>
      </w:r>
      <w:r w:rsidR="00CB63EC">
        <w:rPr>
          <w:rFonts w:cstheme="minorHAnsi"/>
        </w:rPr>
        <w:t>°</w:t>
      </w:r>
      <w:r w:rsidR="003E150A">
        <w:t xml:space="preserve"> section of </w:t>
      </w:r>
      <w:r w:rsidR="00712244">
        <w:t>that paper’s</w:t>
      </w:r>
      <w:r w:rsidR="003E150A">
        <w:t xml:space="preserve"> topographic</w:t>
      </w:r>
      <w:r w:rsidR="00CB63EC">
        <w:t xml:space="preserve"> 1</w:t>
      </w:r>
      <w:r w:rsidR="00CB63EC">
        <w:rPr>
          <w:rFonts w:cstheme="minorHAnsi"/>
        </w:rPr>
        <w:t>°×</w:t>
      </w:r>
      <w:r w:rsidR="00CB63EC">
        <w:t>1</w:t>
      </w:r>
      <w:r w:rsidR="00CB63EC">
        <w:rPr>
          <w:rFonts w:cstheme="minorHAnsi"/>
        </w:rPr>
        <w:t>°</w:t>
      </w:r>
      <w:r w:rsidR="00CB63EC">
        <w:t xml:space="preserve"> tile</w:t>
      </w:r>
      <w:r w:rsidR="003E150A">
        <w:t xml:space="preserve">. </w:t>
      </w:r>
      <w:r w:rsidR="00CB63EC">
        <w:t xml:space="preserve">Alternatively, run </w:t>
      </w:r>
      <w:proofErr w:type="spellStart"/>
      <w:r w:rsidR="00CB63EC" w:rsidRPr="00CB63EC">
        <w:rPr>
          <w:i/>
          <w:iCs/>
        </w:rPr>
        <w:t>MainDemo</w:t>
      </w:r>
      <w:proofErr w:type="spellEnd"/>
      <w:r w:rsidR="00CB63EC">
        <w:t>(false) to use the whole grid.</w:t>
      </w:r>
    </w:p>
    <w:p w14:paraId="01D7E1FF" w14:textId="4283B838" w:rsidR="007B38E8" w:rsidRDefault="007B38E8" w:rsidP="007B38E8">
      <w:pPr>
        <w:pStyle w:val="Heading2"/>
      </w:pPr>
      <w:r>
        <w:t>A note on azimuth directions</w:t>
      </w:r>
    </w:p>
    <w:p w14:paraId="523F18CE" w14:textId="4F201F1C" w:rsidR="007B38E8" w:rsidRPr="007B38E8" w:rsidRDefault="007B38E8" w:rsidP="007B38E8">
      <w:r>
        <w:t>Back in the late 1970s when I started working on topographic radiation problems, my favorite text about climate</w:t>
      </w:r>
      <w:r w:rsidR="00675DBE">
        <w:t>,</w:t>
      </w:r>
      <w:r>
        <w:t xml:space="preserve"> Sellers’ </w:t>
      </w:r>
      <w:r w:rsidRPr="007B38E8">
        <w:rPr>
          <w:i/>
          <w:iCs/>
        </w:rPr>
        <w:t>Physical Climatology</w:t>
      </w:r>
      <w:r>
        <w:t xml:space="preserve"> </w:t>
      </w:r>
      <w:r>
        <w:fldChar w:fldCharType="begin"/>
      </w:r>
      <w:r w:rsidR="00794A46">
        <w:instrText xml:space="preserve"> ADDIN EN.CITE &lt;EndNote&gt;&lt;Cite&gt;&lt;Author&gt;Sellers&lt;/Author&gt;&lt;Year&gt;1965&lt;/Year&gt;&lt;RecNum&gt;926&lt;/RecNum&gt;&lt;DisplayText&gt;[4]&lt;/DisplayText&gt;&lt;record&gt;&lt;rec-number&gt;926&lt;/rec-number&gt;&lt;foreign-keys&gt;&lt;key app="EN" db-id="5rzxrrfsms92rpesepxva9rotsev5saswe0z" timestamp="1372028272"&gt;926&lt;/key&gt;&lt;/foreign-keys&gt;&lt;ref-type name="Book"&gt;6&lt;/ref-type&gt;&lt;contributors&gt;&lt;authors&gt;&lt;author&gt;William D. Sellers&lt;/author&gt;&lt;/authors&gt;&lt;/contributors&gt;&lt;titles&gt;&lt;title&gt;Physical Climatology&lt;/title&gt;&lt;/titles&gt;&lt;pages&gt;272&lt;/pages&gt;&lt;dates&gt;&lt;year&gt;1965&lt;/year&gt;&lt;/dates&gt;&lt;pub-location&gt;Chicago&lt;/pub-location&gt;&lt;publisher&gt;University of Chicago Press&lt;/publisher&gt;&lt;urls&gt;&lt;/urls&gt;&lt;/record&gt;&lt;/Cite&gt;&lt;/EndNote&gt;</w:instrText>
      </w:r>
      <w:r>
        <w:fldChar w:fldCharType="separate"/>
      </w:r>
      <w:r w:rsidR="00794A46">
        <w:rPr>
          <w:noProof/>
        </w:rPr>
        <w:t>[4]</w:t>
      </w:r>
      <w:r>
        <w:fldChar w:fldCharType="end"/>
      </w:r>
      <w:r w:rsidR="00675DBE">
        <w:t>, represented solar azimuths with zero South, positive East, negative West, consistent with a right-hand coordinate system (e.g., longitudes positive East)</w:t>
      </w:r>
      <w:r>
        <w:t xml:space="preserve">. </w:t>
      </w:r>
      <w:r w:rsidR="00675DBE">
        <w:t>An alternative convention, zero North, positive clockwise around the circle to 360</w:t>
      </w:r>
      <w:r w:rsidR="00675DBE">
        <w:rPr>
          <w:rFonts w:cstheme="minorHAnsi"/>
        </w:rPr>
        <w:t>°</w:t>
      </w:r>
      <w:r w:rsidR="001150EF">
        <w:rPr>
          <w:rFonts w:cstheme="minorHAnsi"/>
        </w:rPr>
        <w:t>,</w:t>
      </w:r>
      <w:r w:rsidR="00675DBE">
        <w:t xml:space="preserve"> has turned out to be more common. For example, MATLAB’s </w:t>
      </w:r>
      <w:proofErr w:type="spellStart"/>
      <w:r w:rsidR="00675DBE" w:rsidRPr="001150EF">
        <w:rPr>
          <w:rStyle w:val="Emphasis"/>
        </w:rPr>
        <w:t>gradientm</w:t>
      </w:r>
      <w:proofErr w:type="spellEnd"/>
      <w:r w:rsidR="00675DBE">
        <w:t xml:space="preserve"> function uses it, although MATLAB’s </w:t>
      </w:r>
      <w:r w:rsidR="00675DBE" w:rsidRPr="001150EF">
        <w:rPr>
          <w:rStyle w:val="Emphasis"/>
        </w:rPr>
        <w:t>atan2d</w:t>
      </w:r>
      <w:r w:rsidR="00675DBE">
        <w:t xml:space="preserve"> returns results in the </w:t>
      </w:r>
      <w:r w:rsidR="00675DBE">
        <w:rPr>
          <w:rFonts w:cstheme="minorHAnsi"/>
        </w:rPr>
        <w:t>±</w:t>
      </w:r>
      <w:r w:rsidR="00675DBE">
        <w:t>180</w:t>
      </w:r>
      <w:r w:rsidR="00675DBE">
        <w:rPr>
          <w:rFonts w:cstheme="minorHAnsi"/>
        </w:rPr>
        <w:t>°</w:t>
      </w:r>
      <w:r w:rsidR="00675DBE">
        <w:t xml:space="preserve"> range. My codes allow either convention. Considering that users will employ one or the other rather than switch back and forth, I decided against making the choice through an argument in many functions. </w:t>
      </w:r>
      <w:r w:rsidR="001150EF">
        <w:t>Instead,</w:t>
      </w:r>
      <w:r w:rsidR="00675DBE">
        <w:t xml:space="preserve"> users can set their preference in the </w:t>
      </w:r>
      <w:proofErr w:type="spellStart"/>
      <w:r w:rsidR="00675DBE" w:rsidRPr="001150EF">
        <w:rPr>
          <w:rStyle w:val="Emphasis"/>
        </w:rPr>
        <w:t>azimuthPreference</w:t>
      </w:r>
      <w:proofErr w:type="spellEnd"/>
      <w:r w:rsidR="00675DBE">
        <w:t xml:space="preserve"> function; a bunch of my functions call that one to decide how to represent azimuths.</w:t>
      </w:r>
    </w:p>
    <w:p w14:paraId="65027EC1" w14:textId="77FE54EB" w:rsidR="00791F9B" w:rsidRDefault="00791F9B" w:rsidP="00791F9B">
      <w:pPr>
        <w:pStyle w:val="Heading2"/>
      </w:pPr>
      <w:r>
        <w:t xml:space="preserve">Main function: </w:t>
      </w:r>
      <w:proofErr w:type="spellStart"/>
      <w:r>
        <w:t>horizonAllDirections</w:t>
      </w:r>
      <w:proofErr w:type="spellEnd"/>
    </w:p>
    <w:p w14:paraId="5A3A7876" w14:textId="730CC011" w:rsidR="00C41779" w:rsidRDefault="000C3D9E">
      <w:pPr>
        <w:rPr>
          <w:rFonts w:eastAsiaTheme="minorEastAsia"/>
        </w:rPr>
      </w:pPr>
      <w:r>
        <w:t>The main function</w:t>
      </w:r>
      <w:r w:rsidR="006C6E78">
        <w:t xml:space="preserve"> </w:t>
      </w:r>
      <w:proofErr w:type="spellStart"/>
      <w:r w:rsidRPr="001150EF">
        <w:rPr>
          <w:rStyle w:val="Emphasis"/>
        </w:rPr>
        <w:t>horizonAllDirections</w:t>
      </w:r>
      <w:proofErr w:type="spellEnd"/>
      <w:r w:rsidR="00A55691">
        <w:t xml:space="preserve"> </w:t>
      </w:r>
      <w:r w:rsidR="00A55691" w:rsidRPr="00A55691">
        <w:t>calculates horizons for elevation grid in all azimuths around</w:t>
      </w:r>
      <w:r w:rsidR="00A55691">
        <w:t xml:space="preserve"> the</w:t>
      </w:r>
      <w:r w:rsidR="00A55691" w:rsidRPr="00A55691">
        <w:t xml:space="preserve"> circle,</w:t>
      </w:r>
      <w:r w:rsidR="00A55691">
        <w:t xml:space="preserve"> specified either </w:t>
      </w:r>
      <w:r w:rsidR="005A5FEA">
        <w:t xml:space="preserve">as </w:t>
      </w:r>
      <m:oMath>
        <m:r>
          <w:rPr>
            <w:rFonts w:ascii="Cambria Math" w:hAnsi="Cambria Math"/>
          </w:rPr>
          <m:t>∓180°</m:t>
        </m:r>
      </m:oMath>
      <w:r w:rsidR="005A5FEA">
        <w:rPr>
          <w:rFonts w:eastAsiaTheme="minorEastAsia"/>
        </w:rPr>
        <w:t xml:space="preserve"> or 0 to 360</w:t>
      </w:r>
      <w:r w:rsidR="00145DC4">
        <w:rPr>
          <w:rFonts w:eastAsiaTheme="minorEastAsia" w:cstheme="minorHAnsi"/>
        </w:rPr>
        <w:t>°</w:t>
      </w:r>
      <w:r w:rsidR="0092395B">
        <w:rPr>
          <w:rFonts w:eastAsiaTheme="minorEastAsia"/>
        </w:rPr>
        <w:t xml:space="preserve"> depending on settings in the </w:t>
      </w:r>
      <w:proofErr w:type="spellStart"/>
      <w:r w:rsidR="0092395B" w:rsidRPr="001150EF">
        <w:rPr>
          <w:rStyle w:val="Emphasis"/>
        </w:rPr>
        <w:t>azimuthPreference</w:t>
      </w:r>
      <w:proofErr w:type="spellEnd"/>
      <w:r w:rsidR="0092395B">
        <w:rPr>
          <w:rFonts w:eastAsiaTheme="minorEastAsia"/>
        </w:rPr>
        <w:t xml:space="preserve"> function.</w:t>
      </w:r>
      <w:r w:rsidR="00454A6E">
        <w:rPr>
          <w:rFonts w:eastAsiaTheme="minorEastAsia"/>
        </w:rPr>
        <w:t xml:space="preserve"> </w:t>
      </w:r>
      <w:r w:rsidR="00ED2FE0">
        <w:rPr>
          <w:rFonts w:eastAsiaTheme="minorEastAsia"/>
        </w:rPr>
        <w:t xml:space="preserve">Available options for parallel processing </w:t>
      </w:r>
      <w:r w:rsidR="001D1A42">
        <w:rPr>
          <w:rFonts w:eastAsiaTheme="minorEastAsia"/>
        </w:rPr>
        <w:t>comprise processing the different rotations in parallel or processing the columns in the rotated grid in parallel.</w:t>
      </w:r>
    </w:p>
    <w:p w14:paraId="4B314064" w14:textId="47E36775" w:rsidR="00791F9B" w:rsidRDefault="00791F9B" w:rsidP="00791F9B">
      <w:pPr>
        <w:pStyle w:val="Heading2"/>
        <w:rPr>
          <w:rFonts w:eastAsiaTheme="minorEastAsia"/>
        </w:rPr>
      </w:pPr>
      <w:r>
        <w:rPr>
          <w:rFonts w:eastAsiaTheme="minorEastAsia"/>
        </w:rPr>
        <w:t xml:space="preserve">Other functions can be used: </w:t>
      </w:r>
      <w:proofErr w:type="spellStart"/>
      <w:r>
        <w:rPr>
          <w:rFonts w:eastAsiaTheme="minorEastAsia"/>
        </w:rPr>
        <w:t>horizonRotatedLatLon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horizonRotatedProj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horizonAlongProfile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viewFactor</w:t>
      </w:r>
      <w:proofErr w:type="spellEnd"/>
    </w:p>
    <w:p w14:paraId="538550FB" w14:textId="19545A80" w:rsidR="000C3D9E" w:rsidRDefault="004765DB">
      <w:pPr>
        <w:rPr>
          <w:rFonts w:eastAsiaTheme="minorEastAsia"/>
        </w:rPr>
      </w:pPr>
      <w:proofErr w:type="spellStart"/>
      <w:r w:rsidRPr="001150EF">
        <w:rPr>
          <w:rStyle w:val="Emphasis"/>
        </w:rPr>
        <w:t>horizonAllDirections</w:t>
      </w:r>
      <w:proofErr w:type="spellEnd"/>
      <w:r>
        <w:rPr>
          <w:rFonts w:eastAsiaTheme="minorEastAsia"/>
        </w:rPr>
        <w:t xml:space="preserve"> calls either </w:t>
      </w:r>
      <w:proofErr w:type="spellStart"/>
      <w:r w:rsidR="00DB63E1" w:rsidRPr="001150EF">
        <w:rPr>
          <w:rStyle w:val="Emphasis"/>
        </w:rPr>
        <w:t>horizonRotatedLatLon</w:t>
      </w:r>
      <w:proofErr w:type="spellEnd"/>
      <w:r w:rsidR="00DB63E1">
        <w:rPr>
          <w:rFonts w:eastAsiaTheme="minorEastAsia"/>
        </w:rPr>
        <w:t xml:space="preserve"> or </w:t>
      </w:r>
      <w:proofErr w:type="spellStart"/>
      <w:r w:rsidR="00DB63E1" w:rsidRPr="001150EF">
        <w:rPr>
          <w:rStyle w:val="Emphasis"/>
        </w:rPr>
        <w:t>horizonRotatedProj</w:t>
      </w:r>
      <w:proofErr w:type="spellEnd"/>
      <w:r w:rsidR="00DB63E1">
        <w:rPr>
          <w:rFonts w:eastAsiaTheme="minorEastAsia"/>
        </w:rPr>
        <w:t xml:space="preserve"> depending on whether </w:t>
      </w:r>
      <w:r w:rsidR="00C41779">
        <w:rPr>
          <w:rFonts w:eastAsiaTheme="minorEastAsia"/>
        </w:rPr>
        <w:t>the</w:t>
      </w:r>
      <w:r w:rsidR="00DB63E1">
        <w:rPr>
          <w:rFonts w:eastAsiaTheme="minorEastAsia"/>
        </w:rPr>
        <w:t xml:space="preserve"> input elevation grid is in projected or geographic format. In turn, these routines call </w:t>
      </w:r>
      <w:proofErr w:type="spellStart"/>
      <w:r w:rsidR="008E1D93" w:rsidRPr="001150EF">
        <w:rPr>
          <w:rStyle w:val="Emphasis"/>
        </w:rPr>
        <w:t>horizonAlongProfile</w:t>
      </w:r>
      <w:proofErr w:type="spellEnd"/>
      <w:r w:rsidR="008E1D93">
        <w:rPr>
          <w:rFonts w:eastAsiaTheme="minorEastAsia"/>
        </w:rPr>
        <w:t xml:space="preserve">, which </w:t>
      </w:r>
      <w:r w:rsidR="00004BDD">
        <w:rPr>
          <w:rFonts w:eastAsiaTheme="minorEastAsia"/>
        </w:rPr>
        <w:t xml:space="preserve">computes the one-dimensional problem. These </w:t>
      </w:r>
      <w:r w:rsidR="004802C8">
        <w:rPr>
          <w:rFonts w:eastAsiaTheme="minorEastAsia"/>
        </w:rPr>
        <w:t>functions</w:t>
      </w:r>
      <w:r w:rsidR="00004BDD">
        <w:rPr>
          <w:rFonts w:eastAsiaTheme="minorEastAsia"/>
        </w:rPr>
        <w:t xml:space="preserve"> can be individually called depending on the application.</w:t>
      </w:r>
    </w:p>
    <w:p w14:paraId="17E7C9A0" w14:textId="0349673F" w:rsidR="009868FB" w:rsidRDefault="009868FB">
      <w:pPr>
        <w:rPr>
          <w:rFonts w:eastAsiaTheme="minorEastAsia"/>
        </w:rPr>
      </w:pPr>
      <w:proofErr w:type="spellStart"/>
      <w:r w:rsidRPr="001150EF">
        <w:rPr>
          <w:rStyle w:val="Emphasis"/>
        </w:rPr>
        <w:t>horizonAll</w:t>
      </w:r>
      <w:r w:rsidR="0016185A" w:rsidRPr="001150EF">
        <w:rPr>
          <w:rStyle w:val="Emphasis"/>
        </w:rPr>
        <w:t>D</w:t>
      </w:r>
      <w:r w:rsidRPr="001150EF">
        <w:rPr>
          <w:rStyle w:val="Emphasis"/>
        </w:rPr>
        <w:t>irections</w:t>
      </w:r>
      <w:proofErr w:type="spellEnd"/>
      <w:r>
        <w:rPr>
          <w:rFonts w:eastAsiaTheme="minorEastAsia"/>
        </w:rPr>
        <w:t xml:space="preserve"> returns the azimuths (</w:t>
      </w:r>
      <w:r w:rsidR="001649C5">
        <w:rPr>
          <w:rFonts w:eastAsiaTheme="minorEastAsia"/>
        </w:rPr>
        <w:t>a vector), horizon</w:t>
      </w:r>
      <w:r w:rsidR="00CC6DD0">
        <w:rPr>
          <w:rFonts w:eastAsiaTheme="minorEastAsia"/>
        </w:rPr>
        <w:t xml:space="preserve"> angle</w:t>
      </w:r>
      <w:r w:rsidR="001649C5">
        <w:rPr>
          <w:rFonts w:eastAsiaTheme="minorEastAsia"/>
        </w:rPr>
        <w:t>s (3D), and distances</w:t>
      </w:r>
      <w:r w:rsidR="00CC6DD0">
        <w:rPr>
          <w:rFonts w:eastAsiaTheme="minorEastAsia"/>
        </w:rPr>
        <w:t xml:space="preserve"> to horizons</w:t>
      </w:r>
      <w:r w:rsidR="001649C5">
        <w:rPr>
          <w:rFonts w:eastAsiaTheme="minorEastAsia"/>
        </w:rPr>
        <w:t xml:space="preserve"> (3D).</w:t>
      </w:r>
      <w:r w:rsidR="002C1C8A">
        <w:rPr>
          <w:rFonts w:eastAsiaTheme="minorEastAsia"/>
        </w:rPr>
        <w:t xml:space="preserve"> </w:t>
      </w:r>
      <w:proofErr w:type="spellStart"/>
      <w:r w:rsidR="002C1C8A" w:rsidRPr="001150EF">
        <w:rPr>
          <w:rStyle w:val="Emphasis"/>
        </w:rPr>
        <w:t>viewFactor</w:t>
      </w:r>
      <w:proofErr w:type="spellEnd"/>
      <w:r w:rsidR="002C1C8A">
        <w:rPr>
          <w:rFonts w:eastAsiaTheme="minorEastAsia"/>
        </w:rPr>
        <w:t xml:space="preserve"> uses the horizon data to calculate the view factors, the fraction of the sky open to a cell. </w:t>
      </w:r>
      <w:r w:rsidR="001E3567">
        <w:rPr>
          <w:rFonts w:eastAsiaTheme="minorEastAsia"/>
        </w:rPr>
        <w:t xml:space="preserve">The slope and aspect of the cell </w:t>
      </w:r>
      <w:r w:rsidR="00CC6DD0">
        <w:rPr>
          <w:rFonts w:eastAsiaTheme="minorEastAsia"/>
        </w:rPr>
        <w:t>are</w:t>
      </w:r>
      <w:r w:rsidR="001E3567">
        <w:rPr>
          <w:rFonts w:eastAsiaTheme="minorEastAsia"/>
        </w:rPr>
        <w:t xml:space="preserve"> also needed, so </w:t>
      </w:r>
      <w:proofErr w:type="spellStart"/>
      <w:r w:rsidR="001E3567" w:rsidRPr="001150EF">
        <w:rPr>
          <w:rStyle w:val="Emphasis"/>
        </w:rPr>
        <w:t>topographicSlope</w:t>
      </w:r>
      <w:proofErr w:type="spellEnd"/>
      <w:r w:rsidR="001E3567">
        <w:rPr>
          <w:rFonts w:eastAsiaTheme="minorEastAsia"/>
        </w:rPr>
        <w:t xml:space="preserve"> computes those.</w:t>
      </w:r>
    </w:p>
    <w:p w14:paraId="5AB4AE40" w14:textId="14359B3F" w:rsidR="001150EF" w:rsidRDefault="001150EF" w:rsidP="001150EF">
      <w:pPr>
        <w:pStyle w:val="Heading2"/>
        <w:rPr>
          <w:rFonts w:eastAsiaTheme="minorEastAsia"/>
        </w:rPr>
      </w:pPr>
      <w:r>
        <w:rPr>
          <w:rFonts w:eastAsiaTheme="minorEastAsia"/>
        </w:rPr>
        <w:t xml:space="preserve">Saving results: </w:t>
      </w:r>
      <w:proofErr w:type="spellStart"/>
      <w:r>
        <w:rPr>
          <w:rFonts w:eastAsiaTheme="minorEastAsia"/>
        </w:rPr>
        <w:t>saveHorizon</w:t>
      </w:r>
      <w:proofErr w:type="spellEnd"/>
    </w:p>
    <w:p w14:paraId="320A92F6" w14:textId="0851B3DD" w:rsidR="001150EF" w:rsidRPr="001150EF" w:rsidRDefault="001150EF">
      <w:r>
        <w:rPr>
          <w:rFonts w:eastAsiaTheme="minorEastAsia"/>
        </w:rPr>
        <w:t xml:space="preserve">Once the azimuths, horizons, and distances are computed, the storage function </w:t>
      </w:r>
      <w:proofErr w:type="spellStart"/>
      <w:r w:rsidRPr="001150EF">
        <w:rPr>
          <w:rStyle w:val="Emphasis"/>
        </w:rPr>
        <w:t>saveHorizon</w:t>
      </w:r>
      <w:proofErr w:type="spellEnd"/>
      <w:r>
        <w:rPr>
          <w:rFonts w:eastAsiaTheme="minorEastAsia"/>
        </w:rPr>
        <w:t xml:space="preserve"> offers options to save in formats HDF 5, </w:t>
      </w:r>
      <w:proofErr w:type="spellStart"/>
      <w:r>
        <w:rPr>
          <w:rFonts w:eastAsiaTheme="minorEastAsia"/>
        </w:rPr>
        <w:t>geotiff</w:t>
      </w:r>
      <w:proofErr w:type="spellEnd"/>
      <w:r>
        <w:rPr>
          <w:rFonts w:eastAsiaTheme="minorEastAsia"/>
        </w:rPr>
        <w:t xml:space="preserve">, and MATLAB. If HDF 5 format is chosen, both the horizons and the distances can be saved in the same file. If </w:t>
      </w:r>
      <w:proofErr w:type="spellStart"/>
      <w:r>
        <w:rPr>
          <w:rFonts w:eastAsiaTheme="minorEastAsia"/>
        </w:rPr>
        <w:t>geotiff</w:t>
      </w:r>
      <w:proofErr w:type="spellEnd"/>
      <w:r>
        <w:rPr>
          <w:rFonts w:eastAsiaTheme="minorEastAsia"/>
        </w:rPr>
        <w:t xml:space="preserve"> is chosen, two files are output if both horizons and distances are selected. If MATLAB (.mat) is selected,</w:t>
      </w:r>
      <w:r w:rsidRPr="00802874">
        <w:rPr>
          <w:rFonts w:eastAsiaTheme="minorEastAsia"/>
        </w:rPr>
        <w:t xml:space="preserve"> </w:t>
      </w:r>
      <w:r>
        <w:rPr>
          <w:rFonts w:eastAsiaTheme="minorEastAsia"/>
        </w:rPr>
        <w:t>useful interpolating functions are</w:t>
      </w:r>
      <w:r w:rsidRPr="00802874">
        <w:rPr>
          <w:rFonts w:eastAsiaTheme="minorEastAsia"/>
        </w:rPr>
        <w:t xml:space="preserve"> </w:t>
      </w:r>
      <w:r>
        <w:rPr>
          <w:rFonts w:eastAsiaTheme="minorEastAsia"/>
        </w:rPr>
        <w:t>stored as the output (horizons or distances interpolated based on rows, columns, azimuths). These interpolating functions support models of radiation at the surface during a period when azimuths and solar angles vary spatially and temporally.</w:t>
      </w:r>
    </w:p>
    <w:p w14:paraId="17C5707C" w14:textId="17DBE4EC" w:rsidR="00B05088" w:rsidRDefault="00791F9B" w:rsidP="00791F9B">
      <w:pPr>
        <w:pStyle w:val="Heading1"/>
      </w:pPr>
      <w:r>
        <w:t>References</w:t>
      </w:r>
    </w:p>
    <w:p w14:paraId="3CD0BCF3" w14:textId="77777777" w:rsidR="00794A46" w:rsidRPr="00794A46" w:rsidRDefault="00B05088" w:rsidP="00794A46">
      <w:pPr>
        <w:pStyle w:val="EndNoteBibliography"/>
        <w:spacing w:after="0"/>
        <w:ind w:left="360" w:hanging="36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794A46" w:rsidRPr="00794A46">
        <w:t>[1]</w:t>
      </w:r>
      <w:r w:rsidR="00794A46" w:rsidRPr="00794A46">
        <w:tab/>
        <w:t xml:space="preserve">J. Dozier, "Revisiting the topographic horizon problem in the era of big data and parallel computing," </w:t>
      </w:r>
      <w:r w:rsidR="00794A46" w:rsidRPr="00794A46">
        <w:rPr>
          <w:i/>
        </w:rPr>
        <w:t xml:space="preserve">IEEE Geosci. Remote Sens. Lett., </w:t>
      </w:r>
      <w:r w:rsidR="00794A46" w:rsidRPr="00794A46">
        <w:t>2021, in review.</w:t>
      </w:r>
    </w:p>
    <w:p w14:paraId="1D04D5DB" w14:textId="77777777" w:rsidR="00794A46" w:rsidRPr="00794A46" w:rsidRDefault="00794A46" w:rsidP="00794A46">
      <w:pPr>
        <w:pStyle w:val="EndNoteBibliography"/>
        <w:spacing w:after="0"/>
        <w:ind w:left="360" w:hanging="360"/>
      </w:pPr>
      <w:r w:rsidRPr="00794A46">
        <w:t>[2]</w:t>
      </w:r>
      <w:r w:rsidRPr="00794A46">
        <w:tab/>
        <w:t xml:space="preserve">J. Dozier, J. Bruno, and P. Downey, "A faster solution to the horizon problem," </w:t>
      </w:r>
      <w:r w:rsidRPr="00794A46">
        <w:rPr>
          <w:i/>
        </w:rPr>
        <w:t xml:space="preserve">Comp. Geosci., </w:t>
      </w:r>
      <w:r w:rsidRPr="00794A46">
        <w:t>vol. 7, pp. 145-151, 1981, doi: 10.1016/0098-3004(81)90026-1.</w:t>
      </w:r>
    </w:p>
    <w:p w14:paraId="3617BB18" w14:textId="22245744" w:rsidR="00794A46" w:rsidRPr="00794A46" w:rsidRDefault="00794A46" w:rsidP="00794A46">
      <w:pPr>
        <w:pStyle w:val="EndNoteBibliography"/>
        <w:spacing w:after="0"/>
        <w:ind w:left="360" w:hanging="360"/>
      </w:pPr>
      <w:r w:rsidRPr="00794A46">
        <w:t>[3]</w:t>
      </w:r>
      <w:r w:rsidRPr="00794A46">
        <w:tab/>
        <w:t xml:space="preserve">J. Dozier. </w:t>
      </w:r>
      <w:r w:rsidRPr="00794A46">
        <w:rPr>
          <w:i/>
        </w:rPr>
        <w:t>Sun position: functions for declination, solar longitude, radius vector, equation of time, times of sunrise and sunset, sun angles and azimuths</w:t>
      </w:r>
      <w:r w:rsidRPr="00794A46">
        <w:t xml:space="preserve">, Version, MATLAB Central File Exchange, 2020 </w:t>
      </w:r>
      <w:hyperlink r:id="rId4" w:history="1">
        <w:r w:rsidRPr="00794A46">
          <w:rPr>
            <w:rStyle w:val="Hyperlink"/>
          </w:rPr>
          <w:t>https://www.mathworks.com/matla</w:t>
        </w:r>
        <w:r w:rsidRPr="00794A46">
          <w:rPr>
            <w:rStyle w:val="Hyperlink"/>
          </w:rPr>
          <w:t>b</w:t>
        </w:r>
        <w:r w:rsidRPr="00794A46">
          <w:rPr>
            <w:rStyle w:val="Hyperlink"/>
          </w:rPr>
          <w:t>central/fileexchange/74939-sunposition</w:t>
        </w:r>
      </w:hyperlink>
      <w:r w:rsidRPr="00794A46">
        <w:t>.</w:t>
      </w:r>
    </w:p>
    <w:p w14:paraId="600F66C8" w14:textId="77777777" w:rsidR="00794A46" w:rsidRPr="00794A46" w:rsidRDefault="00794A46" w:rsidP="00794A46">
      <w:pPr>
        <w:pStyle w:val="EndNoteBibliography"/>
        <w:ind w:left="360" w:hanging="360"/>
      </w:pPr>
      <w:r w:rsidRPr="00794A46">
        <w:t>[4]</w:t>
      </w:r>
      <w:r w:rsidRPr="00794A46">
        <w:tab/>
        <w:t xml:space="preserve">W. D. Sellers, </w:t>
      </w:r>
      <w:r w:rsidRPr="00794A46">
        <w:rPr>
          <w:i/>
        </w:rPr>
        <w:t>Physical Climatology</w:t>
      </w:r>
      <w:r w:rsidRPr="00794A46">
        <w:t>. Chicago: University of Chicago Press, 1965, 272 pp.</w:t>
      </w:r>
    </w:p>
    <w:p w14:paraId="580C25F1" w14:textId="47714922" w:rsidR="00400469" w:rsidRDefault="00B05088" w:rsidP="002622E1">
      <w:pPr>
        <w:pStyle w:val="Heading2"/>
      </w:pPr>
      <w:r>
        <w:fldChar w:fldCharType="end"/>
      </w:r>
    </w:p>
    <w:sectPr w:rsidR="00400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36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rzxrrfsms92rpesepxva9rotsev5saswe0z&quot;&gt;General&lt;record-ids&gt;&lt;item&gt;926&lt;/item&gt;&lt;/record-ids&gt;&lt;/item&gt;&lt;item db-id=&quot;pdeffrwdo00pdtez0fl5fw51ezazt2ze9az5&quot;&gt;Jeff&lt;record-ids&gt;&lt;item&gt;28&lt;/item&gt;&lt;item&gt;1384&lt;/item&gt;&lt;item&gt;1403&lt;/item&gt;&lt;/record-ids&gt;&lt;/item&gt;&lt;/Libraries&gt;"/>
  </w:docVars>
  <w:rsids>
    <w:rsidRoot w:val="00234576"/>
    <w:rsid w:val="00004BDD"/>
    <w:rsid w:val="00096EC4"/>
    <w:rsid w:val="000C0F6D"/>
    <w:rsid w:val="000C3D9E"/>
    <w:rsid w:val="000F57BF"/>
    <w:rsid w:val="001150EF"/>
    <w:rsid w:val="00142EB7"/>
    <w:rsid w:val="00145DC4"/>
    <w:rsid w:val="00151959"/>
    <w:rsid w:val="0016185A"/>
    <w:rsid w:val="001649C5"/>
    <w:rsid w:val="001960FD"/>
    <w:rsid w:val="001D1A42"/>
    <w:rsid w:val="001E3567"/>
    <w:rsid w:val="002163D2"/>
    <w:rsid w:val="00234576"/>
    <w:rsid w:val="00237C0D"/>
    <w:rsid w:val="002622E1"/>
    <w:rsid w:val="00270B44"/>
    <w:rsid w:val="002C1C8A"/>
    <w:rsid w:val="002C7835"/>
    <w:rsid w:val="003428A0"/>
    <w:rsid w:val="003A6E25"/>
    <w:rsid w:val="003D12FD"/>
    <w:rsid w:val="003E150A"/>
    <w:rsid w:val="003E76A6"/>
    <w:rsid w:val="00400469"/>
    <w:rsid w:val="00454A6E"/>
    <w:rsid w:val="004765DB"/>
    <w:rsid w:val="004802C8"/>
    <w:rsid w:val="00480CDE"/>
    <w:rsid w:val="00505B5E"/>
    <w:rsid w:val="0053641D"/>
    <w:rsid w:val="005A5FEA"/>
    <w:rsid w:val="005B1FD3"/>
    <w:rsid w:val="00644144"/>
    <w:rsid w:val="00675DBE"/>
    <w:rsid w:val="006B7175"/>
    <w:rsid w:val="006C6E78"/>
    <w:rsid w:val="006F503A"/>
    <w:rsid w:val="00712244"/>
    <w:rsid w:val="00731676"/>
    <w:rsid w:val="00756F0C"/>
    <w:rsid w:val="00791F9B"/>
    <w:rsid w:val="00794A46"/>
    <w:rsid w:val="007B38E8"/>
    <w:rsid w:val="007C6D67"/>
    <w:rsid w:val="00802874"/>
    <w:rsid w:val="00824641"/>
    <w:rsid w:val="00843D53"/>
    <w:rsid w:val="008E1D93"/>
    <w:rsid w:val="0092395B"/>
    <w:rsid w:val="00956A53"/>
    <w:rsid w:val="009840F2"/>
    <w:rsid w:val="009868FB"/>
    <w:rsid w:val="009D051A"/>
    <w:rsid w:val="009E03D3"/>
    <w:rsid w:val="00A55691"/>
    <w:rsid w:val="00AB574F"/>
    <w:rsid w:val="00B05088"/>
    <w:rsid w:val="00B2671E"/>
    <w:rsid w:val="00B72B6C"/>
    <w:rsid w:val="00BF2469"/>
    <w:rsid w:val="00BF7FA4"/>
    <w:rsid w:val="00C41779"/>
    <w:rsid w:val="00C753AE"/>
    <w:rsid w:val="00CB63EC"/>
    <w:rsid w:val="00CC6DD0"/>
    <w:rsid w:val="00D95C88"/>
    <w:rsid w:val="00DB2AD2"/>
    <w:rsid w:val="00DB63E1"/>
    <w:rsid w:val="00E10F6A"/>
    <w:rsid w:val="00E84FD1"/>
    <w:rsid w:val="00EC333C"/>
    <w:rsid w:val="00ED2FE0"/>
    <w:rsid w:val="00F81FAC"/>
    <w:rsid w:val="00F93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08128"/>
  <w15:chartTrackingRefBased/>
  <w15:docId w15:val="{268C03AA-9004-4385-A52B-2859170B3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F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1F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B05088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B05088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B05088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B05088"/>
    <w:rPr>
      <w:rFonts w:ascii="Calibri" w:hAnsi="Calibri" w:cs="Calibri"/>
      <w:noProof/>
    </w:rPr>
  </w:style>
  <w:style w:type="character" w:styleId="Hyperlink">
    <w:name w:val="Hyperlink"/>
    <w:basedOn w:val="DefaultParagraphFont"/>
    <w:uiPriority w:val="99"/>
    <w:unhideWhenUsed/>
    <w:rsid w:val="00B050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508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5A5FE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791F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1F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1150EF"/>
    <w:rPr>
      <w:b w:val="0"/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794A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athworks.com/matlabcentral/fileexchange/74939-sunposi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</Pages>
  <Words>1295</Words>
  <Characters>7388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Topographic Horizons</vt:lpstr>
    </vt:vector>
  </TitlesOfParts>
  <Company/>
  <LinksUpToDate>false</LinksUpToDate>
  <CharactersWithSpaces>8666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Topographic Horizons</dc:title>
  <dc:subject/>
  <dc:creator>Jeff Dozier</dc:creator>
  <cp:keywords/>
  <dc:description/>
  <cp:lastModifiedBy>Jeff Dozier</cp:lastModifiedBy>
  <cp:revision>83</cp:revision>
  <dcterms:created xsi:type="dcterms:W3CDTF">2020-08-16T02:27:00Z</dcterms:created>
  <dcterms:modified xsi:type="dcterms:W3CDTF">2021-06-25T06:10:00Z</dcterms:modified>
</cp:coreProperties>
</file>