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Microsoft YaHei" w:cs="Microsoft YaHei" w:eastAsia="Microsoft YaHei" w:hAnsi="Microsoft YaHei"/>
        </w:rPr>
        <w:t xml:space="preserve">实验室雷达 · Claude 云端早报 · 2026-10-18（周日）</w:t>
      </w:r>
    </w:p>
    <w:p>
      <w:pPr>
        <w:pBdr>
          <w:left w:val="single" w:color="C0392B" w:sz="18" w:space="8"/>
        </w:pBdr>
        <w:spacing w:after="60"/>
        <w:ind w:left="240"/>
      </w:pPr>
      <w:r>
        <w:rPr>
          <w:rFonts w:ascii="Microsoft YaHei" w:cs="Microsoft YaHei" w:eastAsia="Microsoft YaHei" w:hAnsi="Microsoft YaHei"/>
          <w:color w:val="555555"/>
          <w:sz w:val="19"/>
          <w:szCs w:val="19"/>
        </w:rPr>
        <w:t xml:space="preserve">生成方式：Claude Code 云端定时会话（与本地 Codex 流水线并行的第二套保底）</w:t>
      </w:r>
    </w:p>
    <w:p>
      <w:pPr>
        <w:pBdr>
          <w:left w:val="single" w:color="C0392B" w:sz="18" w:space="8"/>
        </w:pBdr>
        <w:spacing w:after="60"/>
        <w:ind w:left="240"/>
      </w:pPr>
      <w:r>
        <w:rPr>
          <w:rFonts w:ascii="Microsoft YaHei" w:cs="Microsoft YaHei" w:eastAsia="Microsoft YaHei" w:hAnsi="Microsoft YaHei"/>
          <w:color w:val="555555"/>
          <w:sz w:val="19"/>
          <w:szCs w:val="19"/>
        </w:rPr>
        <w:t xml:space="preserve">时间窗：北京时间 10/17 00:00 – 10/18 06:50，放宽至 10/16 06:50 起 48h｜检索约 20 轮（含 6 轮定向核实）</w:t>
      </w:r>
    </w:p>
    <w:p>
      <w:pPr>
        <w:pBdr>
          <w:left w:val="single" w:color="C0392B" w:sz="18" w:space="8"/>
        </w:pBdr>
        <w:spacing w:after="60"/>
        <w:ind w:left="240"/>
      </w:pPr>
      <w:r>
        <w:rPr>
          <w:rFonts w:ascii="Microsoft YaHei" w:cs="Microsoft YaHei" w:eastAsia="Microsoft YaHei" w:hAnsi="Microsoft YaHei"/>
          <w:color w:val="555555"/>
          <w:sz w:val="19"/>
          <w:szCs w:val="19"/>
        </w:rPr>
        <w:t xml:space="preserve">说明：云端 WebFetch 对新浪、news-medical 等站点不可用，事实依据为 WebSearch 返回的摘要与中新网、科技日报等转载；论文原文均未取到，数字以原文为准。本期搜索索引对 10/16–10/17 的新刊覆盖很薄，合格线索只有 2 条，低于规定的 6–8 条，不凑数。</w:t>
      </w:r>
    </w:p>
    <w:p>
      <w:pPr>
        <w:pBdr>
          <w:left w:val="single" w:color="C0392B" w:sz="18" w:space="8"/>
        </w:pBdr>
        <w:spacing w:after="60"/>
        <w:ind w:left="240"/>
      </w:pPr>
      <w:r>
        <w:rPr>
          <w:rFonts w:ascii="Microsoft YaHei" w:cs="Microsoft YaHei" w:eastAsia="Microsoft YaHei" w:hAnsi="Microsoft YaHei"/>
          <w:color w:val="555555"/>
          <w:sz w:val="19"/>
          <w:szCs w:val="19"/>
        </w:rPr>
        <w:t xml:space="preserve">查重：已对照 10/1–10/16 早报，本期 2 条线索均未出现过。</w:t>
      </w:r>
    </w:p>
    <w:p>
      <w:pPr>
        <w:pBdr>
          <w:bottom w:val="single" w:color="D7DCE5" w:sz="6" w:space="1"/>
        </w:pBdr>
        <w:spacing w:after="120" w:before="120"/>
      </w:pPr>
    </w:p>
    <w:p>
      <w:pPr>
        <w:pStyle w:val="Heading1"/>
      </w:pPr>
      <w:r>
        <w:rPr>
          <w:rFonts w:ascii="Microsoft YaHei" w:cs="Microsoft YaHei" w:eastAsia="Microsoft YaHei" w:hAnsi="Microsoft YaHei"/>
        </w:rPr>
        <w:t xml:space="preserve">〇、今日核心结论</w:t>
      </w:r>
    </w:p>
    <w:p>
      <w:pPr>
        <w:ind w:left="420" w:hanging="300"/>
      </w:pPr>
      <w:r>
        <w:rPr>
          <w:rFonts w:ascii="Microsoft YaHei" w:cs="Microsoft YaHei" w:eastAsia="Microsoft YaHei" w:hAnsi="Microsoft YaHei"/>
        </w:rPr>
        <w:t xml:space="preserve">1. 窗口内可落到具体团队且互证的只有一项：深圳国际量子研究院谭电课题组与斯图加特大学合作，北京时间 10/16 在《科学》发表多模式真纠缠声子态的制备与传输（中新网、科技日报）。</w:t>
      </w:r>
    </w:p>
    <w:p>
      <w:pPr>
        <w:ind w:left="420" w:hanging="300"/>
      </w:pPr>
      <w:r>
        <w:rPr>
          <w:rFonts w:ascii="Microsoft YaHei" w:cs="Microsoft YaHei" w:eastAsia="Microsoft YaHei" w:hAnsi="Microsoft YaHei"/>
        </w:rPr>
        <w:t xml:space="preserve">2. 第二条线索是哈佛系 Sahay 团队关于衰老海马中分泌型磷脂酶 Pla2g2f 的 Nature Neuroscience 论文，媒体稿日期 10/15，期刊上线日期未确认，列【待核实】。</w:t>
      </w:r>
    </w:p>
    <w:p>
      <w:pPr>
        <w:ind w:left="420" w:hanging="300"/>
      </w:pPr>
      <w:r>
        <w:rPr>
          <w:rFonts w:ascii="Microsoft YaHei" w:cs="Microsoft YaHei" w:eastAsia="Microsoft YaHei" w:hAnsi="Microsoft YaHei"/>
        </w:rPr>
        <w:t xml:space="preserve">3. 产业侧窗口内无可核实的重大事件；最远距离快速射电暴（Science）、「小红点」、FAST 三体脉冲星均超出 48h，已列入剔除记录。建议本地流水线补检 Nature/Science/Cell 10/16–10/17 新刊。</w:t>
      </w:r>
    </w:p>
    <w:p>
      <w:pPr>
        <w:pBdr>
          <w:bottom w:val="single" w:color="D7DCE5" w:sz="6" w:space="1"/>
        </w:pBdr>
        <w:spacing w:after="120" w:before="120"/>
      </w:pPr>
    </w:p>
    <w:p>
      <w:pPr>
        <w:pStyle w:val="Heading1"/>
      </w:pPr>
      <w:r>
        <w:rPr>
          <w:rFonts w:ascii="Microsoft YaHei" w:cs="Microsoft YaHei" w:eastAsia="Microsoft YaHei" w:hAnsi="Microsoft YaHei"/>
        </w:rPr>
        <w:t xml:space="preserve">一、今日雷达：顶尖实验室线索（2 条）</w:t>
      </w:r>
    </w:p>
    <w:p>
      <w:r>
        <w:rPr>
          <w:rFonts w:ascii="Microsoft YaHei" w:cs="Microsoft YaHei" w:eastAsia="Microsoft YaHei" w:hAnsi="Microsoft YaHei"/>
          <w:b/>
          <w:bCs/>
        </w:rPr>
        <w:t xml:space="preserve">1.【深圳国际量子研究院 谭电课题组 × 德国斯图加特大学｜院士俞大鹏领衔】在二维混合量子芯片上制备并传输多模式真纠缠声子态</w:t>
      </w:r>
    </w:p>
    <w:p>
      <w:r>
        <w:rPr>
          <w:rFonts w:ascii="Microsoft YaHei" w:cs="Microsoft YaHei" w:eastAsia="Microsoft YaHei" w:hAnsi="Microsoft YaHei"/>
        </w:rPr>
        <w:t xml:space="preserve">报道称，团队用高阶体声学波机械振子（HBAR）作为声子载体，率先在可扩展的二维混合量子芯片平台上实现多方真纠缠声子态的制备与跨节点传输，涉及两模式、四模式和六模式的真多体纠缠态；并提出基于量子比特复用的多模式声子态层析方法，谭电称仅用两个超导量子比特就完成了层析。相对依赖三维微波腔体的传统路线，二维芯片架构更便于模块化与扩展，研究方称这是目前量子声学平台中规模最大的多模式声子态实验表征。</w:t>
      </w:r>
    </w:p>
    <w:p>
      <w:pPr>
        <w:pStyle w:val="ListParagraph"/>
        <w:numPr>
          <w:ilvl w:val="0"/>
          <w:numId w:val="2"/>
        </w:numPr>
      </w:pPr>
      <w:r>
        <w:rPr>
          <w:rFonts w:ascii="Microsoft YaHei" w:cs="Microsoft YaHei" w:eastAsia="Microsoft YaHei" w:hAnsi="Microsoft YaHei"/>
        </w:rPr>
        <w:t xml:space="preserve">期刊/日期：《科学》（Science），北京时间 10/16 发表｜中新网、科技日报、光明网等多家转载互证团队与期刊。保真度数值（0.912、0.790、0.570）仅见聚合摘要转述，【待核实】，本期不作为定稿数字</w:t>
      </w:r>
    </w:p>
    <w:p>
      <w:pPr>
        <w:pStyle w:val="ListParagraph"/>
        <w:numPr>
          <w:ilvl w:val="0"/>
          <w:numId w:val="2"/>
        </w:numPr>
      </w:pPr>
      <w:r>
        <w:rPr>
          <w:rFonts w:ascii="Microsoft YaHei" w:cs="Microsoft YaHei" w:eastAsia="Microsoft YaHei" w:hAnsi="Microsoft YaHei"/>
        </w:rPr>
        <w:t xml:space="preserve">来源：</w:t>
      </w:r>
      <w:hyperlink w:history="1" r:id="rIdxukl8ylbzvygfr7odj2et">
        <w:r>
          <w:rPr>
            <w:rStyle w:val="Hyperlink"/>
            <w:rFonts w:ascii="Microsoft YaHei" w:cs="Microsoft YaHei" w:eastAsia="Microsoft YaHei" w:hAnsi="Microsoft YaHei"/>
            <w:color w:val="1F5FBF"/>
            <w:u w:val="single"/>
          </w:rPr>
          <w:t xml:space="preserve">中新网</w:t>
        </w:r>
      </w:hyperlink>
      <w:r>
        <w:rPr>
          <w:rFonts w:ascii="Microsoft YaHei" w:cs="Microsoft YaHei" w:eastAsia="Microsoft YaHei" w:hAnsi="Microsoft YaHei"/>
        </w:rPr>
        <w:t xml:space="preserve">；</w:t>
      </w:r>
      <w:hyperlink w:history="1" r:id="rId0kilzeyow_8-v792l3nzk">
        <w:r>
          <w:rPr>
            <w:rStyle w:val="Hyperlink"/>
            <w:rFonts w:ascii="Microsoft YaHei" w:cs="Microsoft YaHei" w:eastAsia="Microsoft YaHei" w:hAnsi="Microsoft YaHei"/>
            <w:color w:val="1F5FBF"/>
            <w:u w:val="single"/>
          </w:rPr>
          <w:t xml:space="preserve">科技日报</w:t>
        </w:r>
      </w:hyperlink>
      <w:r>
        <w:rPr>
          <w:rFonts w:ascii="Microsoft YaHei" w:cs="Microsoft YaHei" w:eastAsia="Microsoft YaHei" w:hAnsi="Microsoft YaHei"/>
        </w:rPr>
        <w:t xml:space="preserve">；</w:t>
      </w:r>
      <w:hyperlink w:history="1" r:id="rIdp9tgdva4xuuzjcvdshhb2">
        <w:r>
          <w:rPr>
            <w:rStyle w:val="Hyperlink"/>
            <w:rFonts w:ascii="Microsoft YaHei" w:cs="Microsoft YaHei" w:eastAsia="Microsoft YaHei" w:hAnsi="Microsoft YaHei"/>
            <w:color w:val="1F5FBF"/>
            <w:u w:val="single"/>
          </w:rPr>
          <w:t xml:space="preserve">光明网</w:t>
        </w:r>
      </w:hyperlink>
    </w:p>
    <w:p>
      <w:pPr>
        <w:pStyle w:val="ListParagraph"/>
        <w:numPr>
          <w:ilvl w:val="0"/>
          <w:numId w:val="2"/>
        </w:numPr>
      </w:pPr>
      <w:r>
        <w:rPr>
          <w:rFonts w:ascii="Microsoft YaHei" w:cs="Microsoft YaHei" w:eastAsia="Microsoft YaHei" w:hAnsi="Microsoft YaHei"/>
        </w:rPr>
        <w:t xml:space="preserve">为什么值得做：声子是少见的「可以看见机械振动的量子态」，芯片尺寸、六模式纠缠、两个量子比特读出，三者都能落到实验装置画面；俞大鹏院士与谭电课题组的人物线、深圳—斯图加特合作线完整，适合实验室前线。前置：核对论文原文保真度与「最大规模」的限定语。</w:t>
      </w:r>
    </w:p>
    <w:p>
      <w:r>
        <w:rPr>
          <w:rFonts w:ascii="Microsoft YaHei" w:cs="Microsoft YaHei" w:eastAsia="Microsoft YaHei" w:hAnsi="Microsoft YaHei"/>
          <w:b/>
          <w:bCs/>
        </w:rPr>
        <w:t xml:space="preserve">2.【Mass General Brigham／哈佛干细胞研究所／Broad 研究所 · Amar Sahay、Cinzia Vicidomini】衰老海马中一种「保护性」分泌型磷脂酶</w:t>
      </w:r>
    </w:p>
    <w:p>
      <w:r>
        <w:rPr>
          <w:rFonts w:ascii="Microsoft YaHei" w:cs="Microsoft YaHei" w:eastAsia="Microsoft YaHei" w:hAnsi="Microsoft YaHei"/>
        </w:rPr>
        <w:t xml:space="preserve">论文题为 “An aging-sensitive secreted phospholipase confers neuroprotection and cognitive resilience”（DOI 10.1038/s41593-026-02465-z），Vicidomini 为第一作者，Sahay 为通讯作者。团队筛选出基因 Pla2g2f：其表达在衰老的齿状回颗粒细胞中上升；在这些神经元中敲除会加重衰老相关的突触丢失、脂质失调和海马依赖性记忆损害；2024 年 bioRxiv 预印本称，增强 Pla2g2f 可保留突触、减少炎性小胶质细胞、预防记忆损害，并通过降低小胶质细胞脂滴负担发挥作用，在衰老敏感的阿尔茨海默模型中减少淀粉样蛋白负荷。作者将其视为符合认知储备理论的代偿机制。</w:t>
      </w:r>
    </w:p>
    <w:p>
      <w:pPr>
        <w:pStyle w:val="ListParagraph"/>
        <w:numPr>
          <w:ilvl w:val="0"/>
          <w:numId w:val="2"/>
        </w:numPr>
      </w:pPr>
      <w:r>
        <w:rPr>
          <w:rFonts w:ascii="Microsoft YaHei" w:cs="Microsoft YaHei" w:eastAsia="Microsoft YaHei" w:hAnsi="Microsoft YaHei"/>
        </w:rPr>
        <w:t xml:space="preserve">期刊/日期：Nature Neuroscience；媒体稿日期 10/15（美国），期刊上线日期未确认。Nature 官网首页 10/16 另有一条「脂质降解酶水平与认知韧性相关、涉及小鼠及 13 例人脑」的新闻，是否即本研究未能互证。上述机制描述部分来自 2024 年预印本，终稿可能有出入，【待核实】</w:t>
      </w:r>
    </w:p>
    <w:p>
      <w:pPr>
        <w:pStyle w:val="ListParagraph"/>
        <w:numPr>
          <w:ilvl w:val="0"/>
          <w:numId w:val="2"/>
        </w:numPr>
      </w:pPr>
      <w:r>
        <w:rPr>
          <w:rFonts w:ascii="Microsoft YaHei" w:cs="Microsoft YaHei" w:eastAsia="Microsoft YaHei" w:hAnsi="Microsoft YaHei"/>
        </w:rPr>
        <w:t xml:space="preserve">来源：</w:t>
      </w:r>
      <w:hyperlink w:history="1" r:id="rId1bsierdd4a9dncrrxma5j">
        <w:r>
          <w:rPr>
            <w:rStyle w:val="Hyperlink"/>
            <w:rFonts w:ascii="Microsoft YaHei" w:cs="Microsoft YaHei" w:eastAsia="Microsoft YaHei" w:hAnsi="Microsoft YaHei"/>
            <w:color w:val="1F5FBF"/>
            <w:u w:val="single"/>
          </w:rPr>
          <w:t xml:space="preserve">news-medical 稿（10/15）</w:t>
        </w:r>
      </w:hyperlink>
      <w:r>
        <w:rPr>
          <w:rFonts w:ascii="Microsoft YaHei" w:cs="Microsoft YaHei" w:eastAsia="Microsoft YaHei" w:hAnsi="Microsoft YaHei"/>
        </w:rPr>
        <w:t xml:space="preserve">；</w:t>
      </w:r>
      <w:hyperlink w:history="1" r:id="rIdhk4qlole7uytxputdob1a">
        <w:r>
          <w:rPr>
            <w:rStyle w:val="Hyperlink"/>
            <w:rFonts w:ascii="Microsoft YaHei" w:cs="Microsoft YaHei" w:eastAsia="Microsoft YaHei" w:hAnsi="Microsoft YaHei"/>
            <w:color w:val="1F5FBF"/>
            <w:u w:val="single"/>
          </w:rPr>
          <w:t xml:space="preserve">bioRxiv 预印本（2024）</w:t>
        </w:r>
      </w:hyperlink>
      <w:r>
        <w:rPr>
          <w:rFonts w:ascii="Microsoft YaHei" w:cs="Microsoft YaHei" w:eastAsia="Microsoft YaHei" w:hAnsi="Microsoft YaHei"/>
        </w:rPr>
        <w:t xml:space="preserve">；</w:t>
      </w:r>
      <w:hyperlink w:history="1" r:id="rIdoq62urqitpq0fsk71ytyz">
        <w:r>
          <w:rPr>
            <w:rStyle w:val="Hyperlink"/>
            <w:rFonts w:ascii="Microsoft YaHei" w:cs="Microsoft YaHei" w:eastAsia="Microsoft YaHei" w:hAnsi="Microsoft YaHei"/>
            <w:color w:val="1F5FBF"/>
            <w:u w:val="single"/>
          </w:rPr>
          <w:t xml:space="preserve">PubMed 条目</w:t>
        </w:r>
      </w:hyperlink>
    </w:p>
    <w:p>
      <w:pPr>
        <w:pStyle w:val="ListParagraph"/>
        <w:numPr>
          <w:ilvl w:val="0"/>
          <w:numId w:val="2"/>
        </w:numPr>
      </w:pPr>
      <w:r>
        <w:rPr>
          <w:rFonts w:ascii="Microsoft YaHei" w:cs="Microsoft YaHei" w:eastAsia="Microsoft YaHei" w:hAnsi="Microsoft YaHei"/>
        </w:rPr>
        <w:t xml:space="preserve">为什么值得做：「大脑自己有一套随年龄升高的保护机制」与阿尔茨海默防治直接相关，公众关注度高；但境外团队、画面难取，更适合作内参而非前线。</w:t>
      </w:r>
    </w:p>
    <w:p>
      <w:pPr>
        <w:pBdr>
          <w:bottom w:val="single" w:color="D7DCE5" w:sz="6" w:space="1"/>
        </w:pBdr>
        <w:spacing w:after="120" w:before="120"/>
      </w:pPr>
    </w:p>
    <w:p>
      <w:pPr>
        <w:pStyle w:val="Heading1"/>
      </w:pPr>
      <w:r>
        <w:rPr>
          <w:rFonts w:ascii="Microsoft YaHei" w:cs="Microsoft YaHei" w:eastAsia="Microsoft YaHei" w:hAnsi="Microsoft YaHei"/>
        </w:rPr>
        <w:t xml:space="preserve">二、全球科技前沿 · 重大动态</w:t>
      </w:r>
    </w:p>
    <w:tbl>
      <w:tblPr>
        <w:tblW w:type="dxa" w:w="9638"/>
        <w:tblBorders>
          <w:top w:val="single" w:color="C9D1DE" w:sz="4"/>
          <w:left w:val="single" w:color="C9D1DE" w:sz="4"/>
          <w:bottom w:val="single" w:color="C9D1DE" w:sz="4"/>
          <w:right w:val="single" w:color="C9D1DE" w:sz="4"/>
          <w:insideH w:val="single" w:color="C9D1DE" w:sz="4"/>
          <w:insideV w:val="single" w:color="C9D1DE" w:sz="4"/>
        </w:tblBorders>
      </w:tblPr>
      <w:tblGrid>
        <w:gridCol w:w="685"/>
        <w:gridCol w:w="3367"/>
        <w:gridCol w:w="685"/>
        <w:gridCol w:w="2959"/>
        <w:gridCol w:w="1020"/>
        <w:gridCol w:w="922"/>
      </w:tblGrid>
      <w:tr>
        <w:trPr>
          <w:tblHeader/>
        </w:trPr>
        <w:tc>
          <w:tcPr>
            <w:tcW w:type="dxa" w:w="685"/>
            <w:shd w:fill="0F3460" w:color="auto" w:val="clear"/>
            <w:tcMar>
              <w:top w:type="dxa" w:w="60"/>
              <w:left w:type="dxa" w:w="100"/>
              <w:bottom w:type="dxa" w:w="60"/>
              <w:right w:type="dxa" w:w="100"/>
            </w:tcMar>
          </w:tcPr>
          <w:p>
            <w:pPr>
              <w:spacing w:after="0" w:line="300"/>
            </w:pPr>
            <w:r>
              <w:rPr>
                <w:rFonts w:ascii="Microsoft YaHei" w:cs="Microsoft YaHei" w:eastAsia="Microsoft YaHei" w:hAnsi="Microsoft YaHei"/>
                <w:b/>
                <w:bCs/>
                <w:color w:val="FFFFFF"/>
                <w:sz w:val="19"/>
                <w:szCs w:val="19"/>
              </w:rPr>
              <w:t xml:space="preserve">#</w:t>
            </w:r>
          </w:p>
        </w:tc>
        <w:tc>
          <w:tcPr>
            <w:tcW w:type="dxa" w:w="3367"/>
            <w:shd w:fill="0F3460" w:color="auto" w:val="clear"/>
            <w:tcMar>
              <w:top w:type="dxa" w:w="60"/>
              <w:left w:type="dxa" w:w="100"/>
              <w:bottom w:type="dxa" w:w="60"/>
              <w:right w:type="dxa" w:w="100"/>
            </w:tcMar>
          </w:tcPr>
          <w:p>
            <w:pPr>
              <w:spacing w:after="0" w:line="300"/>
            </w:pPr>
            <w:r>
              <w:rPr>
                <w:rFonts w:ascii="Microsoft YaHei" w:cs="Microsoft YaHei" w:eastAsia="Microsoft YaHei" w:hAnsi="Microsoft YaHei"/>
                <w:b/>
                <w:bCs/>
                <w:color w:val="FFFFFF"/>
                <w:sz w:val="19"/>
                <w:szCs w:val="19"/>
              </w:rPr>
              <w:t xml:space="preserve">事件</w:t>
            </w:r>
          </w:p>
        </w:tc>
        <w:tc>
          <w:tcPr>
            <w:tcW w:type="dxa" w:w="685"/>
            <w:shd w:fill="0F3460" w:color="auto" w:val="clear"/>
            <w:tcMar>
              <w:top w:type="dxa" w:w="60"/>
              <w:left w:type="dxa" w:w="100"/>
              <w:bottom w:type="dxa" w:w="60"/>
              <w:right w:type="dxa" w:w="100"/>
            </w:tcMar>
          </w:tcPr>
          <w:p>
            <w:pPr>
              <w:spacing w:after="0" w:line="300"/>
            </w:pPr>
            <w:r>
              <w:rPr>
                <w:rFonts w:ascii="Microsoft YaHei" w:cs="Microsoft YaHei" w:eastAsia="Microsoft YaHei" w:hAnsi="Microsoft YaHei"/>
                <w:b/>
                <w:bCs/>
                <w:color w:val="FFFFFF"/>
                <w:sz w:val="19"/>
                <w:szCs w:val="19"/>
              </w:rPr>
              <w:t xml:space="preserve">主体</w:t>
            </w:r>
          </w:p>
        </w:tc>
        <w:tc>
          <w:tcPr>
            <w:tcW w:type="dxa" w:w="2959"/>
            <w:shd w:fill="0F3460" w:color="auto" w:val="clear"/>
            <w:tcMar>
              <w:top w:type="dxa" w:w="60"/>
              <w:left w:type="dxa" w:w="100"/>
              <w:bottom w:type="dxa" w:w="60"/>
              <w:right w:type="dxa" w:w="100"/>
            </w:tcMar>
          </w:tcPr>
          <w:p>
            <w:pPr>
              <w:spacing w:after="0" w:line="300"/>
            </w:pPr>
            <w:r>
              <w:rPr>
                <w:rFonts w:ascii="Microsoft YaHei" w:cs="Microsoft YaHei" w:eastAsia="Microsoft YaHei" w:hAnsi="Microsoft YaHei"/>
                <w:b/>
                <w:bCs/>
                <w:color w:val="FFFFFF"/>
                <w:sz w:val="19"/>
                <w:szCs w:val="19"/>
              </w:rPr>
              <w:t xml:space="preserve">影响判断</w:t>
            </w:r>
          </w:p>
        </w:tc>
        <w:tc>
          <w:tcPr>
            <w:tcW w:type="dxa" w:w="1020"/>
            <w:shd w:fill="0F3460" w:color="auto" w:val="clear"/>
            <w:tcMar>
              <w:top w:type="dxa" w:w="60"/>
              <w:left w:type="dxa" w:w="100"/>
              <w:bottom w:type="dxa" w:w="60"/>
              <w:right w:type="dxa" w:w="100"/>
            </w:tcMar>
          </w:tcPr>
          <w:p>
            <w:pPr>
              <w:spacing w:after="0" w:line="300"/>
            </w:pPr>
            <w:r>
              <w:rPr>
                <w:rFonts w:ascii="Microsoft YaHei" w:cs="Microsoft YaHei" w:eastAsia="Microsoft YaHei" w:hAnsi="Microsoft YaHei"/>
                <w:b/>
                <w:bCs/>
                <w:color w:val="FFFFFF"/>
                <w:sz w:val="19"/>
                <w:szCs w:val="19"/>
              </w:rPr>
              <w:t xml:space="preserve">来源</w:t>
            </w:r>
          </w:p>
        </w:tc>
        <w:tc>
          <w:tcPr>
            <w:tcW w:type="dxa" w:w="922"/>
            <w:shd w:fill="0F3460" w:color="auto" w:val="clear"/>
            <w:tcMar>
              <w:top w:type="dxa" w:w="60"/>
              <w:left w:type="dxa" w:w="100"/>
              <w:bottom w:type="dxa" w:w="60"/>
              <w:right w:type="dxa" w:w="100"/>
            </w:tcMar>
          </w:tcPr>
          <w:p>
            <w:pPr>
              <w:spacing w:after="0" w:line="300"/>
            </w:pPr>
            <w:r>
              <w:rPr>
                <w:rFonts w:ascii="Microsoft YaHei" w:cs="Microsoft YaHei" w:eastAsia="Microsoft YaHei" w:hAnsi="Microsoft YaHei"/>
                <w:b/>
                <w:bCs/>
                <w:color w:val="FFFFFF"/>
                <w:sz w:val="19"/>
                <w:szCs w:val="19"/>
              </w:rPr>
              <w:t xml:space="preserve">核实</w:t>
            </w:r>
          </w:p>
        </w:tc>
      </w:tr>
      <w:tr>
        <w:trPr>
          <w:tblHeader w:val="false"/>
        </w:trPr>
        <w:tc>
          <w:tcPr>
            <w:tcW w:type="dxa" w:w="685"/>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1</w:t>
            </w:r>
          </w:p>
        </w:tc>
        <w:tc>
          <w:tcPr>
            <w:tcW w:type="dxa" w:w="3367"/>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下一代 Roadster 发布会，美东 10/15 举行（原定 10/1，因德州恶劣天气推迟），传闻在 SpaceX 麦格雷戈测试场</w:t>
            </w:r>
          </w:p>
        </w:tc>
        <w:tc>
          <w:tcPr>
            <w:tcW w:type="dxa" w:w="685"/>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特斯拉</w:t>
            </w:r>
          </w:p>
        </w:tc>
        <w:tc>
          <w:tcPr>
            <w:tcW w:type="dxa" w:w="2959"/>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发布结果未检索到，2017 年概念版的参数（续航 620 英里、0–60 mph 1.9 秒）不等于量产版，不作判断</w:t>
            </w:r>
          </w:p>
        </w:tc>
        <w:tc>
          <w:tcPr>
            <w:tcW w:type="dxa" w:w="1020"/>
            <w:tcMar>
              <w:top w:type="dxa" w:w="60"/>
              <w:left w:type="dxa" w:w="100"/>
              <w:bottom w:type="dxa" w:w="60"/>
              <w:right w:type="dxa" w:w="100"/>
            </w:tcMar>
          </w:tcPr>
          <w:p>
            <w:pPr>
              <w:spacing w:after="0" w:line="300"/>
            </w:pPr>
            <w:hyperlink w:history="1" r:id="rIdlhp_isgjfxre3fqvwvigo">
              <w:r>
                <w:rPr>
                  <w:rStyle w:val="Hyperlink"/>
                  <w:rFonts w:ascii="Microsoft YaHei" w:cs="Microsoft YaHei" w:eastAsia="Microsoft YaHei" w:hAnsi="Microsoft YaHei"/>
                  <w:color w:val="1F5FBF"/>
                  <w:sz w:val="19"/>
                  <w:szCs w:val="19"/>
                  <w:u w:val="single"/>
                </w:rPr>
                <w:t xml:space="preserve">Drive Tesla Canada</w:t>
              </w:r>
            </w:hyperlink>
          </w:p>
        </w:tc>
        <w:tc>
          <w:tcPr>
            <w:tcW w:type="dxa" w:w="922"/>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仅预告，【待核实】</w:t>
            </w:r>
          </w:p>
        </w:tc>
      </w:tr>
      <w:tr>
        <w:trPr>
          <w:tblHeader w:val="false"/>
        </w:trPr>
        <w:tc>
          <w:tcPr>
            <w:tcW w:type="dxa" w:w="685"/>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2</w:t>
            </w:r>
          </w:p>
        </w:tc>
        <w:tc>
          <w:tcPr>
            <w:tcW w:type="dxa" w:w="3367"/>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阿里平头哥发布新一代 AI 芯片「真武 V900」，计划 2027 年一季度量产；通义团队计划训练 5–10 万亿参数模型</w:t>
            </w:r>
          </w:p>
        </w:tc>
        <w:tc>
          <w:tcPr>
            <w:tcW w:type="dxa" w:w="685"/>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阿里巴巴</w:t>
            </w:r>
          </w:p>
        </w:tc>
        <w:tc>
          <w:tcPr>
            <w:tcW w:type="dxa" w:w="2959"/>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国产训练/推理芯片与超大模型同步推进；发布日期、规格未取得</w:t>
            </w:r>
          </w:p>
        </w:tc>
        <w:tc>
          <w:tcPr>
            <w:tcW w:type="dxa" w:w="1020"/>
            <w:tcMar>
              <w:top w:type="dxa" w:w="60"/>
              <w:left w:type="dxa" w:w="100"/>
              <w:bottom w:type="dxa" w:w="60"/>
              <w:right w:type="dxa" w:w="100"/>
            </w:tcMar>
          </w:tcPr>
          <w:p>
            <w:pPr>
              <w:spacing w:after="0" w:line="300"/>
            </w:pPr>
            <w:hyperlink w:history="1" r:id="rId17fdggopfv1iaowgxwnhr">
              <w:r>
                <w:rPr>
                  <w:rStyle w:val="Hyperlink"/>
                  <w:rFonts w:ascii="Microsoft YaHei" w:cs="Microsoft YaHei" w:eastAsia="Microsoft YaHei" w:hAnsi="Microsoft YaHei"/>
                  <w:color w:val="1F5FBF"/>
                  <w:sz w:val="19"/>
                  <w:szCs w:val="19"/>
                  <w:u w:val="single"/>
                </w:rPr>
                <w:t xml:space="preserve">Khaleej Times</w:t>
              </w:r>
            </w:hyperlink>
          </w:p>
        </w:tc>
        <w:tc>
          <w:tcPr>
            <w:tcW w:type="dxa" w:w="922"/>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单一来源，发布日期未确认，【待核实】</w:t>
            </w:r>
          </w:p>
        </w:tc>
      </w:tr>
      <w:tr>
        <w:trPr>
          <w:tblHeader w:val="false"/>
        </w:trPr>
        <w:tc>
          <w:tcPr>
            <w:tcW w:type="dxa" w:w="685"/>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w:t>
            </w:r>
          </w:p>
        </w:tc>
        <w:tc>
          <w:tcPr>
            <w:tcW w:type="dxa" w:w="3367"/>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AI 实验室（OpenAI/Anthropic/DeepMind）、聚变、航天、机器人</w:t>
            </w:r>
          </w:p>
        </w:tc>
        <w:tc>
          <w:tcPr>
            <w:tcW w:type="dxa" w:w="685"/>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w:t>
            </w:r>
          </w:p>
        </w:tc>
        <w:tc>
          <w:tcPr>
            <w:tcW w:type="dxa" w:w="2959"/>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窗口内未检索到可核实的新事件，返回结果均为 9 月之前旧闻</w:t>
            </w:r>
          </w:p>
        </w:tc>
        <w:tc>
          <w:tcPr>
            <w:tcW w:type="dxa" w:w="1020"/>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w:t>
            </w:r>
          </w:p>
        </w:tc>
        <w:tc>
          <w:tcPr>
            <w:tcW w:type="dxa" w:w="922"/>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w:t>
            </w:r>
          </w:p>
        </w:tc>
      </w:tr>
    </w:tbl>
    <w:p>
      <w:pPr>
        <w:spacing w:after="120"/>
      </w:pPr>
    </w:p>
    <w:p>
      <w:pPr>
        <w:pBdr>
          <w:bottom w:val="single" w:color="D7DCE5" w:sz="6" w:space="1"/>
        </w:pBdr>
        <w:spacing w:after="120" w:before="120"/>
      </w:pPr>
    </w:p>
    <w:p>
      <w:pPr>
        <w:pStyle w:val="Heading1"/>
      </w:pPr>
      <w:r>
        <w:rPr>
          <w:rFonts w:ascii="Microsoft YaHei" w:cs="Microsoft YaHei" w:eastAsia="Microsoft YaHei" w:hAnsi="Microsoft YaHei"/>
        </w:rPr>
        <w:t xml:space="preserve">三、今日 3 个候选选题</w:t>
      </w:r>
    </w:p>
    <w:p>
      <w:pPr>
        <w:pStyle w:val="Heading2"/>
      </w:pPr>
      <w:r>
        <w:rPr>
          <w:rFonts w:ascii="Microsoft YaHei" w:cs="Microsoft YaHei" w:eastAsia="Microsoft YaHei" w:hAnsi="Microsoft YaHei"/>
        </w:rPr>
        <w:t xml:space="preserve">候选①｜实验室前线：让声音「纠缠」起来</w:t>
      </w:r>
    </w:p>
    <w:p>
      <w:pPr>
        <w:pStyle w:val="ListParagraph"/>
        <w:numPr>
          <w:ilvl w:val="0"/>
          <w:numId w:val="2"/>
        </w:numPr>
      </w:pPr>
      <w:r>
        <w:rPr>
          <w:rFonts w:ascii="Microsoft YaHei" w:cs="Microsoft YaHei" w:eastAsia="Microsoft YaHei" w:hAnsi="Microsoft YaHei"/>
          <w:b/>
          <w:bCs/>
        </w:rPr>
        <w:t xml:space="preserve">标题方向</w:t>
      </w:r>
      <w:r>
        <w:rPr>
          <w:rFonts w:ascii="Microsoft YaHei" w:cs="Microsoft YaHei" w:eastAsia="Microsoft YaHei" w:hAnsi="Microsoft YaHei"/>
        </w:rPr>
        <w:t xml:space="preserve">：《六个声音的纠缠》／《用两个量子比特，读懂一块芯片里的声子》</w:t>
      </w:r>
    </w:p>
    <w:p>
      <w:pPr>
        <w:pStyle w:val="ListParagraph"/>
        <w:numPr>
          <w:ilvl w:val="0"/>
          <w:numId w:val="2"/>
        </w:numPr>
      </w:pPr>
      <w:r>
        <w:rPr>
          <w:rFonts w:ascii="Microsoft YaHei" w:cs="Microsoft YaHei" w:eastAsia="Microsoft YaHei" w:hAnsi="Microsoft YaHei"/>
          <w:b/>
          <w:bCs/>
        </w:rPr>
        <w:t xml:space="preserve">建议栏目</w:t>
      </w:r>
      <w:r>
        <w:rPr>
          <w:rFonts w:ascii="Microsoft YaHei" w:cs="Microsoft YaHei" w:eastAsia="Microsoft YaHei" w:hAnsi="Microsoft YaHei"/>
        </w:rPr>
        <w:t xml:space="preserve">：实验室前线</w:t>
      </w:r>
    </w:p>
    <w:p>
      <w:pPr>
        <w:pStyle w:val="ListParagraph"/>
        <w:numPr>
          <w:ilvl w:val="0"/>
          <w:numId w:val="2"/>
        </w:numPr>
      </w:pPr>
      <w:r>
        <w:rPr>
          <w:rFonts w:ascii="Microsoft YaHei" w:cs="Microsoft YaHei" w:eastAsia="Microsoft YaHei" w:hAnsi="Microsoft YaHei"/>
          <w:b/>
          <w:bCs/>
        </w:rPr>
        <w:t xml:space="preserve">人文角度</w:t>
      </w:r>
      <w:r>
        <w:rPr>
          <w:rFonts w:ascii="Microsoft YaHei" w:cs="Microsoft YaHei" w:eastAsia="Microsoft YaHei" w:hAnsi="Microsoft YaHei"/>
        </w:rPr>
        <w:t xml:space="preserve">：俞大鹏院士领衔、谭电课题组与斯图加特大学的跨国合作；两个量子比特完成多模式层析的取舍。</w:t>
      </w:r>
    </w:p>
    <w:p>
      <w:pPr>
        <w:pStyle w:val="ListParagraph"/>
        <w:numPr>
          <w:ilvl w:val="0"/>
          <w:numId w:val="2"/>
        </w:numPr>
      </w:pPr>
      <w:r>
        <w:rPr>
          <w:rFonts w:ascii="Microsoft YaHei" w:cs="Microsoft YaHei" w:eastAsia="Microsoft YaHei" w:hAnsi="Microsoft YaHei"/>
          <w:b/>
          <w:bCs/>
        </w:rPr>
        <w:t xml:space="preserve">黄金 3 秒钩子</w:t>
      </w:r>
      <w:r>
        <w:rPr>
          <w:rFonts w:ascii="Microsoft YaHei" w:cs="Microsoft YaHei" w:eastAsia="Microsoft YaHei" w:hAnsi="Microsoft YaHei"/>
        </w:rPr>
        <w:t xml:space="preserve">：「他们让一块芯片里的振动，彼此纠缠。」</w:t>
      </w:r>
    </w:p>
    <w:p>
      <w:pPr>
        <w:pStyle w:val="ListParagraph"/>
        <w:numPr>
          <w:ilvl w:val="0"/>
          <w:numId w:val="2"/>
        </w:numPr>
      </w:pPr>
      <w:r>
        <w:rPr>
          <w:rFonts w:ascii="Microsoft YaHei" w:cs="Microsoft YaHei" w:eastAsia="Microsoft YaHei" w:hAnsi="Microsoft YaHei"/>
          <w:b/>
          <w:bCs/>
        </w:rPr>
        <w:t xml:space="preserve">工作量</w:t>
      </w:r>
      <w:r>
        <w:rPr>
          <w:rFonts w:ascii="Microsoft YaHei" w:cs="Microsoft YaHei" w:eastAsia="Microsoft YaHei" w:hAnsi="Microsoft YaHei"/>
        </w:rPr>
        <w:t xml:space="preserve">：2 天；前置：取《科学》原文核对保真度与「最大规模」表述；实验装置画面需向研究院申请。</w:t>
      </w:r>
    </w:p>
    <w:p>
      <w:pPr>
        <w:pStyle w:val="Heading2"/>
      </w:pPr>
      <w:r>
        <w:rPr>
          <w:rFonts w:ascii="Microsoft YaHei" w:cs="Microsoft YaHei" w:eastAsia="Microsoft YaHei" w:hAnsi="Microsoft YaHei"/>
        </w:rPr>
        <w:t xml:space="preserve">候选②｜实验室内参：衰老的大脑自带一把「保护伞」</w:t>
      </w:r>
    </w:p>
    <w:p>
      <w:pPr>
        <w:pStyle w:val="ListParagraph"/>
        <w:numPr>
          <w:ilvl w:val="0"/>
          <w:numId w:val="2"/>
        </w:numPr>
      </w:pPr>
      <w:r>
        <w:rPr>
          <w:rFonts w:ascii="Microsoft YaHei" w:cs="Microsoft YaHei" w:eastAsia="Microsoft YaHei" w:hAnsi="Microsoft YaHei"/>
          <w:b/>
          <w:bCs/>
        </w:rPr>
        <w:t xml:space="preserve">标题方向</w:t>
      </w:r>
      <w:r>
        <w:rPr>
          <w:rFonts w:ascii="Microsoft YaHei" w:cs="Microsoft YaHei" w:eastAsia="Microsoft YaHei" w:hAnsi="Microsoft YaHei"/>
        </w:rPr>
        <w:t xml:space="preserve">：《一个随年龄升高的基因，在替海马挡灾》／《Pla2g2f：认知韧性的分子线索》</w:t>
      </w:r>
    </w:p>
    <w:p>
      <w:pPr>
        <w:pStyle w:val="ListParagraph"/>
        <w:numPr>
          <w:ilvl w:val="0"/>
          <w:numId w:val="2"/>
        </w:numPr>
      </w:pPr>
      <w:r>
        <w:rPr>
          <w:rFonts w:ascii="Microsoft YaHei" w:cs="Microsoft YaHei" w:eastAsia="Microsoft YaHei" w:hAnsi="Microsoft YaHei"/>
          <w:b/>
          <w:bCs/>
        </w:rPr>
        <w:t xml:space="preserve">建议栏目</w:t>
      </w:r>
      <w:r>
        <w:rPr>
          <w:rFonts w:ascii="Microsoft YaHei" w:cs="Microsoft YaHei" w:eastAsia="Microsoft YaHei" w:hAnsi="Microsoft YaHei"/>
        </w:rPr>
        <w:t xml:space="preserve">：实验室内参</w:t>
      </w:r>
    </w:p>
    <w:p>
      <w:pPr>
        <w:pStyle w:val="ListParagraph"/>
        <w:numPr>
          <w:ilvl w:val="0"/>
          <w:numId w:val="2"/>
        </w:numPr>
      </w:pPr>
      <w:r>
        <w:rPr>
          <w:rFonts w:ascii="Microsoft YaHei" w:cs="Microsoft YaHei" w:eastAsia="Microsoft YaHei" w:hAnsi="Microsoft YaHei"/>
          <w:b/>
          <w:bCs/>
        </w:rPr>
        <w:t xml:space="preserve">人文角度</w:t>
      </w:r>
      <w:r>
        <w:rPr>
          <w:rFonts w:ascii="Microsoft YaHei" w:cs="Microsoft YaHei" w:eastAsia="Microsoft YaHei" w:hAnsi="Microsoft YaHei"/>
        </w:rPr>
        <w:t xml:space="preserve">：Sahay 团队从一次衰老转录组筛选，到十多年脑可塑性研究的延续；「代偿」与「认知储备」的概念史。</w:t>
      </w:r>
    </w:p>
    <w:p>
      <w:pPr>
        <w:pStyle w:val="ListParagraph"/>
        <w:numPr>
          <w:ilvl w:val="0"/>
          <w:numId w:val="2"/>
        </w:numPr>
      </w:pPr>
      <w:r>
        <w:rPr>
          <w:rFonts w:ascii="Microsoft YaHei" w:cs="Microsoft YaHei" w:eastAsia="Microsoft YaHei" w:hAnsi="Microsoft YaHei"/>
          <w:b/>
          <w:bCs/>
        </w:rPr>
        <w:t xml:space="preserve">黄金 3 秒钩子</w:t>
      </w:r>
      <w:r>
        <w:rPr>
          <w:rFonts w:ascii="Microsoft YaHei" w:cs="Microsoft YaHei" w:eastAsia="Microsoft YaHei" w:hAnsi="Microsoft YaHei"/>
        </w:rPr>
        <w:t xml:space="preserve">：「人老了，大脑其实在悄悄加固自己。」</w:t>
      </w:r>
    </w:p>
    <w:p>
      <w:pPr>
        <w:pStyle w:val="ListParagraph"/>
        <w:numPr>
          <w:ilvl w:val="0"/>
          <w:numId w:val="2"/>
        </w:numPr>
      </w:pPr>
      <w:r>
        <w:rPr>
          <w:rFonts w:ascii="Microsoft YaHei" w:cs="Microsoft YaHei" w:eastAsia="Microsoft YaHei" w:hAnsi="Microsoft YaHei"/>
          <w:b/>
          <w:bCs/>
        </w:rPr>
        <w:t xml:space="preserve">工作量</w:t>
      </w:r>
      <w:r>
        <w:rPr>
          <w:rFonts w:ascii="Microsoft YaHei" w:cs="Microsoft YaHei" w:eastAsia="Microsoft YaHei" w:hAnsi="Microsoft YaHei"/>
        </w:rPr>
        <w:t xml:space="preserve">：1.5 天；前置：确认期刊上线日期、核对终稿数字；只能做资料型内参。</w:t>
      </w:r>
    </w:p>
    <w:p>
      <w:pPr>
        <w:pStyle w:val="Heading2"/>
      </w:pPr>
      <w:r>
        <w:rPr>
          <w:rFonts w:ascii="Microsoft YaHei" w:cs="Microsoft YaHei" w:eastAsia="Microsoft YaHei" w:hAnsi="Microsoft YaHei"/>
        </w:rPr>
        <w:t xml:space="preserve">候选③｜实验室手记（备选，需先过时效闸）：最遥远的快速射电暴</w:t>
      </w:r>
    </w:p>
    <w:p>
      <w:pPr>
        <w:pStyle w:val="ListParagraph"/>
        <w:numPr>
          <w:ilvl w:val="0"/>
          <w:numId w:val="2"/>
        </w:numPr>
      </w:pPr>
      <w:r>
        <w:rPr>
          <w:rFonts w:ascii="Microsoft YaHei" w:cs="Microsoft YaHei" w:eastAsia="Microsoft YaHei" w:hAnsi="Microsoft YaHei"/>
          <w:b/>
          <w:bCs/>
        </w:rPr>
        <w:t xml:space="preserve">标题方向</w:t>
      </w:r>
      <w:r>
        <w:rPr>
          <w:rFonts w:ascii="Microsoft YaHei" w:cs="Microsoft YaHei" w:eastAsia="Microsoft YaHei" w:hAnsi="Microsoft YaHei"/>
        </w:rPr>
        <w:t xml:space="preserve">：《一次来自 80 亿年前的射电闪光》（数字待核）</w:t>
      </w:r>
    </w:p>
    <w:p>
      <w:pPr>
        <w:pStyle w:val="ListParagraph"/>
        <w:numPr>
          <w:ilvl w:val="0"/>
          <w:numId w:val="2"/>
        </w:numPr>
      </w:pPr>
      <w:r>
        <w:rPr>
          <w:rFonts w:ascii="Microsoft YaHei" w:cs="Microsoft YaHei" w:eastAsia="Microsoft YaHei" w:hAnsi="Microsoft YaHei"/>
          <w:b/>
          <w:bCs/>
        </w:rPr>
        <w:t xml:space="preserve">建议栏目</w:t>
      </w:r>
      <w:r>
        <w:rPr>
          <w:rFonts w:ascii="Microsoft YaHei" w:cs="Microsoft YaHei" w:eastAsia="Microsoft YaHei" w:hAnsi="Microsoft YaHei"/>
        </w:rPr>
        <w:t xml:space="preserve">：实验室手记</w:t>
      </w:r>
    </w:p>
    <w:p>
      <w:pPr>
        <w:pStyle w:val="ListParagraph"/>
        <w:numPr>
          <w:ilvl w:val="0"/>
          <w:numId w:val="2"/>
        </w:numPr>
      </w:pPr>
      <w:r>
        <w:rPr>
          <w:rFonts w:ascii="Microsoft YaHei" w:cs="Microsoft YaHei" w:eastAsia="Microsoft YaHei" w:hAnsi="Microsoft YaHei"/>
          <w:b/>
          <w:bCs/>
        </w:rPr>
        <w:t xml:space="preserve">人文角度</w:t>
      </w:r>
      <w:r>
        <w:rPr>
          <w:rFonts w:ascii="Microsoft YaHei" w:cs="Microsoft YaHei" w:eastAsia="Microsoft YaHei" w:hAnsi="Microsoft YaHei"/>
        </w:rPr>
        <w:t xml:space="preserve">：悉尼大学 Manisha Caleb、Themiya Nanayakkara 与 MeerTRAP 团队：先由 MeerKAT 发现，再由 JWST 定位寄主星系。</w:t>
      </w:r>
    </w:p>
    <w:p>
      <w:pPr>
        <w:pStyle w:val="ListParagraph"/>
        <w:numPr>
          <w:ilvl w:val="0"/>
          <w:numId w:val="2"/>
        </w:numPr>
      </w:pPr>
      <w:r>
        <w:rPr>
          <w:rFonts w:ascii="Microsoft YaHei" w:cs="Microsoft YaHei" w:eastAsia="Microsoft YaHei" w:hAnsi="Microsoft YaHei"/>
          <w:b/>
          <w:bCs/>
        </w:rPr>
        <w:t xml:space="preserve">黄金 3 秒钩子</w:t>
      </w:r>
      <w:r>
        <w:rPr>
          <w:rFonts w:ascii="Microsoft YaHei" w:cs="Microsoft YaHei" w:eastAsia="Microsoft YaHei" w:hAnsi="Microsoft YaHei"/>
        </w:rPr>
        <w:t xml:space="preserve">：「找不到它的家，就等了七个月。」（此句未经核实，仅作结构示意）</w:t>
      </w:r>
    </w:p>
    <w:p>
      <w:pPr>
        <w:pStyle w:val="ListParagraph"/>
        <w:numPr>
          <w:ilvl w:val="0"/>
          <w:numId w:val="2"/>
        </w:numPr>
      </w:pPr>
      <w:r>
        <w:rPr>
          <w:rFonts w:ascii="Microsoft YaHei" w:cs="Microsoft YaHei" w:eastAsia="Microsoft YaHei" w:hAnsi="Microsoft YaHei"/>
          <w:b/>
          <w:bCs/>
        </w:rPr>
        <w:t xml:space="preserve">工作量</w:t>
      </w:r>
      <w:r>
        <w:rPr>
          <w:rFonts w:ascii="Microsoft YaHei" w:cs="Microsoft YaHei" w:eastAsia="Microsoft YaHei" w:hAnsi="Microsoft YaHei"/>
        </w:rPr>
        <w:t xml:space="preserve">：1.5 天；前置：确认《科学》上线日期（来源称 10/8 或 10/13，均超窗口），属回顾型选题。</w:t>
      </w:r>
    </w:p>
    <w:p>
      <w:pPr>
        <w:pBdr>
          <w:bottom w:val="single" w:color="D7DCE5" w:sz="6" w:space="1"/>
        </w:pBdr>
        <w:spacing w:after="120" w:before="120"/>
      </w:pPr>
    </w:p>
    <w:p>
      <w:pPr>
        <w:pStyle w:val="Heading1"/>
      </w:pPr>
      <w:r>
        <w:rPr>
          <w:rFonts w:ascii="Microsoft YaHei" w:cs="Microsoft YaHei" w:eastAsia="Microsoft YaHei" w:hAnsi="Microsoft YaHei"/>
        </w:rPr>
        <w:t xml:space="preserve">四、主编推荐</w:t>
      </w:r>
    </w:p>
    <w:p>
      <w:r>
        <w:rPr>
          <w:rFonts w:ascii="Microsoft YaHei" w:cs="Microsoft YaHei" w:eastAsia="Microsoft YaHei" w:hAnsi="Microsoft YaHei"/>
          <w:b/>
          <w:bCs/>
        </w:rPr>
        <w:t xml:space="preserve">推候选①（深圳国际量子研究院多模式纠缠声子，实验室前线）。</w:t>
      </w:r>
      <w:r>
        <w:rPr>
          <w:rFonts w:ascii="Microsoft YaHei" w:cs="Microsoft YaHei" w:eastAsia="Microsoft YaHei" w:hAnsi="Microsoft YaHei"/>
        </w:rPr>
        <w:t xml:space="preserve"> 三条理由：</w:t>
      </w:r>
    </w:p>
    <w:p>
      <w:pPr>
        <w:ind w:left="420" w:hanging="300"/>
      </w:pPr>
      <w:r>
        <w:rPr>
          <w:rFonts w:ascii="Microsoft YaHei" w:cs="Microsoft YaHei" w:eastAsia="Microsoft YaHei" w:hAnsi="Microsoft YaHei"/>
        </w:rPr>
        <w:t xml:space="preserve">1. 本期唯一事实链完整的线索：团队、期刊、日期（北京时间 10/16）有多家媒体互证，满足时效闸与事实闸。</w:t>
      </w:r>
    </w:p>
    <w:p>
      <w:pPr>
        <w:ind w:left="420" w:hanging="300"/>
      </w:pPr>
      <w:r>
        <w:rPr>
          <w:rFonts w:ascii="Microsoft YaHei" w:cs="Microsoft YaHei" w:eastAsia="Microsoft YaHei" w:hAnsi="Microsoft YaHei"/>
        </w:rPr>
        <w:t xml:space="preserve">2. 母题吻合：有人物（俞大鹏、谭电）、现场（二维芯片与 HBAR 装置）、成果（六模式纠缠）、转化（分布式量子网络）。</w:t>
      </w:r>
    </w:p>
    <w:p>
      <w:pPr>
        <w:ind w:left="420" w:hanging="300"/>
      </w:pPr>
      <w:r>
        <w:rPr>
          <w:rFonts w:ascii="Microsoft YaHei" w:cs="Microsoft YaHei" w:eastAsia="Microsoft YaHei" w:hAnsi="Microsoft YaHei"/>
        </w:rPr>
        <w:t xml:space="preserve">3. 风险可控：只需核对原文的保真度数字；原文与媒体不一致时，改用候选②作内参。</w:t>
      </w:r>
    </w:p>
    <w:p>
      <w:pPr>
        <w:pBdr>
          <w:bottom w:val="single" w:color="D7DCE5" w:sz="6" w:space="1"/>
        </w:pBdr>
        <w:spacing w:after="120" w:before="120"/>
      </w:pPr>
    </w:p>
    <w:p>
      <w:pPr>
        <w:pStyle w:val="Heading1"/>
      </w:pPr>
      <w:r>
        <w:rPr>
          <w:rFonts w:ascii="Microsoft YaHei" w:cs="Microsoft YaHei" w:eastAsia="Microsoft YaHei" w:hAnsi="Microsoft YaHei"/>
        </w:rPr>
        <w:t xml:space="preserve">五、剔除记录（质量闸门拦截）</w:t>
      </w:r>
    </w:p>
    <w:tbl>
      <w:tblPr>
        <w:tblW w:type="dxa" w:w="9638"/>
        <w:tblBorders>
          <w:top w:val="single" w:color="C9D1DE" w:sz="4"/>
          <w:left w:val="single" w:color="C9D1DE" w:sz="4"/>
          <w:bottom w:val="single" w:color="C9D1DE" w:sz="4"/>
          <w:right w:val="single" w:color="C9D1DE" w:sz="4"/>
          <w:insideH w:val="single" w:color="C9D1DE" w:sz="4"/>
          <w:insideV w:val="single" w:color="C9D1DE" w:sz="4"/>
        </w:tblBorders>
      </w:tblPr>
      <w:tblGrid>
        <w:gridCol w:w="5763"/>
        <w:gridCol w:w="3875"/>
      </w:tblGrid>
      <w:tr>
        <w:trPr>
          <w:tblHeader/>
        </w:trPr>
        <w:tc>
          <w:tcPr>
            <w:tcW w:type="dxa" w:w="5763"/>
            <w:shd w:fill="0F3460" w:color="auto" w:val="clear"/>
            <w:tcMar>
              <w:top w:type="dxa" w:w="60"/>
              <w:left w:type="dxa" w:w="100"/>
              <w:bottom w:type="dxa" w:w="60"/>
              <w:right w:type="dxa" w:w="100"/>
            </w:tcMar>
          </w:tcPr>
          <w:p>
            <w:pPr>
              <w:spacing w:after="0" w:line="300"/>
            </w:pPr>
            <w:r>
              <w:rPr>
                <w:rFonts w:ascii="Microsoft YaHei" w:cs="Microsoft YaHei" w:eastAsia="Microsoft YaHei" w:hAnsi="Microsoft YaHei"/>
                <w:b/>
                <w:bCs/>
                <w:color w:val="FFFFFF"/>
                <w:sz w:val="19"/>
                <w:szCs w:val="19"/>
              </w:rPr>
              <w:t xml:space="preserve">条目</w:t>
            </w:r>
          </w:p>
        </w:tc>
        <w:tc>
          <w:tcPr>
            <w:tcW w:type="dxa" w:w="3875"/>
            <w:shd w:fill="0F3460" w:color="auto" w:val="clear"/>
            <w:tcMar>
              <w:top w:type="dxa" w:w="60"/>
              <w:left w:type="dxa" w:w="100"/>
              <w:bottom w:type="dxa" w:w="60"/>
              <w:right w:type="dxa" w:w="100"/>
            </w:tcMar>
          </w:tcPr>
          <w:p>
            <w:pPr>
              <w:spacing w:after="0" w:line="300"/>
            </w:pPr>
            <w:r>
              <w:rPr>
                <w:rFonts w:ascii="Microsoft YaHei" w:cs="Microsoft YaHei" w:eastAsia="Microsoft YaHei" w:hAnsi="Microsoft YaHei"/>
                <w:b/>
                <w:bCs/>
                <w:color w:val="FFFFFF"/>
                <w:sz w:val="19"/>
                <w:szCs w:val="19"/>
              </w:rPr>
              <w:t xml:space="preserve">剔除原因</w:t>
            </w:r>
          </w:p>
        </w:tc>
      </w:tr>
      <w:tr>
        <w:trPr>
          <w:tblHeader w:val="false"/>
        </w:trPr>
        <w:tc>
          <w:tcPr>
            <w:tcW w:type="dxa" w:w="5763"/>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悉尼大学等最遥远快速射电暴 FRB 20240304B（Science，MeerKAT＋JWST，红移 2.148）</w:t>
            </w:r>
          </w:p>
        </w:tc>
        <w:tc>
          <w:tcPr>
            <w:tcW w:type="dxa" w:w="3875"/>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来源给出的发表日期为 10/8 或 10/13，超出 48h；保留为候选③备选</w:t>
            </w:r>
          </w:p>
        </w:tc>
      </w:tr>
      <w:tr>
        <w:trPr>
          <w:tblHeader w:val="false"/>
        </w:trPr>
        <w:tc>
          <w:tcPr>
            <w:tcW w:type="dxa" w:w="5763"/>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华中科技大学张华年、吴庆文团队「小红点」（Nature Astronomy）</w:t>
            </w:r>
          </w:p>
        </w:tc>
        <w:tc>
          <w:tcPr>
            <w:tcW w:type="dxa" w:w="3875"/>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10/8 在线发表，新华网 10/9 已报道，超窗口</w:t>
            </w:r>
          </w:p>
        </w:tc>
      </w:tr>
      <w:tr>
        <w:trPr>
          <w:tblHeader w:val="false"/>
        </w:trPr>
        <w:tc>
          <w:tcPr>
            <w:tcW w:type="dxa" w:w="5763"/>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国家天文台韩金林团队 FAST 三体脉冲星系统</w:t>
            </w:r>
          </w:p>
        </w:tc>
        <w:tc>
          <w:tcPr>
            <w:tcW w:type="dxa" w:w="3875"/>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论文 10/9 发表，超窗口</w:t>
            </w:r>
          </w:p>
        </w:tc>
      </w:tr>
      <w:tr>
        <w:trPr>
          <w:tblHeader w:val="false"/>
        </w:trPr>
        <w:tc>
          <w:tcPr>
            <w:tcW w:type="dxa" w:w="5763"/>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中科院古脊椎所王敏团队侏罗纪不会飞的鸟（Nature）</w:t>
            </w:r>
          </w:p>
        </w:tc>
        <w:tc>
          <w:tcPr>
            <w:tcW w:type="dxa" w:w="3875"/>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已在 10/16 早报使用</w:t>
            </w:r>
          </w:p>
        </w:tc>
      </w:tr>
      <w:tr>
        <w:trPr>
          <w:tblHeader w:val="false"/>
        </w:trPr>
        <w:tc>
          <w:tcPr>
            <w:tcW w:type="dxa" w:w="5763"/>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Nature 官网 10/16「卫星甲烷探测盲测」新闻</w:t>
            </w:r>
          </w:p>
        </w:tc>
        <w:tc>
          <w:tcPr>
            <w:tcW w:type="dxa" w:w="3875"/>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仅见标题，未检索到团队与论文，落不到 PI</w:t>
            </w:r>
          </w:p>
        </w:tc>
      </w:tr>
      <w:tr>
        <w:trPr>
          <w:tblHeader w:val="false"/>
        </w:trPr>
        <w:tc>
          <w:tcPr>
            <w:tcW w:type="dxa" w:w="5763"/>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Nature 官网「脂质降解酶与认知韧性、13 例人脑」</w:t>
            </w:r>
          </w:p>
        </w:tc>
        <w:tc>
          <w:tcPr>
            <w:tcW w:type="dxa" w:w="3875"/>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与 Sahay 研究是否同一项无法互证，并入候选②的待核实项</w:t>
            </w:r>
          </w:p>
        </w:tc>
      </w:tr>
      <w:tr>
        <w:trPr>
          <w:tblHeader w:val="false"/>
        </w:trPr>
        <w:tc>
          <w:tcPr>
            <w:tcW w:type="dxa" w:w="5763"/>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苹果、特斯拉等消费产品更新</w:t>
            </w:r>
          </w:p>
        </w:tc>
        <w:tc>
          <w:tcPr>
            <w:tcW w:type="dxa" w:w="3875"/>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与实验室母题关联弱</w:t>
            </w:r>
          </w:p>
        </w:tc>
      </w:tr>
    </w:tbl>
    <w:p>
      <w:pPr>
        <w:spacing w:after="120"/>
      </w:pPr>
    </w:p>
    <w:p>
      <w:pPr>
        <w:pBdr>
          <w:bottom w:val="single" w:color="D7DCE5" w:sz="6" w:space="1"/>
        </w:pBdr>
        <w:spacing w:after="120" w:before="120"/>
      </w:pPr>
    </w:p>
    <w:p>
      <w:pPr>
        <w:pStyle w:val="Heading1"/>
      </w:pPr>
      <w:r>
        <w:rPr>
          <w:rFonts w:ascii="Microsoft YaHei" w:cs="Microsoft YaHei" w:eastAsia="Microsoft YaHei" w:hAnsi="Microsoft YaHei"/>
        </w:rPr>
        <w:t xml:space="preserve">六、明日待跟进</w:t>
      </w:r>
    </w:p>
    <w:p>
      <w:pPr>
        <w:ind w:left="420" w:hanging="300"/>
      </w:pPr>
      <w:r>
        <w:rPr>
          <w:rFonts w:ascii="Microsoft YaHei" w:cs="Microsoft YaHei" w:eastAsia="Microsoft YaHei" w:hAnsi="Microsoft YaHei"/>
        </w:rPr>
        <w:t xml:space="preserve">1. 取《科学》声子纠缠论文原文，核对 0.912/0.790/0.570 保真度与「最大规模」限定（今日推荐选题的前置）</w:t>
      </w:r>
    </w:p>
    <w:p>
      <w:pPr>
        <w:ind w:left="420" w:hanging="300"/>
      </w:pPr>
      <w:r>
        <w:rPr>
          <w:rFonts w:ascii="Microsoft YaHei" w:cs="Microsoft YaHei" w:eastAsia="Microsoft YaHei" w:hAnsi="Microsoft YaHei"/>
        </w:rPr>
        <w:t xml:space="preserve">2. 确认 Sahay 团队 Nature Neuroscience 论文上线日期，并核对 Nature 官网「13 例人脑」一条是否同一研究</w:t>
      </w:r>
    </w:p>
    <w:p>
      <w:pPr>
        <w:ind w:left="420" w:hanging="300"/>
      </w:pPr>
      <w:r>
        <w:rPr>
          <w:rFonts w:ascii="Microsoft YaHei" w:cs="Microsoft YaHei" w:eastAsia="Microsoft YaHei" w:hAnsi="Microsoft YaHei"/>
        </w:rPr>
        <w:t xml:space="preserve">3. 悉尼 FRB 20240304B 论文《科学》上线日期</w:t>
      </w:r>
    </w:p>
    <w:p>
      <w:pPr>
        <w:ind w:left="420" w:hanging="300"/>
      </w:pPr>
      <w:r>
        <w:rPr>
          <w:rFonts w:ascii="Microsoft YaHei" w:cs="Microsoft YaHei" w:eastAsia="Microsoft YaHei" w:hAnsi="Microsoft YaHei"/>
        </w:rPr>
        <w:t xml:space="preserve">4. 特斯拉 Roadster 发布会结果（北京时间 10/16）；阿里「真武 V900」发布日期与规格</w:t>
      </w:r>
    </w:p>
    <w:p>
      <w:pPr>
        <w:ind w:left="420" w:hanging="300"/>
      </w:pPr>
      <w:r>
        <w:rPr>
          <w:rFonts w:ascii="Microsoft YaHei" w:cs="Microsoft YaHei" w:eastAsia="Microsoft YaHei" w:hAnsi="Microsoft YaHei"/>
        </w:rPr>
        <w:t xml:space="preserve">5. 延续：10/16 早报待办中的石墨烯膜原文核对、蚊子 IR8a-IR75k 受体通讯作者、Yuezhuornis 上线日期</w:t>
      </w:r>
    </w:p>
    <w:p>
      <w:pPr>
        <w:ind w:left="420" w:hanging="300"/>
      </w:pPr>
      <w:r>
        <w:rPr>
          <w:rFonts w:ascii="Microsoft YaHei" w:cs="Microsoft YaHei" w:eastAsia="Microsoft YaHei" w:hAnsi="Microsoft YaHei"/>
        </w:rPr>
        <w:t xml:space="preserve">6. 本地流水线复核：云端对 10/16–10/17 新刊索引仍不足，Nature/Science/Cell 新刊建议本地补检；AI 实验室、航天、聚变方向本期零命中，也需本地补检</w:t>
      </w:r>
    </w:p>
    <w:p>
      <w:pPr>
        <w:pBdr>
          <w:bottom w:val="single" w:color="D7DCE5" w:sz="6" w:space="1"/>
        </w:pBdr>
        <w:spacing w:after="120" w:before="120"/>
      </w:pPr>
    </w:p>
    <w:p>
      <w:r>
        <w:rPr>
          <w:rFonts w:ascii="Microsoft YaHei" w:cs="Microsoft YaHei" w:eastAsia="Microsoft YaHei" w:hAnsi="Microsoft YaHei"/>
          <w:i/>
          <w:iCs/>
        </w:rPr>
        <w:t xml:space="preserve">本早报由 Claude Code 云端会话自动生成，与本地 Codex 产出互为备份。所有数字均来自所附来源或检索摘要。</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888888"/>
        <w:sz w:val="16"/>
        <w:szCs w:val="16"/>
      </w:rPr>
      <w:t xml:space="preserve">实验室雷达 · Claude 云端早报 · 2026-10-18（周日）　·　第 </w:t>
    </w:r>
    <w:r>
      <w:rPr>
        <w:color w:val="888888"/>
        <w:sz w:val="16"/>
        <w:szCs w:val="16"/>
      </w:rPr>
      <w:fldChar w:fldCharType="begin"/>
      <w:instrText xml:space="preserve">PAGE</w:instrText>
      <w:fldChar w:fldCharType="separate"/>
      <w:fldChar w:fldCharType="end"/>
    </w:r>
    <w:r>
      <w:rPr>
        <w:rFonts w:ascii="Microsoft YaHei" w:cs="Microsoft YaHei" w:eastAsia="Microsoft YaHei" w:hAnsi="Microsoft YaHei"/>
        <w:color w:val="888888"/>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1"/>
        <w:szCs w:val="21"/>
      </w:rPr>
    </w:rPrDefault>
    <w:pPrDefault>
      <w:pPr>
        <w:spacing w:after="100"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rFonts w:ascii="Microsoft YaHei" w:cs="Microsoft YaHei" w:eastAsia="Microsoft YaHei" w:hAnsi="Microsoft YaHei"/>
      <w:b/>
      <w:bCs/>
      <w:color w:val="0F3460"/>
      <w:sz w:val="36"/>
      <w:szCs w:val="36"/>
    </w:rPr>
  </w:style>
  <w:style w:type="paragraph" w:styleId="Heading1">
    <w:name w:val="Heading 1"/>
    <w:basedOn w:val="Normal"/>
    <w:next w:val="Normal"/>
    <w:qFormat/>
    <w:pPr>
      <w:spacing w:after="140" w:before="300"/>
      <w:outlineLvl w:val="0"/>
    </w:pPr>
    <w:rPr>
      <w:rFonts w:ascii="Microsoft YaHei" w:cs="Microsoft YaHei" w:eastAsia="Microsoft YaHei" w:hAnsi="Microsoft YaHei"/>
      <w:b/>
      <w:bCs/>
      <w:color w:val="0F3460"/>
      <w:sz w:val="28"/>
      <w:szCs w:val="28"/>
    </w:rPr>
  </w:style>
  <w:style w:type="paragraph" w:styleId="Heading2">
    <w:name w:val="Heading 2"/>
    <w:basedOn w:val="Normal"/>
    <w:next w:val="Normal"/>
    <w:qFormat/>
    <w:pPr>
      <w:spacing w:after="100" w:before="220"/>
      <w:outlineLvl w:val="1"/>
    </w:pPr>
    <w:rPr>
      <w:rFonts w:ascii="Microsoft YaHei" w:cs="Microsoft YaHei" w:eastAsia="Microsoft YaHei" w:hAnsi="Microsoft YaHei"/>
      <w:b/>
      <w:bCs/>
      <w:color w:val="16213E"/>
      <w:sz w:val="24"/>
      <w:szCs w:val="24"/>
    </w:rPr>
  </w:style>
  <w:style w:type="paragraph" w:styleId="Heading3">
    <w:name w:val="Heading 3"/>
    <w:basedOn w:val="Normal"/>
    <w:next w:val="Normal"/>
    <w:qFormat/>
    <w:pPr>
      <w:spacing w:after="80" w:before="160"/>
      <w:outlineLvl w:val="2"/>
    </w:pPr>
    <w:rPr>
      <w:rFonts w:ascii="Microsoft YaHei" w:cs="Microsoft YaHei" w:eastAsia="Microsoft YaHei" w:hAnsi="Microsoft YaHe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xukl8ylbzvygfr7odj2et" Type="http://schemas.openxmlformats.org/officeDocument/2006/relationships/hyperlink" Target="https://www.chinanews.com.cn/gn/2026/10-16/10715647.shtml" TargetMode="External"/><Relationship Id="rId0kilzeyow_8-v792l3nzk" Type="http://schemas.openxmlformats.org/officeDocument/2006/relationships/hyperlink" Target="https://www.stdaily.com/web/gdxw/2026-10/16/content_597191.html" TargetMode="External"/><Relationship Id="rIdp9tgdva4xuuzjcvdshhb2" Type="http://schemas.openxmlformats.org/officeDocument/2006/relationships/hyperlink" Target="https://m.gmw.cn/2026-10/17/content_1304576512.htm" TargetMode="External"/><Relationship Id="rId1bsierdd4a9dncrrxma5j" Type="http://schemas.openxmlformats.org/officeDocument/2006/relationships/hyperlink" Target="https://news-medical.net/news/20261015/A-protective-brain-enzyme-may-counteract-aging-associated-cognitive-decline.aspx" TargetMode="External"/><Relationship Id="rIdhk4qlole7uytxputdob1a" Type="http://schemas.openxmlformats.org/officeDocument/2006/relationships/hyperlink" Target="https://www.biorxiv.org/content/10.1101/2024.07.26.605338.full.pdf" TargetMode="External"/><Relationship Id="rIdoq62urqitpq0fsk71ytyz" Type="http://schemas.openxmlformats.org/officeDocument/2006/relationships/hyperlink" Target="https://pubmed.ncbi.nlm.nih.gov/39211220/" TargetMode="External"/><Relationship Id="rIdlhp_isgjfxre3fqvwvigo" Type="http://schemas.openxmlformats.org/officeDocument/2006/relationships/hyperlink" Target="https://driveteslacanada.ca/news/tesla-roadster-unveiling-livestream-october-15-2026/" TargetMode="External"/><Relationship Id="rId17fdggopfv1iaowgxwnhr" Type="http://schemas.openxmlformats.org/officeDocument/2006/relationships/hyperlink" Target="https://www.khaleejtimes.com/alibaba-deepens-ai-push-with-new-chip-bigger-model-shares-jump-5"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实验室雷达 · Claude 云端早报 · 2026-10-18（周日）</dc:title>
  <dc:creator>实验室雷达 · Claude 云端</dc:creator>
  <cp:lastModifiedBy>Un-named</cp:lastModifiedBy>
  <cp:revision>1</cp:revision>
  <dcterms:created xsi:type="dcterms:W3CDTF">2026-10-17T22:49:23.308Z</dcterms:created>
  <dcterms:modified xsi:type="dcterms:W3CDTF">2026-10-17T22:49:23.316Z</dcterms:modified>
</cp:coreProperties>
</file>

<file path=docProps/custom.xml><?xml version="1.0" encoding="utf-8"?>
<Properties xmlns="http://schemas.openxmlformats.org/officeDocument/2006/custom-properties" xmlns:vt="http://schemas.openxmlformats.org/officeDocument/2006/docPropsVTypes"/>
</file>