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2026-10-14（周三）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10/13 00:00 – 10/14 06:50（上限放宽至 10/12 06:50 起 48h）｜检索约 14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说明：云端搜索对当日新发表的顶刊论文索引很弱，无法访问 sciencedaily / techstartups 等站点全文（WebFetch 被网络策略拦截），事实依据为检索结果摘要。本轮没有检索到同时满足「具体实验室/PI + 期刊 + 窗口内发表」三项的新成果，今日雷达不凑数，如实记 0 条合格。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10/1–10/13 早报。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窗口内没有可核实、可落到具体实验室/PI 的新顶刊成果；今日雷达合格条目 0 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检索中出现的"新"线索多为旧闻翻炒：Menin/D-serine 衰老研究实为 2023 年 PLOS Biology 论文（厦门大学冷利革组）；神经植入物为 2026 年 6 月 Science Advances；核光钟 10/7–10/10 已在前几期早报跟踪。均入剔除记录。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产业侧有三条仅来自单一聚合站的消息（Character.AI 破产、Meta Muse Wonder、Microsoft Maia 300），均标【待核实】，不作为选题依据。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一、今日雷达：顶尖实验室线索（合格 0 条）</w:t>
      </w:r>
    </w:p>
    <w:p>
      <w:r>
        <w:rPr>
          <w:rFonts w:ascii="Microsoft YaHei" w:cs="Microsoft YaHei" w:eastAsia="Microsoft YaHei" w:hAnsi="Microsoft YaHei"/>
        </w:rPr>
        <w:t xml:space="preserve">本轮无满足入选铁律的条目。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1"/>
        <w:gridCol w:w="3209"/>
        <w:gridCol w:w="1069"/>
        <w:gridCol w:w="2292"/>
        <w:gridCol w:w="1223"/>
        <w:gridCol w:w="1124"/>
      </w:tblGrid>
      <w:tr>
        <w:trPr>
          <w:tblHeader/>
        </w:trPr>
        <w:tc>
          <w:tcPr>
            <w:tcW w:type="dxa" w:w="7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06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29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22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12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Character.AI 据称申请 Chapter 11 破产保护，并同意向迪士尼出售部分资产，作价 2000 万美元</w:t>
            </w:r>
          </w:p>
        </w:tc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Character.AI / Disney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若属实，是 AI 陪伴类创业公司的首批出清案例；与实验室母题关联弱</w:t>
            </w:r>
          </w:p>
        </w:tc>
        <w:tc>
          <w:tcPr>
            <w:tcW w:type="dxa" w:w="1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0s2ypakdyv-qrk5f8ixys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Tech Startups 10/13 汇总</w:t>
              </w:r>
            </w:hyperlink>
          </w:p>
        </w:tc>
        <w:tc>
          <w:tcPr>
            <w:tcW w:type="dxa" w:w="11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【待核实】单一聚合站；定向检索未找到路透原文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Meta 发布 Muse Wonder 与 Muse Wonder Full（10/12），面向软件开发、法律分析等长流程任务</w:t>
            </w:r>
          </w:p>
        </w:tc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Meta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大厂模型迭代，无论文与实验室信息</w:t>
            </w:r>
          </w:p>
        </w:tc>
        <w:tc>
          <w:tcPr>
            <w:tcW w:type="dxa" w:w="1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同上</w:t>
            </w:r>
          </w:p>
        </w:tc>
        <w:tc>
          <w:tcPr>
            <w:tcW w:type="dxa" w:w="11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【待核实】单一聚合站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Microsoft 据称发布第三代自研 AI 加速器 Maia 300（台积电 N2P）</w:t>
            </w:r>
          </w:p>
        </w:tc>
        <w:tc>
          <w:tcPr>
            <w:tcW w:type="dxa" w:w="1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Microsoft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检索显示此前仅有「秋季发布」「2027 年交付」的匿名消息，未找到 N2P 工艺的任何出处</w:t>
            </w:r>
          </w:p>
        </w:tc>
        <w:tc>
          <w:tcPr>
            <w:tcW w:type="dxa" w:w="12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esvlcg8_u512dxarnjxi3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Techzine</w:t>
              </w:r>
            </w:hyperlink>
          </w:p>
        </w:tc>
        <w:tc>
          <w:tcPr>
            <w:tcW w:type="dxa" w:w="11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【待核实】工艺节点与发布日期均未确认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航天、量子、核聚变、机器人方向，本轮未检索到窗口内可核实的新事件，不入表。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候选①｜（延续）清华核光钟：一粒钍晶体怎样当钟摆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微克钍，造出一只原子核的钟》／《计时的基准，从电子换到了原子核》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：实验室前线（深度）+ 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：清华丁世谦团队与维也纳 Schumm 组同一期 Nature 背靠背发表；前者强调闭环运行，后者为 24 小时以上无人工调整的自稳定原型，Schumm 本人表示精度尚未达到最好的光学原子钟。两条路线的分工与差距可成一条叙事线。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天；前置：取 Nature 两篇全文，核对通讯作者与稳定度数值。检索摘要里"百万亿分之一"与"3000 万年差一秒"两种口径并存，口径未核对前不上屏。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候选②｜声音里的「临界拓扑」：没有能隙，边界态为什么还在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：《没有能隙，拓扑边界态还能存在吗》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：Nature 同期两篇相关论文；宁波工程学院余学佳与国际合作团队的分工。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：「教科书说拓扑需要能隙，这次实验里能隙闭合了，边界态还在。」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天；前置：取论文核对。上期以来来源仍仅为转载稿，【待核实】。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候选③｜实验室手记：一条"新发现"为什么三年后还在被转发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：《旧论文的第二次出道》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：以本期遇到的 Menin 衰老研究为例（2023 年 PLOS Biology，厦门大学冷利革团队，2026 年多家媒体再度当作新闻刊发），讲一篇小鼠研究从论文到新闻稿的传播链，以及记者如何用 DOI 与发表日期核对。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：「这条今天的科学新闻，论文三年前就发表了。」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：0.5–1 天；前置：取 PLOS Biology 原文与 2026 年各转载稿的措辞对照；选题偏方法论，不依赖当日新闻。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推候选①（清华核光钟，延续）。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窗口内无新增的、可落到实验室的顶刊成果，核光钟仍是近一周人物、现场、转化最完整的一条，且有国内外两个团队可对照。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候选②来源单一；候选③是方法论小品，适合作备选或周末补位。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前提不变：核对论文全文之前，稳定度数字不上屏。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828"/>
        <w:gridCol w:w="5810"/>
      </w:tblGrid>
      <w:tr>
        <w:trPr>
          <w:tblHeader/>
        </w:trPr>
        <w:tc>
          <w:tcPr>
            <w:tcW w:type="dxa" w:w="382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581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Menin/D-serine 逆转小鼠衰老迹象（ScienceDaily 10/12 转载）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原论文为 PLOS Biology 2023 年 3 月（冷利革，厦门大学），超窗口；已转为候选③素材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NYU 阿布扎比与克利夫兰诊所阿布扎比分院：种子大小可注射神经调控植入物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Science Advances，2026 年 6 月发表，超窗口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ICFO 银电极替代 ITO、太阳能电池效率"趋近 43%"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仅有 TechRadar 一篇，发表日期与期刊未确认，摘要中 43% 不能核对；超 Shockley-Queisser 约 33% 的表述需看原文，【待核实】，列入待跟进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哈勃观测白矮星 HS 0209+0832 或存在第二代行星（Nature Astronomy，10/12 报道）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论文发表日期与作者未能核实，且天文观测类与本栏目关联度低；列入待跟进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眼后部新的液体排出通路（小鼠，10/11 报道）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超窗口边缘，未找到 PI 与期刊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大阪大学等：原子级薄材料与金属界面的量子态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未找到发表日期与期刊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维也纳核光钟（Nature，10/7–10/10 发表）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发表已满 4–7 天，前几期已跟踪，不作新条目，仅保留为候选①</w:t>
            </w:r>
          </w:p>
        </w:tc>
      </w:tr>
      <w:tr>
        <w:trPr>
          <w:tblHeader w:val="false"/>
        </w:trPr>
        <w:tc>
          <w:tcPr>
            <w:tcW w:type="dxa" w:w="38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DeepMind 换帅（8 月）、OpenAI 融资等搜索引擎返回的 AI 条目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均为 8–9 月旧闻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 Nature 核光钟两篇论文（清华、维也纳）全文，核对稳定度、运行时长与通讯作者（连续待办）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取 Nature「临界拓扑」两篇论文，核对作者、机构、"首次"表述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补检 Nature / Science / Cell 10/13–10/16 新刊中的中国团队成果（云端搜索对当日论文索引不足，建议本地流水线复核）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查 ICFO 银电极论文原始期刊与效率数字；查 HS 0209+0832 论文（Nature Astronomy）作者与日期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查 Character.AI 破产、Meta Muse Wonder、Maia 300 的一手来源（路透、公司公告）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神舟二十四号发射日期（待官方公告）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2026-10-14（周三）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s2ypakdyv-qrk5f8ixys" Type="http://schemas.openxmlformats.org/officeDocument/2006/relationships/hyperlink" Target="https://techstartups.com/2026/10/13/top-tech-news-today-october-13-2026-character-ai-bankruptcy-metas-muse-wonder-amd-ai-chips-apples-smart-home-push-and-cybersecurity-threats/" TargetMode="External"/><Relationship Id="rIdesvlcg8_u512dxarnjxi3" Type="http://schemas.openxmlformats.org/officeDocument/2006/relationships/hyperlink" Target="https://www.techzine.eu/news/infrastructure/143518/microsoft-aims-to-produce-hundreds-of-thousands-of-maia-300-ai-chip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2026-10-14（周三）</dc:title>
  <dc:creator>实验室雷达 · Claude 云端</dc:creator>
  <cp:lastModifiedBy>Un-named</cp:lastModifiedBy>
  <cp:revision>1</cp:revision>
  <dcterms:created xsi:type="dcterms:W3CDTF">2026-10-13T22:49:05.392Z</dcterms:created>
  <dcterms:modified xsi:type="dcterms:W3CDTF">2026-10-13T22:49:05.392Z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