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2026-10-09（周五）</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10/8 00:00 – 10/9 06:50（≤48h；核光钟论文 10/7 晚在线发表，北京时间已落在 10/8 凌晨，属窗口内首批报道）｜检索约 14 轮</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说明：云端网络策略拦截 nature.com、清华、phys.org、新浪等站点正文抓取，事实依据为检索结果摘要，未读到论文全文。具体数值与作者名单标【待核实】。窗口内除核光钟外，其余领域未检索到可核实的新事件，不凑数。</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10/1–10/8 早报。昨日主推诺奖化学奖（相井健雄），今日不重复；核光钟为全新条目。</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两个独立团队 10/7 在《自然》同期发表首批基于钍-229 的核光钟：清华大学物理系丁世谦团队（联合团队）与维也纳工业大学 Thorsten Schumm 团队。</w:t>
      </w:r>
      <w:r>
        <w:rPr>
          <w:rFonts w:ascii="Microsoft YaHei" w:cs="Microsoft YaHei" w:eastAsia="Microsoft YaHei" w:hAnsi="Microsoft YaHei"/>
        </w:rPr>
        <w:t xml:space="preserve"> 核光钟把激光锁定在原子核（而非电子）的能级跃迁上，是计时基准的新路线。</w:t>
      </w:r>
    </w:p>
    <w:p>
      <w:pPr>
        <w:ind w:left="420" w:hanging="300"/>
      </w:pPr>
      <w:r>
        <w:rPr>
          <w:rFonts w:ascii="Microsoft YaHei" w:cs="Microsoft YaHei" w:eastAsia="Microsoft YaHei" w:hAnsi="Microsoft YaHei"/>
        </w:rPr>
        <w:t xml:space="preserve">2. 清华团队今年 2 月已在《自然》发表 148 纳米连续波窄线宽真空紫外激光（此前缺少该激光是核光钟的核心瓶颈），本次是从光源到闭环运行的完整落地，「实验室前线」素材完整。</w:t>
      </w:r>
    </w:p>
    <w:p>
      <w:pPr>
        <w:ind w:left="420" w:hanging="300"/>
      </w:pPr>
      <w:r>
        <w:rPr>
          <w:rFonts w:ascii="Microsoft YaHei" w:cs="Microsoft YaHei" w:eastAsia="Microsoft YaHei" w:hAnsi="Microsoft YaHei"/>
        </w:rPr>
        <w:t xml:space="preserve">3. 其余方向（AI、航天、芯片、量子、核聚变、机器人）窗口内无可核实的重大新事件；10/8 诺贝尔文学奖（Anne Carson）与科技无关，不入选。</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一、今日雷达：顶尖实验室线索（2 条）</w:t>
      </w:r>
    </w:p>
    <w:p>
      <w:r>
        <w:rPr>
          <w:rFonts w:ascii="Microsoft YaHei" w:cs="Microsoft YaHei" w:eastAsia="Microsoft YaHei" w:hAnsi="Microsoft YaHei"/>
          <w:b/>
          <w:bCs/>
        </w:rPr>
        <w:t xml:space="preserve">1.【清华大学物理系 · 丁世谦团队及合作者】核光钟：将 148 纳米连续波激光锁定到钍-229 核跃迁</w:t>
      </w:r>
    </w:p>
    <w:p>
      <w:r>
        <w:rPr>
          <w:rFonts w:ascii="Microsoft YaHei" w:cs="Microsoft YaHei" w:eastAsia="Microsoft YaHei" w:hAnsi="Microsoft YaHei"/>
        </w:rPr>
        <w:t xml:space="preserve">论文题为《A nuclear clock synchronized to 229Th》（锁定至钍-229 的核钟），检索结果显示作者含 Huang、Yan、Xiao 等，通讯作者与全部合作单位【待核实】。据清华物理系与新华社转载的检索摘要：团队用自主研制的 148 纳米连续波真空紫外激光，配合掺钍-229 的氟化钙晶体，把激光频率稳定锁定到钍-229 核跃迁（跃迁能量约 8.4 电子伏特），实现核光钟稳定运行；仅用 1.4 微克钍-229 一次性长出毫米尺度的高质量晶体（【待核实】）；报道的频率稳定度为 5×10⁻¹³/√(τ/s)（【待核实，仅一个检索摘要给出】）。团队称其秒级稳定度较同期欧洲团队优近一个数量级，这是团队自述，未见独立核实。清华物理系主任翟荟评价其为本世纪以来量子精密测量领域的重要突破（转载摘要）。</w:t>
      </w:r>
    </w:p>
    <w:p>
      <w:pPr>
        <w:pStyle w:val="ListParagraph"/>
        <w:numPr>
          <w:ilvl w:val="0"/>
          <w:numId w:val="2"/>
        </w:numPr>
      </w:pPr>
      <w:r>
        <w:rPr>
          <w:rFonts w:ascii="Microsoft YaHei" w:cs="Microsoft YaHei" w:eastAsia="Microsoft YaHei" w:hAnsi="Microsoft YaHei"/>
        </w:rPr>
        <w:t xml:space="preserve">期刊/日期：Nature，2026-10-07 在线｜核实：论文页与清华、新华社、求是网、凤凰网等多源一致；具体数值【待对照论文原文】</w:t>
      </w:r>
    </w:p>
    <w:p>
      <w:pPr>
        <w:pStyle w:val="ListParagraph"/>
        <w:numPr>
          <w:ilvl w:val="0"/>
          <w:numId w:val="2"/>
        </w:numPr>
      </w:pPr>
      <w:r>
        <w:rPr>
          <w:rFonts w:ascii="Microsoft YaHei" w:cs="Microsoft YaHei" w:eastAsia="Microsoft YaHei" w:hAnsi="Microsoft YaHei"/>
        </w:rPr>
        <w:t xml:space="preserve">来源：</w:t>
      </w:r>
      <w:hyperlink w:history="1" r:id="rIdelsp2ksjwcubaysavaiye">
        <w:r>
          <w:rPr>
            <w:rStyle w:val="Hyperlink"/>
            <w:rFonts w:ascii="Microsoft YaHei" w:cs="Microsoft YaHei" w:eastAsia="Microsoft YaHei" w:hAnsi="Microsoft YaHei"/>
            <w:color w:val="1F5FBF"/>
            <w:u w:val="single"/>
          </w:rPr>
          <w:t xml:space="preserve">Nature 论文页</w:t>
        </w:r>
      </w:hyperlink>
      <w:r>
        <w:rPr>
          <w:rFonts w:ascii="Microsoft YaHei" w:cs="Microsoft YaHei" w:eastAsia="Microsoft YaHei" w:hAnsi="Microsoft YaHei"/>
        </w:rPr>
        <w:t xml:space="preserve">｜</w:t>
      </w:r>
      <w:hyperlink w:history="1" r:id="rIdkymerz8huxuqbkqhu1ee2">
        <w:r>
          <w:rPr>
            <w:rStyle w:val="Hyperlink"/>
            <w:rFonts w:ascii="Microsoft YaHei" w:cs="Microsoft YaHei" w:eastAsia="Microsoft YaHei" w:hAnsi="Microsoft YaHei"/>
            <w:color w:val="1F5FBF"/>
            <w:u w:val="single"/>
          </w:rPr>
          <w:t xml:space="preserve">清华物理系新闻</w:t>
        </w:r>
      </w:hyperlink>
      <w:r>
        <w:rPr>
          <w:rFonts w:ascii="Microsoft YaHei" w:cs="Microsoft YaHei" w:eastAsia="Microsoft YaHei" w:hAnsi="Microsoft YaHei"/>
        </w:rPr>
        <w:t xml:space="preserve">｜</w:t>
      </w:r>
      <w:hyperlink w:history="1" r:id="rId6pv_z-_q7mlqzs5jnsb_6">
        <w:r>
          <w:rPr>
            <w:rStyle w:val="Hyperlink"/>
            <w:rFonts w:ascii="Microsoft YaHei" w:cs="Microsoft YaHei" w:eastAsia="Microsoft YaHei" w:hAnsi="Microsoft YaHei"/>
            <w:color w:val="1F5FBF"/>
            <w:u w:val="single"/>
          </w:rPr>
          <w:t xml:space="preserve">求是网</w:t>
        </w:r>
      </w:hyperlink>
      <w:r>
        <w:rPr>
          <w:rFonts w:ascii="Microsoft YaHei" w:cs="Microsoft YaHei" w:eastAsia="Microsoft YaHei" w:hAnsi="Microsoft YaHei"/>
        </w:rPr>
        <w:t xml:space="preserve">｜</w:t>
      </w:r>
      <w:hyperlink w:history="1" r:id="rIdmeqienkvzhgsm4oii6wpw">
        <w:r>
          <w:rPr>
            <w:rStyle w:val="Hyperlink"/>
            <w:rFonts w:ascii="Microsoft YaHei" w:cs="Microsoft YaHei" w:eastAsia="Microsoft YaHei" w:hAnsi="Microsoft YaHei"/>
            <w:color w:val="1F5FBF"/>
            <w:u w:val="single"/>
          </w:rPr>
          <w:t xml:space="preserve">Nature 新闻：首批会走的核钟</w:t>
        </w:r>
      </w:hyperlink>
    </w:p>
    <w:p>
      <w:pPr>
        <w:pStyle w:val="ListParagraph"/>
        <w:numPr>
          <w:ilvl w:val="0"/>
          <w:numId w:val="2"/>
        </w:numPr>
      </w:pPr>
      <w:r>
        <w:rPr>
          <w:rFonts w:ascii="Microsoft YaHei" w:cs="Microsoft YaHei" w:eastAsia="Microsoft YaHei" w:hAnsi="Microsoft YaHei"/>
        </w:rPr>
        <w:t xml:space="preserve">为什么值得做：「实验室」母题的完整链条——光源（2 月 Nature：功率超 100 nW、线宽远低于 100 Hz、可在 140–175 nm 连续调谐，来自检索摘要【待核实】）、1.4 微克稀缺同位素长晶体、闭环运行。人物是一位刚获「青年科学家奖」的副教授（据检索摘要，【待核实】）。可做「一粒钍晶体怎样当钟摆」的现场稿。</w:t>
      </w:r>
    </w:p>
    <w:p>
      <w:r>
        <w:rPr>
          <w:rFonts w:ascii="Microsoft YaHei" w:cs="Microsoft YaHei" w:eastAsia="Microsoft YaHei" w:hAnsi="Microsoft YaHei"/>
          <w:b/>
          <w:bCs/>
        </w:rPr>
        <w:t xml:space="preserve">2.【维也纳工业大学 · Thorsten Schumm 团队（一作 Toscani 等）】首个独立运行的钍-229 核钟</w:t>
      </w:r>
    </w:p>
    <w:p>
      <w:r>
        <w:rPr>
          <w:rFonts w:ascii="Microsoft YaHei" w:cs="Microsoft YaHei" w:eastAsia="Microsoft YaHei" w:hAnsi="Microsoft YaHei"/>
        </w:rPr>
        <w:t xml:space="preserve">论文《A thorium-229 optical nuclear clock with feedback loop》：148 纳米连续波激光通过吸收反馈环路锁定到核跃迁，钍-229 掺在毫米大小、室温的氟化钙晶体中，激光持续与 Yb⁺ 单离子光钟比对；报道稳定度受散粒噪声限制，运行 1 天接近 10⁻¹⁵，新闻稿称可连续稳定运行 24 小时以上无需人工干预；团队预期后续器件可再改进数个数量级。该预印本（arXiv 2606.04997）已于 2026 年 6 月公开。以上均来自检索摘要，【待核实】。</w:t>
      </w:r>
    </w:p>
    <w:p>
      <w:pPr>
        <w:pStyle w:val="ListParagraph"/>
        <w:numPr>
          <w:ilvl w:val="0"/>
          <w:numId w:val="2"/>
        </w:numPr>
      </w:pPr>
      <w:r>
        <w:rPr>
          <w:rFonts w:ascii="Microsoft YaHei" w:cs="Microsoft YaHei" w:eastAsia="Microsoft YaHei" w:hAnsi="Microsoft YaHei"/>
        </w:rPr>
        <w:t xml:space="preserve">期刊/日期：Nature，2026-10-07｜核实：Nature 论文页、EurekAlert、APS Physics 等一致；与清华论文谁先谁后「优先权」未能独立核实，「首个」属媒体表述</w:t>
      </w:r>
    </w:p>
    <w:p>
      <w:pPr>
        <w:pStyle w:val="ListParagraph"/>
        <w:numPr>
          <w:ilvl w:val="0"/>
          <w:numId w:val="2"/>
        </w:numPr>
      </w:pPr>
      <w:r>
        <w:rPr>
          <w:rFonts w:ascii="Microsoft YaHei" w:cs="Microsoft YaHei" w:eastAsia="Microsoft YaHei" w:hAnsi="Microsoft YaHei"/>
        </w:rPr>
        <w:t xml:space="preserve">来源：</w:t>
      </w:r>
      <w:hyperlink w:history="1" r:id="rIdl8njluhkfzvg7e81s7dyw">
        <w:r>
          <w:rPr>
            <w:rStyle w:val="Hyperlink"/>
            <w:rFonts w:ascii="Microsoft YaHei" w:cs="Microsoft YaHei" w:eastAsia="Microsoft YaHei" w:hAnsi="Microsoft YaHei"/>
            <w:color w:val="1F5FBF"/>
            <w:u w:val="single"/>
          </w:rPr>
          <w:t xml:space="preserve">Nature 论文页</w:t>
        </w:r>
      </w:hyperlink>
      <w:r>
        <w:rPr>
          <w:rFonts w:ascii="Microsoft YaHei" w:cs="Microsoft YaHei" w:eastAsia="Microsoft YaHei" w:hAnsi="Microsoft YaHei"/>
        </w:rPr>
        <w:t xml:space="preserve">｜</w:t>
      </w:r>
      <w:hyperlink w:history="1" r:id="rIdk9ifdtpikfifnlwo_7ql3">
        <w:r>
          <w:rPr>
            <w:rStyle w:val="Hyperlink"/>
            <w:rFonts w:ascii="Microsoft YaHei" w:cs="Microsoft YaHei" w:eastAsia="Microsoft YaHei" w:hAnsi="Microsoft YaHei"/>
            <w:color w:val="1F5FBF"/>
            <w:u w:val="single"/>
          </w:rPr>
          <w:t xml:space="preserve">EurekAlert 新闻稿</w:t>
        </w:r>
      </w:hyperlink>
      <w:r>
        <w:rPr>
          <w:rFonts w:ascii="Microsoft YaHei" w:cs="Microsoft YaHei" w:eastAsia="Microsoft YaHei" w:hAnsi="Microsoft YaHei"/>
        </w:rPr>
        <w:t xml:space="preserve">｜</w:t>
      </w:r>
      <w:hyperlink w:history="1" r:id="rIdtdv77cg14lxh6phk42_t1">
        <w:r>
          <w:rPr>
            <w:rStyle w:val="Hyperlink"/>
            <w:rFonts w:ascii="Microsoft YaHei" w:cs="Microsoft YaHei" w:eastAsia="Microsoft YaHei" w:hAnsi="Microsoft YaHei"/>
            <w:color w:val="1F5FBF"/>
            <w:u w:val="single"/>
          </w:rPr>
          <w:t xml:space="preserve">APS Physics：首批核钟开启精度竞赛</w:t>
        </w:r>
      </w:hyperlink>
      <w:r>
        <w:rPr>
          <w:rFonts w:ascii="Microsoft YaHei" w:cs="Microsoft YaHei" w:eastAsia="Microsoft YaHei" w:hAnsi="Microsoft YaHei"/>
        </w:rPr>
        <w:t xml:space="preserve">｜</w:t>
      </w:r>
      <w:hyperlink w:history="1" r:id="rIdq1mcofblpyt6qezzj9ij9">
        <w:r>
          <w:rPr>
            <w:rStyle w:val="Hyperlink"/>
            <w:rFonts w:ascii="Microsoft YaHei" w:cs="Microsoft YaHei" w:eastAsia="Microsoft YaHei" w:hAnsi="Microsoft YaHei"/>
            <w:color w:val="1F5FBF"/>
            <w:u w:val="single"/>
          </w:rPr>
          <w:t xml:space="preserve">arXiv 预印本</w:t>
        </w:r>
      </w:hyperlink>
    </w:p>
    <w:p>
      <w:pPr>
        <w:pStyle w:val="ListParagraph"/>
        <w:numPr>
          <w:ilvl w:val="0"/>
          <w:numId w:val="2"/>
        </w:numPr>
      </w:pPr>
      <w:r>
        <w:rPr>
          <w:rFonts w:ascii="Microsoft YaHei" w:cs="Microsoft YaHei" w:eastAsia="Microsoft YaHei" w:hAnsi="Microsoft YaHei"/>
        </w:rPr>
        <w:t xml:space="preserve">为什么值得做：与清华稿构成「中欧同台」对照，可写 2024 年 Schumm 团队首台原型到今天的演进（他当时表示剩下的是技术开发，引语来自检索摘要，【待核实】）。适合作为清华稿的对手方，不宜单独成片。</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699"/>
        <w:gridCol w:w="2017"/>
        <w:gridCol w:w="1261"/>
        <w:gridCol w:w="4035"/>
        <w:gridCol w:w="924"/>
        <w:gridCol w:w="702"/>
      </w:tblGrid>
      <w:tr>
        <w:trPr>
          <w:tblHeader/>
        </w:trPr>
        <w:tc>
          <w:tcPr>
            <w:tcW w:type="dxa" w:w="699"/>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w:t>
            </w:r>
          </w:p>
        </w:tc>
        <w:tc>
          <w:tcPr>
            <w:tcW w:type="dxa" w:w="2017"/>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1261"/>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403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92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702"/>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69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1</w:t>
            </w:r>
          </w:p>
        </w:tc>
        <w:tc>
          <w:tcPr>
            <w:tcW w:type="dxa" w:w="2017"/>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首批钍-229 核光钟在《自然》同期发表（见上）</w:t>
            </w:r>
          </w:p>
        </w:tc>
        <w:tc>
          <w:tcPr>
            <w:tcW w:type="dxa" w:w="1261"/>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清华大学物理系；维也纳工业大学</w:t>
            </w:r>
          </w:p>
        </w:tc>
        <w:tc>
          <w:tcPr>
            <w:tcW w:type="dxa" w:w="403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计时基准路线之争：核跃迁对环境扰动不敏感，对基本常数变化敏感；应用（导航、深空）仍是前景，未落地</w:t>
            </w:r>
          </w:p>
        </w:tc>
        <w:tc>
          <w:tcPr>
            <w:tcW w:type="dxa" w:w="924"/>
            <w:tcMar>
              <w:top w:type="dxa" w:w="60"/>
              <w:left w:type="dxa" w:w="100"/>
              <w:bottom w:type="dxa" w:w="60"/>
              <w:right w:type="dxa" w:w="100"/>
            </w:tcMar>
          </w:tcPr>
          <w:p>
            <w:pPr>
              <w:spacing w:after="0" w:line="300"/>
            </w:pPr>
            <w:hyperlink w:history="1" r:id="rId1xzks1kw74cf7_yyeast8">
              <w:r>
                <w:rPr>
                  <w:rStyle w:val="Hyperlink"/>
                  <w:rFonts w:ascii="Microsoft YaHei" w:cs="Microsoft YaHei" w:eastAsia="Microsoft YaHei" w:hAnsi="Microsoft YaHei"/>
                  <w:color w:val="1F5FBF"/>
                  <w:sz w:val="19"/>
                  <w:szCs w:val="19"/>
                  <w:u w:val="single"/>
                </w:rPr>
                <w:t xml:space="preserve">Nature 新闻</w:t>
              </w:r>
            </w:hyperlink>
          </w:p>
        </w:tc>
        <w:tc>
          <w:tcPr>
            <w:tcW w:type="dxa" w:w="702"/>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多源一致</w:t>
            </w:r>
          </w:p>
        </w:tc>
      </w:tr>
    </w:tbl>
    <w:p>
      <w:pPr>
        <w:spacing w:after="120"/>
      </w:pPr>
    </w:p>
    <w:p>
      <w:r>
        <w:rPr>
          <w:rFonts w:ascii="Microsoft YaHei" w:cs="Microsoft YaHei" w:eastAsia="Microsoft YaHei" w:hAnsi="Microsoft YaHei"/>
        </w:rPr>
        <w:t xml:space="preserve">AI、航天、芯片、量子、核聚变、机器人方向，本轮检索未读到 10/8–10/9 的可核实事件，不入表。</w:t>
      </w: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pPr>
        <w:pStyle w:val="Heading2"/>
      </w:pPr>
      <w:r>
        <w:rPr>
          <w:rFonts w:ascii="Microsoft YaHei" w:cs="Microsoft YaHei" w:eastAsia="Microsoft YaHei" w:hAnsi="Microsoft YaHei"/>
        </w:rPr>
        <w:t xml:space="preserve">候选①｜一粒钍晶体怎样当钟摆：清华核光钟</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：《1.4 微克钍，造出一只原子核的钟》／《计时的基准，从电子换到了原子核》</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：实验室前线（深度）+ 实验室手记（原子钟/核钟原理图）</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：丁世谦团队从光源瓶颈（2 月）到闭环运行（10 月）的八个月；与维也纳团队的同台竞速；稀缺同位素如何一粒一粒用。</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：「这只钟的摆，是一个原子核。」</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：1.5–2 天（读论文与 Nature 新闻、核对数字、画原理图）</w:t>
      </w:r>
    </w:p>
    <w:p>
      <w:pPr>
        <w:pStyle w:val="ListParagraph"/>
        <w:numPr>
          <w:ilvl w:val="0"/>
          <w:numId w:val="2"/>
        </w:numPr>
      </w:pPr>
      <w:r>
        <w:rPr>
          <w:rFonts w:ascii="Microsoft YaHei" w:cs="Microsoft YaHei" w:eastAsia="Microsoft YaHei" w:hAnsi="Microsoft YaHei"/>
          <w:b/>
          <w:bCs/>
        </w:rPr>
        <w:t xml:space="preserve">前置动作</w:t>
      </w:r>
      <w:r>
        <w:rPr>
          <w:rFonts w:ascii="Microsoft YaHei" w:cs="Microsoft YaHei" w:eastAsia="Microsoft YaHei" w:hAnsi="Microsoft YaHei"/>
        </w:rPr>
        <w:t xml:space="preserve">：取得 Nature 论文全文，核对通讯作者、合作单位、稳定度数值与「优近一个数量级」的比较口径</w:t>
      </w:r>
    </w:p>
    <w:p>
      <w:pPr>
        <w:pStyle w:val="Heading2"/>
      </w:pPr>
      <w:r>
        <w:rPr>
          <w:rFonts w:ascii="Microsoft YaHei" w:cs="Microsoft YaHei" w:eastAsia="Microsoft YaHei" w:hAnsi="Microsoft YaHei"/>
        </w:rPr>
        <w:t xml:space="preserve">候选②｜中欧同台：两只核钟的对照</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：《同一天登上《自然》的两只核钟，差在哪》</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：实验室内参</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：两条技术路径的差异（光源、晶体、比对基准 Yb⁺）；「谁先」不下结论，只对照数据。</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：「同一天，两个团队，各交出一只会走的核钟。」</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：1 天，依赖论文全文</w:t>
      </w:r>
    </w:p>
    <w:p>
      <w:pPr>
        <w:pStyle w:val="ListParagraph"/>
        <w:numPr>
          <w:ilvl w:val="0"/>
          <w:numId w:val="2"/>
        </w:numPr>
      </w:pPr>
      <w:r>
        <w:rPr>
          <w:rFonts w:ascii="Microsoft YaHei" w:cs="Microsoft YaHei" w:eastAsia="Microsoft YaHei" w:hAnsi="Microsoft YaHei"/>
          <w:b/>
          <w:bCs/>
        </w:rPr>
        <w:t xml:space="preserve">前置动作</w:t>
      </w:r>
      <w:r>
        <w:rPr>
          <w:rFonts w:ascii="Microsoft YaHei" w:cs="Microsoft YaHei" w:eastAsia="Microsoft YaHei" w:hAnsi="Microsoft YaHei"/>
        </w:rPr>
        <w:t xml:space="preserve">：同候选①</w:t>
      </w:r>
    </w:p>
    <w:p>
      <w:pPr>
        <w:pStyle w:val="Heading2"/>
      </w:pPr>
      <w:r>
        <w:rPr>
          <w:rFonts w:ascii="Microsoft YaHei" w:cs="Microsoft YaHei" w:eastAsia="Microsoft YaHei" w:hAnsi="Microsoft YaHei"/>
        </w:rPr>
        <w:t xml:space="preserve">候选③｜诺奖周收官：三期「方法」系列总结（延续昨日候选②）</w:t>
      </w:r>
    </w:p>
    <w:p>
      <w:pPr>
        <w:pStyle w:val="ListParagraph"/>
        <w:numPr>
          <w:ilvl w:val="0"/>
          <w:numId w:val="2"/>
        </w:numPr>
      </w:pPr>
      <w:r>
        <w:rPr>
          <w:rFonts w:ascii="Microsoft YaHei" w:cs="Microsoft YaHei" w:eastAsia="Microsoft YaHei" w:hAnsi="Microsoft YaHei"/>
          <w:b/>
          <w:bCs/>
        </w:rPr>
        <w:t xml:space="preserve">标题方向</w:t>
      </w:r>
      <w:r>
        <w:rPr>
          <w:rFonts w:ascii="Microsoft YaHei" w:cs="Microsoft YaHei" w:eastAsia="Microsoft YaHei" w:hAnsi="Microsoft YaHei"/>
        </w:rPr>
        <w:t xml:space="preserve">：《今年的诺奖，三次都奖给了方法》</w:t>
      </w:r>
    </w:p>
    <w:p>
      <w:pPr>
        <w:pStyle w:val="ListParagraph"/>
        <w:numPr>
          <w:ilvl w:val="0"/>
          <w:numId w:val="2"/>
        </w:numPr>
      </w:pPr>
      <w:r>
        <w:rPr>
          <w:rFonts w:ascii="Microsoft YaHei" w:cs="Microsoft YaHei" w:eastAsia="Microsoft YaHei" w:hAnsi="Microsoft YaHei"/>
          <w:b/>
          <w:bCs/>
        </w:rPr>
        <w:t xml:space="preserve">建议栏目</w:t>
      </w:r>
      <w:r>
        <w:rPr>
          <w:rFonts w:ascii="Microsoft YaHei" w:cs="Microsoft YaHei" w:eastAsia="Microsoft YaHei" w:hAnsi="Microsoft YaHei"/>
        </w:rPr>
        <w:t xml:space="preserve">：实验室手记</w:t>
      </w:r>
    </w:p>
    <w:p>
      <w:pPr>
        <w:pStyle w:val="ListParagraph"/>
        <w:numPr>
          <w:ilvl w:val="0"/>
          <w:numId w:val="2"/>
        </w:numPr>
      </w:pPr>
      <w:r>
        <w:rPr>
          <w:rFonts w:ascii="Microsoft YaHei" w:cs="Microsoft YaHei" w:eastAsia="Microsoft YaHei" w:hAnsi="Microsoft YaHei"/>
          <w:b/>
          <w:bCs/>
        </w:rPr>
        <w:t xml:space="preserve">人文角度</w:t>
      </w:r>
      <w:r>
        <w:rPr>
          <w:rFonts w:ascii="Microsoft YaHei" w:cs="Microsoft YaHei" w:eastAsia="Microsoft YaHei" w:hAnsi="Microsoft YaHei"/>
        </w:rPr>
        <w:t xml:space="preserve">：光遗传学、冰立方、不对称自催化；核光钟可作为「下一个可能被奖的方法」的旁证，但不预测获奖。</w:t>
      </w:r>
    </w:p>
    <w:p>
      <w:pPr>
        <w:pStyle w:val="ListParagraph"/>
        <w:numPr>
          <w:ilvl w:val="0"/>
          <w:numId w:val="2"/>
        </w:numPr>
      </w:pPr>
      <w:r>
        <w:rPr>
          <w:rFonts w:ascii="Microsoft YaHei" w:cs="Microsoft YaHei" w:eastAsia="Microsoft YaHei" w:hAnsi="Microsoft YaHei"/>
          <w:b/>
          <w:bCs/>
        </w:rPr>
        <w:t xml:space="preserve">黄金 3 秒钩子</w:t>
      </w:r>
      <w:r>
        <w:rPr>
          <w:rFonts w:ascii="Microsoft YaHei" w:cs="Microsoft YaHei" w:eastAsia="Microsoft YaHei" w:hAnsi="Microsoft YaHei"/>
        </w:rPr>
        <w:t xml:space="preserve">：「今年三个诺奖，奖的都不是答案，是做答案的办法。」</w:t>
      </w:r>
    </w:p>
    <w:p>
      <w:pPr>
        <w:pStyle w:val="ListParagraph"/>
        <w:numPr>
          <w:ilvl w:val="0"/>
          <w:numId w:val="2"/>
        </w:numPr>
      </w:pPr>
      <w:r>
        <w:rPr>
          <w:rFonts w:ascii="Microsoft YaHei" w:cs="Microsoft YaHei" w:eastAsia="Microsoft YaHei" w:hAnsi="Microsoft YaHei"/>
          <w:b/>
          <w:bCs/>
        </w:rPr>
        <w:t xml:space="preserve">工作量</w:t>
      </w:r>
      <w:r>
        <w:rPr>
          <w:rFonts w:ascii="Microsoft YaHei" w:cs="Microsoft YaHei" w:eastAsia="Microsoft YaHei" w:hAnsi="Microsoft YaHei"/>
        </w:rPr>
        <w:t xml:space="preserve">：0.5 天</w:t>
      </w:r>
    </w:p>
    <w:p>
      <w:pPr>
        <w:pStyle w:val="ListParagraph"/>
        <w:numPr>
          <w:ilvl w:val="0"/>
          <w:numId w:val="2"/>
        </w:numPr>
      </w:pPr>
      <w:r>
        <w:rPr>
          <w:rFonts w:ascii="Microsoft YaHei" w:cs="Microsoft YaHei" w:eastAsia="Microsoft YaHei" w:hAnsi="Microsoft YaHei"/>
          <w:b/>
          <w:bCs/>
        </w:rPr>
        <w:t xml:space="preserve">前置动作</w:t>
      </w:r>
      <w:r>
        <w:rPr>
          <w:rFonts w:ascii="Microsoft YaHei" w:cs="Microsoft YaHei" w:eastAsia="Microsoft YaHei" w:hAnsi="Microsoft YaHei"/>
        </w:rPr>
        <w:t xml:space="preserve">：10/6 光遗传学条目遗留项（三位得主机构、2005 年论文期刊）仍待核对</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w:t>
      </w:r>
    </w:p>
    <w:p>
      <w:r>
        <w:rPr>
          <w:rFonts w:ascii="Microsoft YaHei" w:cs="Microsoft YaHei" w:eastAsia="Microsoft YaHei" w:hAnsi="Microsoft YaHei"/>
          <w:b/>
          <w:bCs/>
        </w:rPr>
        <w:t xml:space="preserve">推候选①（清华核光钟）。</w:t>
      </w:r>
      <w:r>
        <w:rPr>
          <w:rFonts w:ascii="Microsoft YaHei" w:cs="Microsoft YaHei" w:eastAsia="Microsoft YaHei" w:hAnsi="Microsoft YaHei"/>
        </w:rPr>
        <w:t xml:space="preserve"> 三条理由：</w:t>
      </w:r>
    </w:p>
    <w:p>
      <w:pPr>
        <w:ind w:left="420" w:hanging="300"/>
      </w:pPr>
      <w:r>
        <w:rPr>
          <w:rFonts w:ascii="Microsoft YaHei" w:cs="Microsoft YaHei" w:eastAsia="Microsoft YaHei" w:hAnsi="Microsoft YaHei"/>
        </w:rPr>
        <w:t xml:space="preserve">1. </w:t>
      </w:r>
      <w:r>
        <w:rPr>
          <w:rFonts w:ascii="Microsoft YaHei" w:cs="Microsoft YaHei" w:eastAsia="Microsoft YaHei" w:hAnsi="Microsoft YaHei"/>
          <w:b/>
          <w:bCs/>
        </w:rPr>
        <w:t xml:space="preserve">时效与稀缺</w:t>
      </w:r>
      <w:r>
        <w:rPr>
          <w:rFonts w:ascii="Microsoft YaHei" w:cs="Microsoft YaHei" w:eastAsia="Microsoft YaHei" w:hAnsi="Microsoft YaHei"/>
        </w:rPr>
        <w:t xml:space="preserve">：论文 10/7 晚发表，今日为热度窗口；且为国内团队顶刊成果，素材（新华社、清华官网）已有，二次核实成本低。</w:t>
      </w:r>
    </w:p>
    <w:p>
      <w:pPr>
        <w:ind w:left="420" w:hanging="300"/>
      </w:pPr>
      <w:r>
        <w:rPr>
          <w:rFonts w:ascii="Microsoft YaHei" w:cs="Microsoft YaHei" w:eastAsia="Microsoft YaHei" w:hAnsi="Microsoft YaHei"/>
        </w:rPr>
        <w:t xml:space="preserve">2. </w:t>
      </w:r>
      <w:r>
        <w:rPr>
          <w:rFonts w:ascii="Microsoft YaHei" w:cs="Microsoft YaHei" w:eastAsia="Microsoft YaHei" w:hAnsi="Microsoft YaHei"/>
          <w:b/>
          <w:bCs/>
        </w:rPr>
        <w:t xml:space="preserve">母题吻合</w:t>
      </w:r>
      <w:r>
        <w:rPr>
          <w:rFonts w:ascii="Microsoft YaHei" w:cs="Microsoft YaHei" w:eastAsia="Microsoft YaHei" w:hAnsi="Microsoft YaHei"/>
        </w:rPr>
        <w:t xml:space="preserve">：现场（激光与晶体）、人物（丁世谦）、成果（核光钟）、转化（导航与基本常数检验）齐备。</w:t>
      </w:r>
    </w:p>
    <w:p>
      <w:pPr>
        <w:ind w:left="420" w:hanging="300"/>
      </w:pPr>
      <w:r>
        <w:rPr>
          <w:rFonts w:ascii="Microsoft YaHei" w:cs="Microsoft YaHei" w:eastAsia="Microsoft YaHei" w:hAnsi="Microsoft YaHei"/>
        </w:rPr>
        <w:t xml:space="preserve">3. </w:t>
      </w:r>
      <w:r>
        <w:rPr>
          <w:rFonts w:ascii="Microsoft YaHei" w:cs="Microsoft YaHei" w:eastAsia="Microsoft YaHei" w:hAnsi="Microsoft YaHei"/>
          <w:b/>
          <w:bCs/>
        </w:rPr>
        <w:t xml:space="preserve">可视化强</w:t>
      </w:r>
      <w:r>
        <w:rPr>
          <w:rFonts w:ascii="Microsoft YaHei" w:cs="Microsoft YaHei" w:eastAsia="Microsoft YaHei" w:hAnsi="Microsoft YaHei"/>
        </w:rPr>
        <w:t xml:space="preserve">：原子钟到核钟的「摆」换成原子核，一张原理图即可讲清；前提是先对照论文全文，核对前不上屏稳定度数字。</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五、剔除记录（质量闸门拦截）</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6863"/>
        <w:gridCol w:w="2775"/>
      </w:tblGrid>
      <w:tr>
        <w:trPr>
          <w:tblHeader/>
        </w:trPr>
        <w:tc>
          <w:tcPr>
            <w:tcW w:type="dxa" w:w="6863"/>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条目</w:t>
            </w:r>
          </w:p>
        </w:tc>
        <w:tc>
          <w:tcPr>
            <w:tcW w:type="dxa" w:w="2775"/>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剔除原因</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中科院地质地球物理所趋磁弧菌 WYHV-1 跨尺度磁组织、云南天文台太阳耀斑磁重联（ApJ）、上海交大医学院等 1 型糖尿病 GMSC 疗法</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仅见单一聚合站摘要，发表日期与期刊无法确认，未落到具体 PI；转入明日待跟进</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UCSF 体内生成 CAR-T（Eyquem 团队，Nature）</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UCSF 于 2026-03-18 发布，超出 48h，属旧闻翻炒</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耶鲁拉科酰胺治疗骨关节炎（Bioactive Materials）</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论文 2026-02-26 发表，超出窗口</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铀碲化物（UTe₂）超导新证据</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检索只返回 2019–2021 年旧结果，无法确认窗口内新论文</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付巧妹团队 9 月 Cell/Nature/Science 论文</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2026 年 9 月，超出窗口</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Crew-13 发射（10/1）、DeepMind 换帅（8 月）、ChatGPT Images 2.5、Mistral 融资、6100 量子比特中性原子阵列、Humanoid 双臂机器人</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均早于窗口或无日期，部分为聚合站来源</w:t>
            </w:r>
          </w:p>
        </w:tc>
      </w:tr>
      <w:tr>
        <w:trPr>
          <w:tblHeader w:val="false"/>
        </w:trPr>
        <w:tc>
          <w:tcPr>
            <w:tcW w:type="dxa" w:w="686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2026 诺贝尔文学奖 Anne Carson（10/8）</w:t>
            </w:r>
          </w:p>
        </w:tc>
        <w:tc>
          <w:tcPr>
            <w:tcW w:type="dxa" w:w="2775"/>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与科技、实验室母题无关</w:t>
            </w:r>
          </w:p>
        </w:tc>
      </w:tr>
    </w:tbl>
    <w:p>
      <w:pPr>
        <w:spacing w:after="120"/>
      </w:pP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读 Nature 两篇核钟论文全文：通讯作者、合作单位、稳定度与比对基准、团队自述「优近一个数量级」的口径</w:t>
      </w:r>
    </w:p>
    <w:p>
      <w:pPr>
        <w:ind w:left="420" w:hanging="300"/>
      </w:pPr>
      <w:r>
        <w:rPr>
          <w:rFonts w:ascii="Microsoft YaHei" w:cs="Microsoft YaHei" w:eastAsia="Microsoft YaHei" w:hAnsi="Microsoft YaHei"/>
        </w:rPr>
        <w:t xml:space="preserve">2. 清华物理系丁世谦团队 2 月 Nature（连续波激光）的数据对照</w:t>
      </w:r>
    </w:p>
    <w:p>
      <w:pPr>
        <w:ind w:left="420" w:hanging="300"/>
      </w:pPr>
      <w:r>
        <w:rPr>
          <w:rFonts w:ascii="Microsoft YaHei" w:cs="Microsoft YaHei" w:eastAsia="Microsoft YaHei" w:hAnsi="Microsoft YaHei"/>
        </w:rPr>
        <w:t xml:space="preserve">3. 三条中国团队线索（趋磁细菌、太阳耀斑、1 型糖尿病 GMSC）的原始论文、期刊与日期，合格者进入下期雷达</w:t>
      </w:r>
    </w:p>
    <w:p>
      <w:pPr>
        <w:ind w:left="420" w:hanging="300"/>
      </w:pPr>
      <w:r>
        <w:rPr>
          <w:rFonts w:ascii="Microsoft YaHei" w:cs="Microsoft YaHei" w:eastAsia="Microsoft YaHei" w:hAnsi="Microsoft YaHei"/>
        </w:rPr>
        <w:t xml:space="preserve">4. 诺贝尔和平奖（10/9）与经济学奖（10/12）日程，是否开辟延伸选题</w:t>
      </w:r>
    </w:p>
    <w:p>
      <w:pPr>
        <w:ind w:left="420" w:hanging="300"/>
      </w:pPr>
      <w:r>
        <w:rPr>
          <w:rFonts w:ascii="Microsoft YaHei" w:cs="Microsoft YaHei" w:eastAsia="Microsoft YaHei" w:hAnsi="Microsoft YaHei"/>
        </w:rPr>
        <w:t xml:space="preserve">5. 10/6 光遗传学条目遗留项：三位得主机构、2005 年论文期刊与作者顺序</w:t>
      </w:r>
    </w:p>
    <w:p>
      <w:pPr>
        <w:ind w:left="420" w:hanging="300"/>
      </w:pPr>
      <w:r>
        <w:rPr>
          <w:rFonts w:ascii="Microsoft YaHei" w:cs="Microsoft YaHei" w:eastAsia="Microsoft YaHei" w:hAnsi="Microsoft YaHei"/>
        </w:rPr>
        <w:t xml:space="preserve">6. 神舟二十四号发射日期（待官方公告）；Bat1K 论文首发日期</w:t>
      </w:r>
    </w:p>
    <w:p>
      <w:pPr>
        <w:pBdr>
          <w:bottom w:val="single" w:color="D7DCE5" w:sz="6" w:space="1"/>
        </w:pBdr>
        <w:spacing w:after="120" w:before="120"/>
      </w:pPr>
    </w:p>
    <w:p>
      <w:r>
        <w:rPr>
          <w:rFonts w:ascii="Microsoft YaHei" w:cs="Microsoft YaHei" w:eastAsia="Microsoft YaHei" w:hAnsi="Microsoft YaHei"/>
          <w:i/>
          <w:iCs/>
        </w:rPr>
        <w:t xml:space="preserve">本早报由 Claude Code 云端会话自动生成，与本地 Codex 产出互为备份。所有数字均来自所附来源或检索摘要；涉及投资、医疗判断须独立核实。</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2026-10-09（周五）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lsp2ksjwcubaysavaiye" Type="http://schemas.openxmlformats.org/officeDocument/2006/relationships/hyperlink" Target="https://www.nature.com/articles/s41586-026-11122-1" TargetMode="External"/><Relationship Id="rIdkymerz8huxuqbkqhu1ee2" Type="http://schemas.openxmlformats.org/officeDocument/2006/relationships/hyperlink" Target="https://www.phys.tsinghua.edu.cn/info/1288/6853.htm" TargetMode="External"/><Relationship Id="rId6pv_z-_q7mlqzs5jnsb_6" Type="http://schemas.openxmlformats.org/officeDocument/2006/relationships/hyperlink" Target="http://qstheory.cn/20261008/06d0a69e75ae44f085aa8fc5391f65dd/c.html" TargetMode="External"/><Relationship Id="rIdmeqienkvzhgsm4oii6wpw" Type="http://schemas.openxmlformats.org/officeDocument/2006/relationships/hyperlink" Target="https://www.nature.com/articles/d41586-026-01909-7" TargetMode="External"/><Relationship Id="rIdl8njluhkfzvg7e81s7dyw" Type="http://schemas.openxmlformats.org/officeDocument/2006/relationships/hyperlink" Target="https://www.nature.com/articles/s41586-026-11084-4" TargetMode="External"/><Relationship Id="rIdk9ifdtpikfifnlwo_7ql3" Type="http://schemas.openxmlformats.org/officeDocument/2006/relationships/hyperlink" Target="https://www.eurekalert.org/news-releases/1146229" TargetMode="External"/><Relationship Id="rIdtdv77cg14lxh6phk42_t1" Type="http://schemas.openxmlformats.org/officeDocument/2006/relationships/hyperlink" Target="https://physics.aps.org/articles/v19/139" TargetMode="External"/><Relationship Id="rIdq1mcofblpyt6qezzj9ij9" Type="http://schemas.openxmlformats.org/officeDocument/2006/relationships/hyperlink" Target="https://arxiv.org/abs/2606.04997" TargetMode="External"/><Relationship Id="rId1xzks1kw74cf7_yyeast8" Type="http://schemas.openxmlformats.org/officeDocument/2006/relationships/hyperlink" Target="https://www.nature.com/articles/d41586-026-01909-7"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2026-10-09（周五）</dc:title>
  <dc:creator>实验室雷达 · Claude 云端</dc:creator>
  <cp:lastModifiedBy>Un-named</cp:lastModifiedBy>
  <cp:revision>1</cp:revision>
  <dcterms:created xsi:type="dcterms:W3CDTF">2026-10-08T22:49:17.773Z</dcterms:created>
  <dcterms:modified xsi:type="dcterms:W3CDTF">2026-10-08T22:49:17.785Z</dcterms:modified>
</cp:coreProperties>
</file>

<file path=docProps/custom.xml><?xml version="1.0" encoding="utf-8"?>
<Properties xmlns="http://schemas.openxmlformats.org/officeDocument/2006/custom-properties" xmlns:vt="http://schemas.openxmlformats.org/officeDocument/2006/docPropsVTypes"/>
</file>