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2026-10-26（周一）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10/25 00:00 – 10/26 06:50，放宽至 10/24 06:50 起 48h｜检索约 14 轮（含 3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 WebFetch 无法解析 merck.com、onclive.com 等站点，原文均未取到，事实依据为 WebSearch 返回的摘要。本期合格的「顶尖实验室线索」仅 1 条（且主要研究者姓名未核），低于规定的 6–8 条，不凑数；全球科技前沿 1 条，低于 4–6 条，同样不凑数。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10/20–10/25 早报，本期条目均未出现过。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本期唯一进入窗口、有试验团队可指向的成果：Merck 与 Moderna 的 INTerpath-001 三期试验（1,137 例，已切除的 IIB–IV 期黑色素瘤），个体化 mRNA 新抗原疫苗 intismeran 联合帕博利珠单抗，ESMO 2026 主席论坛（据报道为 10/24，马德里）发布详细数据。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不同来源的数字相互矛盾（风险比 0.58 与 0.51，复发风险降幅 42% 与 49% 并存），且主要研究者姓名未检出，全部标【待核实】，不进入发布流程。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主编推荐：选题 A（INTerpath-001），但须先取到 ESMO 摘要或公司新闻稿原文，确认数字与主要研究者后再动笔。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一、今日雷达：顶尖实验室线索（1 条，待核实）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1.【Merck × Moderna · INTerpath-001 试验团队（主要研究者与牵头中心未核）】个体化 mRNA 新抗原疫苗 intismeran 联合帕博利珠单抗，辅助治疗黑色素瘤三期试验</w:t>
      </w:r>
    </w:p>
    <w:p>
      <w:r>
        <w:rPr>
          <w:rFonts w:ascii="Microsoft YaHei" w:cs="Microsoft YaHei" w:eastAsia="Microsoft YaHei" w:hAnsi="Microsoft YaHei"/>
        </w:rPr>
        <w:t xml:space="preserve">随机双盲，1,137 例已完全切除的 IIB–IV 期黑色素瘤患者，对比 intismeran 加帕博利珠单抗与单用帕博利珠单抗。8 月 19 日的初步公告称，无复发生存期（主要终点）与无远处转移生存期（关键次要终点）均达标，当时未披露数值。检索摘要显示，10/22 公司发布的详细数据为：中位随访 24.6 个月，无复发生存期风险比 0.58（95% CI 0.45–0.75），两年无复发生存率 82.2% 对 70.0%；无远处转移生存期风险比 0.62，两年率 88.5% 对 80.2%；总生存期数据尚不成熟；治疗相关严重不良事件（3–5 级）14.2% 对 13.4%。另有一页聚合站称风险比 0.51（五年随访），与上述数字不一致。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期刊/日期：非期刊论文，会议报告（ESMO 2026 主席论坛 LBA1，据报道 10/24）｜未经同行评审的会议数据【预印本类，未经同行评审】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uiufjouwiijghu0buhzj0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Merck 与 Moderna ESMO 2026 公告</w:t>
        </w:r>
      </w:hyperlink>
      <w:r>
        <w:rPr>
          <w:rFonts w:ascii="Microsoft YaHei" w:cs="Microsoft YaHei" w:eastAsia="Microsoft YaHei" w:hAnsi="Microsoft YaHei"/>
        </w:rPr>
        <w:t xml:space="preserve">（仅见于搜索结果，页面未能打开）；</w:t>
      </w:r>
      <w:hyperlink w:history="1" r:id="rIdnbjahpagsteo4j_kbljr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OncLive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9gmjsbdqj6mlx7ekeri8x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MedPath 汇总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核实状态：【待核实】数字来自搜索摘要与二手汇总，页面均未打开；不同来源风险比不一致；主要研究者与展示者姓名未检出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为什么值得做：首个阳性三期的 mRNA 个体化癌症疫苗。可以讲清两点：前 6 个月风险比约 0.99、获益在之后才出现（据摘要，待核），以及每位患者一支定制疫苗的生产周期。比股价叙事更贴近「实验室」母题的是定制疫苗是怎么做出来的。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545"/>
        <w:gridCol w:w="1543"/>
        <w:gridCol w:w="2169"/>
        <w:gridCol w:w="959"/>
        <w:gridCol w:w="1422"/>
      </w:tblGrid>
      <w:tr>
        <w:trPr>
          <w:tblHeader/>
        </w:trPr>
        <w:tc>
          <w:tcPr>
            <w:tcW w:type="dxa" w:w="354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54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16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95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42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3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英国宣布 AI 生物安全实验室，英国政府出资 1 亿英镑，OpenAI 与 Anthropic 以算力与模型额度等实物形式支持，Google DeepMind 为研究伙伴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英国政府；OpenAI、Anthropic、Google DeepMind</w:t>
            </w:r>
          </w:p>
        </w:tc>
        <w:tc>
          <w:tcPr>
            <w:tcW w:type="dxa" w:w="2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属政策与机构建设，尚无具体实验室与负责人；可作 AI 安全方向备稿，涉 Anthropic 部分不作判断</w:t>
            </w:r>
          </w:p>
        </w:tc>
        <w:tc>
          <w:tcPr>
            <w:tcW w:type="dxa" w:w="9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cpag6m9jyuqhrupcqiqzx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Techi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1fbojjnivzekwnk6qnrcb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BigGo Finance</w:t>
              </w:r>
            </w:hyperlink>
          </w:p>
        </w:tc>
        <w:tc>
          <w:tcPr>
            <w:tcW w:type="dxa" w:w="14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【待核实】仅聚合站来源，发布日期未核；再次检索未找到英国政府原始公告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航天、核聚变、量子、机器人检索未返回 10/25–10/26 的可核实新条目，本栏不凑数。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A（推荐，待核实）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一人一支的疫苗：黑色素瘤三期试验里，定制 mRNA 是怎样做出来的 ② 前六个月没有差别，之后才分开：一项癌症疫苗三期的曲线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人文角度：试验团队与受试者；每位患者的肿瘤测序、新抗原预测、疫苗生产如何在术后窗口内完成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秒钩子：同一种疫苗，每个患者拿到的配方都不一样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工作量：中高（须取得 ESMO 摘要或原文；确认主要研究者、数字、生产周期；数字未核对前不得发布）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B（沿用备选，非今日新闻）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免疫应答成功，生存期没变：一支胰腺癌疫苗的二期答卷 ② 从 25 人到 144 人，一支「现货型」疫苗走到了哪一步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人文角度：Mayo Clinic 试验团队；与选题 A 对照，「定制」与「现货」两种疫苗路线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秒钩子：八成患者的免疫系统被唤醒了，但病没有因此晚复发（以论文原文数字为准）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工作量：中（论文 10/23 刊于《自然·医学》，已超出本期窗口，沿用 10/25 选题 A；可与本期选题 A 合并成对照稿）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C（沿用备选，非今日新闻）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一次「忘了收板」的实验，让一种致命真菌露了底 ② 耳念珠菌为什么能扛过抗真菌药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人文角度：Exeter 医学真菌学团队的 Hugh Gifford 等人，意外发现存活细胞基因组拷贝数更多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秒钩子：一块被多放了几天的培养板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工作量：中（论文约 10/15 发表，超窗；沿用 10/24 选题 B）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四、主编推荐：选题 A（有条件）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本期唯一落在 48h 窗口内、体量足够的成果，且可与 10/25 的 Mayo 疫苗稿形成「定制对现货」的对照。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回扣「成果＋转化」，并有可采访的制作环节，不依赖股价叙事。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风险：目前所有数字均来自摘要和二手汇总，风险比 0.58 与 0.51 互相矛盾，主要研究者未知。如周一上午仍取不到原文，则退回选题 B（Mayo）作为稳妥稿。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小行星 Bennu 样品「内外太阳系物质混合形成」：ScienceDaily 10/24 页面为转载；相关研究（Maria Schönbächler 团队）报道见于 9/24，超窗，且与 Nature Communications 外太阳系起源论文存在分歧，不采。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Nature Neuroscience（10/20）帕金森病 ABCA1 胆固醇转运：超窗。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Nature（10/14）锂电池多锂离子配合物、折叠石墨烯薄膜；Nature（10/15 期）人类骨骼调控图谱：均超窗。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Nature Medicine（10/12–13）更年期最后一次月经、癌症恶病质图谱：均超窗。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新浪热点小时报（10/25 20 时）中科院大学 JointLight 视频重光照：仅见聚合站摘要，团队 PI 与论文来源未核，不采。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中科院生态环境研究中心贺泓院士团队《Chemical Reviews》综述（10/9）：超窗。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ScienceDaily 10/24 热点（耳部神经刺激降血压 63 例、IBD 血液预警信号、矮草蛇滚动逃逸、座头鲸生长、蛇咬伤死亡模型）：仅见列表摘要，期刊与团队均未核，不采。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Tesla–SpaceX 合并磋商、Tesla 削减 AI 与机器人开支：资本事件，已在 10/24 剔除，不翻炒。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搜索摘要中的 OpenAI「GPT-6 Astra」基准、ARC Prize 复测 62.7%、「Claude Duet」发布、Anthropic S-1：仅见未核实的聚合通讯，日期混乱，不采；涉 Anthropic 的一律不作判断。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INTerpath-001：ESMO 摘要与 Merck/Moderna 新闻稿原文、主要研究者与展示者、风险比 0.58 与 0.51 的出处、生产周期、是否同步刊于期刊。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英国 AI 生物安全实验室：英国政府（gov.uk）原始公告、日期、实验室负责人与课题。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延续待办：Mayo AMPLIFY-7P 的《自然·医学》原文与通讯作者；先导编辑 Nature 10/22 报道的试验方与结果；SHINE 官方出光公告；MMX 状态；bepirovirsen FDA 结果；Airscope《自然》原文；RFdiffusion3 在《科学》的 DOI；秦俑指纹论文的期刊页、PI 与样本量。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检索建议：周一起补检 Nature、Science、Cell 新刊目录与 EurekAlert；当日稿件覆盖仍是检索工具的短板。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2026-10-26（周一）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iufjouwiijghu0buhzj0" Type="http://schemas.openxmlformats.org/officeDocument/2006/relationships/hyperlink" Target="https://www.merck.com/news/merck-and-moderna-will-present-results-from-landmark-phase-3-interpath-001-trial-for-intismeran-autogene-plus-keytruda-pembrolizumab-at-esmo-2026-presidential-symposium/" TargetMode="External"/><Relationship Id="rIdnbjahpagsteo4j_kbljrs" Type="http://schemas.openxmlformats.org/officeDocument/2006/relationships/hyperlink" Target="https://www.onclive.com/view/adjuvant-intismeran-autogene-plus-pembrolizumab-improves-rfs-and-dmfs-in-melanoma" TargetMode="External"/><Relationship Id="rId9gmjsbdqj6mlx7ekeri8x" Type="http://schemas.openxmlformats.org/officeDocument/2006/relationships/hyperlink" Target="https://trial.medpath.com/news/intismeran-plus-keytruda-cuts-melanoma-recurrence-risk-42-in-phase-3-interpath-001" TargetMode="External"/><Relationship Id="rIdcpag6m9jyuqhrupcqiqzx" Type="http://schemas.openxmlformats.org/officeDocument/2006/relationships/hyperlink" Target="https://techi.com/uk-ai-biosecurity-lab-100m-openai-anthropic-credits" TargetMode="External"/><Relationship Id="rId1fbojjnivzekwnk6qnrcb" Type="http://schemas.openxmlformats.org/officeDocument/2006/relationships/hyperlink" Target="https://finance.biggo.com/news/2d14a772-c467-4e25-9e2f-f8cd5425b547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2026-10-26（周一）</dc:title>
  <dc:creator>实验室雷达 · Claude 云端</dc:creator>
  <cp:lastModifiedBy>Un-named</cp:lastModifiedBy>
  <cp:revision>1</cp:revision>
  <dcterms:created xsi:type="dcterms:W3CDTF">2026-10-25T22:49:39.832Z</dcterms:created>
  <dcterms:modified xsi:type="dcterms:W3CDTF">2026-10-25T22:49:39.843Z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