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24"/>
        </w:rPr>
        <w:t>BSI.IT.23.C4 – Segregated Environments (Heracles ID 50541463) – IT Audit Workpaper – Sample Size of 1</w:t>
      </w:r>
    </w:p>
    <w:p>
      <w:r>
        <w:rPr>
          <w:sz w:val="18"/>
        </w:rPr>
        <w:t>Control type: Key, Hybrid (Heracles: Semi-Automated), Preventative, Annual  |  Review period: 09/01/2025 – 08/31/2026  |  Control Owner / Executor: Jose Luis Martinez Avial  |  Prepared by: Edward (IT RCSA – Cycle 2)  |  Reviewed by: Mingo Cordova, Mirna Roxana  |  Test date: 10/31/2026</w:t>
      </w:r>
    </w:p>
    <w:p>
      <w:r>
        <w:rPr>
          <w:b/>
          <w:sz w:val="18"/>
        </w:rPr>
        <w:t xml:space="preserve">Control statement: </w:t>
      </w:r>
      <w:r>
        <w:rPr>
          <w:sz w:val="18"/>
        </w:rPr>
        <w:t>Software Development and QA teams develop and test code in non-production environments. Exceptions must be approved by Information Security.</w:t>
      </w:r>
    </w:p>
    <w:p>
      <w:r>
        <w:rPr>
          <w:b/>
          <w:sz w:val="18"/>
        </w:rPr>
        <w:t xml:space="preserve">Risk: </w:t>
      </w:r>
      <w:r>
        <w:rPr>
          <w:sz w:val="18"/>
        </w:rPr>
        <w:t>[BSI.IT.23.R3 Inadequately Configured Sys] Inappropriate data disclosures caused by the production version into the IT environment resulting in production issues, business disruptions and regulatory non-compliance.</w:t>
      </w:r>
    </w:p>
    <w:p>
      <w:r>
        <w:rPr>
          <w:b/>
          <w:sz w:val="18"/>
        </w:rPr>
        <w:t xml:space="preserve">Samples: </w:t>
      </w:r>
      <w:r>
        <w:rPr>
          <w:sz w:val="18"/>
        </w:rPr>
        <w:t>two projects, each tested as a sample of one – Sample 1 – ALCO – Security Lending (DH 3263); Sample 2 – Derivatives Non-Deliverable Forwards – NDF (DH 3264).</w:t>
      </w:r>
    </w:p>
    <w:p>
      <w:r>
        <w:rPr>
          <w:b/>
          <w:sz w:val="18"/>
        </w:rPr>
        <w:t xml:space="preserve">References: </w:t>
      </w:r>
      <w:r>
        <w:rPr>
          <w:sz w:val="18"/>
        </w:rPr>
        <w:t>How to read the references: each reference gives the original file name exactly as received, the reference number of the copy filed in this control's Evidence folder (sub-folder "S1 SecLending", "S2 NDF" or "00 Common"), and the exact location in the file. Evidence received on 10/30/2026 and 10/31/2026 (Evidence SDLC-10-31-2026, folders "ALCO - Security Lending" and "Derivatives Non-Deliverable Forwards (NDF)") is identical. Files marked "10/21/2026 package" were received with the first evidence request.</w:t>
      </w:r>
    </w:p>
    <w:p/>
    <w:p>
      <w:r>
        <w:rPr>
          <w:b/>
        </w:rPr>
        <w:t>Objective and approach</w:t>
      </w:r>
    </w:p>
    <w:p>
      <w:r>
        <w:t>Goal: confirm that, for each sampled project, development and testing were done in non-production environments separate from production, and that any exception was approved by Information Security. Test script: C4 has no script in the IT RCSA 2026 Test Plan "New test scripts" tab; the 9-step script in the same format was used (00 Reference/C4 Test Script (proposed).xlsx). Process reference: "2026 SDLC process map.pdf" (Ref C4.01), page 4 (control C4).</w:t>
      </w:r>
    </w:p>
    <w:p/>
    <w:p>
      <w:r>
        <w:rPr>
          <w:b/>
        </w:rPr>
        <w:t>Step 1. Obtain Evidence</w:t>
      </w:r>
    </w:p>
    <w:p>
      <w:r>
        <w:rPr>
          <w:b/>
        </w:rPr>
        <w:t xml:space="preserve">Testing Procedure: </w:t>
      </w:r>
      <w:r>
        <w:t>Obtain evidence of the production and non-production environments (servers, IPs, application environments), the releases of the period and any exceptions (development or testing in production) with Information Security approval.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Obtained "BSI.IT.23.C4 – Segregated Environments.docx" (Ref C4.03, ALCO - Security Lending folder) and the two Security Lending release tickets "Release 01 rm_release (1).pdf" (Ref C4.06) and "Release 02 rm_release.pdf" (Ref C4.07). No exception register (development or testing in production) was provided; management did not report any exceptions.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Enough evidence was received to test Sample 1; the missing exception register is an observation (OBS-14).</w:t>
      </w:r>
    </w:p>
    <w:p/>
    <w:p>
      <w:r>
        <w:rPr>
          <w:b/>
        </w:rPr>
        <w:t xml:space="preserve">Testing Procedure: </w:t>
      </w:r>
      <w:r>
        <w:t>Obtain evidence of the production and non-production environments (servers, IPs, application environments), the releases of the period and any exceptions (development or testing in production) with Information Security approval.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Obtained "BSI.IT.23.C4 – Segregated Environments.docx" (Ref C4.08, Derivatives NDF folder – identical file) and the two NDF release tickets "Change Management Ticket Release 01 (3).pdf" (Ref C4.04) and "Change Management Ticket_release (2).pdf" (Ref C4.05). No exception register was provided.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Enough evidence was received to test Sample 2.</w:t>
      </w:r>
    </w:p>
    <w:p/>
    <w:p>
      <w:r>
        <w:rPr>
          <w:b/>
        </w:rPr>
        <w:t>Step 2. Validate Report Completeness and Accuracy</w:t>
      </w:r>
    </w:p>
    <w:p>
      <w:r>
        <w:rPr>
          <w:b/>
        </w:rPr>
        <w:t xml:space="preserve">Testing Procedure: </w:t>
      </w:r>
      <w:r>
        <w:t>Validate the completeness and accuracy of the project / release population used to define the scope.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"SDLC Project List .xlsx" (Ref C4.02, 10/21/2026 package, sheet "Export"), row 8: Project 3263, system "T24" (column E), SDLC? "Yes". The release tickets show the platforms used: Appian ("Release 01 rm_release (1).pdf" (Ref C4.06), page 1, Application "Appian BSI - Security Lending Workflow") and T24 ("Release 02 rm_release.pdf" (Ref C4.07), page 1, Application "T24"). Population completeness could not be re-performed (OBS-11).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1 and its platforms (Appian and T24) are accurately identified.</w:t>
      </w:r>
    </w:p>
    <w:p/>
    <w:p>
      <w:r>
        <w:rPr>
          <w:b/>
        </w:rPr>
        <w:t xml:space="preserve">Testing Procedure: </w:t>
      </w:r>
      <w:r>
        <w:t>Validate the completeness and accuracy of the project / release population used to define the scope.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"SDLC Project List .xlsx" (Ref C4.02, 10/21/2026 package, sheet "Export"), row 37: Project 3264, system "T24", SDLC? "Yes". Both tickets show Application "T24" ("Change Management Ticket Release 01 (3).pdf" (Ref C4.04), page 1; "Change Management Ticket_release (2).pdf" (Ref C4.05), page 1).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2 and its platform (T24) are accurately identified.</w:t>
      </w:r>
    </w:p>
    <w:p/>
    <w:p>
      <w:r>
        <w:rPr>
          <w:b/>
        </w:rPr>
        <w:t>Step 3. Validate Population and Scope</w:t>
      </w:r>
    </w:p>
    <w:p>
      <w:r>
        <w:rPr>
          <w:b/>
        </w:rPr>
        <w:t xml:space="preserve">Testing Procedure: </w:t>
      </w:r>
      <w:r>
        <w:t>Select the samples according to the RCSA methodology and identify the environments used by each sample.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Sample 1 is one of the two SDLC projects provided in the evidence folder. Environments in scope: T24 (Release 02) and Appian (Release 01).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1 scope defined.</w:t>
      </w:r>
    </w:p>
    <w:p/>
    <w:p>
      <w:r>
        <w:rPr>
          <w:b/>
        </w:rPr>
        <w:t xml:space="preserve">Testing Procedure: </w:t>
      </w:r>
      <w:r>
        <w:t>Select the samples according to the RCSA methodology and identify the environments used by each sample.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Sample 2 is the other SDLC project provided. Environment in scope: T24 (Releases 01 and 02).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Sample 2 scope defined.</w:t>
      </w:r>
    </w:p>
    <w:p/>
    <w:p>
      <w:r>
        <w:rPr>
          <w:b/>
        </w:rPr>
        <w:t>Step 4. Verify Control Execution</w:t>
      </w:r>
    </w:p>
    <w:p>
      <w:r>
        <w:rPr>
          <w:b/>
        </w:rPr>
        <w:t xml:space="preserve">Testing Procedure: </w:t>
      </w:r>
      <w:r>
        <w:t>Verify that development and QA environments are separate from production and that the sampled releases were developed and tested in non-production before going to production.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T24 environments: </w:t>
      </w:r>
      <w:r>
        <w:t>"BSI.IT.23.C4 – Segregated Environments.docx" (Ref C4.03, ALCO - Security Lending folder) – the document has two parts. "Production environment" – text "Server: miasx1", "IP: 180.201.151.152", "T24 Production environment: MIAPRD"; screenshot 1 shows the command "nslookup miasx1" returning Address 180.201.151.152; screenshot 2 shows the T24 Server Login window with Login "MIASANG" and Server "miasx1"; screenshot 3 shows Environments "ENVmiaprd"; screenshot 4 shows the T24 Desktop title "BANCO SANTANDER INTL. - [%ND.DEAL]" with 4 NDF deals (ND2608500003 and ND2609100003 dated 20260326; ND2620400001 and ND2620400003 dated 20260723). "Non-production environment" – text "Server: miasx4", "IP: 180.201.1.156", "Non-production environment: MIAAFT28"; screenshot 5 shows "nslookup miasx4" returning 180.201.1.156; screenshot 6 shows Login "MIASANG" and Server "miasx4"; screenshot 7 shows Environments "ENVmiaaft28"; screenshot 8 shows the title "MIAAFT28 ON MIASX4 - SANTANDER OCT 2025 EOM - [%ND.DEAL]" with test NDF deals dated 20251103 to 20251117. Production and non-production use a different server, IP address and T24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T24 Release 02 tested before production: </w:t>
      </w:r>
      <w:r>
        <w:t>"Release 02 rm_release.pdf" (Ref C4.07), page 5, Delegated tests "SIT – OK" (created 10/06/2026) and "UAT – OK" (created 11/06/2026); production started 26/06/2026 (page 2). "PIP-RLSE1370716 - Security Lending Phase 2 (1).docx" (Ref C25.07, C25 folder), section "Implementation", says the build control "migrates the following routines from test environment to production", and section "Rollback plan" restores routines "to miaprd@miasx1" – the production server shown in screenshot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Appian Release 01 tested before production: </w:t>
      </w:r>
      <w:r>
        <w:t>"Release 01 rm_release (1).pdf" (Ref C4.06), page 2, Test plan "DEV test - unit test and UAT by final users"; page 9, Delegated tests "IT certification – OK" (created 14/01/2026) and "UAT – OK" (created 22/01/2026); page 2, Implementation plan "Deploy new packages" to production on 13/03/2026. No screenshot of the Appian environments was provided (OBS-16).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Development and testing for both Security Lending releases took place before production and outside production (T24 test environment MIAAFT28; Appian DEV/UAT).</w:t>
      </w:r>
    </w:p>
    <w:p/>
    <w:p>
      <w:r>
        <w:rPr>
          <w:b/>
        </w:rPr>
        <w:t xml:space="preserve">Testing Procedure: </w:t>
      </w:r>
      <w:r>
        <w:t>Verify that development and QA environments are separate from production and that the sampled releases were developed and tested in non-production before going to production.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T24 environments: </w:t>
      </w:r>
      <w:r>
        <w:t>"BSI.IT.23.C4 – Segregated Environments.docx" (Ref C4.08, Derivatives NDF folder – identical file) – same content as Sample 1: the document has two parts. "Production environment" – text "Server: miasx1", "IP: 180.201.151.152", "T24 Production environment: MIAPRD"; screenshot 1 shows the command "nslookup miasx1" returning Address 180.201.151.152; screenshot 2 shows the T24 Server Login window with Login "MIASANG" and Server "miasx1"; screenshot 3 shows Environments "ENVmiaprd"; screenshot 4 shows the T24 Desktop title "BANCO SANTANDER INTL. - [%ND.DEAL]" with 4 NDF deals (ND2608500003 and ND2609100003 dated 20260326; ND2620400001 and ND2620400003 dated 20260723). "Non-production environment" – text "Server: miasx4", "IP: 180.201.1.156", "Non-production environment: MIAAFT28"; screenshot 5 shows "nslookup miasx4" returning 180.201.1.156; screenshot 6 shows Login "MIASANG" and Server "miasx4"; screenshot 7 shows Environments "ENVmiaaft28"; screenshot 8 shows the title "MIAAFT28 ON MIASX4 - SANTANDER OCT 2025 EOM - [%ND.DEAL]" with test NDF deals dated 20251103 to 20251117.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Release 01 tested in non-production: </w:t>
      </w:r>
      <w:r>
        <w:t>screenshot 8 of "BSI.IT.23.C4 – Segregated Environments.docx" (Ref C4.08, Derivatives NDF folder – identical file) shows NDF test deals in MIAAFT28 dated 3 to 17 November 2025, before Release 01 went live on 28/01/2026 ("Change Management Ticket Release 01 (3).pdf" (Ref C4.04), page 3). "Change Management Ticket Release 01 (3).pdf" (Ref C4.04), page 9, Delegated tests "SIT – OK" and "UAT – OK" (created 21/01/2026).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Release 02 prepared in non-production: </w:t>
      </w:r>
      <w:r>
        <w:t>"PIP - ND Deal_Release2 v1.3 (2).docx" (Ref C25.13, C25 folder), section "[Step4]", shows the GLOBUS.CONST changes captured on screens titled "MIAAFT28 ON MIASX4 - SANGLOBUS ROUTINE CONSTANTS INPUT" (the non-production server). "Change Management Ticket_release (2).pdf" (Ref C4.05), page 9, Delegated tests "SIT – OK" (created 23/04/2026) and "UAT – OK" (created 20/04/2026); production 08/05/2026 (page 3).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Development and testing for both NDF releases took place in the non-production environment MIAAFT28 before production.</w:t>
      </w:r>
    </w:p>
    <w:p/>
    <w:p>
      <w:r>
        <w:rPr>
          <w:b/>
        </w:rPr>
        <w:t>Step 5. Validate Control Results</w:t>
      </w:r>
    </w:p>
    <w:p>
      <w:r>
        <w:rPr>
          <w:b/>
        </w:rPr>
        <w:t xml:space="preserve">Testing Procedure: </w:t>
      </w:r>
      <w:r>
        <w:t>Verify that the evidence is reliable (system, date, user) and shows the segregation operated during the review period.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The screenshots in "BSI.IT.23.C4 – Segregated Environments.docx" (Ref C4.03, ALCO - Security Lending folder) are system screens (nslookup, T24 login, T24 desktop) and show the server name, environment and user. The Word file itself was created on 10/22/2026 by "Guillermo Sanchez (Miami)" (file properties), after the period ended on 08/31/2026, and the screenshots have no visible date. However, screenshot 4 shows production deals dated 26/03/2026 and 23/07/2026 and screenshot 8 shows test deals dated November 2025, which places both environments within the review period. The same login "MIASANG" is used on both servers (screenshots 2 and 6) – OBS-12.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evidence is reliable enough to show the environments were separate during the period. The document date and the shared login are observations.</w:t>
      </w:r>
    </w:p>
    <w:p/>
    <w:p>
      <w:r>
        <w:rPr>
          <w:b/>
        </w:rPr>
        <w:t xml:space="preserve">Testing Procedure: </w:t>
      </w:r>
      <w:r>
        <w:t>Verify that the evidence is reliable (system, date, user) and shows the segregation operated during the review period.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Same evidence and assessment as Sample 1 ("BSI.IT.23.C4 – Segregated Environments.docx" (Ref C4.08, Derivatives NDF folder – identical file), screenshots 2, 4, 6 and 8; file created 10/22/2026).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environments were separate during the period for Sample 2.</w:t>
      </w:r>
    </w:p>
    <w:p/>
    <w:p>
      <w:r>
        <w:rPr>
          <w:b/>
        </w:rPr>
        <w:t>Step 6. Verify Exception Handling</w:t>
      </w:r>
    </w:p>
    <w:p>
      <w:r>
        <w:rPr>
          <w:b/>
        </w:rPr>
        <w:t xml:space="preserve">Testing Procedure: </w:t>
      </w:r>
      <w:r>
        <w:t>Determine whether any development or testing took place in production for the samples and, if so, whether Information Security approved it.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None of the tickets shows development or testing in production: tests were done in DEV / UAT / SIT before deployment ("Release 01 rm_release (1).pdf" (Ref C4.06), page 9; "Release 02 rm_release.pdf" (Ref C4.07), page 5). So no Information Security exception approval was needed for this sample.</w:t>
      </w:r>
    </w:p>
    <w:p>
      <w:r>
        <w:t>Observation: the non-production environment is named "SANTANDER OCT 2025 EOM" and holds client deals (screenshot 8 of "BSI.IT.23.C4 – Segregated Environments.docx" (Ref C4.03, ALCO - Security Lending folder)), which suggests a copy of production month-end data. The control statement does not cover data masking, so this is reported as OBS-13, not as an exception.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No exception for Sample 1.</w:t>
      </w:r>
    </w:p>
    <w:p/>
    <w:p>
      <w:r>
        <w:rPr>
          <w:b/>
        </w:rPr>
        <w:t xml:space="preserve">Testing Procedure: </w:t>
      </w:r>
      <w:r>
        <w:t>Determine whether any development or testing took place in production for the samples and, if so, whether Information Security approved it.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No development or testing in production is shown for either release ("Change Management Ticket Release 01 (3).pdf" (Ref C4.04), page 9; "Change Management Ticket_release (2).pdf" (Ref C4.05), page 9). OBS-13 also applies to the NDF test deals in MIAAFT28.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No exception for Sample 2.</w:t>
      </w:r>
    </w:p>
    <w:p/>
    <w:p>
      <w:r>
        <w:rPr>
          <w:b/>
        </w:rPr>
        <w:t>Step 7. Verify Escalation and Remediation</w:t>
      </w:r>
    </w:p>
    <w:p>
      <w:r>
        <w:rPr>
          <w:b/>
        </w:rPr>
        <w:t xml:space="preserve">Testing Procedure: </w:t>
      </w:r>
      <w:r>
        <w:t>For exceptions, verify escalation, remediation or documented risk acceptance.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No exception, so no escalation was needed.</w:t>
      </w:r>
    </w:p>
    <w:p>
      <w:r>
        <w:rPr>
          <w:b/>
        </w:rPr>
        <w:t xml:space="preserve">Testing Result: </w:t>
      </w:r>
      <w:r>
        <w:t>Pass (not applicable – no exceptions)</w:t>
      </w:r>
    </w:p>
    <w:p>
      <w:r>
        <w:rPr>
          <w:b/>
        </w:rPr>
        <w:t xml:space="preserve">Conclusion: </w:t>
      </w:r>
      <w:r>
        <w:t>Nothing to escalate for Sample 1.</w:t>
      </w:r>
    </w:p>
    <w:p/>
    <w:p>
      <w:r>
        <w:rPr>
          <w:b/>
        </w:rPr>
        <w:t xml:space="preserve">Testing Procedure: </w:t>
      </w:r>
      <w:r>
        <w:t>For exceptions, verify escalation, remediation or documented risk acceptance.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No exception, so no escalation was needed.</w:t>
      </w:r>
    </w:p>
    <w:p>
      <w:r>
        <w:rPr>
          <w:b/>
        </w:rPr>
        <w:t xml:space="preserve">Testing Result: </w:t>
      </w:r>
      <w:r>
        <w:t>Pass (not applicable – no exceptions)</w:t>
      </w:r>
    </w:p>
    <w:p>
      <w:r>
        <w:rPr>
          <w:b/>
        </w:rPr>
        <w:t xml:space="preserve">Conclusion: </w:t>
      </w:r>
      <w:r>
        <w:t>Nothing to escalate for Sample 2.</w:t>
      </w:r>
    </w:p>
    <w:p/>
    <w:p>
      <w:r>
        <w:rPr>
          <w:b/>
        </w:rPr>
        <w:t>Step 8. Assess Risk Mitigation</w:t>
      </w:r>
    </w:p>
    <w:p>
      <w:r>
        <w:rPr>
          <w:b/>
        </w:rPr>
        <w:t xml:space="preserve">Testing Procedure: </w:t>
      </w:r>
      <w:r>
        <w:t>Assess whether segregation reduces the risk of production issues and inappropriate data disclosure (BSI.IT.23.R3).</w:t>
      </w:r>
    </w:p>
    <w:p>
      <w:r>
        <w:rPr>
          <w:b/>
        </w:rPr>
        <w:t xml:space="preserve">Sample Size: </w:t>
      </w:r>
      <w:r>
        <w:t>1 – Sample 1 – ALCO – Security Lending (DH 3263)</w:t>
      </w:r>
    </w:p>
    <w:p>
      <w:r>
        <w:rPr>
          <w:b/>
        </w:rPr>
        <w:t>Testing Performed:</w:t>
      </w:r>
    </w:p>
    <w:p>
      <w:r>
        <w:t>Development and testing were kept out of production for both releases, which reduces the risk of production issues (BSI.IT.23.R3). The data-disclosure part of the risk depends on OBS-13.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control worked for Sample 1.</w:t>
      </w:r>
    </w:p>
    <w:p/>
    <w:p>
      <w:r>
        <w:rPr>
          <w:b/>
        </w:rPr>
        <w:t xml:space="preserve">Testing Procedure: </w:t>
      </w:r>
      <w:r>
        <w:t>Assess whether segregation reduces the risk of production issues and inappropriate data disclosure (BSI.IT.23.R3).</w:t>
      </w:r>
    </w:p>
    <w:p>
      <w:r>
        <w:rPr>
          <w:b/>
        </w:rPr>
        <w:t xml:space="preserve">Sample Size: </w:t>
      </w:r>
      <w:r>
        <w:t>1 – Sample 2 – Derivatives Non-Deliverable Forwards – NDF (DH 3264)</w:t>
      </w:r>
    </w:p>
    <w:p>
      <w:r>
        <w:rPr>
          <w:b/>
        </w:rPr>
        <w:t>Testing Performed:</w:t>
      </w:r>
    </w:p>
    <w:p>
      <w:r>
        <w:t>Development and testing were kept in MIAAFT28 for both releases, which reduces the risk of production issues (BSI.IT.23.R3). OBS-13 applies.</w:t>
      </w:r>
    </w:p>
    <w:p>
      <w:r>
        <w:rPr>
          <w:b/>
        </w:rPr>
        <w:t xml:space="preserve">Testing Result: </w:t>
      </w:r>
      <w:r>
        <w:t>Pass</w:t>
      </w:r>
    </w:p>
    <w:p>
      <w:r>
        <w:rPr>
          <w:b/>
        </w:rPr>
        <w:t xml:space="preserve">Conclusion: </w:t>
      </w:r>
      <w:r>
        <w:t>The control worked for Sample 2.</w:t>
      </w:r>
    </w:p>
    <w:p/>
    <w:p>
      <w:r>
        <w:rPr>
          <w:b/>
        </w:rPr>
        <w:t>Overall conclusion</w:t>
      </w:r>
    </w:p>
    <w:p>
      <w:r>
        <w:t>Both samples passed. T24 production (miasx1 / ENVmiaprd) and non-production (miasx4 / ENVmiaaft28) are separate ("BSI.IT.23.C4 – Segregated Environments.docx" (Ref C4.03, ALCO - Security Lending folder); "BSI.IT.23.C4 – Segregated Environments.docx" (Ref C4.08, Derivatives NDF folder – identical file), screenshots 1 – 8), and all four releases were developed and tested outside production before go-live ("Release 01 rm_release (1).pdf" (Ref C4.06); "Release 02 rm_release.pdf" (Ref C4.07); "Change Management Ticket Release 01 (3).pdf" (Ref C4.04); "Change Management Ticket_release (2).pdf" (Ref C4.05)).</w:t>
      </w:r>
    </w:p>
    <w:p>
      <w:r>
        <w:t>Testing Result: Pass for both samples. Design rating Satisfactory (Hybrid control – cannot exceed Satisfactory); performance rating Satisfactory, with observations OBS-12 to OBS-16 to be shared with the Control Owner.</w:t>
      </w:r>
    </w:p>
    <w:p/>
    <w:p>
      <w:r>
        <w:rPr>
          <w:b/>
        </w:rPr>
        <w:t>Observations and recommendations (no impact on the sample results unless stated)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OBS-09: </w:t>
      </w:r>
      <w:r>
        <w:t>Heracles frequency is "Annual" but the activity happens for every release; align the frequency or define an annual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OBS-12 (was OI-05): </w:t>
      </w:r>
      <w:r>
        <w:t>The same T24 login "MIASANG" is used on production and non-production (screenshots 2 and 6). Confirm who owns it and that developers cannot change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OBS-13 (was OI-05): </w:t>
      </w:r>
      <w:r>
        <w:t>MIAAFT28 is labelled "SANTANDER OCT 2025 EOM" and contains client deals. Confirm whether production data is copied to non-production and, if so, that it is masked or approved by Information Security.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OBS-14 (was OI-04): </w:t>
      </w:r>
      <w:r>
        <w:t>No register of exceptions (development or testing in production) and their Information Security approvals was provided. Recommend keeping one, even if empty.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OBS-15: </w:t>
      </w:r>
      <w:r>
        <w:t>"BSI.IT.23.C4 – Segregated Environments.docx" (Ref C4.03, ALCO - Security Lending folder) was created on 10/22/2026, after the review period, and the screenshots are not dated. Recommend dated evidence captured during the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OBS-16 (was OI-04): </w:t>
      </w:r>
      <w:r>
        <w:t>No screenshot of the Appian development, test and production environments was provided; Appian segregation relies on the ticket test records.</w:t>
      </w:r>
    </w:p>
    <w:sectPr w:rsidR="00CE1ECD">
      <w:headerReference w:type="even" r:id="rId42"/>
      <w:headerReference w:type="default" r:id="rId43"/>
      <w:footerReference w:type="default" r:id="rId44"/>
      <w:headerReference w:type="first" r:id="rId4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97B8" w14:textId="77777777" w:rsidR="00231791" w:rsidRDefault="00231791">
      <w:r>
        <w:separator/>
      </w:r>
    </w:p>
  </w:endnote>
  <w:endnote w:type="continuationSeparator" w:id="0">
    <w:p w14:paraId="47BA07F7" w14:textId="77777777" w:rsidR="00231791" w:rsidRDefault="00231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BBBAB" w14:textId="77777777" w:rsidR="006B7A50" w:rsidRDefault="00000000">
    <w:pPr>
      <w:jc w:val="right"/>
    </w:pPr>
    <w:r>
      <w:rPr>
        <w:sz w:val="16"/>
        <w:szCs w:val="16"/>
      </w:rPr>
      <w:t xml:space="preserve">BSI.IT.23.C4 Segregated Environments – Audit Workpaper (Sample Size 1)   |   Page </w:t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E3039" w14:textId="77777777" w:rsidR="00231791" w:rsidRDefault="00231791">
      <w:r>
        <w:separator/>
      </w:r>
    </w:p>
  </w:footnote>
  <w:footnote w:type="continuationSeparator" w:id="0">
    <w:p w14:paraId="6FCA4178" w14:textId="77777777" w:rsidR="00231791" w:rsidRDefault="00231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A44C" w14:textId="4A41D7B4" w:rsidR="00900C79" w:rsidRDefault="00900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FCED41" wp14:editId="66EF7CF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548239718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FCE81E" w14:textId="43619A12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CED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4pt;height:27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2AFCE81E" w14:textId="43619A12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6E631" w14:textId="7A798648" w:rsidR="006B7A50" w:rsidRDefault="00900C79">
    <w:r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216AF3" wp14:editId="2167944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29608186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4611A" w14:textId="7D1DFEC1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16A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4pt;height:27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154611A" w14:textId="7D1DFEC1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18"/>
        <w:szCs w:val="18"/>
      </w:rPr>
      <w:t>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E4AF" w14:textId="119C6F57" w:rsidR="00900C79" w:rsidRDefault="00900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6807FD" wp14:editId="356445C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800843996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31E1D" w14:textId="160706FE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807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4pt;height:27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AE31E1D" w14:textId="160706FE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E3AE6"/>
    <w:multiLevelType w:val="hybridMultilevel"/>
    <w:tmpl w:val="3246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120E9"/>
    <w:multiLevelType w:val="hybridMultilevel"/>
    <w:tmpl w:val="17628842"/>
    <w:lvl w:ilvl="0" w:tplc="CF6A96F0">
      <w:start w:val="1"/>
      <w:numFmt w:val="bullet"/>
      <w:lvlText w:val="●"/>
      <w:lvlJc w:val="left"/>
      <w:pPr>
        <w:ind w:left="720" w:hanging="360"/>
      </w:pPr>
    </w:lvl>
    <w:lvl w:ilvl="1" w:tplc="17E4D888">
      <w:start w:val="1"/>
      <w:numFmt w:val="bullet"/>
      <w:lvlText w:val="○"/>
      <w:lvlJc w:val="left"/>
      <w:pPr>
        <w:ind w:left="1440" w:hanging="360"/>
      </w:pPr>
    </w:lvl>
    <w:lvl w:ilvl="2" w:tplc="985437B8">
      <w:start w:val="1"/>
      <w:numFmt w:val="bullet"/>
      <w:lvlText w:val="■"/>
      <w:lvlJc w:val="left"/>
      <w:pPr>
        <w:ind w:left="2160" w:hanging="360"/>
      </w:pPr>
    </w:lvl>
    <w:lvl w:ilvl="3" w:tplc="FC2A62BA">
      <w:start w:val="1"/>
      <w:numFmt w:val="bullet"/>
      <w:lvlText w:val="●"/>
      <w:lvlJc w:val="left"/>
      <w:pPr>
        <w:ind w:left="2880" w:hanging="360"/>
      </w:pPr>
    </w:lvl>
    <w:lvl w:ilvl="4" w:tplc="DA429548">
      <w:start w:val="1"/>
      <w:numFmt w:val="bullet"/>
      <w:lvlText w:val="○"/>
      <w:lvlJc w:val="left"/>
      <w:pPr>
        <w:ind w:left="3600" w:hanging="360"/>
      </w:pPr>
    </w:lvl>
    <w:lvl w:ilvl="5" w:tplc="862E2060">
      <w:start w:val="1"/>
      <w:numFmt w:val="bullet"/>
      <w:lvlText w:val="■"/>
      <w:lvlJc w:val="left"/>
      <w:pPr>
        <w:ind w:left="4320" w:hanging="360"/>
      </w:pPr>
    </w:lvl>
    <w:lvl w:ilvl="6" w:tplc="7168003C">
      <w:start w:val="1"/>
      <w:numFmt w:val="bullet"/>
      <w:lvlText w:val="●"/>
      <w:lvlJc w:val="left"/>
      <w:pPr>
        <w:ind w:left="5040" w:hanging="360"/>
      </w:pPr>
    </w:lvl>
    <w:lvl w:ilvl="7" w:tplc="3C9A38D8">
      <w:start w:val="1"/>
      <w:numFmt w:val="bullet"/>
      <w:lvlText w:val="●"/>
      <w:lvlJc w:val="left"/>
      <w:pPr>
        <w:ind w:left="5760" w:hanging="360"/>
      </w:pPr>
    </w:lvl>
    <w:lvl w:ilvl="8" w:tplc="3EC0C3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EC1E7F"/>
    <w:multiLevelType w:val="hybridMultilevel"/>
    <w:tmpl w:val="5FD04BE4"/>
    <w:lvl w:ilvl="0" w:tplc="F4527B36">
      <w:start w:val="1"/>
      <w:numFmt w:val="decimal"/>
      <w:lvlText w:val="%1."/>
      <w:lvlJc w:val="left"/>
      <w:pPr>
        <w:ind w:left="720" w:hanging="360"/>
      </w:pPr>
    </w:lvl>
    <w:lvl w:ilvl="1" w:tplc="4EF6BB0A">
      <w:numFmt w:val="decimal"/>
      <w:lvlText w:val=""/>
      <w:lvlJc w:val="left"/>
    </w:lvl>
    <w:lvl w:ilvl="2" w:tplc="15E68DF2">
      <w:numFmt w:val="decimal"/>
      <w:lvlText w:val=""/>
      <w:lvlJc w:val="left"/>
    </w:lvl>
    <w:lvl w:ilvl="3" w:tplc="0B007F8E">
      <w:numFmt w:val="decimal"/>
      <w:lvlText w:val=""/>
      <w:lvlJc w:val="left"/>
    </w:lvl>
    <w:lvl w:ilvl="4" w:tplc="C93EEC6E">
      <w:numFmt w:val="decimal"/>
      <w:lvlText w:val=""/>
      <w:lvlJc w:val="left"/>
    </w:lvl>
    <w:lvl w:ilvl="5" w:tplc="C6EE3762">
      <w:numFmt w:val="decimal"/>
      <w:lvlText w:val=""/>
      <w:lvlJc w:val="left"/>
    </w:lvl>
    <w:lvl w:ilvl="6" w:tplc="F85C6FDC">
      <w:numFmt w:val="decimal"/>
      <w:lvlText w:val=""/>
      <w:lvlJc w:val="left"/>
    </w:lvl>
    <w:lvl w:ilvl="7" w:tplc="B5B69184">
      <w:numFmt w:val="decimal"/>
      <w:lvlText w:val=""/>
      <w:lvlJc w:val="left"/>
    </w:lvl>
    <w:lvl w:ilvl="8" w:tplc="D9648A4E">
      <w:numFmt w:val="decimal"/>
      <w:lvlText w:val=""/>
      <w:lvlJc w:val="left"/>
    </w:lvl>
  </w:abstractNum>
  <w:abstractNum w:abstractNumId="3" w15:restartNumberingAfterBreak="0">
    <w:nsid w:val="4C68795C"/>
    <w:multiLevelType w:val="hybridMultilevel"/>
    <w:tmpl w:val="1F1A7FDA"/>
    <w:lvl w:ilvl="0" w:tplc="5F2EF60E">
      <w:start w:val="1"/>
      <w:numFmt w:val="bullet"/>
      <w:lvlText w:val="•"/>
      <w:lvlJc w:val="left"/>
      <w:pPr>
        <w:ind w:left="720" w:hanging="360"/>
      </w:pPr>
    </w:lvl>
    <w:lvl w:ilvl="1" w:tplc="0D060288">
      <w:start w:val="1"/>
      <w:numFmt w:val="bullet"/>
      <w:lvlText w:val="o"/>
      <w:lvlJc w:val="left"/>
      <w:pPr>
        <w:ind w:left="1440" w:hanging="360"/>
      </w:pPr>
    </w:lvl>
    <w:lvl w:ilvl="2" w:tplc="861453C8">
      <w:numFmt w:val="decimal"/>
      <w:lvlText w:val=""/>
      <w:lvlJc w:val="left"/>
    </w:lvl>
    <w:lvl w:ilvl="3" w:tplc="7B144212">
      <w:numFmt w:val="decimal"/>
      <w:lvlText w:val=""/>
      <w:lvlJc w:val="left"/>
    </w:lvl>
    <w:lvl w:ilvl="4" w:tplc="167281DE">
      <w:numFmt w:val="decimal"/>
      <w:lvlText w:val=""/>
      <w:lvlJc w:val="left"/>
    </w:lvl>
    <w:lvl w:ilvl="5" w:tplc="B9300B24">
      <w:numFmt w:val="decimal"/>
      <w:lvlText w:val=""/>
      <w:lvlJc w:val="left"/>
    </w:lvl>
    <w:lvl w:ilvl="6" w:tplc="AE36001C">
      <w:numFmt w:val="decimal"/>
      <w:lvlText w:val=""/>
      <w:lvlJc w:val="left"/>
    </w:lvl>
    <w:lvl w:ilvl="7" w:tplc="AA725688">
      <w:numFmt w:val="decimal"/>
      <w:lvlText w:val=""/>
      <w:lvlJc w:val="left"/>
    </w:lvl>
    <w:lvl w:ilvl="8" w:tplc="254AEB90">
      <w:numFmt w:val="decimal"/>
      <w:lvlText w:val=""/>
      <w:lvlJc w:val="left"/>
    </w:lvl>
  </w:abstractNum>
  <w:num w:numId="1" w16cid:durableId="738596301">
    <w:abstractNumId w:val="1"/>
    <w:lvlOverride w:ilvl="0">
      <w:startOverride w:val="1"/>
    </w:lvlOverride>
  </w:num>
  <w:num w:numId="2" w16cid:durableId="293873228">
    <w:abstractNumId w:val="3"/>
    <w:lvlOverride w:ilvl="0">
      <w:startOverride w:val="1"/>
    </w:lvlOverride>
  </w:num>
  <w:num w:numId="3" w16cid:durableId="209924241">
    <w:abstractNumId w:val="2"/>
    <w:lvlOverride w:ilvl="0">
      <w:startOverride w:val="1"/>
    </w:lvlOverride>
  </w:num>
  <w:num w:numId="4" w16cid:durableId="31850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50"/>
    <w:rsid w:val="00231791"/>
    <w:rsid w:val="00314794"/>
    <w:rsid w:val="006B7A50"/>
    <w:rsid w:val="00900C79"/>
    <w:rsid w:val="00A27FDA"/>
    <w:rsid w:val="00CE1ECD"/>
    <w:rsid w:val="00E070AD"/>
    <w:rsid w:val="00E91688"/>
    <w:rsid w:val="00F3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D276"/>
  <w15:docId w15:val="{FAB471D3-8A20-4401-8868-EE4827CB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9168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916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0C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1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26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39" Type="http://schemas.openxmlformats.org/officeDocument/2006/relationships/hyperlink" Target="file:///C:\Users\x972485\Downloads\Evidence\BSI.IT.23.C1.11%20-%20NDF%20R02%20-%20BRD%20Sponsor%20Sign-off%20email%2012-02-2025%20(extracted%20from%20C1.10).msg" TargetMode="External"/><Relationship Id="rId21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4" Type="http://schemas.openxmlformats.org/officeDocument/2006/relationships/hyperlink" Target="file:///C:\Users\x972485\Downloads\Evidence\BSI.IT.23.C1.06%20-%20Security%20Lending%20R02%20-%20Sponsor%20Approval%20email%2004-29-2026%20(extracted%20from%20C1.05).msg" TargetMode="External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9" Type="http://schemas.openxmlformats.org/officeDocument/2006/relationships/hyperlink" Target="file:///C:\Users\x972485\Downloads\Evidence\BSI.IT.23.C1.01%20-%202026%20PM_Systems%20Development%20Life%20Cycle%20(BSI)_v1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4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2" Type="http://schemas.openxmlformats.org/officeDocument/2006/relationships/hyperlink" Target="file:///C:\Users\x972485\Downloads\Evidence\BSI.IT.23.C1.04%20-%20Security%20Lending%20R01%20-%20Sponsor%20Approval%20email%2002-06-2026%20(extracted%20from%20C1.03).msg" TargetMode="External"/><Relationship Id="rId37" Type="http://schemas.openxmlformats.org/officeDocument/2006/relationships/hyperlink" Target="file:///C:\Users\x972485\Downloads\Evidence\BSI.IT.23.C1.09%20-%20NDF%20R01%20-%20Delivery%20Hub%20Gate%204%20(PTB)%20approval%2011-04-2025.pdf" TargetMode="External"/><Relationship Id="rId40" Type="http://schemas.openxmlformats.org/officeDocument/2006/relationships/hyperlink" Target="file:///C:\Users\x972485\Downloads\Evidence\BSI.IT.23.C1.12%20-%20NDF%20R02%20-%20Delivery%20Hub%20Gate%204%20(PTB)%20approval%2003-10-2026.pdf" TargetMode="External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23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9%20-%20NDF%20R01%20-%20Delivery%20Hub%20Gate%204%20(PTB)%20approval%2011-04-2025.pdf" TargetMode="External"/><Relationship Id="rId2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6" Type="http://schemas.openxmlformats.org/officeDocument/2006/relationships/hyperlink" Target="file:///C:\Users\x972485\Downloads\Evidence\BSI.IT.23.C1.08%20-%20NDF%20R01%20-%20BRD%20Sponsor%20Sign-off%20email%2010-23-2025%20(extracted%20from%20C1.07).msg" TargetMode="External"/><Relationship Id="rId10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19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31" Type="http://schemas.openxmlformats.org/officeDocument/2006/relationships/hyperlink" Target="file:///C:\Users\x972485\Downloads\Evidence\BSI.IT.23.C1.03%20-%20Security%20Lending%20R01%20-%203263%20SECLENDING%20Business%20Requirements%20Document%20FINAL.docx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14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2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0" Type="http://schemas.openxmlformats.org/officeDocument/2006/relationships/hyperlink" Target="file:///C:\Users\x972485\Downloads\Evidence\BSI.IT.23.C1.02%20-%20SDLC%20Project%20List%20(population).xlsx" TargetMode="External"/><Relationship Id="rId35" Type="http://schemas.openxmlformats.org/officeDocument/2006/relationships/hyperlink" Target="file:///C:\Users\x972485\Downloads\Evidence\BSI.IT.23.C1.07%20-%20NDF%20R01%20-%20DH%203264%20Business%20Requirements%20Document_final.docx" TargetMode="External"/><Relationship Id="rId43" Type="http://schemas.openxmlformats.org/officeDocument/2006/relationships/header" Target="header2.xml"/><Relationship Id="rId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9%20-%20NDF%20R01%20-%20Delivery%20Hub%20Gate%204%20(PTB)%20approval%2011-04-2025.pdf" TargetMode="External"/><Relationship Id="rId1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5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3" Type="http://schemas.openxmlformats.org/officeDocument/2006/relationships/hyperlink" Target="file:///C:\Users\x972485\Downloads\Evidence\BSI.IT.23.C1.05%20-%20Security%20Lending%20R02%20-%203263%20Business%20Requirements%20FINAL.docx" TargetMode="External"/><Relationship Id="rId38" Type="http://schemas.openxmlformats.org/officeDocument/2006/relationships/hyperlink" Target="file:///C:\Users\x972485\Downloads\Evidence\BSI.IT.23.C1.10%20-%20NDF%20R02%20-%20DH%203264%20RL2%20Business%20Requirements%20Document_final.docx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41" Type="http://schemas.openxmlformats.org/officeDocument/2006/relationships/hyperlink" Target="file:///C:\Users\x972485\Downloads\WP%202026%20BSI.IT.23.C1%20Business%20Requirement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4972</Words>
  <Characters>28342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BSI.IT.23.C1 Business Requirement – Testing Procedures</vt:lpstr>
    </vt:vector>
  </TitlesOfParts>
  <Company>Santander Bank, NA</Company>
  <LinksUpToDate>false</LinksUpToDate>
  <CharactersWithSpaces>33248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BSI.IT.23.C25 Implement &amp; Deployment – Testing Procedures</dc:title>
  <dc:creator>IT RCSA</dc:creator>
  <cp:lastModifiedBy>Edward Morfa</cp:lastModifiedBy>
  <cp:revision>2</cp:revision>
  <dcterms:created xsi:type="dcterms:W3CDTF">2026-10-26T19:20:00Z</dcterms:created>
  <dcterms:modified xsi:type="dcterms:W3CDTF">2026-10-26T19:20:00Z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6b56b2dc,5c484366,4d40a3cc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e0f90fca-59d9-4aac-bcc2-47e1f4ce48b8_Enabled">
    <vt:lpwstr>true</vt:lpwstr>
  </property>
  <property fmtid="{D5CDD505-2E9C-101B-9397-08002B2CF9AE}" pid="6" name="MSIP_Label_e0f90fca-59d9-4aac-bcc2-47e1f4ce48b8_SetDate">
    <vt:lpwstr>2026-10-26T19:04:38Z</vt:lpwstr>
  </property>
  <property fmtid="{D5CDD505-2E9C-101B-9397-08002B2CF9AE}" pid="7" name="MSIP_Label_e0f90fca-59d9-4aac-bcc2-47e1f4ce48b8_Method">
    <vt:lpwstr>Standard</vt:lpwstr>
  </property>
  <property fmtid="{D5CDD505-2E9C-101B-9397-08002B2CF9AE}" pid="8" name="MSIP_Label_e0f90fca-59d9-4aac-bcc2-47e1f4ce48b8_Name">
    <vt:lpwstr>US Confidential</vt:lpwstr>
  </property>
  <property fmtid="{D5CDD505-2E9C-101B-9397-08002B2CF9AE}" pid="9" name="MSIP_Label_e0f90fca-59d9-4aac-bcc2-47e1f4ce48b8_SiteId">
    <vt:lpwstr>35595a02-4d6d-44ac-99e1-f9ab4cd872db</vt:lpwstr>
  </property>
  <property fmtid="{D5CDD505-2E9C-101B-9397-08002B2CF9AE}" pid="10" name="MSIP_Label_e0f90fca-59d9-4aac-bcc2-47e1f4ce48b8_ActionId">
    <vt:lpwstr>97dcf130-ea6a-4fbf-89e6-c073656b0c9f</vt:lpwstr>
  </property>
  <property fmtid="{D5CDD505-2E9C-101B-9397-08002B2CF9AE}" pid="11" name="MSIP_Label_e0f90fca-59d9-4aac-bcc2-47e1f4ce48b8_ContentBits">
    <vt:lpwstr>1</vt:lpwstr>
  </property>
  <property fmtid="{D5CDD505-2E9C-101B-9397-08002B2CF9AE}" pid="12" name="MSIP_Label_e0f90fca-59d9-4aac-bcc2-47e1f4ce48b8_Tag">
    <vt:lpwstr>10, 3, 0, 1</vt:lpwstr>
  </property>
</Properties>
</file>