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E2159" w14:textId="77777777" w:rsidR="00EE24C3" w:rsidRDefault="00EE24C3" w:rsidP="00EE24C3"/>
    <w:p w14:paraId="1A4212B9" w14:textId="77777777" w:rsidR="00EE24C3" w:rsidRDefault="00EE24C3" w:rsidP="00EE24C3">
      <w:r>
        <w:t>Confidential</w:t>
      </w:r>
    </w:p>
    <w:p w14:paraId="73D5104E" w14:textId="77777777" w:rsidR="00EE24C3" w:rsidRDefault="00EE24C3" w:rsidP="00EE24C3"/>
    <w:p w14:paraId="4FDF7D04" w14:textId="77777777" w:rsidR="00EE24C3" w:rsidRDefault="00EE24C3" w:rsidP="00EE24C3">
      <w:r>
        <w:t xml:space="preserve"> </w:t>
      </w:r>
    </w:p>
    <w:p w14:paraId="4BCBE5E2" w14:textId="77777777" w:rsidR="00EE24C3" w:rsidRDefault="00EE24C3" w:rsidP="00EE24C3"/>
    <w:p w14:paraId="683EEA5D" w14:textId="77777777" w:rsidR="00EE24C3" w:rsidRDefault="00EE24C3" w:rsidP="00EE24C3">
      <w:r>
        <w:t>Hi Zoila,</w:t>
      </w:r>
    </w:p>
    <w:p w14:paraId="50B1D4C4" w14:textId="77777777" w:rsidR="00EE24C3" w:rsidRDefault="00EE24C3" w:rsidP="00EE24C3"/>
    <w:p w14:paraId="513C3B05" w14:textId="77777777" w:rsidR="00EE24C3" w:rsidRDefault="00EE24C3" w:rsidP="00EE24C3">
      <w:r>
        <w:t>As part of our testing of BSI.IT.27.C7 – Semiannual Review of Privileged Network Accounts, we selected the following accounts for testing of Attribute A6 – Revocation Within SLA.</w:t>
      </w:r>
    </w:p>
    <w:p w14:paraId="0EB1042A" w14:textId="77777777" w:rsidR="00EE24C3" w:rsidRDefault="00EE24C3" w:rsidP="00EE24C3"/>
    <w:p w14:paraId="37F96E77" w14:textId="77777777" w:rsidR="00EE24C3" w:rsidRDefault="00EE24C3" w:rsidP="00EE24C3">
      <w:r>
        <w:t>Please confirm whether access for these accounts was removed within the required 30-business-day SLA following the certification decision and provide supporting evidence showing the removal date and that the access remained removed.</w:t>
      </w:r>
    </w:p>
    <w:p w14:paraId="770F8F56" w14:textId="77777777" w:rsidR="00EE24C3" w:rsidRDefault="00EE24C3" w:rsidP="00EE24C3"/>
    <w:p w14:paraId="2AFADAB8" w14:textId="77777777" w:rsidR="00EE24C3" w:rsidRDefault="00EE24C3" w:rsidP="00EE24C3">
      <w:r>
        <w:t>Sample Accounts:</w:t>
      </w:r>
    </w:p>
    <w:p w14:paraId="74A57DB6" w14:textId="77777777" w:rsidR="00EE24C3" w:rsidRDefault="00EE24C3" w:rsidP="00EE24C3"/>
    <w:p w14:paraId="0BD4AA27" w14:textId="77777777" w:rsidR="00EE24C3" w:rsidRDefault="00EE24C3" w:rsidP="00EE24C3">
      <w:r>
        <w:t>MIA25142 – Miguel Nieves Nieves</w:t>
      </w:r>
    </w:p>
    <w:p w14:paraId="78905788" w14:textId="77777777" w:rsidR="00EE24C3" w:rsidRDefault="00EE24C3" w:rsidP="00EE24C3">
      <w:r>
        <w:t>MIA25172 – Juan Hernandez Ruiz</w:t>
      </w:r>
    </w:p>
    <w:p w14:paraId="547AF38B" w14:textId="77777777" w:rsidR="00EE24C3" w:rsidRDefault="00EE24C3" w:rsidP="00EE24C3">
      <w:r>
        <w:t>MIA25175 – Carlos Hernandez Acevedo</w:t>
      </w:r>
    </w:p>
    <w:p w14:paraId="0BDDEE25" w14:textId="77777777" w:rsidR="00EE24C3" w:rsidRDefault="00EE24C3" w:rsidP="00EE24C3">
      <w:r>
        <w:t>X453396 – Juan Fernando Perez Peralta</w:t>
      </w:r>
    </w:p>
    <w:p w14:paraId="5C05C254" w14:textId="77777777" w:rsidR="00EE24C3" w:rsidRDefault="00EE24C3" w:rsidP="00EE24C3">
      <w:r>
        <w:t>Additionally, to support our overall sample testing, please confirm whether the following accounts were processed in accordance with the applicable certification requirements and provide any evidence available to demonstrate timely remediation or account status validation:</w:t>
      </w:r>
    </w:p>
    <w:p w14:paraId="63FCF5E4" w14:textId="77777777" w:rsidR="00EE24C3" w:rsidRDefault="00EE24C3" w:rsidP="00EE24C3"/>
    <w:p w14:paraId="7A7222D0" w14:textId="77777777" w:rsidR="00EE24C3" w:rsidRDefault="00EE24C3" w:rsidP="00EE24C3">
      <w:r>
        <w:t>MIA25103 – Ivan Ramirez Gonzalez</w:t>
      </w:r>
    </w:p>
    <w:p w14:paraId="07AE707D" w14:textId="77777777" w:rsidR="00EE24C3" w:rsidRDefault="00EE24C3" w:rsidP="00EE24C3">
      <w:r>
        <w:t>MIA25104 – Jefferson Paez Venegas</w:t>
      </w:r>
    </w:p>
    <w:p w14:paraId="4A1E26AE" w14:textId="77777777" w:rsidR="00EE24C3" w:rsidRDefault="00EE24C3" w:rsidP="00EE24C3">
      <w:r>
        <w:t>MIA25105 – David Serrano Aguirre</w:t>
      </w:r>
    </w:p>
    <w:p w14:paraId="01BEAEB1" w14:textId="77777777" w:rsidR="00EE24C3" w:rsidRDefault="00EE24C3" w:rsidP="00EE24C3">
      <w:r>
        <w:t>MIA25106 – Maiko Vazquez Arias</w:t>
      </w:r>
    </w:p>
    <w:p w14:paraId="0B4068BD" w14:textId="77777777" w:rsidR="00EE24C3" w:rsidRDefault="00EE24C3" w:rsidP="00EE24C3">
      <w:r>
        <w:t>MIA25249 – Richard Harris</w:t>
      </w:r>
    </w:p>
    <w:p w14:paraId="40FEC320" w14:textId="77777777" w:rsidR="00EE24C3" w:rsidRDefault="00EE24C3" w:rsidP="00EE24C3">
      <w:r>
        <w:t>MIA25250 – Kevin Ackley</w:t>
      </w:r>
    </w:p>
    <w:p w14:paraId="08907065" w14:textId="77777777" w:rsidR="00EE24C3" w:rsidRDefault="00EE24C3" w:rsidP="00EE24C3">
      <w:r>
        <w:t>For each account, please indicate:</w:t>
      </w:r>
    </w:p>
    <w:p w14:paraId="28348BB7" w14:textId="77777777" w:rsidR="00EE24C3" w:rsidRDefault="00EE24C3" w:rsidP="00EE24C3"/>
    <w:p w14:paraId="02E0A7BA" w14:textId="77777777" w:rsidR="00EE24C3" w:rsidRDefault="00EE24C3" w:rsidP="00EE24C3">
      <w:r>
        <w:t>The date the certification decision was made.</w:t>
      </w:r>
    </w:p>
    <w:p w14:paraId="7F8F3F8B" w14:textId="77777777" w:rsidR="00EE24C3" w:rsidRDefault="00EE24C3" w:rsidP="00EE24C3">
      <w:r>
        <w:t>The date access was removed (if revoked).</w:t>
      </w:r>
    </w:p>
    <w:p w14:paraId="3585A173" w14:textId="77777777" w:rsidR="00EE24C3" w:rsidRDefault="00EE24C3" w:rsidP="00EE24C3">
      <w:r>
        <w:t>Whether the removal occurred within the 30-business-day SLA.</w:t>
      </w:r>
    </w:p>
    <w:p w14:paraId="628F7D2F" w14:textId="77777777" w:rsidR="00EE24C3" w:rsidRDefault="00EE24C3" w:rsidP="00EE24C3">
      <w:r>
        <w:t>Whether the access remained removed after remediation.</w:t>
      </w:r>
    </w:p>
    <w:p w14:paraId="35C26E0F" w14:textId="77777777" w:rsidR="00EE24C3" w:rsidRDefault="00EE24C3" w:rsidP="00EE24C3">
      <w:r>
        <w:t>Supporting evidence (e.g., Netwrix logs, AD audit logs, ServiceNow tickets, or equivalent system-generated evidence).</w:t>
      </w:r>
    </w:p>
    <w:p w14:paraId="7F050432" w14:textId="77777777" w:rsidR="00EE24C3" w:rsidRDefault="00EE24C3" w:rsidP="00EE24C3">
      <w:r>
        <w:t>Thank you for your assistance.</w:t>
      </w:r>
    </w:p>
    <w:p w14:paraId="7E7EEEB1" w14:textId="77777777" w:rsidR="00EE24C3" w:rsidRDefault="00EE24C3" w:rsidP="00EE24C3"/>
    <w:p w14:paraId="6697F84E" w14:textId="77777777" w:rsidR="00EE24C3" w:rsidRDefault="00EE24C3" w:rsidP="00EE24C3">
      <w:r>
        <w:t>Best regards,</w:t>
      </w:r>
    </w:p>
    <w:p w14:paraId="10F12165" w14:textId="6F1DB9DA" w:rsidR="00EE24C3" w:rsidRDefault="00EE24C3" w:rsidP="00EE24C3">
      <w:r>
        <w:t>Edward Morfa</w:t>
      </w:r>
    </w:p>
    <w:sectPr w:rsidR="00EE24C3">
      <w:headerReference w:type="even" r:id="rId6"/>
      <w:headerReference w:type="default" r:id="rId7"/>
      <w:headerReference w:type="firs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FCAA8" w14:textId="77777777" w:rsidR="0095573E" w:rsidRDefault="0095573E" w:rsidP="00EE24C3">
      <w:pPr>
        <w:spacing w:after="0" w:line="240" w:lineRule="auto"/>
      </w:pPr>
      <w:r>
        <w:separator/>
      </w:r>
    </w:p>
  </w:endnote>
  <w:endnote w:type="continuationSeparator" w:id="0">
    <w:p w14:paraId="4E17AB98" w14:textId="77777777" w:rsidR="0095573E" w:rsidRDefault="0095573E" w:rsidP="00EE2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9B1D6" w14:textId="77777777" w:rsidR="0095573E" w:rsidRDefault="0095573E" w:rsidP="00EE24C3">
      <w:pPr>
        <w:spacing w:after="0" w:line="240" w:lineRule="auto"/>
      </w:pPr>
      <w:r>
        <w:separator/>
      </w:r>
    </w:p>
  </w:footnote>
  <w:footnote w:type="continuationSeparator" w:id="0">
    <w:p w14:paraId="1518E043" w14:textId="77777777" w:rsidR="0095573E" w:rsidRDefault="0095573E" w:rsidP="00EE24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7A579" w14:textId="03A6DC63" w:rsidR="00EE24C3" w:rsidRDefault="00EE24C3">
    <w:pPr>
      <w:pStyle w:val="Header"/>
    </w:pPr>
    <w:r>
      <w:rPr>
        <w:noProof/>
      </w:rPr>
      <mc:AlternateContent>
        <mc:Choice Requires="wps">
          <w:drawing>
            <wp:anchor distT="0" distB="0" distL="0" distR="0" simplePos="0" relativeHeight="251659264" behindDoc="0" locked="0" layoutInCell="1" allowOverlap="1" wp14:anchorId="336161F6" wp14:editId="159B0DAF">
              <wp:simplePos x="635" y="635"/>
              <wp:positionH relativeFrom="page">
                <wp:align>left</wp:align>
              </wp:positionH>
              <wp:positionV relativeFrom="page">
                <wp:align>top</wp:align>
              </wp:positionV>
              <wp:extent cx="930910" cy="375285"/>
              <wp:effectExtent l="0" t="0" r="2540" b="5715"/>
              <wp:wrapNone/>
              <wp:docPr id="1750231916" name="Text Box 2"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75285"/>
                      </a:xfrm>
                      <a:prstGeom prst="rect">
                        <a:avLst/>
                      </a:prstGeom>
                      <a:noFill/>
                      <a:ln>
                        <a:noFill/>
                      </a:ln>
                    </wps:spPr>
                    <wps:txbx>
                      <w:txbxContent>
                        <w:p w14:paraId="39765A17" w14:textId="0C6AEB04" w:rsidR="00EE24C3" w:rsidRPr="00EE24C3" w:rsidRDefault="00EE24C3" w:rsidP="00EE24C3">
                          <w:pPr>
                            <w:spacing w:after="0"/>
                            <w:rPr>
                              <w:rFonts w:ascii="Aptos" w:eastAsia="Aptos" w:hAnsi="Aptos" w:cs="Aptos"/>
                              <w:noProof/>
                              <w:color w:val="000000"/>
                              <w:sz w:val="20"/>
                              <w:szCs w:val="20"/>
                            </w:rPr>
                          </w:pPr>
                          <w:r w:rsidRPr="00EE24C3">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36161F6" id="_x0000_t202" coordsize="21600,21600" o:spt="202" path="m,l,21600r21600,l21600,xe">
              <v:stroke joinstyle="miter"/>
              <v:path gradientshapeok="t" o:connecttype="rect"/>
            </v:shapetype>
            <v:shape id="Text Box 2" o:spid="_x0000_s1026" type="#_x0000_t202" alt="Confidential" style="position:absolute;margin-left:0;margin-top:0;width:73.3pt;height:29.5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" filled="f" stroked="f">
              <v:fill o:detectmouseclick="t"/>
              <v:textbox style="mso-fit-shape-to-text:t" inset="20pt,15pt,0,0">
                <w:txbxContent>
                  <w:p w14:paraId="39765A17" w14:textId="0C6AEB04" w:rsidR="00EE24C3" w:rsidRPr="00EE24C3" w:rsidRDefault="00EE24C3" w:rsidP="00EE24C3">
                    <w:pPr>
                      <w:spacing w:after="0"/>
                      <w:rPr>
                        <w:rFonts w:ascii="Aptos" w:eastAsia="Aptos" w:hAnsi="Aptos" w:cs="Aptos"/>
                        <w:noProof/>
                        <w:color w:val="000000"/>
                        <w:sz w:val="20"/>
                        <w:szCs w:val="20"/>
                      </w:rPr>
                    </w:pPr>
                    <w:r w:rsidRPr="00EE24C3">
                      <w:rPr>
                        <w:rFonts w:ascii="Aptos" w:eastAsia="Aptos" w:hAnsi="Aptos" w:cs="Aptos"/>
                        <w:noProof/>
                        <w:color w:val="000000"/>
                        <w:sz w:val="20"/>
                        <w:szCs w:val="20"/>
                      </w:rPr>
                      <w:t>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21D9A" w14:textId="6354FFC5" w:rsidR="00EE24C3" w:rsidRDefault="00EE24C3">
    <w:pPr>
      <w:pStyle w:val="Header"/>
    </w:pPr>
    <w:r>
      <w:rPr>
        <w:noProof/>
      </w:rPr>
      <mc:AlternateContent>
        <mc:Choice Requires="wps">
          <w:drawing>
            <wp:anchor distT="0" distB="0" distL="0" distR="0" simplePos="0" relativeHeight="251660288" behindDoc="0" locked="0" layoutInCell="1" allowOverlap="1" wp14:anchorId="4EE5167C" wp14:editId="5AF0C71A">
              <wp:simplePos x="635" y="635"/>
              <wp:positionH relativeFrom="page">
                <wp:align>left</wp:align>
              </wp:positionH>
              <wp:positionV relativeFrom="page">
                <wp:align>top</wp:align>
              </wp:positionV>
              <wp:extent cx="930910" cy="375285"/>
              <wp:effectExtent l="0" t="0" r="2540" b="5715"/>
              <wp:wrapNone/>
              <wp:docPr id="1545062427" name="Text Box 3"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75285"/>
                      </a:xfrm>
                      <a:prstGeom prst="rect">
                        <a:avLst/>
                      </a:prstGeom>
                      <a:noFill/>
                      <a:ln>
                        <a:noFill/>
                      </a:ln>
                    </wps:spPr>
                    <wps:txbx>
                      <w:txbxContent>
                        <w:p w14:paraId="1A237DFA" w14:textId="5EA4947E" w:rsidR="00EE24C3" w:rsidRPr="00EE24C3" w:rsidRDefault="00EE24C3" w:rsidP="00EE24C3">
                          <w:pPr>
                            <w:spacing w:after="0"/>
                            <w:rPr>
                              <w:rFonts w:ascii="Aptos" w:eastAsia="Aptos" w:hAnsi="Aptos" w:cs="Aptos"/>
                              <w:noProof/>
                              <w:color w:val="000000"/>
                              <w:sz w:val="20"/>
                              <w:szCs w:val="20"/>
                            </w:rPr>
                          </w:pPr>
                          <w:r w:rsidRPr="00EE24C3">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EE5167C" id="_x0000_t202" coordsize="21600,21600" o:spt="202" path="m,l,21600r21600,l21600,xe">
              <v:stroke joinstyle="miter"/>
              <v:path gradientshapeok="t" o:connecttype="rect"/>
            </v:shapetype>
            <v:shape id="Text Box 3" o:spid="_x0000_s1027" type="#_x0000_t202" alt="Confidential" style="position:absolute;margin-left:0;margin-top:0;width:73.3pt;height:29.5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" filled="f" stroked="f">
              <v:fill o:detectmouseclick="t"/>
              <v:textbox style="mso-fit-shape-to-text:t" inset="20pt,15pt,0,0">
                <w:txbxContent>
                  <w:p w14:paraId="1A237DFA" w14:textId="5EA4947E" w:rsidR="00EE24C3" w:rsidRPr="00EE24C3" w:rsidRDefault="00EE24C3" w:rsidP="00EE24C3">
                    <w:pPr>
                      <w:spacing w:after="0"/>
                      <w:rPr>
                        <w:rFonts w:ascii="Aptos" w:eastAsia="Aptos" w:hAnsi="Aptos" w:cs="Aptos"/>
                        <w:noProof/>
                        <w:color w:val="000000"/>
                        <w:sz w:val="20"/>
                        <w:szCs w:val="20"/>
                      </w:rPr>
                    </w:pPr>
                    <w:r w:rsidRPr="00EE24C3">
                      <w:rPr>
                        <w:rFonts w:ascii="Aptos" w:eastAsia="Aptos" w:hAnsi="Aptos" w:cs="Aptos"/>
                        <w:noProof/>
                        <w:color w:val="000000"/>
                        <w:sz w:val="20"/>
                        <w:szCs w:val="20"/>
                      </w:rPr>
                      <w:t>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23023" w14:textId="271C92DE" w:rsidR="00EE24C3" w:rsidRDefault="00EE24C3">
    <w:pPr>
      <w:pStyle w:val="Header"/>
    </w:pPr>
    <w:r>
      <w:rPr>
        <w:noProof/>
      </w:rPr>
      <mc:AlternateContent>
        <mc:Choice Requires="wps">
          <w:drawing>
            <wp:anchor distT="0" distB="0" distL="0" distR="0" simplePos="0" relativeHeight="251658240" behindDoc="0" locked="0" layoutInCell="1" allowOverlap="1" wp14:anchorId="0E3B1097" wp14:editId="2A1266F3">
              <wp:simplePos x="635" y="635"/>
              <wp:positionH relativeFrom="page">
                <wp:align>left</wp:align>
              </wp:positionH>
              <wp:positionV relativeFrom="page">
                <wp:align>top</wp:align>
              </wp:positionV>
              <wp:extent cx="930910" cy="375285"/>
              <wp:effectExtent l="0" t="0" r="2540" b="5715"/>
              <wp:wrapNone/>
              <wp:docPr id="936571144" name="Text Box 1" descr="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930910" cy="375285"/>
                      </a:xfrm>
                      <a:prstGeom prst="rect">
                        <a:avLst/>
                      </a:prstGeom>
                      <a:noFill/>
                      <a:ln>
                        <a:noFill/>
                      </a:ln>
                    </wps:spPr>
                    <wps:txbx>
                      <w:txbxContent>
                        <w:p w14:paraId="73E5BD5B" w14:textId="4F9E491D" w:rsidR="00EE24C3" w:rsidRPr="00EE24C3" w:rsidRDefault="00EE24C3" w:rsidP="00EE24C3">
                          <w:pPr>
                            <w:spacing w:after="0"/>
                            <w:rPr>
                              <w:rFonts w:ascii="Aptos" w:eastAsia="Aptos" w:hAnsi="Aptos" w:cs="Aptos"/>
                              <w:noProof/>
                              <w:color w:val="000000"/>
                              <w:sz w:val="20"/>
                              <w:szCs w:val="20"/>
                            </w:rPr>
                          </w:pPr>
                          <w:r w:rsidRPr="00EE24C3">
                            <w:rPr>
                              <w:rFonts w:ascii="Aptos" w:eastAsia="Aptos" w:hAnsi="Aptos" w:cs="Aptos"/>
                              <w:noProof/>
                              <w:color w:val="000000"/>
                              <w:sz w:val="20"/>
                              <w:szCs w:val="20"/>
                            </w:rPr>
                            <w:t>Confidential</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E3B1097" id="_x0000_t202" coordsize="21600,21600" o:spt="202" path="m,l,21600r21600,l21600,xe">
              <v:stroke joinstyle="miter"/>
              <v:path gradientshapeok="t" o:connecttype="rect"/>
            </v:shapetype>
            <v:shape id="Text Box 1" o:spid="_x0000_s1028" type="#_x0000_t202" alt="Confidential" style="position:absolute;margin-left:0;margin-top:0;width:73.3pt;height:29.5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" filled="f" stroked="f">
              <v:fill o:detectmouseclick="t"/>
              <v:textbox style="mso-fit-shape-to-text:t" inset="20pt,15pt,0,0">
                <w:txbxContent>
                  <w:p w14:paraId="73E5BD5B" w14:textId="4F9E491D" w:rsidR="00EE24C3" w:rsidRPr="00EE24C3" w:rsidRDefault="00EE24C3" w:rsidP="00EE24C3">
                    <w:pPr>
                      <w:spacing w:after="0"/>
                      <w:rPr>
                        <w:rFonts w:ascii="Aptos" w:eastAsia="Aptos" w:hAnsi="Aptos" w:cs="Aptos"/>
                        <w:noProof/>
                        <w:color w:val="000000"/>
                        <w:sz w:val="20"/>
                        <w:szCs w:val="20"/>
                      </w:rPr>
                    </w:pPr>
                    <w:r w:rsidRPr="00EE24C3">
                      <w:rPr>
                        <w:rFonts w:ascii="Aptos" w:eastAsia="Aptos" w:hAnsi="Aptos" w:cs="Aptos"/>
                        <w:noProof/>
                        <w:color w:val="000000"/>
                        <w:sz w:val="20"/>
                        <w:szCs w:val="20"/>
                      </w:rPr>
                      <w:t>Confidential</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4C3"/>
    <w:rsid w:val="004D6AD3"/>
    <w:rsid w:val="0095573E"/>
    <w:rsid w:val="00EE2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6CFD6"/>
  <w15:chartTrackingRefBased/>
  <w15:docId w15:val="{E5818BFF-DD36-42F3-9029-DC52E516E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4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4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4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4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4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4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4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4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4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4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4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4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4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4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4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4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4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4C3"/>
    <w:rPr>
      <w:rFonts w:eastAsiaTheme="majorEastAsia" w:cstheme="majorBidi"/>
      <w:color w:val="272727" w:themeColor="text1" w:themeTint="D8"/>
    </w:rPr>
  </w:style>
  <w:style w:type="paragraph" w:styleId="Title">
    <w:name w:val="Title"/>
    <w:basedOn w:val="Normal"/>
    <w:next w:val="Normal"/>
    <w:link w:val="TitleChar"/>
    <w:uiPriority w:val="10"/>
    <w:qFormat/>
    <w:rsid w:val="00EE24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4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4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4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4C3"/>
    <w:pPr>
      <w:spacing w:before="160"/>
      <w:jc w:val="center"/>
    </w:pPr>
    <w:rPr>
      <w:i/>
      <w:iCs/>
      <w:color w:val="404040" w:themeColor="text1" w:themeTint="BF"/>
    </w:rPr>
  </w:style>
  <w:style w:type="character" w:customStyle="1" w:styleId="QuoteChar">
    <w:name w:val="Quote Char"/>
    <w:basedOn w:val="DefaultParagraphFont"/>
    <w:link w:val="Quote"/>
    <w:uiPriority w:val="29"/>
    <w:rsid w:val="00EE24C3"/>
    <w:rPr>
      <w:i/>
      <w:iCs/>
      <w:color w:val="404040" w:themeColor="text1" w:themeTint="BF"/>
    </w:rPr>
  </w:style>
  <w:style w:type="paragraph" w:styleId="ListParagraph">
    <w:name w:val="List Paragraph"/>
    <w:basedOn w:val="Normal"/>
    <w:uiPriority w:val="34"/>
    <w:qFormat/>
    <w:rsid w:val="00EE24C3"/>
    <w:pPr>
      <w:ind w:left="720"/>
      <w:contextualSpacing/>
    </w:pPr>
  </w:style>
  <w:style w:type="character" w:styleId="IntenseEmphasis">
    <w:name w:val="Intense Emphasis"/>
    <w:basedOn w:val="DefaultParagraphFont"/>
    <w:uiPriority w:val="21"/>
    <w:qFormat/>
    <w:rsid w:val="00EE24C3"/>
    <w:rPr>
      <w:i/>
      <w:iCs/>
      <w:color w:val="0F4761" w:themeColor="accent1" w:themeShade="BF"/>
    </w:rPr>
  </w:style>
  <w:style w:type="paragraph" w:styleId="IntenseQuote">
    <w:name w:val="Intense Quote"/>
    <w:basedOn w:val="Normal"/>
    <w:next w:val="Normal"/>
    <w:link w:val="IntenseQuoteChar"/>
    <w:uiPriority w:val="30"/>
    <w:qFormat/>
    <w:rsid w:val="00EE24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4C3"/>
    <w:rPr>
      <w:i/>
      <w:iCs/>
      <w:color w:val="0F4761" w:themeColor="accent1" w:themeShade="BF"/>
    </w:rPr>
  </w:style>
  <w:style w:type="character" w:styleId="IntenseReference">
    <w:name w:val="Intense Reference"/>
    <w:basedOn w:val="DefaultParagraphFont"/>
    <w:uiPriority w:val="32"/>
    <w:qFormat/>
    <w:rsid w:val="00EE24C3"/>
    <w:rPr>
      <w:b/>
      <w:bCs/>
      <w:smallCaps/>
      <w:color w:val="0F4761" w:themeColor="accent1" w:themeShade="BF"/>
      <w:spacing w:val="5"/>
    </w:rPr>
  </w:style>
  <w:style w:type="paragraph" w:styleId="Header">
    <w:name w:val="header"/>
    <w:basedOn w:val="Normal"/>
    <w:link w:val="HeaderChar"/>
    <w:uiPriority w:val="99"/>
    <w:unhideWhenUsed/>
    <w:rsid w:val="00EE2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EE2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219</Words>
  <Characters>1252</Characters>
  <Application>Microsoft Office Word</Application>
  <DocSecurity>0</DocSecurity>
  <Lines>10</Lines>
  <Paragraphs>2</Paragraphs>
  <ScaleCrop>false</ScaleCrop>
  <Company>Santander Bank, NA</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Morfa</dc:creator>
  <cp:keywords/>
  <dc:description/>
  <cp:lastModifiedBy>Edward Morfa</cp:lastModifiedBy>
  <cp:revision>1</cp:revision>
  <dcterms:created xsi:type="dcterms:W3CDTF">2026-10-13T14:41:00Z</dcterms:created>
  <dcterms:modified xsi:type="dcterms:W3CDTF">2026-10-13T14:42:00Z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37d2f108,68526b6c,5c17c81b</vt:lpwstr>
  </property>
  <property fmtid="{D5CDD505-2E9C-101B-9397-08002B2CF9AE}" pid="3" name="ClassificationContentMarkingHeaderFontProps">
    <vt:lpwstr>#000000,10,Aptos</vt:lpwstr>
  </property>
  <property fmtid="{D5CDD505-2E9C-101B-9397-08002B2CF9AE}" pid="4" name="ClassificationContentMarkingHeaderText">
    <vt:lpwstr>Confidential</vt:lpwstr>
  </property>
  <property fmtid="{D5CDD505-2E9C-101B-9397-08002B2CF9AE}" pid="5" name="MSIP_Label_e0f90fca-59d9-4aac-bcc2-47e1f4ce48b8_Enabled">
    <vt:lpwstr>true</vt:lpwstr>
  </property>
  <property fmtid="{D5CDD505-2E9C-101B-9397-08002B2CF9AE}" pid="6" name="MSIP_Label_e0f90fca-59d9-4aac-bcc2-47e1f4ce48b8_SetDate">
    <vt:lpwstr>2026-10-13T14:42:18Z</vt:lpwstr>
  </property>
  <property fmtid="{D5CDD505-2E9C-101B-9397-08002B2CF9AE}" pid="7" name="MSIP_Label_e0f90fca-59d9-4aac-bcc2-47e1f4ce48b8_Method">
    <vt:lpwstr>Standard</vt:lpwstr>
  </property>
  <property fmtid="{D5CDD505-2E9C-101B-9397-08002B2CF9AE}" pid="8" name="MSIP_Label_e0f90fca-59d9-4aac-bcc2-47e1f4ce48b8_Name">
    <vt:lpwstr>US Confidential</vt:lpwstr>
  </property>
  <property fmtid="{D5CDD505-2E9C-101B-9397-08002B2CF9AE}" pid="9" name="MSIP_Label_e0f90fca-59d9-4aac-bcc2-47e1f4ce48b8_SiteId">
    <vt:lpwstr>35595a02-4d6d-44ac-99e1-f9ab4cd872db</vt:lpwstr>
  </property>
  <property fmtid="{D5CDD505-2E9C-101B-9397-08002B2CF9AE}" pid="10" name="MSIP_Label_e0f90fca-59d9-4aac-bcc2-47e1f4ce48b8_ActionId">
    <vt:lpwstr>2dc73320-a84b-46aa-ba02-209c1dc0b2ae</vt:lpwstr>
  </property>
  <property fmtid="{D5CDD505-2E9C-101B-9397-08002B2CF9AE}" pid="11" name="MSIP_Label_e0f90fca-59d9-4aac-bcc2-47e1f4ce48b8_ContentBits">
    <vt:lpwstr>1</vt:lpwstr>
  </property>
  <property fmtid="{D5CDD505-2E9C-101B-9397-08002B2CF9AE}" pid="12" name="MSIP_Label_e0f90fca-59d9-4aac-bcc2-47e1f4ce48b8_Tag">
    <vt:lpwstr>10, 3, 0, 1</vt:lpwstr>
  </property>
</Properties>
</file>