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BSI.IT.23.C13 – Design of System (Heracles ID 50541400) – Testing Procedures</w:t>
      </w:r>
    </w:p>
    <w:p>
      <w:r>
        <w:rPr>
          <w:sz w:val="18"/>
        </w:rPr>
        <w:t>Control type: Key, Manual, Preventative, In every operation  |  Review period: 09/01/2025 – 08/31/2026  |  Control Owner / Executor: Jose Luis Martinez Avial  |  Prepared by: Edward (IT RCSA – Cycle 2)  |  Reviewed by: Mingo Cordova, Mirna Roxana</w:t>
      </w:r>
    </w:p>
    <w:p>
      <w:r>
        <w:rPr>
          <w:b/>
          <w:sz w:val="18"/>
        </w:rPr>
        <w:t>Control statement:</w:t>
      </w:r>
      <w:r>
        <w:rPr>
          <w:sz w:val="18"/>
        </w:rPr>
        <w:t xml:space="preserve"> As part of developing a new internal system, customizing vendor products, upgrading existing systems, or onboarding a new technology, the Project Team submits the Architecture Design artifacts for review and approval by Enterprise Architecture and submits the Data (logical, physical) model, Data artifacts mandated by Chief Data Officer (CDO) if the project had data impact for review and approval by the Data Governance team (CDO).</w:t>
      </w:r>
    </w:p>
    <w:p>
      <w:r>
        <w:rPr>
          <w:b/>
          <w:sz w:val="18"/>
        </w:rPr>
        <w:t>Risk:</w:t>
      </w:r>
      <w:r>
        <w:rPr>
          <w:sz w:val="18"/>
        </w:rPr>
        <w:t xml:space="preserve"> [BSI.IT.23.R4 Lack of Design Phase] Insufficient identification and documentation of business and functional requirements for new or updated system designs, due to poorly established design phase process requirements, may result in business production issues and regulatory non-compliance. (Inherent risk: Moderate; regulation: GLBA 501(b) § 314.3)</w:t>
      </w:r>
    </w:p>
    <w:p>
      <w:r>
        <w:rPr>
          <w:b/>
        </w:rPr>
        <w:t>Test of Design</w:t>
      </w:r>
    </w:p>
    <w:p>
      <w:r>
        <w:rPr>
          <w:b/>
        </w:rPr>
        <w:t>Walkthrough / Test of One summary</w:t>
      </w:r>
    </w:p>
    <w:p>
      <w:r>
        <w:rPr/>
        <w:t>The design understanding is based on the walkthrough performed by IT RCSA on 08/05/2025 with Jose Luis Martinez Avial (Systems Development Director) and on inspection of the 2026 SDLC process map "2026 PM_Systems Development Life Cycle (BSI)_v1" (version 2.0, Draft, 05/20/2026; Process Owner: Jose Luis Martinez Avial; BCO: Elizabeth Noda). The control sits in step 1.3 "Architecture Design is developed" of the Define phase. It is triggered by every project flagged "SDLC? = Yes" in Delivery Hub (Application Development projects). The Project Team prepares the Architecture Design / ISAR artifacts and submits them to Enterprise Architecture (Architecture Review Board – ARB / ARF) for approval, or for a determination that ARB is not required. In parallel the Project Manager completes the Data Risk Assessment (DRA) in Delivery Hub; based on the DRA rating (Low / Moderate / High) the CDO mandates additional data artifacts (logical / physical data model, lineage) for Data Governance approval. Evidence is retained in Delivery Hub.</w:t>
      </w:r>
    </w:p>
    <w:p>
      <w:r>
        <w:rPr/>
        <w:t>Test of One: DH 3264 Derivatives NDF (selected judgmentally as the higher-risk project, DRA rated HIGH) was traced from the population (C13.02) to the Delivery Hub DRA (C13.04). The DRA was completed and shows "CDO: Approved". The Enterprise Architecture approval, the DRA approval date and the CDO-mandated data artifacts were not provided (Open Item OI-02).</w:t>
      </w:r>
    </w:p>
    <w:p>
      <w:r>
        <w:rPr/>
        <w:t>Note: per the RCSA Testing Procedure (§4.3) walkthroughs are performed annually. The last walkthrough was held on 08/05/2025 (more than 12 months before Cycle 2 testing) and the 2026 process map is still in Draft. A 2026 walkthrough / confirmation of no change with the control owner is required (OBS-03).</w:t>
      </w:r>
    </w:p>
    <w:p>
      <w:r>
        <w:rPr>
          <w:b/>
        </w:rPr>
        <w:t>1. Is the control designed with an appropriate frequency or trigger?</w:t>
      </w:r>
    </w:p>
    <w:p>
      <w:r>
        <w:rPr>
          <w:b/>
        </w:rPr>
        <w:t>Yes.</w:t>
      </w:r>
      <w:r>
        <w:rPr/>
        <w:t xml:space="preserve"> The control is designed with an "In every operation" trigger, which is appropriate to mitigate BSI.IT.23.R4 because it is performed for every in-scope SDLC project during the Define phase, before Build and production implementation. Placing the Enterprise Architecture and CDO / Data Governance reviews before Build makes the control preventative: design or data-governance gaps are identified before code is developed and deployed.</w:t>
      </w:r>
    </w:p>
    <w:p>
      <w:pPr>
        <w:spacing w:after="0"/>
      </w:pPr>
      <w:r>
        <w:rPr>
          <w:b/>
        </w:rPr>
        <w:t>References:</w:t>
      </w:r>
    </w:p>
    <w:p>
      <w:pPr>
        <w:spacing w:after="0"/>
      </w:pPr>
      <w:r>
        <w:rPr/>
        <w:t>BSI.IT.23.C13.01 - 2026 PM_Systems Development Life Cycle (BSI)_v1</w:t>
      </w:r>
    </w:p>
    <w:p>
      <w:pPr>
        <w:spacing w:after="0"/>
      </w:pPr>
      <w:r>
        <w:rPr/>
        <w:t>BSI.IT.23.C13.02 - SDLC Project List (population)</w:t>
      </w:r>
    </w:p>
    <w:p/>
    <w:p>
      <w:r>
        <w:rPr>
          <w:b/>
        </w:rPr>
        <w:t>2. Is there a defined audit trail/evidence which supports the execution of the control being performed?</w:t>
      </w:r>
    </w:p>
    <w:p>
      <w:r>
        <w:rPr>
          <w:b/>
        </w:rPr>
        <w:t>Yes (preliminary – subject to OI-02).</w:t>
      </w:r>
      <w:r>
        <w:rPr/>
        <w:t xml:space="preserve"> The defined audit trail is the Delivery Hub Data Risk Assessment record (rating and CDO approval status) and the Enterprise Architecture (ARB / ARF) review record or "ARB not required" determination, both retained in Delivery Hub. For 2026 the DRA records were provided for both projects; the Enterprise Architecture records were not. Per the RCSA Testing Procedure (§4.3.3), if the Enterprise Architecture evidence cannot be produced, this question must be answered "No", which results in a Weak design rating.</w:t>
      </w:r>
    </w:p>
    <w:p>
      <w:pPr>
        <w:spacing w:after="0"/>
      </w:pPr>
      <w:r>
        <w:rPr>
          <w:b/>
        </w:rPr>
        <w:t>References:</w:t>
      </w:r>
    </w:p>
    <w:p>
      <w:pPr>
        <w:spacing w:after="0"/>
      </w:pPr>
      <w:r>
        <w:rPr/>
        <w:t>BSI.IT.23.C13.02 - SDLC Project List (population)</w:t>
      </w:r>
    </w:p>
    <w:p>
      <w:pPr>
        <w:spacing w:after="0"/>
      </w:pPr>
      <w:r>
        <w:rPr/>
        <w:t>BSI.IT.23.C13.03 - Security Lending - Data Risk Assessment (CDO Approved, Low)</w:t>
      </w:r>
    </w:p>
    <w:p>
      <w:pPr>
        <w:spacing w:after="0"/>
      </w:pPr>
      <w:r>
        <w:rPr/>
        <w:t>BSI.IT.23.C13.04 - NDF - Data Risk Assessment (CDO Approved, High)</w:t>
      </w:r>
    </w:p>
    <w:p/>
    <w:p>
      <w:r>
        <w:rPr>
          <w:b/>
        </w:rPr>
        <w:t>3. Is the control aligned with internal policies and/or applicable regulations?</w:t>
      </w:r>
    </w:p>
    <w:p>
      <w:r>
        <w:rPr>
          <w:b/>
        </w:rPr>
        <w:t>Yes.</w:t>
      </w:r>
      <w:r>
        <w:rPr/>
        <w:t xml:space="preserve"> The control is aligned with the Santander US System Development Life Cycle (SDLC) Standard and the BSI SDLC process map (C13.01, version 2.0, step 1.3 "Architecture Design is developed"), which requires Architecture Design artifacts to be reviewed by Enterprise Architecture and the DRA / CDO-mandated data artifacts to be approved by Data Governance during the Define phase. The risk is linked to GLBA 501(b) § 314.3 (standards for safeguarding customer information); the documented requirements support design and data-governance review before implementation.</w:t>
      </w:r>
    </w:p>
    <w:p>
      <w:pPr>
        <w:spacing w:after="0"/>
      </w:pPr>
      <w:r>
        <w:rPr>
          <w:b/>
        </w:rPr>
        <w:t>References:</w:t>
      </w:r>
    </w:p>
    <w:p>
      <w:pPr>
        <w:spacing w:after="0"/>
      </w:pPr>
      <w:r>
        <w:rPr/>
        <w:t>BSI.IT.23.C13.01 - 2026 PM_Systems Development Life Cycle (BSI)_v1</w:t>
      </w:r>
    </w:p>
    <w:p/>
    <w:p>
      <w:r>
        <w:rPr>
          <w:b/>
        </w:rPr>
        <w:t>4. Are the thresholds for execution/resolution appropriate?</w:t>
      </w:r>
    </w:p>
    <w:p>
      <w:r>
        <w:rPr>
          <w:b/>
        </w:rPr>
        <w:t>Not applicable.</w:t>
      </w:r>
      <w:r>
        <w:rPr/>
        <w:t xml:space="preserve"> No threshold is associated with this control. This is appropriate because the control applies to every project flagged as SDLC; the DRA rating (Low / Moderate / High) is a qualitative criterion that determines which additional data artifacts the CDO mandates. (Question required only for SMC controls.)</w:t>
      </w:r>
    </w:p>
    <w:p/>
    <w:p>
      <w:r>
        <w:rPr>
          <w:b/>
        </w:rPr>
        <w:t>5. To what level is the issue escalation process defined and implemented?</w:t>
      </w:r>
    </w:p>
    <w:p>
      <w:r>
        <w:rPr>
          <w:b/>
        </w:rPr>
        <w:t>Full.</w:t>
      </w:r>
      <w:r>
        <w:rPr/>
        <w:t xml:space="preserve"> Each SDLC phase has a gate where the Project Manager confirms all deliverables of the phase (including architecture and data-governance approvals) are complete before the project moves to the next phase. Exceptions to SDLC requirements are escalated following the EPMO standard and recorded in Delivery Hub, and project status (Green / Amber / Red), risks and issues are reported monthly to executive management through the Technology Working Group (TWG).</w:t>
      </w:r>
    </w:p>
    <w:p>
      <w:pPr>
        <w:spacing w:after="0"/>
      </w:pPr>
      <w:r>
        <w:rPr>
          <w:b/>
        </w:rPr>
        <w:t>References:</w:t>
      </w:r>
    </w:p>
    <w:p>
      <w:pPr>
        <w:spacing w:after="0"/>
      </w:pPr>
      <w:r>
        <w:rPr/>
        <w:t>BSI.IT.23.C13.01 - 2026 PM_Systems Development Life Cycle (BSI)_v1</w:t>
      </w:r>
    </w:p>
    <w:p/>
    <w:p>
      <w:r>
        <w:rPr>
          <w:b/>
        </w:rPr>
        <w:t>6. How reliable is the information which the control is dependent upon?</w:t>
      </w:r>
    </w:p>
    <w:p>
      <w:r>
        <w:rPr>
          <w:b/>
        </w:rPr>
        <w:t>Moderately Reliable.</w:t>
      </w:r>
      <w:r>
        <w:rPr/>
        <w:t xml:space="preserve"> The control relies on Delivery Hub, the EPMO system of record for project documentation, DRA forms and ARB / CDO artifacts. The control is manual and the artifacts are prepared and uploaded manually. The DRA screens show the rating and CDO status but not the approver or approval date, so the timing of approval must be obtained from the Delivery Hub history. The accuracy and completeness of the information therefore depend on the underlying ITGCs and on manual handling, resulting in a moderate level of reliability.</w:t>
      </w:r>
    </w:p>
    <w:p>
      <w:pPr>
        <w:spacing w:after="0"/>
      </w:pPr>
      <w:r>
        <w:rPr>
          <w:b/>
        </w:rPr>
        <w:t>References:</w:t>
      </w:r>
    </w:p>
    <w:p>
      <w:pPr>
        <w:spacing w:after="0"/>
      </w:pPr>
      <w:r>
        <w:rPr/>
        <w:t>BSI.IT.23.C13.02 - SDLC Project List (population)</w:t>
      </w:r>
    </w:p>
    <w:p>
      <w:pPr>
        <w:spacing w:after="0"/>
      </w:pPr>
      <w:r>
        <w:rPr/>
        <w:t>BSI.IT.23.C13.03 - Security Lending - Data Risk Assessment (CDO Approved, Low)</w:t>
      </w:r>
    </w:p>
    <w:p>
      <w:pPr>
        <w:spacing w:after="0"/>
      </w:pPr>
      <w:r>
        <w:rPr/>
        <w:t>BSI.IT.23.C13.04 - NDF - Data Risk Assessment (CDO Approved, High)</w:t>
      </w:r>
    </w:p>
    <w:p/>
    <w:p>
      <w:r>
        <w:rPr>
          <w:b/>
        </w:rPr>
        <w:t>7. Is the process to obtain evidence of the control execution simple?</w:t>
      </w:r>
    </w:p>
    <w:p>
      <w:r>
        <w:rPr>
          <w:b/>
        </w:rPr>
        <w:t>Yes.</w:t>
      </w:r>
      <w:r>
        <w:rPr/>
        <w:t xml:space="preserve"> DRA records and Architecture review records are held in Delivery Hub and can be obtained as screenshots or document downloads. Access to Delivery Hub is restricted, so evidence is obtained through the PMO / control owner upon request.</w:t>
      </w:r>
    </w:p>
    <w:p>
      <w:pPr>
        <w:spacing w:after="0"/>
      </w:pPr>
      <w:r>
        <w:rPr>
          <w:b/>
        </w:rPr>
        <w:t>References:</w:t>
      </w:r>
    </w:p>
    <w:p>
      <w:pPr>
        <w:spacing w:after="0"/>
      </w:pPr>
      <w:r>
        <w:rPr/>
        <w:t>BSI.IT.23.C13.03 - Security Lending - Data Risk Assessment (CDO Approved, Low)</w:t>
      </w:r>
    </w:p>
    <w:p>
      <w:pPr>
        <w:spacing w:after="0"/>
      </w:pPr>
      <w:r>
        <w:rPr/>
        <w:t>BSI.IT.23.C13.04 - NDF - Data Risk Assessment (CDO Approved, High)</w:t>
      </w:r>
    </w:p>
    <w:p/>
    <w:p>
      <w:r>
        <w:rPr>
          <w:b/>
        </w:rPr>
        <w:t>Overall Control Design Assessment Rating</w:t>
      </w:r>
    </w:p>
    <w:p>
      <w:r>
        <w:rPr>
          <w:b/>
        </w:rPr>
        <w:t>Comment:</w:t>
      </w:r>
    </w:p>
    <w:p>
      <w:r>
        <w:rPr/>
        <w:t>The control is designed with an appropriate trigger (every SDLC project, during the Define phase, before Build), is aligned with the Santander US SDLC Standard and the BSI SDLC process map, and has a fully defined escalation process through the EPMO phase gates and the TWG. Information supporting the control is Moderately Reliable. The audit trail exists in Delivery Hub; however, for 2026 only the DRA evidence has been provided.</w:t>
      </w:r>
    </w:p>
    <w:p>
      <w:r>
        <w:rPr>
          <w:b/>
        </w:rPr>
        <w:t>Overall Rating: Satisfactory (preliminary).</w:t>
      </w:r>
      <w:r>
        <w:rPr/>
        <w:t xml:space="preserve"> Manual control – per the RCSA Testing Procedure (§4.3.5) the rating cannot exceed Satisfactory. The rating is subject to OI-02: if the Enterprise Architecture evidence cannot be produced, Question 2 becomes "No" and the design rating is Weak.</w:t>
      </w:r>
    </w:p>
    <w:p>
      <w:pPr>
        <w:spacing w:after="0"/>
      </w:pPr>
      <w:r>
        <w:rPr>
          <w:b/>
        </w:rPr>
        <w:t>References:</w:t>
      </w:r>
    </w:p>
    <w:p>
      <w:pPr>
        <w:spacing w:after="0"/>
      </w:pPr>
      <w:r>
        <w:rPr/>
        <w:t>BSI.IT.23.C13.01 - 2026 PM_Systems Development Life Cycle (BSI)_v1</w:t>
      </w:r>
    </w:p>
    <w:p>
      <w:pPr>
        <w:spacing w:after="0"/>
      </w:pPr>
      <w:r>
        <w:rPr/>
        <w:t>BSI.IT.23.C13.02 - SDLC Project List (population)</w:t>
      </w:r>
    </w:p>
    <w:p>
      <w:pPr>
        <w:spacing w:after="0"/>
      </w:pPr>
      <w:r>
        <w:rPr/>
        <w:t>BSI.IT.23.C13.03 - Security Lending - Data Risk Assessment (CDO Approved, Low)</w:t>
      </w:r>
    </w:p>
    <w:p>
      <w:pPr>
        <w:spacing w:after="0"/>
      </w:pPr>
      <w:r>
        <w:rPr/>
        <w:t>BSI.IT.23.C13.04 - NDF - Data Risk Assessment (CDO Approved, High)</w:t>
      </w:r>
    </w:p>
    <w:p/>
    <w:p>
      <w:r>
        <w:rPr>
          <w:b/>
        </w:rPr>
        <w:t>Sampling Rationale</w:t>
      </w:r>
    </w:p>
    <w:p>
      <w:r>
        <w:rPr/>
        <w:t>The population consisted of two in-scope SDLC projects, DH 3263 ALCO – Security Lending and DH 3264 Derivatives NDF, delivered in four production releases during the review period. The control is manual and operates "In every operation". Per the RCSA Testing Procedure (§4.4.2 and §4.4.4), where the population is smaller than the required sample size the entire population is tested. A judgmental sample of 100% of the population (2 of 2 projects) was therefore selected.</w:t>
      </w:r>
    </w:p>
    <w:p>
      <w:r>
        <w:rPr/>
        <w:t>The control is executed once per project (the design and data reviews cover all releases of the project), so the sampling unit is the project. Each project was tested against the production dates of both of its releases. The sample covers both DRA ratings (Low and High), a new application (Appian Security Lending Workflow) and a vendor product customization (T24 NDF module with Murex, Medea, 360 and Bloomberg integrations).</w:t>
      </w:r>
    </w:p>
    <w:p/>
    <w:p>
      <w:r>
        <w:rPr>
          <w:b/>
        </w:rPr>
        <w:t>The RCSA team performed the following testing procedures:</w:t>
      </w:r>
    </w:p>
    <w:p>
      <w:r>
        <w:rPr>
          <w:sz w:val="18"/>
        </w:rPr>
        <w:t>(Source: IT RCSA 2026 Test Plan, tab "New test scripts", Heracles ID 50541400)</w:t>
      </w:r>
    </w:p>
    <w:p>
      <w:r>
        <w:rPr>
          <w:b/>
        </w:rPr>
        <w:t>1. Obtain Evidence</w:t>
      </w:r>
    </w:p>
    <w:p>
      <w:r>
        <w:rPr>
          <w:b/>
        </w:rPr>
        <w:t>Obtain the population of projects delivered during the testing period that involved development activities (new internal systems, vendor product customization, system upgrades, or onboarding of new technology), along with supporting documentation identifying project scope and applicable governance reviews. Obtain Architecture Design artifacts, Enterprise Architecture approval evidence, and where data impact exists, Data Governance/CDO-required artifacts and approval evidence.</w:t>
      </w:r>
    </w:p>
    <w:p>
      <w:r>
        <w:rPr>
          <w:b/>
        </w:rPr>
        <w:t>2. Validate Report Completeness and Accuracy</w:t>
      </w:r>
    </w:p>
    <w:p>
      <w:r>
        <w:rPr>
          <w:b/>
        </w:rPr>
        <w:t>Validate the completeness and accuracy of the project population by reconciling it to an independent source used to track project delivery activities. Confirm the population includes all projects meeting the control criteria and that key project attributes are accurately reflected.</w:t>
      </w:r>
    </w:p>
    <w:p>
      <w:r>
        <w:rPr>
          <w:b/>
        </w:rPr>
        <w:t>3. Validate Population and Scope</w:t>
      </w:r>
    </w:p>
    <w:p>
      <w:r>
        <w:rPr>
          <w:b/>
        </w:rPr>
        <w:t>Select a sample of projects from the validated population in accordance with the approved RCSA sampling methodology. Determine whether each sampled project involved activities subject to the control, including development of a new internal system, vendor product customization, system upgrade, or onboarding of new technology, and whether data-impact considerations were applicable.</w:t>
      </w:r>
    </w:p>
    <w:p>
      <w:r>
        <w:rPr>
          <w:b/>
        </w:rPr>
        <w:t>4. Verify Control Execution</w:t>
      </w:r>
    </w:p>
    <w:p>
      <w:r>
        <w:rPr>
          <w:b/>
        </w:rPr>
        <w:t>For each sampled project, inspect evidence to verify that Architecture Design artifacts were submitted for review and approval by Enterprise Architecture prior to implementation. For projects with data impact, verify that applicable logical data models, physical data models, and other CDO-mandated data artifacts were submitted for review and approval by the Data Governance team.</w:t>
      </w:r>
    </w:p>
    <w:p>
      <w:r>
        <w:rPr>
          <w:b/>
        </w:rPr>
        <w:t>5. Validate Control Results</w:t>
      </w:r>
    </w:p>
    <w:p>
      <w:r>
        <w:rPr>
          <w:b/>
        </w:rPr>
        <w:t>Verify that required approvals were formally documented, provided by the appropriate approval authority, and evidenced completion of the review process. Where a project has data impact, confirm both Enterprise Architecture and Data Governance/CDO review requirements were satisfied, as applicable.</w:t>
      </w:r>
    </w:p>
    <w:p>
      <w:r>
        <w:rPr>
          <w:b/>
        </w:rPr>
        <w:t>6. Verify Exception Handling</w:t>
      </w:r>
    </w:p>
    <w:p>
      <w:r>
        <w:rPr>
          <w:b/>
        </w:rPr>
        <w:t>Determine whether any sampled projects lacked required submissions, reviews, or approvals. Where exceptions exist, inspect supporting documentation to understand the nature, rationale, approval status, and disposition of the exception.</w:t>
      </w:r>
    </w:p>
    <w:p>
      <w:r>
        <w:rPr>
          <w:b/>
        </w:rPr>
        <w:t>7. Verify Escalation and Remediation</w:t>
      </w:r>
    </w:p>
    <w:p>
      <w:r>
        <w:rPr>
          <w:b/>
        </w:rPr>
        <w:t>For identified exceptions, verify whether the issue was escalated through the appropriate governance or management channel and whether remediation actions, compensating actions, or documented risk acceptance were recorded, where applicable.</w:t>
      </w:r>
    </w:p>
    <w:p>
      <w:r>
        <w:rPr>
          <w:b/>
        </w:rPr>
        <w:t>8. Assess Risk Mitigation</w:t>
      </w:r>
    </w:p>
    <w:p>
      <w:r>
        <w:rPr>
          <w:b/>
        </w:rPr>
        <w:t>Assess whether the control activities performed provide evidence that design and data governance requirements were reviewed and approved prior to implementation, thereby mitigating the risk of incomplete system design, production issues, and regulatory non-compliance.</w:t>
      </w:r>
    </w:p>
    <w:p>
      <w:r>
        <w:rPr>
          <w:b/>
        </w:rPr>
        <w:t>9. Summarize Testing Coverage</w:t>
      </w:r>
    </w:p>
    <w:p>
      <w:r>
        <w:rPr>
          <w:b/>
        </w:rPr>
        <w:t>Document: population source(s) reviewed; sample selected in accordance with approved RCSA methodology; projects tested; control attributes evaluated; exceptions identified, if any; escalation and remediation activities reviewed, if applicable.</w:t>
      </w:r>
    </w:p>
    <w:p>
      <w:r>
        <w:rPr>
          <w:sz w:val="18"/>
        </w:rPr>
        <w:t>Testing method: Inspection (primary) supported by inquiry. Per the RCSA Testing Procedure (§4.4.1), inquiry is not relied upon as the sole basis for any conclusion. Key attributes tested per sample: (A1) Architecture Design approved by Enterprise Architecture (or "ARB not required" determination) before implementation; (A2) DRA and CDO-mandated data artifacts approved by Data Governance / CDO before implementation. Per §4.4.6 a sample passes only if all key attributes pass.</w:t>
      </w:r>
    </w:p>
    <w:p>
      <w:r>
        <w:rPr>
          <w:b/>
          <w:sz w:val="24"/>
        </w:rPr>
        <w:t>Execution of the testing procedures</w:t>
      </w:r>
    </w:p>
    <w:p>
      <w:r>
        <w:rPr>
          <w:b/>
        </w:rPr>
        <w:t>1. IT RCSA</w:t>
      </w:r>
      <w:r>
        <w:rPr/>
        <w:t xml:space="preserve"> obtained the following evidence from the PMO for the period September 1, 2025 through August 31, 2026:</w:t>
      </w:r>
    </w:p>
    <w:p>
      <w:pPr>
        <w:pStyle w:val="ListParagraph"/>
        <w:numPr>
          <w:ilvl w:val="0"/>
          <w:numId w:val="2"/>
        </w:numPr>
        <w:spacing w:after="60"/>
      </w:pPr>
      <w:r>
        <w:rPr>
          <w:b/>
        </w:rPr>
        <w:t>Project population:</w:t>
      </w:r>
      <w:r>
        <w:rPr/>
        <w:t xml:space="preserve"> the Delivery Hub "SDLC Project List" export, containing 100 BSI change initiatives. Two projects are flagged as SDLC: DH 3263 ALCO – Security Lending and DH 3264 Derivatives Non-Deliverable Forwards (NDF). Each project was delivered in two releases.</w:t>
      </w:r>
    </w:p>
    <w:p>
      <w:pPr>
        <w:pStyle w:val="ListParagraph"/>
        <w:numPr>
          <w:ilvl w:val="0"/>
          <w:numId w:val="2"/>
        </w:numPr>
        <w:spacing w:after="60"/>
      </w:pPr>
      <w:r>
        <w:rPr>
          <w:b/>
        </w:rPr>
        <w:t>Data Risk Assessments (DRA):</w:t>
      </w:r>
      <w:r>
        <w:rPr/>
        <w:t xml:space="preserve"> Delivery Hub DRA screens for both projects – Security Lending rated LOW and NDF rated HIGH, both with status "CDO: Approved".</w:t>
      </w:r>
    </w:p>
    <w:p>
      <w:pPr>
        <w:pStyle w:val="ListParagraph"/>
        <w:numPr>
          <w:ilvl w:val="0"/>
          <w:numId w:val="2"/>
        </w:numPr>
        <w:spacing w:after="60"/>
      </w:pPr>
      <w:r>
        <w:rPr>
          <w:b/>
        </w:rPr>
        <w:t>SDLC process map:</w:t>
      </w:r>
      <w:r>
        <w:rPr/>
        <w:t xml:space="preserve"> the 2026 BSI SDLC process map, which includes this control in step 1.3 "Architecture Design is developed".</w:t>
      </w:r>
    </w:p>
    <w:p>
      <w:pPr>
        <w:pStyle w:val="ListParagraph"/>
        <w:numPr>
          <w:ilvl w:val="0"/>
          <w:numId w:val="2"/>
        </w:numPr>
        <w:spacing w:after="60"/>
      </w:pPr>
      <w:r>
        <w:rPr>
          <w:b/>
        </w:rPr>
        <w:t>Not provided:</w:t>
      </w:r>
      <w:r>
        <w:rPr/>
        <w:t xml:space="preserve"> Architecture Design artifacts and the Enterprise Architecture (ARB / ARF) approval or "ARB not required" determination for either project; the DRA approval history (approver and date); the CDO-mandated data artifacts (logical / physical data models, lineage) for the HIGH-rated NDF project.</w:t>
      </w:r>
    </w:p>
    <w:p>
      <w:r>
        <w:rPr>
          <w:b/>
        </w:rPr>
        <w:t>Test Result: Partially completed.</w:t>
      </w:r>
      <w:r>
        <w:rPr/>
        <w:t xml:space="preserve"> The population and DRA evidence were obtained; the Enterprise Architecture evidence, DRA approval dates and NDF data artifacts are outstanding (Open Item OI-02).</w:t>
      </w:r>
    </w:p>
    <w:p>
      <w:r>
        <w:rPr>
          <w:b/>
        </w:rPr>
        <w:t>Reference:</w:t>
      </w:r>
      <w:r>
        <w:rPr/>
        <w:t xml:space="preserve"> BSI.IT.23.C13.01 – BSI.IT.23.C13.04</w:t>
      </w:r>
    </w:p>
    <w:p>
      <w:r>
        <w:rPr>
          <w:b/>
        </w:rPr>
        <w:t>2. IT RCSA</w:t>
      </w:r>
      <w:r>
        <w:rPr/>
        <w:t xml:space="preserve"> validated the completeness and accuracy of the project population:</w:t>
      </w:r>
    </w:p>
    <w:p>
      <w:pPr>
        <w:pStyle w:val="ListParagraph"/>
        <w:numPr>
          <w:ilvl w:val="0"/>
          <w:numId w:val="2"/>
        </w:numPr>
        <w:spacing w:after="60"/>
      </w:pPr>
      <w:r>
        <w:rPr>
          <w:b/>
        </w:rPr>
        <w:t>Record count.</w:t>
      </w:r>
      <w:r>
        <w:rPr/>
        <w:t xml:space="preserve"> The export contains 100 records: 74 IT projects, 24 non-IT projects and 2 without a type. Of these, 2 are flagged SDLC "Yes", 6 "No" and 92 are blank.</w:t>
      </w:r>
    </w:p>
    <w:p>
      <w:pPr>
        <w:pStyle w:val="ListParagraph"/>
        <w:numPr>
          <w:ilvl w:val="0"/>
          <w:numId w:val="2"/>
        </w:numPr>
        <w:spacing w:after="60"/>
      </w:pPr>
      <w:r>
        <w:rPr>
          <w:b/>
        </w:rPr>
        <w:t>Accuracy.</w:t>
      </w:r>
      <w:r>
        <w:rPr/>
        <w:t xml:space="preserve"> IT RCSA traced the two SDLC projects to their ServiceNow release tickets (DH 3263: RLSE1271544, RLSE1370716; DH 3264: RLSE1270306, RLSE1329424) and to the DRA records. Project ID, name, system (T24 / Appian), Business Sponsor (Ted Fernandez), phase (Closed) and close date (09/02/2026) agreed. No differences were noted.</w:t>
      </w:r>
    </w:p>
    <w:p>
      <w:pPr>
        <w:pStyle w:val="ListParagraph"/>
        <w:numPr>
          <w:ilvl w:val="0"/>
          <w:numId w:val="2"/>
        </w:numPr>
        <w:spacing w:after="60"/>
      </w:pPr>
      <w:r>
        <w:rPr>
          <w:b/>
        </w:rPr>
        <w:t>Completeness.</w:t>
      </w:r>
      <w:r>
        <w:rPr/>
        <w:t xml:space="preserve"> Six projects flagged "No" (3602, 3270, 3737, 3668, 3517, 31422) were accepted as non-development projects per the PMO classification. Two closed IT projects – 3512 Discretionary Portfolio Mandate (closed 03/30/2026) and 3625 Alternative Investments 2025 – have a blank SDLC flag with no documented rationale. No independent list of production releases (ServiceNow RLSE export, category Deployment) was provided to confirm the population is complete.</w:t>
      </w:r>
    </w:p>
    <w:p>
      <w:r>
        <w:rPr>
          <w:b/>
        </w:rPr>
        <w:t>Test Result: Pass (accuracy) / Pending (completeness).</w:t>
      </w:r>
      <w:r>
        <w:rPr/>
        <w:t xml:space="preserve"> The population is accurate. Completeness will be concluded once the production release list and the PMO explanation for projects 3512 and 3625 are received (Open Item OI-03, common to all BSI SDLC controls).</w:t>
      </w:r>
    </w:p>
    <w:p>
      <w:r>
        <w:rPr>
          <w:b/>
        </w:rPr>
        <w:t>Reference:</w:t>
      </w:r>
      <w:r>
        <w:rPr/>
        <w:t xml:space="preserve"> BSI.IT.23.C13.02; ServiceNow release tickets (BSI.IT.23.C25.03, C25.06, C25.08, C25.11 cross-reference)</w:t>
      </w:r>
    </w:p>
    <w:p>
      <w:r>
        <w:rPr>
          <w:b/>
        </w:rPr>
        <w:t>3. IT RCSA</w:t>
      </w:r>
      <w:r>
        <w:rPr/>
        <w:t xml:space="preserve"> confirmed the testing scope and selected the sample:</w:t>
      </w:r>
    </w:p>
    <w:p>
      <w:pPr>
        <w:pStyle w:val="ListParagraph"/>
        <w:numPr>
          <w:ilvl w:val="0"/>
          <w:numId w:val="2"/>
        </w:numPr>
        <w:spacing w:after="60"/>
      </w:pPr>
      <w:r>
        <w:rPr/>
        <w:t>Both projects involve development activities subject to the control: DH 3263 introduces a new Appian application (Security Lending Workflow) and T24 customizations; DH 3264 customizes the T24 vendor product (new NDF module) with Murex, Medea, 360 and Bloomberg integrations.</w:t>
      </w:r>
    </w:p>
    <w:p>
      <w:pPr>
        <w:pStyle w:val="ListParagraph"/>
        <w:numPr>
          <w:ilvl w:val="0"/>
          <w:numId w:val="2"/>
        </w:numPr>
        <w:spacing w:after="60"/>
      </w:pPr>
      <w:r>
        <w:rPr/>
        <w:t>Data impact: both DRAs answer "Yes" to "Is this a system development project that will impact data?", so Data Governance (CDO) review applies to both. NDF involves existing KDEs and non-KDEs used in regulatory / senior management reporting and impacts existing lineage (HIGH); Security Lending does not involve KDEs (LOW).</w:t>
      </w:r>
    </w:p>
    <w:p>
      <w:pPr>
        <w:pStyle w:val="ListParagraph"/>
        <w:numPr>
          <w:ilvl w:val="0"/>
          <w:numId w:val="2"/>
        </w:numPr>
        <w:spacing w:after="60"/>
      </w:pPr>
      <w:r>
        <w:rPr/>
        <w:t>As the control is manual, performed "in every operation", and the population is only 2 projects, IT RCSA tested 100% of the population.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000"/>
        <w:gridCol w:w="3260"/>
        <w:gridCol w:w="1700"/>
        <w:gridCol w:w="1600"/>
      </w:tblGrid>
      <w:tr>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Sample</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Project</w:t>
            </w:r>
          </w:p>
        </w:tc>
        <w:tc>
          <w:tcPr>
            <w:tcW w:w="32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Scope</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Production dates</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DRA rating</w:t>
            </w:r>
          </w:p>
        </w:tc>
      </w:tr>
      <w:t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1</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DH 3263 ALCO – Security Lending</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R01 new Appian Security Lending Workflow integrated with T24; R02 T24 enhancements</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R01 03/13/2026; R02 06/26/2026</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LOW – CDO Approved</w:t>
            </w:r>
          </w:p>
        </w:tc>
      </w:tr>
      <w:t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2</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DH 3264 Derivatives NDF</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R01 new NDF module in T24 integrated with Murex, Medea, 360, DTCC reporting; R02 NDF enhancements</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R01 01/28/2026; R02 05/08/2026</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HIGH – CDO Approved</w:t>
            </w:r>
          </w:p>
        </w:tc>
      </w:tr>
    </w:tbl>
    <w:p/>
    <w:p>
      <w:r>
        <w:rPr>
          <w:b/>
        </w:rPr>
        <w:t>Test Result: Pass.</w:t>
      </w:r>
      <w:r>
        <w:rPr/>
        <w:t xml:space="preserve"> The sample covers all in-scope projects in the review period.</w:t>
      </w:r>
    </w:p>
    <w:p>
      <w:r>
        <w:rPr>
          <w:b/>
        </w:rPr>
        <w:t>Reference:</w:t>
      </w:r>
      <w:r>
        <w:rPr/>
        <w:t xml:space="preserve"> BSI.IT.23.C13.02 – BSI.IT.23.C13.04</w:t>
      </w:r>
    </w:p>
    <w:p>
      <w:r>
        <w:rPr>
          <w:b/>
        </w:rPr>
        <w:t>4. IT RCSA</w:t>
      </w:r>
      <w:r>
        <w:rPr/>
        <w:t xml:space="preserve"> inspected the evidence for each project to verify that the Architecture Design was approved by Enterprise Architecture and that the data artifacts were approved by Data Governance (CDO) before the first production implementation.</w:t>
      </w:r>
    </w:p>
    <w:p>
      <w:r>
        <w:rPr>
          <w:b/>
        </w:rPr>
        <w:t>Sample 1 – DH 3263 ALCO – Security Lending</w:t>
      </w:r>
    </w:p>
    <w:p>
      <w:pPr>
        <w:pStyle w:val="ListParagraph"/>
        <w:numPr>
          <w:ilvl w:val="0"/>
          <w:numId w:val="2"/>
        </w:numPr>
        <w:spacing w:after="60"/>
      </w:pPr>
      <w:r>
        <w:rPr>
          <w:b/>
        </w:rPr>
        <w:t>Enterprise Architecture:</w:t>
      </w:r>
      <w:r>
        <w:rPr/>
        <w:t xml:space="preserve"> no Architecture Design artifacts, ARB / ARF approval or "ARB not required" determination were provided for the new Appian application and the T24 changes.</w:t>
      </w:r>
    </w:p>
    <w:p>
      <w:pPr>
        <w:pStyle w:val="ListParagraph"/>
        <w:numPr>
          <w:ilvl w:val="0"/>
          <w:numId w:val="2"/>
        </w:numPr>
        <w:spacing w:after="60"/>
      </w:pPr>
      <w:r>
        <w:rPr>
          <w:b/>
        </w:rPr>
        <w:t>Data Governance (CDO):</w:t>
      </w:r>
      <w:r>
        <w:rPr/>
        <w:t xml:space="preserve"> the DRA was submitted in Delivery Hub (Portfolio BSI_Treasury and Markets, Project type A; Project Manager Marcus Medeiros Carneiro; IT Lead Jose Luis Martinez Avial; Data Steward Miguel Menendez – BSI). Data elements are not existing KDEs and not critical; impacted platforms T24, Tableau, CREAM, Appian. Rating LOW – "CDO: Approved". The approval date is not shown, so approval before 03/13/2026 cannot be confirmed.</w:t>
      </w:r>
    </w:p>
    <w:p>
      <w:r>
        <w:rPr>
          <w:b/>
        </w:rPr>
        <w:t>Sample 2 – DH 3264 Derivatives NDF</w:t>
      </w:r>
    </w:p>
    <w:p>
      <w:pPr>
        <w:pStyle w:val="ListParagraph"/>
        <w:numPr>
          <w:ilvl w:val="0"/>
          <w:numId w:val="2"/>
        </w:numPr>
        <w:spacing w:after="60"/>
      </w:pPr>
      <w:r>
        <w:rPr>
          <w:b/>
        </w:rPr>
        <w:t>Enterprise Architecture:</w:t>
      </w:r>
      <w:r>
        <w:rPr/>
        <w:t xml:space="preserve"> no Architecture Design artifacts, ARB / ARF approval or "ARB not required" determination were provided for the T24 NDF module and its integrations.</w:t>
      </w:r>
    </w:p>
    <w:p>
      <w:pPr>
        <w:pStyle w:val="ListParagraph"/>
        <w:numPr>
          <w:ilvl w:val="0"/>
          <w:numId w:val="2"/>
        </w:numPr>
        <w:spacing w:after="60"/>
      </w:pPr>
      <w:r>
        <w:rPr>
          <w:b/>
        </w:rPr>
        <w:t>Data Governance (CDO):</w:t>
      </w:r>
      <w:r>
        <w:rPr/>
        <w:t xml:space="preserve"> the DRA was submitted in Delivery Hub (Project type B3P; Project Manager Domingo Megia Planet; Data Steward Miguel Menendez – BSI). Existing KDEs and non-KDEs used in regulatory / senior management reporting; impact on existing lineage; platforms T24, Bloomberg, Medea, 360, Murex 3 Latam, Data Lake, MARS CREAM, Appian. Rating HIGH – "CDO: Approved". The approval date is not shown, and the logical / physical data models or other CDO-mandated artifacts expected for a HIGH DRA were not provided.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360"/>
        <w:gridCol w:w="2000"/>
        <w:gridCol w:w="2000"/>
        <w:gridCol w:w="2000"/>
        <w:gridCol w:w="2000"/>
      </w:tblGrid>
      <w:tr>
        <w:trPr>
          <w:tblHeader/>
        </w:trPr>
        <w:tc>
          <w:tcPr>
            <w:tcW w:w="1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Project</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A1 – EA approval before implementation</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DRA submitted / rating</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CDO-mandated data artifacts</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A2 – CDO approval before implementation</w:t>
            </w:r>
          </w:p>
        </w:tc>
      </w:tr>
      <w:tr>
        <w:tc>
          <w:tcPr>
            <w:tcW w:w="1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DH 3263 SL</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Not provided</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Yes – LOW, CDO Approved</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N/A for LOW (to be confirmed)</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Date not shown – Pending</w:t>
            </w:r>
          </w:p>
        </w:tc>
      </w:tr>
      <w:tr>
        <w:tc>
          <w:tcPr>
            <w:tcW w:w="1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DH 3264 NDF</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Not provided</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Yes – HIGH, CDO Approved</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Not provided</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Date not shown – Pending</w:t>
            </w:r>
          </w:p>
        </w:tc>
      </w:tr>
    </w:tbl>
    <w:p/>
    <w:p>
      <w:r>
        <w:rPr>
          <w:b/>
        </w:rPr>
        <w:t>Test Result: Pending.</w:t>
      </w:r>
      <w:r>
        <w:rPr/>
        <w:t xml:space="preserve"> The DRA was submitted and approved by the CDO for both projects. Enterprise Architecture approval, the timing of the CDO approval and the NDF data artifacts are not yet evidenced (Open Item OI-02).</w:t>
      </w:r>
    </w:p>
    <w:p>
      <w:r>
        <w:rPr>
          <w:b/>
        </w:rPr>
        <w:t>Reference:</w:t>
      </w:r>
      <w:r>
        <w:rPr/>
        <w:t xml:space="preserve"> BSI.IT.23.C13.03, BSI.IT.23.C13.04</w:t>
      </w:r>
    </w:p>
    <w:p>
      <w:r>
        <w:rPr>
          <w:b/>
        </w:rPr>
        <w:t>5. IT RCSA</w:t>
      </w:r>
      <w:r>
        <w:rPr/>
        <w:t xml:space="preserve"> validated the approval evidence for each project:</w:t>
      </w:r>
    </w:p>
    <w:p>
      <w:pPr>
        <w:pStyle w:val="ListParagraph"/>
        <w:numPr>
          <w:ilvl w:val="0"/>
          <w:numId w:val="2"/>
        </w:numPr>
        <w:spacing w:after="60"/>
      </w:pPr>
      <w:r>
        <w:rPr/>
        <w:t>The DRA approval is formally recorded in Delivery Hub ("Data Risk Assessment has been Approved", "CDO: Approved"), which is the system where the Data Governance review is performed.</w:t>
      </w:r>
    </w:p>
    <w:p>
      <w:pPr>
        <w:pStyle w:val="ListParagraph"/>
        <w:numPr>
          <w:ilvl w:val="0"/>
          <w:numId w:val="2"/>
        </w:numPr>
        <w:spacing w:after="60"/>
      </w:pPr>
      <w:r>
        <w:rPr/>
        <w:t>The screens do not show the approver or the approval date, so it cannot be confirmed that the appropriate CDO / Data Governance authority approved before implementation (SL 03/13/2026; NDF 01/28/2026).</w:t>
      </w:r>
    </w:p>
    <w:p>
      <w:pPr>
        <w:pStyle w:val="ListParagraph"/>
        <w:numPr>
          <w:ilvl w:val="0"/>
          <w:numId w:val="2"/>
        </w:numPr>
        <w:spacing w:after="60"/>
      </w:pPr>
      <w:r>
        <w:rPr/>
        <w:t>Enterprise Architecture approval is not documented for either project. As both projects have data impact, both Enterprise Architecture and Data Governance / CDO requirements apply and have not yet been shown as satisfied.</w:t>
      </w:r>
    </w:p>
    <w:p>
      <w:r>
        <w:rPr>
          <w:b/>
        </w:rPr>
        <w:t>Test Result: Pending.</w:t>
      </w:r>
      <w:r>
        <w:rPr/>
        <w:t xml:space="preserve"> To be concluded once OI-02 is received.</w:t>
      </w:r>
    </w:p>
    <w:p>
      <w:r>
        <w:rPr>
          <w:b/>
        </w:rPr>
        <w:t>Reference:</w:t>
      </w:r>
      <w:r>
        <w:rPr/>
        <w:t xml:space="preserve"> BSI.IT.23.C13.03, BSI.IT.23.C13.04</w:t>
      </w:r>
    </w:p>
    <w:p>
      <w:r>
        <w:rPr>
          <w:b/>
        </w:rPr>
        <w:t>6. IT RCSA</w:t>
      </w:r>
      <w:r>
        <w:rPr/>
        <w:t xml:space="preserve"> reviewed the results to identify any exceptions:</w:t>
      </w:r>
    </w:p>
    <w:p>
      <w:pPr>
        <w:pStyle w:val="ListParagraph"/>
        <w:numPr>
          <w:ilvl w:val="0"/>
          <w:numId w:val="2"/>
        </w:numPr>
        <w:spacing w:after="60"/>
      </w:pPr>
      <w:r>
        <w:rPr/>
        <w:t>Potential exception 1: Enterprise Architecture review / approval not evidenced for DH 3263 and DH 3264 (attribute A1, both samples).</w:t>
      </w:r>
    </w:p>
    <w:p>
      <w:pPr>
        <w:pStyle w:val="ListParagraph"/>
        <w:numPr>
          <w:ilvl w:val="0"/>
          <w:numId w:val="2"/>
        </w:numPr>
        <w:spacing w:after="60"/>
      </w:pPr>
      <w:r>
        <w:rPr/>
        <w:t>Potential exception 2: CDO-mandated data artifacts not evidenced for DH 3264 (HIGH DRA) (attribute A2, sample 2).</w:t>
      </w:r>
    </w:p>
    <w:p>
      <w:pPr>
        <w:pStyle w:val="ListParagraph"/>
        <w:numPr>
          <w:ilvl w:val="0"/>
          <w:numId w:val="2"/>
        </w:numPr>
        <w:spacing w:after="60"/>
      </w:pPr>
      <w:r>
        <w:rPr/>
        <w:t>No ARB exemption, "not required" determination or other exception documentation was provided.</w:t>
      </w:r>
    </w:p>
    <w:p>
      <w:r>
        <w:rPr>
          <w:b/>
        </w:rPr>
        <w:t>Test Result: Pending.</w:t>
      </w:r>
      <w:r>
        <w:rPr/>
        <w:t xml:space="preserve"> If the evidence is not provided, attribute A1 fails for both samples and, per the RCSA Testing Procedure (§4.4.6 / §4.4.8), both samples fail and the control is concluded as not operating effectively (Open Item OI-02).</w:t>
      </w:r>
    </w:p>
    <w:p>
      <w:r>
        <w:rPr>
          <w:b/>
        </w:rPr>
        <w:t>Reference:</w:t>
      </w:r>
      <w:r>
        <w:rPr/>
        <w:t xml:space="preserve"> BSI.IT.23.C13.03, BSI.IT.23.C13.04</w:t>
      </w:r>
    </w:p>
    <w:p>
      <w:r>
        <w:rPr>
          <w:b/>
        </w:rPr>
        <w:t>7. IT RCSA</w:t>
      </w:r>
      <w:r>
        <w:rPr/>
        <w:t xml:space="preserve"> reviewed whether the potential exceptions were escalated and resolved:</w:t>
      </w:r>
    </w:p>
    <w:p>
      <w:pPr>
        <w:pStyle w:val="ListParagraph"/>
        <w:numPr>
          <w:ilvl w:val="0"/>
          <w:numId w:val="2"/>
        </w:numPr>
        <w:spacing w:after="60"/>
      </w:pPr>
      <w:r>
        <w:rPr/>
        <w:t>Per the control design, exceptions to SDLC requirements are escalated following the EPMO standard and recorded in Delivery Hub; project status is reported monthly to the TWG.</w:t>
      </w:r>
    </w:p>
    <w:p>
      <w:pPr>
        <w:pStyle w:val="ListParagraph"/>
        <w:numPr>
          <w:ilvl w:val="0"/>
          <w:numId w:val="2"/>
        </w:numPr>
        <w:spacing w:after="60"/>
      </w:pPr>
      <w:r>
        <w:rPr/>
        <w:t>No escalation, ARB exemption, remediation or risk acceptance was provided for the items above. This was requested from the PMO with OI-02.</w:t>
      </w:r>
    </w:p>
    <w:p>
      <w:r>
        <w:rPr>
          <w:b/>
        </w:rPr>
        <w:t>Test Result: Pending.</w:t>
      </w:r>
      <w:r>
        <w:rPr/>
        <w:t xml:space="preserve"> To be concluded once the PMO response is received.</w:t>
      </w:r>
    </w:p>
    <w:p>
      <w:r>
        <w:rPr>
          <w:b/>
        </w:rPr>
        <w:t>Reference:</w:t>
      </w:r>
      <w:r>
        <w:rPr/>
        <w:t xml:space="preserve"> BSI.IT.23.C13.01</w:t>
      </w:r>
    </w:p>
    <w:p>
      <w:r>
        <w:rPr>
          <w:b/>
        </w:rPr>
        <w:t>8. IT RCSA</w:t>
      </w:r>
      <w:r>
        <w:rPr/>
        <w:t xml:space="preserve"> assessed whether the control reduces the risk of incomplete system design, production issues and regulatory non-compliance (BSI.IT.23.R4):</w:t>
      </w:r>
    </w:p>
    <w:p>
      <w:pPr>
        <w:pStyle w:val="ListParagraph"/>
        <w:numPr>
          <w:ilvl w:val="0"/>
          <w:numId w:val="2"/>
        </w:numPr>
        <w:spacing w:after="60"/>
      </w:pPr>
      <w:r>
        <w:rPr/>
        <w:t>Data risk was assessed and approved by the CDO for both projects, which partially mitigates the risk.</w:t>
      </w:r>
    </w:p>
    <w:p>
      <w:pPr>
        <w:pStyle w:val="ListParagraph"/>
        <w:numPr>
          <w:ilvl w:val="0"/>
          <w:numId w:val="2"/>
        </w:numPr>
        <w:spacing w:after="60"/>
      </w:pPr>
      <w:r>
        <w:rPr/>
        <w:t>Without evidence of the Enterprise Architecture review and of the NDF data artifacts, it cannot be concluded that design and data-governance requirements were reviewed and approved before implementation.</w:t>
      </w:r>
    </w:p>
    <w:p>
      <w:r>
        <w:rPr>
          <w:b/>
        </w:rPr>
        <w:t>Test Result: Unable to conclude.</w:t>
      </w:r>
      <w:r>
        <w:rPr/>
        <w:t xml:space="preserve"> The conclusion depends on Open Item OI-02.</w:t>
      </w:r>
    </w:p>
    <w:p>
      <w:r>
        <w:rPr>
          <w:b/>
        </w:rPr>
        <w:t>Reference:</w:t>
      </w:r>
      <w:r>
        <w:rPr/>
        <w:t xml:space="preserve"> BSI.IT.23.C13.03, BSI.IT.23.C13.04</w:t>
      </w:r>
    </w:p>
    <w:p>
      <w:r>
        <w:rPr>
          <w:b/>
        </w:rPr>
        <w:t>9. Summarize Testing Coverage</w:t>
      </w:r>
    </w:p>
    <w:p>
      <w:r>
        <w:rPr/>
        <w:t>IT RCSA tested the Design of System control for the period September 1, 2025 through August 31, 2026:</w:t>
      </w:r>
    </w:p>
    <w:p>
      <w:pPr>
        <w:pStyle w:val="ListParagraph"/>
        <w:numPr>
          <w:ilvl w:val="0"/>
          <w:numId w:val="2"/>
        </w:numPr>
        <w:spacing w:after="60"/>
      </w:pPr>
      <w:r>
        <w:rPr>
          <w:b/>
        </w:rPr>
        <w:t>Population:</w:t>
      </w:r>
      <w:r>
        <w:rPr/>
        <w:t xml:space="preserve"> 100 change initiatives in Delivery Hub, of which 2 SDLC projects (4 releases). Accuracy validated; completeness pending OI-03.</w:t>
      </w:r>
    </w:p>
    <w:p>
      <w:pPr>
        <w:pStyle w:val="ListParagraph"/>
        <w:numPr>
          <w:ilvl w:val="0"/>
          <w:numId w:val="2"/>
        </w:numPr>
        <w:spacing w:after="60"/>
      </w:pPr>
      <w:r>
        <w:rPr>
          <w:b/>
        </w:rPr>
        <w:t>Sample:</w:t>
      </w:r>
      <w:r>
        <w:rPr/>
        <w:t xml:space="preserve"> 2 of 2 projects (100%), judgmental, per RCSA sampling methodology.</w:t>
      </w:r>
    </w:p>
    <w:p>
      <w:pPr>
        <w:pStyle w:val="ListParagraph"/>
        <w:numPr>
          <w:ilvl w:val="0"/>
          <w:numId w:val="2"/>
        </w:numPr>
        <w:spacing w:after="60"/>
      </w:pPr>
      <w:r>
        <w:rPr>
          <w:b/>
        </w:rPr>
        <w:t>Attribute A1 – Architecture Design approved by Enterprise Architecture before implementation:</w:t>
      </w:r>
      <w:r>
        <w:rPr/>
        <w:t xml:space="preserve"> 0 of 2 evidenced – Pending.</w:t>
      </w:r>
    </w:p>
    <w:p>
      <w:pPr>
        <w:pStyle w:val="ListParagraph"/>
        <w:numPr>
          <w:ilvl w:val="0"/>
          <w:numId w:val="2"/>
        </w:numPr>
        <w:spacing w:after="60"/>
      </w:pPr>
      <w:r>
        <w:rPr>
          <w:b/>
        </w:rPr>
        <w:t>Attribute A2 – DRA / CDO-mandated data artifacts approved by Data Governance before implementation:</w:t>
      </w:r>
      <w:r>
        <w:rPr/>
        <w:t xml:space="preserve"> DRA approved 2 of 2; approval dates and NDF data artifacts pending.</w:t>
      </w:r>
    </w:p>
    <w:p>
      <w:pPr>
        <w:pStyle w:val="ListParagraph"/>
        <w:numPr>
          <w:ilvl w:val="0"/>
          <w:numId w:val="2"/>
        </w:numPr>
        <w:spacing w:after="60"/>
      </w:pPr>
      <w:r>
        <w:rPr>
          <w:b/>
        </w:rPr>
        <w:t>Exceptions:</w:t>
      </w:r>
      <w:r>
        <w:rPr/>
        <w:t xml:space="preserve"> none confirmed; 2 potential exceptions under follow-up. Escalation / remediation: none provided.</w:t>
      </w:r>
    </w:p>
    <w:p>
      <w:pPr>
        <w:pStyle w:val="ListParagraph"/>
        <w:numPr>
          <w:ilvl w:val="0"/>
          <w:numId w:val="2"/>
        </w:numPr>
        <w:spacing w:after="60"/>
      </w:pPr>
      <w:r>
        <w:rPr>
          <w:b/>
        </w:rPr>
        <w:t>Ratings:</w:t>
      </w:r>
      <w:r>
        <w:rPr/>
        <w:t xml:space="preserve"> Design – Satisfactory (preliminary, subject to OI-02). Performance – Pending (unable to conclude).</w:t>
      </w:r>
    </w:p>
    <w:p>
      <w:r>
        <w:rPr>
          <w:b/>
        </w:rPr>
        <w:t>Test Result: Completed – pending open items.</w:t>
      </w:r>
      <w:r>
        <w:rPr/>
        <w:t xml:space="preserve"> The final rating will be concluded when Open Items OI-02 and OI-03 are closed. If OI-02 is not evidenced, CDA Question 2 is answered "No" (Weak design), the CPA is marked "Not Tested – Pending Remediation" (RCSA Testing Procedure §4.3.6), and the exception is communicated to the Control Owner and BU BCO for agreement before an Action Driver is raised in HERACLES.</w:t>
      </w:r>
    </w:p>
    <w:p>
      <w:r>
        <w:rPr>
          <w:b/>
        </w:rPr>
        <w:t>Reference:</w:t>
      </w:r>
      <w:r>
        <w:rPr/>
        <w:t xml:space="preserve"> BSI.IT.23.C13.01 – BSI.IT.23.C13.04; Workpaper tab Control Performance Assessment</w:t>
      </w:r>
    </w:p>
    <w:p>
      <w:r>
        <w:rPr>
          <w:b/>
        </w:rPr>
        <w:t>Additional attribute testing</w:t>
      </w:r>
    </w:p>
    <w:p>
      <w:r>
        <w:rPr>
          <w:b/>
        </w:rPr>
        <w:t>Was the evidence of the design and data-governance reviews retained in Delivery Hub?</w:t>
      </w:r>
    </w:p>
    <w:p>
      <w:r>
        <w:rPr/>
        <w:t>IT RCSA confirmed that the DRA records for both projects are retained in Delivery Hub. The Enterprise Architecture records are not yet evidenced. IT RCSA noted that the ServiceNow release tickets carry Delivery Hub gate-approval attachments ("SLW BSI Gate approvals 20260310.png" on RLSE1271544 and "Gate approval.png" on RLSE1329424), which may evidence the architecture disposition and have been included in the OI-02 request.</w:t>
      </w:r>
    </w:p>
    <w:p>
      <w:r>
        <w:rPr>
          <w:b/>
        </w:rPr>
        <w:t>Test Result: Pass (DRA) / Pending (Enterprise Architecture).</w:t>
      </w:r>
    </w:p>
    <w:p>
      <w:r>
        <w:rPr>
          <w:b/>
        </w:rPr>
        <w:t>Reference:</w:t>
      </w:r>
      <w:r>
        <w:rPr/>
        <w:t xml:space="preserve"> BSI.IT.23.C13.03, BSI.IT.23.C13.04; BSI.IT.23.C25.03, BSI.IT.23.C25.11 (cross-reference)</w:t>
      </w:r>
    </w:p>
    <w:p>
      <w:r>
        <w:rPr>
          <w:b/>
        </w:rPr>
        <w:t>Open items and observations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900"/>
        <w:gridCol w:w="5060"/>
        <w:gridCol w:w="3400"/>
      </w:tblGrid>
      <w:tr>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Ref</w:t>
            </w:r>
          </w:p>
        </w:tc>
        <w:tc>
          <w:tcPr>
            <w:tcW w:w="50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Description</w:t>
            </w:r>
          </w:p>
        </w:tc>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Action</w:t>
            </w:r>
          </w:p>
        </w:tc>
      </w:tr>
      <w:t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OI-02</w:t>
            </w:r>
          </w:p>
        </w:tc>
        <w:tc>
          <w:tcPr>
            <w:tcW w:w="5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Enterprise Architecture review / approval (or "ARB not required") not provided for DH 3263 and DH 3264. DRA approval dates and approver not shown. CDO-mandated data artifacts for the HIGH NDF DRA not provided.</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Obtain from PMO (Delivery Hub ARB record, gate approvals, DRA history, NDF data models). If not evidenced, A1 fails for both samples; CDA Q2 = No (Weak).</w:t>
            </w:r>
          </w:p>
        </w:tc>
      </w:tr>
      <w:t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OI-03</w:t>
            </w:r>
          </w:p>
        </w:tc>
        <w:tc>
          <w:tcPr>
            <w:tcW w:w="5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No independent production release list provided. Projects 3512 and 3625 have a blank SDLC flag.</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Obtain ServiceNow release list and PMO explanation (common to all SDLC controls).</w:t>
            </w:r>
          </w:p>
        </w:tc>
      </w:tr>
      <w:t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OBS-03</w:t>
            </w:r>
          </w:p>
        </w:tc>
        <w:tc>
          <w:tcPr>
            <w:tcW w:w="5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The 2026 SDLC process map is still in Draft, and no 2026 walkthrough was held (last walkthrough 08/05/2025).</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Hold 2026 walkthrough / confirm no change; management to finalize the process map.</w:t>
            </w:r>
          </w:p>
        </w:tc>
      </w:tr>
      <w:t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OBS-06</w:t>
            </w:r>
          </w:p>
        </w:tc>
        <w:tc>
          <w:tcPr>
            <w:tcW w:w="5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The DRA screen does not display the approver or approval date, so the timing of the CDO review cannot be evidenced from the record itself.</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Share with control owner; retain DRA approval history.</w:t>
            </w:r>
          </w:p>
        </w:tc>
      </w:tr>
    </w:tbl>
    <w:p/>
    <w:p>
      <w:r>
        <w:rPr>
          <w:b/>
        </w:rPr>
        <w:t>Evidence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700"/>
        <w:gridCol w:w="7660"/>
      </w:tblGrid>
      <w:tr>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Ref</w:t>
            </w:r>
          </w:p>
        </w:tc>
        <w:tc>
          <w:tcPr>
            <w:tcW w:w="76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Document</w:t>
            </w:r>
          </w:p>
        </w:tc>
      </w:tr>
      <w:t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C13.01</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2026 PM_Systems Development Life Cycle (BSI)_v1.pdf</w:t>
            </w:r>
          </w:p>
        </w:tc>
      </w:tr>
      <w:t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C13.02</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SDLC Project List (population).xlsx</w:t>
            </w:r>
          </w:p>
        </w:tc>
      </w:tr>
      <w:t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C13.03</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Security Lending - Data Risk Assessment (CDO Approved, Low).pdf</w:t>
            </w:r>
          </w:p>
        </w:tc>
      </w:tr>
      <w:t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C13.04</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NDF - Data Risk Assessment (CDO Approved, High).pdf</w:t>
            </w:r>
          </w:p>
        </w:tc>
      </w:tr>
      <w:t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Workpaper</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WP 2026 BSI.IT.23.C13 Design of System (tabs Control Design Assessment, Control Performance Assessment, New Test Script)</w:t>
            </w:r>
          </w:p>
        </w:tc>
      </w:tr>
      <w:t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Walkthrough</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BSI.IT.23.C13_SDLC_Design_WT_Sample_of_1_NDF_3264.docx</w:t>
            </w:r>
          </w:p>
        </w:tc>
      </w:tr>
      <w:t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C25 (cross-ref)</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ServiceNow release tickets RLSE1271544, RLSE1370716, RLSE1270306, RLSE1329424 (BSI.IT.23.C25 workpaper)</w:t>
            </w:r>
          </w:p>
        </w:tc>
      </w:tr>
      <w:t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Guidance</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RCSA Testing Procedure (CUSO) 07.17.2026 v1.0; RCSA CDA Testing Job Aid vF</w:t>
            </w:r>
          </w:p>
        </w:tc>
      </w:tr>
    </w:tbl>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BSI.IT.23.C13 Design of System – Testing Procedures   |   Page </w:t>
    </w: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BSI.IT.23.C13 Design of System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