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Aptos Display" w:hAnsi="Aptos Display" w:cs="Aptos Display" w:eastAsia="Aptos Display"/>
          <w:b/>
          <w:i w:val="0"/>
          <w:color w:val="17365D"/>
          <w:sz w:val="52"/>
        </w:rPr>
        <w:t>IT RCSA Audit Documentation</w:t>
      </w:r>
    </w:p>
    <w:p>
      <w:pPr>
        <w:spacing w:after="60"/>
      </w:pPr>
      <w:r>
        <w:rPr>
          <w:rFonts w:ascii="Aptos" w:hAnsi="Aptos" w:cs="Aptos" w:eastAsia="Aptos"/>
          <w:b/>
          <w:i w:val="0"/>
          <w:color w:val="0078D4"/>
          <w:sz w:val="34"/>
        </w:rPr>
        <w:t>Segregated Environments – BSI.IT.23.C4</w:t>
      </w:r>
    </w:p>
    <w:p>
      <w:pPr>
        <w:spacing w:after="160"/>
      </w:pPr>
      <w:r>
        <w:rPr>
          <w:rFonts w:ascii="Aptos" w:hAnsi="Aptos" w:cs="Aptos" w:eastAsia="Aptos"/>
          <w:b w:val="0"/>
          <w:i/>
          <w:color w:val="475569"/>
          <w:sz w:val="20"/>
        </w:rPr>
        <w:t>Design Assessment, Walkthrough and Sample of One (DH 3264 Derivatives NDF – T24 environments) – tested from scratch with the 10/30/2026 evidence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DESIGN RATING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SAMPLE NDF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CPA RATING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475569"/>
                <w:sz w:val="14"/>
              </w:rPr>
              <w:t>OPEN ITEMS</w:t>
            </w:r>
          </w:p>
        </w:tc>
      </w:tr>
      <w:tr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SATISFACTORY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PENDING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PENDING</w:t>
            </w:r>
          </w:p>
        </w:tc>
        <w:tc>
          <w:tcPr>
            <w:tcW w:type="dxa" w:w="2556"/>
            <w:shd w:val="clear" w:color="auto" w:fill="EAF4FB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17365D"/>
                <w:sz w:val="26"/>
              </w:rPr>
              <w:t>OI-04, OI-05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7776"/>
      </w:tblGrid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Control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BSI.IT.23.C4 – Segregated Environments (Heracles ID 50541463) – Key, Hybrid (Heracles: Semi-Automated), Annual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Statement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Software Development and QA teams develop and test code in non-production environments. Exceptions must be approved by Information Security.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Risk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BSI.IT.23.R3 Inadequately Configured Sys – inappropriate data disclosures caused by the production version into the IT environment (Inherent Moderate)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Review period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09/01/2025 – 08/31/2026 – 2 samples: ALCO – Security Lending and Derivatives NDF (evidence folder)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date / tester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10/30/2026 – IT RCSA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Test script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No C4 script in the IT RCSA 2026 Test Plan "New test scripts" tab and no 2025 script in the Tracker – proposed 9-step script (00 Reference)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Walkthrough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No 2026 walkthrough held; to be scheduled with Jose Luis Martinez Avial / T24 team to answer OI-04 / OI-05.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Sample of one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Sample 2 – DH 3264 Derivatives NDF: T24 production (miasx1 / ENVmiaprd) vs non-production (miasx4 / ENVmiaaft28); Sample 1 Security Lending tested in the workpaper</w:t>
            </w:r>
          </w:p>
        </w:tc>
      </w:tr>
      <w:tr>
        <w:tc>
          <w:tcPr>
            <w:tcW w:type="dxa" w:w="2304"/>
            <w:shd w:val="clear" w:color="auto" w:fill="F1F5F9"/>
          </w:tcPr>
          <w:p>
            <w:r>
              <w:rPr>
                <w:rFonts w:ascii="Aptos" w:hAnsi="Aptos" w:cs="Aptos" w:eastAsia="Aptos"/>
                <w:b/>
                <w:i w:val="0"/>
                <w:color w:val="17365D"/>
                <w:sz w:val="18"/>
              </w:rPr>
              <w:t>Evidence folder</w:t>
            </w:r>
          </w:p>
        </w:tc>
        <w:tc>
          <w:tcPr>
            <w:tcW w:type="dxa" w:w="7776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8"/>
              </w:rPr>
              <w:t>BSI.IT.23.C4 Segregated Environments/Evidence (BSI.IT.23.C4.01 – C4.07)</w:t>
            </w:r>
          </w:p>
        </w:tc>
      </w:tr>
    </w:tbl>
    <w:p/>
    <w:p>
      <w:pPr>
        <w:pStyle w:val="Heading1"/>
      </w:pPr>
      <w:r>
        <w:t>1. Design Effectiveness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The control design appears effective for T24. Segregation is system-enforced: production and non-production run on different servers, IP addresses and T24 environments, and code reaches production only through ServiceNow release / change tickets after testing in non-production. Exceptions (development or testing in production) require Information Security approval. Hybrid nature is appropriate: the infrastructure enforces separation, while exception approval is manual.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304"/>
        <w:gridCol w:w="1584"/>
        <w:gridCol w:w="6192"/>
      </w:tblGrid>
      <w:tr>
        <w:tc>
          <w:tcPr>
            <w:tcW w:type="dxa" w:w="230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HERACLES question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619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Rationale (2026)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 Frequency / trigger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Segregation continuously enforced; Heracles "Annual" confirmation; activity per release (OBS-09).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Audit trail / evidence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DNS / server / environment records and T24 data per environment (C4.03 / C4.08); release tickets (C4.04 – C4.07).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 Policy alignment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2026 SDLC process map (C4.01) and US SDLC / secure development requirements.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 Thresholds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N/A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Applies to all development and testing.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 Escalation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Partial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InfoSec approval of exceptions stated, but no exception process / register evidenced; who monitors not defined.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 Information reliability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Moderately Reliable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System data captured by manual, undated screenshots.</w:t>
            </w:r>
          </w:p>
        </w:tc>
      </w:tr>
      <w:tr>
        <w:tc>
          <w:tcPr>
            <w:tcW w:type="dxa" w:w="230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 Evidence obtainable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Yes</w:t>
            </w:r>
          </w:p>
        </w:tc>
        <w:tc>
          <w:tcPr>
            <w:tcW w:type="dxa" w:w="619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Screenshots produced by the T24 team on request.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Design observation OBS-09: the statement lacks who performs / monitors the control, the evidence retained and the exception escalation path; the Test Plan Control Articulation Tracker rates it a "process statement … currently untestable". Adopt the 2026 proposed statement (exceptions approved by the CISO or delegate; evidence: production and non-production domains, code repositories and hosts) and align the frequency. CDA rating Satisfactory to be confirmed with the reviewer given the Partial escalation answer.</w:t>
      </w:r>
    </w:p>
    <w:p>
      <w:pPr>
        <w:pStyle w:val="Heading1"/>
      </w:pPr>
      <w:r>
        <w:t>2. WT Summary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Model walkthrough language (RCSA CDA Job Aid §4.1): On 10/30/2026, IT RCSA performed a Test of One for BSI.IT.23.C4 through inspection of the T24 environments of the two samples provided in the evidence folder – ALCO Security Lending and Derivatives NDF. The control is enforced by the infrastructure and performed by the T24 Development / QA teams, who build and test in MIAAFT28 before promotion through ServiceNow. The tester reviewed nslookup results (miasx1 → 180.201.151.152; miasx4 → 180.201.1.156), the T24 Server Login / Environments screens (ENVmiaprd vs ENVmiaaft28) and the ND.DEAL lists in each environment (test NDF deals dated 11/2025 in MIAAFT28; live deals 03 – 07/2026 in production), plus the release tickets recording testing before deployment. The evidence is retained by the T24 team / ServiceNow. Exceptions require Information Security approval – no exception register was provided. Variations: Appian (Security Lending Workflow) environments were not evidenced. Based on the Test of One, segregation exists for T24; operating effectiveness cannot be concluded until OI-04 / OI-05 are answered.</w:t>
      </w:r>
    </w:p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Competency (Job Aid §4.4): to be assessed in the 2026 walkthrough with the control owner and the T24 team (environment administration and exception approvals).</w:t>
      </w:r>
    </w:p>
    <w:p>
      <w:pPr>
        <w:pStyle w:val="Heading1"/>
      </w:pPr>
      <w:r>
        <w:t>3. Sample of One – Sample 2 DH 3264 Derivatives NDF (T24 environments)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48"/>
        <w:gridCol w:w="4752"/>
        <w:gridCol w:w="1584"/>
        <w:gridCol w:w="1296"/>
      </w:tblGrid>
      <w:tr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Attribute</w:t>
            </w:r>
          </w:p>
        </w:tc>
        <w:tc>
          <w:tcPr>
            <w:tcW w:type="dxa" w:w="4752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Value / conclusion</w:t>
            </w:r>
          </w:p>
        </w:tc>
        <w:tc>
          <w:tcPr>
            <w:tcW w:type="dxa" w:w="15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Evidence reference</w:t>
            </w:r>
          </w:p>
        </w:tc>
        <w:tc>
          <w:tcPr>
            <w:tcW w:type="dxa" w:w="1296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Separate production environment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Server miasx1, IP 180.201.151.152, environment ENVmiaprd – "T24 Desktop – BANCO SANTANDER INTL."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Separate non-production environment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Server miasx4, IP 180.201.1.156, environment ENVmiaaft28 – "MIAAFT28 ON MIASX4 – SANTANDER OCT 2025 EOM"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Development / testing in non-production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NDF test deals (ND.DEAL, 11/2025) in MIAAFT28 before R01 production 01/28/2026; testing recorded in all 4 release tickets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– C4.08</w:t>
            </w:r>
          </w:p>
        </w:tc>
        <w:tc>
          <w:tcPr>
            <w:tcW w:type="dxa" w:w="1296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Developer access to production restricted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Same login ID "MIASANG" used on both servers – owner / privileges not evidenced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Production data in non-production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Non-production labelled "OCT 2025 EOM" with client counterparties – masking / InfoSec approval not evidenced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C4.03 / C4.08</w:t>
            </w:r>
          </w:p>
        </w:tc>
        <w:tc>
          <w:tcPr>
            <w:tcW w:type="dxa" w:w="1296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Exceptions approved by InfoSec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 register or management confirmation provided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96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Appian environments (SL R01)</w:t>
            </w:r>
          </w:p>
        </w:tc>
        <w:tc>
          <w:tcPr>
            <w:tcW w:type="dxa" w:w="4752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Not evidenced</w:t>
            </w:r>
          </w:p>
        </w:tc>
        <w:tc>
          <w:tcPr>
            <w:tcW w:type="dxa" w:w="15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96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OI-04</w:t>
            </w:r>
          </w:p>
        </w:tc>
      </w:tr>
    </w:tbl>
    <w:p/>
    <w:p>
      <w:pPr>
        <w:spacing w:after="120"/>
      </w:pPr>
      <w:r>
        <w:rPr>
          <w:rFonts w:ascii="Aptos" w:hAnsi="Aptos" w:cs="Aptos" w:eastAsia="Aptos"/>
          <w:b w:val="0"/>
          <w:i w:val="0"/>
          <w:sz w:val="20"/>
        </w:rPr>
        <w:t>Conclusion: T24 development / test and production environments are segregated and the 2026 releases were tested in non-production before deployment. The sample is Pending until management (i) confirms the exception register / InfoSec approvals and provides Appian environment evidence (OI-04) and (ii) explains the shared MIASANG login and the production-data copy in MIAAFT28 (OI-05). No exception is concluded until management responds.</w:t>
      </w:r>
    </w:p>
    <w:p>
      <w:pPr>
        <w:pStyle w:val="Heading2"/>
      </w:pPr>
      <w:r>
        <w:t>NewTest Script coverage (workpaper tab "New Test Script")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720"/>
        <w:gridCol w:w="2448"/>
        <w:gridCol w:w="5184"/>
        <w:gridCol w:w="1728"/>
      </w:tblGrid>
      <w:tr>
        <w:tc>
          <w:tcPr>
            <w:tcW w:type="dxa" w:w="720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244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Test script step</w:t>
            </w:r>
          </w:p>
        </w:tc>
        <w:tc>
          <w:tcPr>
            <w:tcW w:type="dxa" w:w="5184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Answer</w:t>
            </w:r>
          </w:p>
        </w:tc>
        <w:tc>
          <w:tcPr>
            <w:tcW w:type="dxa" w:w="1728"/>
            <w:shd w:val="clear" w:color="auto" w:fill="17365D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Obtain Evidence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Environment screenshots, release tickets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OI-04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Completeness &amp; Accuracy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Scope from SDLC Project List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OI-03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Population &amp; Scope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2 samples – Security Lending, NDF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Execution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Segregated servers / IPs / environments</w:t>
            </w:r>
          </w:p>
        </w:tc>
        <w:tc>
          <w:tcPr>
            <w:tcW w:type="dxa" w:w="1728"/>
            <w:shd w:val="clear" w:color="auto" w:fill="E7F5EC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Pass (T24)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Control Results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Production access restriction not evidenced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 – OI-05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Exception Handling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No register; possible production data in non-production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Escalation &amp; Remediation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After OI-04 / OI-05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Risk Mitigation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Data-disclosure aspect not concluded</w:t>
            </w:r>
          </w:p>
        </w:tc>
        <w:tc>
          <w:tcPr>
            <w:tcW w:type="dxa" w:w="1728"/>
            <w:shd w:val="clear" w:color="auto" w:fill="FFF4E5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Pending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Testing Coverage</w:t>
            </w:r>
          </w:p>
        </w:tc>
        <w:tc>
          <w:tcPr>
            <w:tcW w:type="dxa" w:w="5184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Documented in workpaper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Aptos" w:hAnsi="Aptos" w:cs="Aptos" w:eastAsia="Aptos"/>
                <w:b w:val="0"/>
                <w:i w:val="0"/>
                <w:sz w:val="17"/>
              </w:rPr>
              <w:t>Completed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– Environment Evidence (BSI.IT.23.C4.03 / C4.08)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A1: Production (left) vs non-production (right) – nslookup, T24 Server Login, Environment selection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46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BSI.IT.23.C4.03 / C4.08 (images 1-3 production; 5-7 non-production). Same login ID MIASANG in both (OI-05).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A2: T24 production – ND.DEAL default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384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BSI.IT.23.C4.03 / C4.08 (image 4). "T24 Desktop – BANCO SANTANDER INTL." – live NDF deals 03/2026 – 07/2026.</w:t>
      </w:r>
    </w:p>
    <w:p>
      <w:pPr>
        <w:spacing w:before="160"/>
      </w:pPr>
      <w:r>
        <w:rPr>
          <w:rFonts w:ascii="Aptos" w:hAnsi="Aptos" w:cs="Aptos" w:eastAsia="Aptos"/>
          <w:b/>
          <w:i w:val="0"/>
          <w:color w:val="0078D4"/>
          <w:sz w:val="20"/>
        </w:rPr>
        <w:t>Exhibit A3: T24 non-production MIAAFT28 – ND.DEAL default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66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66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ptos" w:hAnsi="Aptos" w:cs="Aptos" w:eastAsia="Aptos"/>
          <w:b w:val="0"/>
          <w:i/>
          <w:color w:val="475569"/>
          <w:sz w:val="17"/>
        </w:rPr>
        <w:t>Source: BSI.IT.23.C4.03 / C4.08 (image 8). "MIAAFT28 ON MIASX4 – SANTANDER OCT 2025 EOM" – test deals dated 11/2025.</w:t>
      </w:r>
    </w:p>
    <w:p>
      <w:pPr>
        <w:spacing w:after="120"/>
      </w:pPr>
      <w:r>
        <w:rPr>
          <w:rFonts w:ascii="Aptos" w:hAnsi="Aptos" w:cs="Aptos" w:eastAsia="Aptos"/>
          <w:b w:val="0"/>
          <w:i/>
          <w:sz w:val="18"/>
        </w:rPr>
        <w:t>Referenced workbook: WP 2026 BSI.IT.23.C4 Segregated Environments.xlsm – tab "Control Performance Assessment", rows 53 – 54 (Sample 1 Security Lending, Sample 2 NDF); tab "New Test Script".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78D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