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BSI.IT.23.C17 – COTS Solution Intent Doc (Heracles ID 50541403) – Control Performance Assessment (CPA)</w:t>
      </w:r>
    </w:p>
    <w:p>
      <w:r>
        <w:rPr>
          <w:sz w:val="18"/>
        </w:rPr>
        <w:t>Control type: Key, Manual, Preventative, In every operation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As part of developing a new internal system, customizing vendor products or upgrading existing systems, if Book of Work criteria is met, the Solution Intent document must be reviewed and approved by the Architecture Review Board (ARB) prior to entering the development phase of the SDLC process.</w:t>
      </w:r>
    </w:p>
    <w:p>
      <w:r>
        <w:rPr>
          <w:b/>
          <w:sz w:val="18"/>
        </w:rPr>
        <w:t xml:space="preserve">Risk: </w:t>
      </w:r>
      <w:r>
        <w:rPr>
          <w:sz w:val="18"/>
        </w:rPr>
        <w:t>[BSI.IT.23.R2 Design Architecture] Instability in the production architecture caused by lack of review and flawed design implementation may result in production issues and business disruption. (Inherent risk: Moderate)</w:t>
      </w:r>
    </w:p>
    <w:p>
      <w:r>
        <w:rPr>
          <w:i/>
        </w:rPr>
        <w:t>How to use this document: it explains the sampling and the testing of the two samples. After each test step, "Reference Folders Reviewed" names the folder to open and the files to look at: CDA\Process Map and Population for the population, CPA\S1 Security Lending for Sample 1 and CPA\S2 NDF for Sample 2. The sample-of-one detail with page, slide and row references is in "C17 Audit Workpaper (Sample Size 1).docx" (this folder).</w:t>
      </w:r>
    </w:p>
    <w:p>
      <w:r>
        <w:rPr>
          <w:b/>
        </w:rPr>
        <w:t>Sampling Rationale</w:t>
      </w:r>
    </w:p>
    <w:p>
      <w:r>
        <w:t>Samples: the two projects provided in the evidence folder (New Evidences SDLC Controls-10-30-2026\SDLC Controls-10-30-2026\Evidence) – Sample 1 ALCO – Security Lending (DH 3263) and Sample 2 Derivatives Non-Deliverable Forwards – NDF (DH 3264). Each sample covers both releases of the project.</w:t>
      </w:r>
    </w:p>
    <w:p>
      <w:r>
        <w:t>The population consisted of two in-scope SDLC projects, DH 3263 ALCO – Security Lending and DH 3264 Derivatives NDF, with four releases during the review period. The control is manual and operates "In every operation". Per the RCSA Testing Procedure (§4.4.2 and §4.4.4) the entire population was tested (2 projects / 4 releases).</w:t>
      </w:r>
    </w:p>
    <w:p>
      <w:r>
        <w:t>The sample includes a new application (Appian Security Lending Workflow) and a vendor product customization (T24 NDF module with Murex / Medea / DTCC integrations), so it covers the cases most likely to meet the ARB criteria.</w:t>
      </w:r>
    </w:p>
    <w:p/>
    <w:p>
      <w:r>
        <w:rPr>
          <w:b/>
        </w:rPr>
        <w:t>The RCSA team performed the following testing procedures:</w:t>
      </w:r>
    </w:p>
    <w:p>
      <w:r>
        <w:t>(Source: BSI.IT.23.C17 has no NewTest Script in the IT RCSA 2026 Test Plan "New test scripts" tab. Script proposed in the same 9-step format using the Test Plan Control Articulation Tracker (2026 proposed statement and 2025 test script) and the CUSO RCSA Testing Procedure – 00 Reference/C17 Test Script (proposed).xlsx)</w:t>
      </w:r>
    </w:p>
    <w:p>
      <w:r>
        <w:rPr>
          <w:b/>
        </w:rPr>
        <w:t>1. Obtain Evidence</w:t>
      </w:r>
    </w:p>
    <w:p>
      <w:r>
        <w:rPr>
          <w:b/>
        </w:rPr>
        <w:t>Obtain the population of projects delivered during the testing period that involved development activities (new internal system, vendor product customization or system upgrade), and for each project/release the Solution Intent document (Single Design), the Book of Work / ARB criteria assessment, the ARB decision (Jira ticket / minutes) or Enterprise Architecture "ARB not required" determination, and the Delivery Hub gate dates evidencing the start of development.</w:t>
      </w:r>
    </w:p>
    <w:p>
      <w:r>
        <w:rPr>
          <w:b/>
        </w:rPr>
        <w:t>2. Validate Report Completeness and Accuracy</w:t>
      </w:r>
    </w:p>
    <w:p>
      <w:r>
        <w:rPr>
          <w:b/>
        </w:rPr>
        <w:t>Validate the completeness and accuracy of the project population by reconciling it to an independent source (e.g. ServiceNow release list); obtain the query / filters and a screenshot of the extraction. Confirm key attributes are accurate.</w:t>
      </w:r>
    </w:p>
    <w:p>
      <w:r>
        <w:rPr>
          <w:b/>
        </w:rPr>
        <w:t>3. Validate Population and Scope</w:t>
      </w:r>
    </w:p>
    <w:p>
      <w:r>
        <w:rPr>
          <w:b/>
        </w:rPr>
        <w:t>Select a sample in accordance with the approved RCSA sampling methodology (§4.4.2). Determine for each sampled project whether it met the Book of Work / ARB criteria.</w:t>
      </w:r>
    </w:p>
    <w:p>
      <w:r>
        <w:rPr>
          <w:b/>
        </w:rPr>
        <w:t>4. Verify Control Execution</w:t>
      </w:r>
    </w:p>
    <w:p>
      <w:r>
        <w:rPr>
          <w:b/>
        </w:rPr>
        <w:t>For each sampled project, inspect the Solution Intent to verify the ARB criteria were assessed. Where criteria are met, verify the Solution Intent was reviewed and approved by the ARB prior to entering the development phase (compare the ARB decision date to the Gate 4 – PTB date). Where not met, verify that Enterprise Architecture documented the determination / approval.</w:t>
      </w:r>
    </w:p>
    <w:p>
      <w:r>
        <w:rPr>
          <w:b/>
        </w:rPr>
        <w:t>5. Validate Control Results</w:t>
      </w:r>
    </w:p>
    <w:p>
      <w:r>
        <w:rPr>
          <w:b/>
        </w:rPr>
        <w:t>Verify approvals were formally documented by the appropriate authority (ARB / Enterprise Architecture) and retained in the EPMO tool, and that the approved version corresponds to the version implemented.</w:t>
      </w:r>
    </w:p>
    <w:p>
      <w:r>
        <w:rPr>
          <w:b/>
        </w:rPr>
        <w:t>6. Verify Exception Handling</w:t>
      </w:r>
    </w:p>
    <w:p>
      <w:r>
        <w:rPr>
          <w:b/>
        </w:rPr>
        <w:t>Determine whether any sampled project lacked a Solution Intent, an ARB criteria assessment or the required ARB / EA approval before development; evaluate nature, root cause and extent (§4.4.8.1).</w:t>
      </w:r>
    </w:p>
    <w:p>
      <w:r>
        <w:rPr>
          <w:b/>
        </w:rPr>
        <w:t>7. Verify Escalation and Remediation</w:t>
      </w:r>
    </w:p>
    <w:p>
      <w:r>
        <w:rPr>
          <w:b/>
        </w:rPr>
        <w:t>For exceptions, verify escalation per the EPMO standard and remediation or documented risk acceptance; communicate exceptions to the Control Owner and BU BCO (§4.3.6).</w:t>
      </w:r>
    </w:p>
    <w:p>
      <w:r>
        <w:rPr>
          <w:b/>
        </w:rPr>
        <w:t>8. Assess Risk Mitigation</w:t>
      </w:r>
    </w:p>
    <w:p>
      <w:r>
        <w:rPr>
          <w:b/>
        </w:rPr>
        <w:t>Assess whether architecture reviews were performed before development / implementation, mitigating BSI.IT.23.R2 Design Architecture.</w:t>
      </w:r>
    </w:p>
    <w:p>
      <w:r>
        <w:rPr>
          <w:b/>
        </w:rPr>
        <w:t>9. Summarize Testing Coverage</w:t>
      </w:r>
    </w:p>
    <w:p>
      <w:r>
        <w:rPr>
          <w:b/>
        </w:rPr>
        <w:t>Document: Population source(s) reviewed.; Completeness and accuracy validation performed.; Sample selected in accordance with approved RCSA methodology.; Projects tested.; Control attributes evaluated.; Exceptions identified, if any.; Escalation and remediation activities reviewed, if applicable.</w:t>
      </w:r>
    </w:p>
    <w:p/>
    <w:p>
      <w:r>
        <w:rPr>
          <w:b/>
        </w:rPr>
        <w:t xml:space="preserve">Testing method: </w:t>
      </w:r>
      <w:r>
        <w:t>Inspection (primary) supported by inquiry (§4.4.1). Key attributes tested per project: (A1) Book of Work / ARB criteria assessed and documented in the Solution Intent; (A2) Solution Intent approved by the ARB prior to development when criteria are met, otherwise Enterprise Architecture approval / "ARB not required" determination documented prior to implementation.</w:t>
      </w:r>
    </w:p>
    <w:p/>
    <w:p>
      <w:r>
        <w:rPr>
          <w:b/>
        </w:rPr>
        <w:t>Execution of the testing procedures</w:t>
      </w:r>
    </w:p>
    <w:p>
      <w:r>
        <w:rPr>
          <w:b/>
        </w:rPr>
        <w:t>1. IT RCSA obtained the following evidence from the PMO for the period September 1, 2025 through August 31, 2026:</w:t>
      </w:r>
    </w:p>
    <w:p>
      <w:pPr>
        <w:pStyle w:val="ListParagraph"/>
        <w:numPr>
          <w:ilvl w:val="0"/>
          <w:numId w:val="2"/>
        </w:numPr>
        <w:spacing w:after="60"/>
      </w:pPr>
      <w:r>
        <w:rPr>
          <w:b/>
        </w:rPr>
        <w:t xml:space="preserve">Project population: </w:t>
      </w:r>
      <w:r>
        <w:t>Delivery Hub "SDLC Project List" export (C17.03) – 2 SDLC projects, 4 releases.</w:t>
      </w:r>
    </w:p>
    <w:p>
      <w:pPr>
        <w:pStyle w:val="ListParagraph"/>
        <w:numPr>
          <w:ilvl w:val="0"/>
          <w:numId w:val="2"/>
        </w:numPr>
        <w:spacing w:after="60"/>
      </w:pPr>
      <w:r>
        <w:rPr>
          <w:b/>
        </w:rPr>
        <w:t xml:space="preserve">Solution Intent documents: </w:t>
      </w:r>
      <w:r>
        <w:t>"3263 – Security Lending – Single Design" (Feb 2026 and May 2026 versions, C17.04, C17.07) and "DH 3264 – Derivatives OTC Customer Phase 1 – Single Technical Design" RL1 and RL2 (C17.09, C17.11).</w:t>
      </w:r>
    </w:p>
    <w:p>
      <w:pPr>
        <w:pStyle w:val="ListParagraph"/>
        <w:numPr>
          <w:ilvl w:val="0"/>
          <w:numId w:val="2"/>
        </w:numPr>
        <w:spacing w:after="60"/>
      </w:pPr>
      <w:r>
        <w:rPr>
          <w:b/>
        </w:rPr>
        <w:t xml:space="preserve">Enterprise Architecture approvals: </w:t>
      </w:r>
      <w:r>
        <w:t>Security Lending approval e-mails embedded in the Single Designs and extracted as separate files (C17.05, C17.06, C17.08); NDF sign-off e-mails (C17.10, C17.12).</w:t>
      </w:r>
    </w:p>
    <w:p>
      <w:pPr>
        <w:pStyle w:val="ListParagraph"/>
        <w:numPr>
          <w:ilvl w:val="0"/>
          <w:numId w:val="2"/>
        </w:numPr>
        <w:spacing w:after="60"/>
      </w:pPr>
      <w:r>
        <w:rPr>
          <w:b/>
        </w:rPr>
        <w:t xml:space="preserve">Gate records and process maps: </w:t>
      </w:r>
      <w:r>
        <w:t>Delivery Hub gate dispositions for both projects (C17.13, C17.14) and the 2025 / 2026 process maps (C17.01, C17.02).</w:t>
      </w:r>
    </w:p>
    <w:p>
      <w:r>
        <w:rPr>
          <w:b/>
        </w:rPr>
        <w:t xml:space="preserve">Test Result: </w:t>
      </w:r>
      <w:r>
        <w:t>Completed. No ARB minutes / Jira tickets were requested as no project met the ARB criteria.</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BSI.IT.23.C17.01 - 2025 SDLC Process Map (C17 listed); BSI.IT.23.C17.02 - 2026 SDLC Process Map; BSI.IT.23.C17.03 - SDLC Project List (population)</w:t>
      </w:r>
    </w:p>
    <w:p>
      <w:pPr>
        <w:pStyle w:val="ListParagraph"/>
        <w:numPr>
          <w:ilvl w:val="0"/>
          <w:numId w:val="2"/>
        </w:numPr>
        <w:spacing w:after="60"/>
      </w:pPr>
      <w:r>
        <w:rPr>
          <w:b/>
        </w:rPr>
        <w:t xml:space="preserve">Sample 1 Evidence – ALCO Security Lending – folder CPA\S1 Security Lending: </w:t>
      </w:r>
      <w:r>
        <w:t>BSI.IT.23.C17.04 - Security Lending Single Design Feb 2026; BSI.IT.23.C17.05 - Security Lending EA approval 12-04-2025; BSI.IT.23.C17.06 - Security Lending EA Appian no impact 02-09-2026; BSI.IT.23.C17.07 - Security Lending Single Design May 2026; BSI.IT.23.C17.08 - Security Lending EA no ARB needed 05-12-2026; BSI.IT.23.C17.13 - Security Lending gate history</w:t>
      </w:r>
    </w:p>
    <w:p>
      <w:pPr>
        <w:pStyle w:val="ListParagraph"/>
        <w:numPr>
          <w:ilvl w:val="0"/>
          <w:numId w:val="2"/>
        </w:numPr>
        <w:spacing w:after="60"/>
      </w:pPr>
      <w:r>
        <w:rPr>
          <w:b/>
        </w:rPr>
        <w:t xml:space="preserve">Sample 2 Evidence – Derivatives NDF – folder CPA\S2 NDF: </w:t>
      </w:r>
      <w:r>
        <w:t>BSI.IT.23.C17.09 - NDF R01 Single Technical Design; BSI.IT.23.C17.10 - NDF R01 EA approval 12-10-2025; BSI.IT.23.C17.11 - NDF R02 Single Technical Design; BSI.IT.23.C17.12 - NDF R02 EA approval 03-24-2026; BSI.IT.23.C17.14 - NDF gate history</w:t>
      </w:r>
    </w:p>
    <w:p/>
    <w:p>
      <w:r>
        <w:rPr>
          <w:b/>
        </w:rPr>
        <w:t>2. IT RCSA validated the completeness and accuracy of the project population:</w:t>
      </w:r>
    </w:p>
    <w:p>
      <w:pPr>
        <w:pStyle w:val="ListParagraph"/>
        <w:numPr>
          <w:ilvl w:val="0"/>
          <w:numId w:val="2"/>
        </w:numPr>
        <w:spacing w:after="60"/>
      </w:pPr>
      <w:r>
        <w:rPr>
          <w:b/>
        </w:rPr>
        <w:t xml:space="preserve">Record count. </w:t>
      </w:r>
      <w:r>
        <w:t>The export contains 100 records: 74 IT projects, 24 non-IT projects and 2 without a type. Of these, 2 are flagged SDLC "Yes", 6 "No" and 92 are blank.</w:t>
      </w:r>
    </w:p>
    <w:p>
      <w:pPr>
        <w:pStyle w:val="ListParagraph"/>
        <w:numPr>
          <w:ilvl w:val="0"/>
          <w:numId w:val="2"/>
        </w:numPr>
        <w:spacing w:after="60"/>
      </w:pPr>
      <w:r>
        <w:rPr>
          <w:b/>
        </w:rPr>
        <w:t xml:space="preserve">Accuracy. </w:t>
      </w:r>
      <w:r>
        <w:t>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 xml:space="preserve">Completeness. </w:t>
      </w:r>
      <w:r>
        <w:t>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query or extraction screenshot was provided to confirm the population is complete.</w:t>
      </w:r>
    </w:p>
    <w:p>
      <w:r>
        <w:rPr>
          <w:b/>
        </w:rPr>
        <w:t xml:space="preserve">Test Result: </w:t>
      </w:r>
      <w:r>
        <w:t>Pass (accuracy). The population is accurate. Completeness could not be re-performed because no independent release list was provided; this is observation OBS-11 (was OI-03, common to all BSI SDLC controls) and does not affect the sample results.</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BSI.IT.23.C17.03 - SDLC Project List (population)</w:t>
      </w:r>
    </w:p>
    <w:p>
      <w:pPr>
        <w:pStyle w:val="ListParagraph"/>
        <w:numPr>
          <w:ilvl w:val="0"/>
          <w:numId w:val="2"/>
        </w:numPr>
        <w:spacing w:after="60"/>
      </w:pPr>
      <w:r>
        <w:rPr>
          <w:b/>
        </w:rPr>
        <w:t xml:space="preserve">Sample 1 Evidence – ALCO Security Lending (cross-reference) – folder C25 Implement Deploy\CPA\S1 Security Lending: </w:t>
      </w:r>
      <w:r>
        <w:t>BSI.IT.23.C25.03 - Security Lending R01 ticket RLSE1271544; BSI.IT.23.C25.06 - Security Lending R02 ticket RLSE1370716</w:t>
      </w:r>
    </w:p>
    <w:p>
      <w:pPr>
        <w:pStyle w:val="ListParagraph"/>
        <w:numPr>
          <w:ilvl w:val="0"/>
          <w:numId w:val="2"/>
        </w:numPr>
        <w:spacing w:after="60"/>
      </w:pPr>
      <w:r>
        <w:rPr>
          <w:b/>
        </w:rPr>
        <w:t xml:space="preserve">Sample 2 Evidence – Derivatives NDF (cross-reference) – folder C25 Implement Deploy\CPA\S2 NDF: </w:t>
      </w:r>
      <w:r>
        <w:t>BSI.IT.23.C25.08 - NDF R01 ticket RLSE1270306; BSI.IT.23.C25.11 - NDF R02 ticket RLSE1329424</w:t>
      </w:r>
    </w:p>
    <w:p/>
    <w:p>
      <w:r>
        <w:rPr>
          <w:b/>
        </w:rPr>
        <w:t>3. IT RCSA confirmed the testing scope and selected the sample (100% of the population):</w:t>
      </w:r>
    </w:p>
    <w:p>
      <w:pPr>
        <w:pStyle w:val="ListParagraph"/>
        <w:numPr>
          <w:ilvl w:val="0"/>
          <w:numId w:val="2"/>
        </w:numPr>
        <w:spacing w:after="60"/>
      </w:pPr>
      <w:r>
        <w:rPr>
          <w:b/>
        </w:rPr>
        <w:t xml:space="preserve">Sample 1 – R01: </w:t>
      </w:r>
      <w:r>
        <w:t>DH 3263 Security Lending – RLSE1271544 / CHG002674318 – Appian, new Security Lending Workflow (SLW) – production 03/13/2026 18:21</w:t>
      </w:r>
    </w:p>
    <w:p>
      <w:pPr>
        <w:pStyle w:val="ListParagraph"/>
        <w:numPr>
          <w:ilvl w:val="0"/>
          <w:numId w:val="2"/>
        </w:numPr>
        <w:spacing w:after="60"/>
      </w:pPr>
      <w:r>
        <w:rPr>
          <w:b/>
        </w:rPr>
        <w:t xml:space="preserve">Sample 1 – R02: </w:t>
      </w:r>
      <w:r>
        <w:t>DH 3263 Security Lending – RLSE1370716 / CHG003017994 – T24, Securities Lending Release 2 – production 06/26/2026 22:30</w:t>
      </w:r>
    </w:p>
    <w:p>
      <w:pPr>
        <w:pStyle w:val="ListParagraph"/>
        <w:numPr>
          <w:ilvl w:val="0"/>
          <w:numId w:val="2"/>
        </w:numPr>
        <w:spacing w:after="60"/>
      </w:pPr>
      <w:r>
        <w:rPr>
          <w:b/>
        </w:rPr>
        <w:t xml:space="preserve">Sample 2 – R01: </w:t>
      </w:r>
      <w:r>
        <w:t>DH 3264 Derivatives NDF – RLSE1270306 / CHG002670462 – T24, NDF Project Release 1 (new NDF module) – production 01/28/2026 02:40</w:t>
      </w:r>
    </w:p>
    <w:p>
      <w:pPr>
        <w:pStyle w:val="ListParagraph"/>
        <w:numPr>
          <w:ilvl w:val="0"/>
          <w:numId w:val="2"/>
        </w:numPr>
        <w:spacing w:after="60"/>
      </w:pPr>
      <w:r>
        <w:rPr>
          <w:b/>
        </w:rPr>
        <w:t xml:space="preserve">Sample 2 – R02: </w:t>
      </w:r>
      <w:r>
        <w:t>DH 3264 Derivatives NDF – RLSE1329424 / CHG002864467 – T24, NDF Release 2 – production 05/08/2026 01:00</w:t>
      </w:r>
    </w:p>
    <w:p>
      <w:r>
        <w:rPr>
          <w:b/>
        </w:rPr>
        <w:t xml:space="preserve">Test Result: </w:t>
      </w:r>
      <w:r>
        <w:t>Pass. Both projects are development / customization projects subject to the control.</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BSI.IT.23.C17.03 - SDLC Project List (population)</w:t>
      </w:r>
    </w:p>
    <w:p/>
    <w:p>
      <w:r>
        <w:rPr>
          <w:b/>
        </w:rPr>
        <w:t>4. IT RCSA inspected the Solution Intent and the approval for each project:</w:t>
      </w:r>
    </w:p>
    <w:p>
      <w:r>
        <w:rPr>
          <w:b/>
        </w:rPr>
        <w:t>Sample 1 – DH 3263 Security Lending</w:t>
      </w:r>
    </w:p>
    <w:p>
      <w:pPr>
        <w:pStyle w:val="ListParagraph"/>
        <w:numPr>
          <w:ilvl w:val="0"/>
          <w:numId w:val="2"/>
        </w:numPr>
        <w:spacing w:after="60"/>
      </w:pPr>
      <w:r>
        <w:rPr>
          <w:b/>
        </w:rPr>
        <w:t xml:space="preserve">A1 – Criteria assessed: </w:t>
      </w:r>
      <w:r>
        <w:t>ARB criteria: &gt; 2 MM No; Cross Functional No; New Technology No; Strategy New Application No; Miscellaneous No; Cloud No (SaaS); AI No; Alexandria classification Local → ARB not required. Applications: JP Morgan (existing), T24 (existing), Appian – Security Lending Workflow (new, MEGA 7632) (C17.04, C17.07).</w:t>
      </w:r>
    </w:p>
    <w:p>
      <w:pPr>
        <w:pStyle w:val="ListParagraph"/>
        <w:numPr>
          <w:ilvl w:val="0"/>
          <w:numId w:val="2"/>
        </w:numPr>
        <w:spacing w:after="60"/>
      </w:pPr>
      <w:r>
        <w:rPr>
          <w:b/>
        </w:rPr>
        <w:t xml:space="preserve">A2 – Approval / determination: </w:t>
      </w:r>
      <w:r>
        <w:t>Enterprise Architecture (Jofman Perez) approved the Single Design on 12/04/2025 ("Approved!", Gate 5 artifacts – C17.05); confirmed on 02/09/2026 the Appian release has "no impact on the Architecture" (C17.06); confirmed on 05/12/2026 the T24 release "won't require ARB approval", before the release Gate 4 on 05/15/2026 (C17.08). All before production (03/13/2026, 06/26/2026). Project PTB 10/31/2025 (C17.13) – EA approval after PTB (OBS-04).</w:t>
      </w:r>
    </w:p>
    <w:p>
      <w:r>
        <w:rPr>
          <w:b/>
        </w:rPr>
        <w:t>Sample 2 – DH 3264 Derivatives NDF</w:t>
      </w:r>
    </w:p>
    <w:p>
      <w:pPr>
        <w:pStyle w:val="ListParagraph"/>
        <w:numPr>
          <w:ilvl w:val="0"/>
          <w:numId w:val="2"/>
        </w:numPr>
        <w:spacing w:after="60"/>
      </w:pPr>
      <w:r>
        <w:rPr>
          <w:b/>
        </w:rPr>
        <w:t xml:space="preserve">A1 – Criteria assessed: </w:t>
      </w:r>
      <w:r>
        <w:t>RL1 (12/08/2025) and RL2 (03/20/2026) – all ARB criteria "No" (Cloud: No – SaaS affiliate); Alexandria Local; aligned with Global Tech Stack: Yes → ARB not required (C17.09, C17.11).</w:t>
      </w:r>
    </w:p>
    <w:p>
      <w:pPr>
        <w:pStyle w:val="ListParagraph"/>
        <w:numPr>
          <w:ilvl w:val="0"/>
          <w:numId w:val="2"/>
        </w:numPr>
        <w:spacing w:after="60"/>
      </w:pPr>
      <w:r>
        <w:rPr>
          <w:b/>
        </w:rPr>
        <w:t xml:space="preserve">A2 – Approval / determination: </w:t>
      </w:r>
      <w:r>
        <w:t>RL1 approved by Enterprise Architecture on 12/10/2025 ("Approved!", Gate 5 meeting 12/15/2025 – C17.10); RL2 approved on 03/24/2026 ("Approved"; architecture unchanged; RL2 no applicability to ARB; ISAR SAT-5256 / AST IS-25009 non-applicable – C17.12). RL2 version history: v1.0 01/06/2026 "Document approved by Enterprise Architecture". Both before production; after PTB (11/04/2025; 03/10/2026) – OBS-04.</w:t>
      </w:r>
    </w:p>
    <w:p>
      <w:r>
        <w:rPr>
          <w:b/>
        </w:rPr>
        <w:t xml:space="preserve">Test Result: </w:t>
      </w:r>
      <w:r>
        <w:t>Pass. ARB criteria were assessed for both projects and Enterprise Architecture approved the Solution Intent / determined that ARB was not required before production.</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BSI.IT.23.C17.04 - Security Lending Single Design Feb 2026; BSI.IT.23.C17.05 - Security Lending EA approval 12-04-2025; BSI.IT.23.C17.06 - Security Lending EA Appian no impact 02-09-2026; BSI.IT.23.C17.07 - Security Lending Single Design May 2026; BSI.IT.23.C17.08 - Security Lending EA no ARB needed 05-12-2026; BSI.IT.23.C17.13 - Security Lending gate history</w:t>
      </w:r>
    </w:p>
    <w:p>
      <w:pPr>
        <w:pStyle w:val="ListParagraph"/>
        <w:numPr>
          <w:ilvl w:val="0"/>
          <w:numId w:val="2"/>
        </w:numPr>
        <w:spacing w:after="60"/>
      </w:pPr>
      <w:r>
        <w:rPr>
          <w:b/>
        </w:rPr>
        <w:t xml:space="preserve">Sample 2 Evidence – Derivatives NDF – folder CPA\S2 NDF: </w:t>
      </w:r>
      <w:r>
        <w:t>BSI.IT.23.C17.09 - NDF R01 Single Technical Design; BSI.IT.23.C17.10 - NDF R01 EA approval 12-10-2025; BSI.IT.23.C17.11 - NDF R02 Single Technical Design; BSI.IT.23.C17.12 - NDF R02 EA approval 03-24-2026; BSI.IT.23.C17.14 - NDF gate history</w:t>
      </w:r>
    </w:p>
    <w:p/>
    <w:p>
      <w:r>
        <w:rPr>
          <w:b/>
        </w:rPr>
        <w:t>5. IT RCSA validated the approval evidence:</w:t>
      </w:r>
    </w:p>
    <w:p>
      <w:pPr>
        <w:pStyle w:val="ListParagraph"/>
        <w:numPr>
          <w:ilvl w:val="0"/>
          <w:numId w:val="2"/>
        </w:numPr>
        <w:spacing w:after="60"/>
      </w:pPr>
      <w:r>
        <w:t>Approvals were given by the Enterprise Architect (appropriate authority) by e-mail and stored in Delivery Hub / embedded in the Single Design.</w:t>
      </w:r>
    </w:p>
    <w:p>
      <w:pPr>
        <w:pStyle w:val="ListParagraph"/>
        <w:numPr>
          <w:ilvl w:val="0"/>
          <w:numId w:val="2"/>
        </w:numPr>
        <w:spacing w:after="60"/>
      </w:pPr>
      <w:r>
        <w:t>The approved attachments were not retained inside the .msg files and the decks provided were re-saved on 10/28/2026, so the exact approved version cannot be matched byte-for-byte (OBS-08).</w:t>
      </w:r>
    </w:p>
    <w:p>
      <w:r>
        <w:rPr>
          <w:b/>
        </w:rPr>
        <w:t xml:space="preserve">Test Result: </w:t>
      </w:r>
      <w:r>
        <w:t>Pass.</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BSI.IT.23.C17.05 - Security Lending EA approval 12-04-2025; BSI.IT.23.C17.06 - Security Lending EA Appian no impact 02-09-2026; BSI.IT.23.C17.07 - Security Lending Single Design May 2026; BSI.IT.23.C17.08 - Security Lending EA no ARB needed 05-12-2026</w:t>
      </w:r>
    </w:p>
    <w:p>
      <w:pPr>
        <w:pStyle w:val="ListParagraph"/>
        <w:numPr>
          <w:ilvl w:val="0"/>
          <w:numId w:val="2"/>
        </w:numPr>
        <w:spacing w:after="60"/>
      </w:pPr>
      <w:r>
        <w:rPr>
          <w:b/>
        </w:rPr>
        <w:t xml:space="preserve">Sample 2 Evidence – Derivatives NDF – folder CPA\S2 NDF: </w:t>
      </w:r>
      <w:r>
        <w:t>BSI.IT.23.C17.09 - NDF R01 Single Technical Design; BSI.IT.23.C17.10 - NDF R01 EA approval 12-10-2025; BSI.IT.23.C17.11 - NDF R02 Single Technical Design; BSI.IT.23.C17.12 - NDF R02 EA approval 03-24-2026</w:t>
      </w:r>
    </w:p>
    <w:p/>
    <w:p>
      <w:r>
        <w:rPr>
          <w:b/>
        </w:rPr>
        <w:t>6. IT RCSA reviewed the results to identify any exceptions:</w:t>
      </w:r>
    </w:p>
    <w:p>
      <w:pPr>
        <w:pStyle w:val="ListParagraph"/>
        <w:numPr>
          <w:ilvl w:val="0"/>
          <w:numId w:val="2"/>
        </w:numPr>
        <w:spacing w:after="60"/>
      </w:pPr>
      <w:r>
        <w:t>No project lacked a Solution Intent, an ARB criteria assessment or the EA determination. No project met the ARB criteria, so no ARB approval was required.</w:t>
      </w:r>
    </w:p>
    <w:p>
      <w:pPr>
        <w:pStyle w:val="ListParagraph"/>
        <w:numPr>
          <w:ilvl w:val="0"/>
          <w:numId w:val="2"/>
        </w:numPr>
        <w:spacing w:after="60"/>
      </w:pPr>
      <w:r>
        <w:t>Observations (no exception): OBS-04 (timing after PTB), OBS-07 (not in 2026 process map), OBS-08 (document quality / version retention).</w:t>
      </w:r>
    </w:p>
    <w:p>
      <w:r>
        <w:rPr>
          <w:b/>
        </w:rPr>
        <w:t xml:space="preserve">Test Result: </w:t>
      </w:r>
      <w:r>
        <w:t>Pass – no exceptions.</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BSI.IT.23.C17.04 - Security Lending Single Design Feb 2026; BSI.IT.23.C17.05 - Security Lending EA approval 12-04-2025; BSI.IT.23.C17.06 - Security Lending EA Appian no impact 02-09-2026; BSI.IT.23.C17.07 - Security Lending Single Design May 2026; BSI.IT.23.C17.08 - Security Lending EA no ARB needed 05-12-2026; BSI.IT.23.C17.13 - Security Lending gate history</w:t>
      </w:r>
    </w:p>
    <w:p>
      <w:pPr>
        <w:pStyle w:val="ListParagraph"/>
        <w:numPr>
          <w:ilvl w:val="0"/>
          <w:numId w:val="2"/>
        </w:numPr>
        <w:spacing w:after="60"/>
      </w:pPr>
      <w:r>
        <w:rPr>
          <w:b/>
        </w:rPr>
        <w:t xml:space="preserve">Sample 2 Evidence – Derivatives NDF – folder CPA\S2 NDF: </w:t>
      </w:r>
      <w:r>
        <w:t>BSI.IT.23.C17.09 - NDF R01 Single Technical Design; BSI.IT.23.C17.10 - NDF R01 EA approval 12-10-2025; BSI.IT.23.C17.11 - NDF R02 Single Technical Design; BSI.IT.23.C17.12 - NDF R02 EA approval 03-24-2026; BSI.IT.23.C17.14 - NDF gate history</w:t>
      </w:r>
    </w:p>
    <w:p/>
    <w:p>
      <w:r>
        <w:rPr>
          <w:b/>
        </w:rPr>
        <w:t>7. IT RCSA reviewed escalation and remediation:</w:t>
      </w:r>
    </w:p>
    <w:p>
      <w:pPr>
        <w:pStyle w:val="ListParagraph"/>
        <w:numPr>
          <w:ilvl w:val="0"/>
          <w:numId w:val="2"/>
        </w:numPr>
        <w:spacing w:after="60"/>
      </w:pPr>
      <w:r>
        <w:t>Not applicable – no exceptions were identified. The e-mail chains show the PM / PMO escalating to Enterprise Architecture before the gates (C17.06, C17.08).</w:t>
      </w:r>
    </w:p>
    <w:p>
      <w:r>
        <w:rPr>
          <w:b/>
        </w:rPr>
        <w:t xml:space="preserve">Test Result: </w:t>
      </w:r>
      <w:r>
        <w:t>N/A.</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BSI.IT.23.C17.06 - Security Lending EA Appian no impact 02-09-2026; BSI.IT.23.C17.08 - Security Lending EA no ARB needed 05-12-2026</w:t>
      </w:r>
    </w:p>
    <w:p/>
    <w:p>
      <w:r>
        <w:rPr>
          <w:b/>
        </w:rPr>
        <w:t>8. IT RCSA assessed whether the control reduces the risk of flawed design architecture (BSI.IT.23.R2):</w:t>
      </w:r>
    </w:p>
    <w:p>
      <w:pPr>
        <w:pStyle w:val="ListParagraph"/>
        <w:numPr>
          <w:ilvl w:val="0"/>
          <w:numId w:val="2"/>
        </w:numPr>
        <w:spacing w:after="60"/>
      </w:pPr>
      <w:r>
        <w:t>Every release was reviewed by Enterprise Architecture before production and the ARB applicability was documented.</w:t>
      </w:r>
    </w:p>
    <w:p>
      <w:r>
        <w:rPr>
          <w:b/>
        </w:rPr>
        <w:t xml:space="preserve">Test Result: </w:t>
      </w:r>
      <w:r>
        <w:t>Pass. The control mitigates BSI.IT.23.R2 (timing observation OBS-04).</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BSI.IT.23.C17.04 - Security Lending Single Design Feb 2026; BSI.IT.23.C17.05 - Security Lending EA approval 12-04-2025; BSI.IT.23.C17.06 - Security Lending EA Appian no impact 02-09-2026; BSI.IT.23.C17.07 - Security Lending Single Design May 2026; BSI.IT.23.C17.08 - Security Lending EA no ARB needed 05-12-2026</w:t>
      </w:r>
    </w:p>
    <w:p>
      <w:pPr>
        <w:pStyle w:val="ListParagraph"/>
        <w:numPr>
          <w:ilvl w:val="0"/>
          <w:numId w:val="2"/>
        </w:numPr>
        <w:spacing w:after="60"/>
      </w:pPr>
      <w:r>
        <w:rPr>
          <w:b/>
        </w:rPr>
        <w:t xml:space="preserve">Sample 2 Evidence – Derivatives NDF – folder CPA\S2 NDF: </w:t>
      </w:r>
      <w:r>
        <w:t>BSI.IT.23.C17.09 - NDF R01 Single Technical Design; BSI.IT.23.C17.10 - NDF R01 EA approval 12-10-2025; BSI.IT.23.C17.11 - NDF R02 Single Technical Design; BSI.IT.23.C17.12 - NDF R02 EA approval 03-24-2026</w:t>
      </w:r>
    </w:p>
    <w:p/>
    <w:p>
      <w:r>
        <w:rPr>
          <w:b/>
        </w:rPr>
        <w:t>9. Summarize Testing Coverage</w:t>
      </w:r>
    </w:p>
    <w:p>
      <w:r>
        <w:t>IT RCSA tested the Solution Intent Doc control for the period September 1, 2025 through August 31, 2026:</w:t>
      </w:r>
    </w:p>
    <w:p>
      <w:pPr>
        <w:pStyle w:val="ListParagraph"/>
        <w:numPr>
          <w:ilvl w:val="0"/>
          <w:numId w:val="2"/>
        </w:numPr>
        <w:spacing w:after="60"/>
      </w:pPr>
      <w:r>
        <w:t>Population: 100 change initiatives in Delivery Hub, of which 2 SDLC projects (4 releases). Accuracy validated against ServiceNow; completeness not re-performed (OBS-11).</w:t>
      </w:r>
    </w:p>
    <w:p>
      <w:pPr>
        <w:pStyle w:val="ListParagraph"/>
        <w:numPr>
          <w:ilvl w:val="0"/>
          <w:numId w:val="2"/>
        </w:numPr>
        <w:spacing w:after="60"/>
      </w:pPr>
      <w:r>
        <w:t>Sample: 2 of 2 projects (100%) and all 4 releases, judgmental, per RCSA sampling methodology.</w:t>
      </w:r>
    </w:p>
    <w:p>
      <w:pPr>
        <w:pStyle w:val="ListParagraph"/>
        <w:numPr>
          <w:ilvl w:val="0"/>
          <w:numId w:val="2"/>
        </w:numPr>
        <w:spacing w:after="60"/>
      </w:pPr>
      <w:r>
        <w:t>Attribute A1 – ARB criteria assessed in the Solution Intent: 2 of 2 Pass.</w:t>
      </w:r>
    </w:p>
    <w:p>
      <w:pPr>
        <w:pStyle w:val="ListParagraph"/>
        <w:numPr>
          <w:ilvl w:val="0"/>
          <w:numId w:val="2"/>
        </w:numPr>
        <w:spacing w:after="60"/>
      </w:pPr>
      <w:r>
        <w:t>Attribute A2 – ARB approval (criteria met) or EA determination documented: 2 of 2 Pass (ARB not applicable).</w:t>
      </w:r>
    </w:p>
    <w:p>
      <w:pPr>
        <w:pStyle w:val="ListParagraph"/>
        <w:numPr>
          <w:ilvl w:val="0"/>
          <w:numId w:val="2"/>
        </w:numPr>
        <w:spacing w:after="60"/>
      </w:pPr>
      <w:r>
        <w:t>Exceptions: none. Escalation / remediation: N/A.</w:t>
      </w:r>
    </w:p>
    <w:p>
      <w:pPr>
        <w:pStyle w:val="ListParagraph"/>
        <w:numPr>
          <w:ilvl w:val="0"/>
          <w:numId w:val="2"/>
        </w:numPr>
        <w:spacing w:after="60"/>
      </w:pPr>
      <w:r>
        <w:t>Ratings: Design – Satisfactory. Performance – Satisfactory (population completeness noted as OBS-11). Manual control – the rating cannot exceed Satisfactory (§4.4.6).</w:t>
      </w:r>
    </w:p>
    <w:p>
      <w:r>
        <w:rPr>
          <w:b/>
        </w:rPr>
        <w:t xml:space="preserve">Test Result: </w:t>
      </w:r>
      <w:r>
        <w:t>Completed.</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BSI.IT.23.C17.01 - 2025 SDLC Process Map (C17 listed); BSI.IT.23.C17.02 - 2026 SDLC Process Map; BSI.IT.23.C17.03 - SDLC Project List (population)</w:t>
      </w:r>
    </w:p>
    <w:p>
      <w:pPr>
        <w:pStyle w:val="ListParagraph"/>
        <w:numPr>
          <w:ilvl w:val="0"/>
          <w:numId w:val="2"/>
        </w:numPr>
        <w:spacing w:after="60"/>
      </w:pPr>
      <w:r>
        <w:rPr>
          <w:b/>
        </w:rPr>
        <w:t xml:space="preserve">Sample 1 Evidence – ALCO Security Lending – folder CPA\S1 Security Lending: </w:t>
      </w:r>
      <w:r>
        <w:t>BSI.IT.23.C17.04 - Security Lending Single Design Feb 2026; BSI.IT.23.C17.05 - Security Lending EA approval 12-04-2025; BSI.IT.23.C17.06 - Security Lending EA Appian no impact 02-09-2026; BSI.IT.23.C17.07 - Security Lending Single Design May 2026; BSI.IT.23.C17.08 - Security Lending EA no ARB needed 05-12-2026; BSI.IT.23.C17.13 - Security Lending gate history</w:t>
      </w:r>
    </w:p>
    <w:p>
      <w:pPr>
        <w:pStyle w:val="ListParagraph"/>
        <w:numPr>
          <w:ilvl w:val="0"/>
          <w:numId w:val="2"/>
        </w:numPr>
        <w:spacing w:after="60"/>
      </w:pPr>
      <w:r>
        <w:rPr>
          <w:b/>
        </w:rPr>
        <w:t xml:space="preserve">Sample 2 Evidence – Derivatives NDF – folder CPA\S2 NDF: </w:t>
      </w:r>
      <w:r>
        <w:t>BSI.IT.23.C17.09 - NDF R01 Single Technical Design; BSI.IT.23.C17.10 - NDF R01 EA approval 12-10-2025; BSI.IT.23.C17.11 - NDF R02 Single Technical Design; BSI.IT.23.C17.12 - NDF R02 EA approval 03-24-2026; BSI.IT.23.C17.14 - NDF gate history</w:t>
      </w:r>
    </w:p>
    <w:p>
      <w:pPr>
        <w:pStyle w:val="ListParagraph"/>
        <w:numPr>
          <w:ilvl w:val="0"/>
          <w:numId w:val="2"/>
        </w:numPr>
        <w:spacing w:after="60"/>
      </w:pPr>
      <w:r>
        <w:rPr>
          <w:b/>
        </w:rPr>
        <w:t xml:space="preserve">Workpaper: </w:t>
      </w:r>
      <w:r>
        <w:t>C17 WP 2026.xlsm (in the control folder) – tabs Control Design Assessment, Control Performance Assessment, New Test Script</w:t>
      </w:r>
    </w:p>
    <w:p/>
    <w:p>
      <w:r>
        <w:rPr>
          <w:b/>
        </w:rPr>
        <w:t>Prior-year reference (2025)</w:t>
      </w:r>
    </w:p>
    <w:p>
      <w:r>
        <w:t>Per the Test Plan Control Articulation Tracker, 2025 testing concluded Satisfactory: Nominee did not require ARB (criteria shared by EA via e-mail) and Digital Wealth was approved in the ARB meeting (minutes provided). The 2025 workpaper was not provided.</w:t>
      </w:r>
    </w:p>
    <w:p/>
    <w:p>
      <w:r>
        <w:rPr>
          <w:b/>
        </w:rPr>
        <w:t>Open items and observations</w:t>
      </w:r>
    </w:p>
    <w:p>
      <w:pPr>
        <w:pStyle w:val="ListParagraph"/>
        <w:numPr>
          <w:ilvl w:val="0"/>
          <w:numId w:val="2"/>
        </w:numPr>
        <w:spacing w:after="60"/>
      </w:pPr>
      <w:r>
        <w:rPr>
          <w:b/>
        </w:rPr>
        <w:t xml:space="preserve">OBS-11 (was OI-03): </w:t>
      </w:r>
      <w:r>
        <w:t>No independent production release list provided, so population completeness could not be re-performed; projects 3512 and 3625 have a blank SDLC flag. Does not affect the sample results. Action: Obtain ServiceNow release list and PMO explanation (common to all SDLC controls).</w:t>
      </w:r>
    </w:p>
    <w:p>
      <w:pPr>
        <w:pStyle w:val="ListParagraph"/>
        <w:numPr>
          <w:ilvl w:val="0"/>
          <w:numId w:val="2"/>
        </w:numPr>
        <w:spacing w:after="60"/>
      </w:pPr>
      <w:r>
        <w:rPr>
          <w:b/>
        </w:rPr>
        <w:t xml:space="preserve">OBS-01: </w:t>
      </w:r>
      <w:r>
        <w:t>The 2026 SDLC process map is still in Draft, and no 2026 walkthrough was held. Action: Hold 2026 walkthrough; finalize the process map.</w:t>
      </w:r>
    </w:p>
    <w:p>
      <w:pPr>
        <w:pStyle w:val="ListParagraph"/>
        <w:numPr>
          <w:ilvl w:val="0"/>
          <w:numId w:val="2"/>
        </w:numPr>
        <w:spacing w:after="60"/>
      </w:pPr>
      <w:r>
        <w:rPr>
          <w:b/>
        </w:rPr>
        <w:t xml:space="preserve">OBS-04: </w:t>
      </w:r>
      <w:r>
        <w:t>EA approval / ARB determination obtained as a Gate 5 artifact, after the Gate 4 (PTB) start of Build. Action: Make the ARB determination a PTB prerequisite.</w:t>
      </w:r>
    </w:p>
    <w:p>
      <w:pPr>
        <w:pStyle w:val="ListParagraph"/>
        <w:numPr>
          <w:ilvl w:val="0"/>
          <w:numId w:val="2"/>
        </w:numPr>
        <w:spacing w:after="60"/>
      </w:pPr>
      <w:r>
        <w:rPr>
          <w:b/>
        </w:rPr>
        <w:t xml:space="preserve">OBS-07: </w:t>
      </w:r>
      <w:r>
        <w:t>C17 present in the 2025 process map but not in the 2026 map, although an active Key Control. Action: Add C17 to the 2026 process map.</w:t>
      </w:r>
    </w:p>
    <w:p>
      <w:pPr>
        <w:pStyle w:val="ListParagraph"/>
        <w:numPr>
          <w:ilvl w:val="0"/>
          <w:numId w:val="2"/>
        </w:numPr>
        <w:spacing w:after="60"/>
      </w:pPr>
      <w:r>
        <w:rPr>
          <w:b/>
        </w:rPr>
        <w:t xml:space="preserve">OBS-08: </w:t>
      </w:r>
      <w:r>
        <w:t>SL Single Design shows DH ID 1886 / "Securities Lending (JP Morgan)" and undated version rows; approved attachments not retained in the .msg; decks re-saved 10/28/2026. Action: Keep the approved version (PDF) with the approval in Delivery Hub.</w:t>
      </w:r>
    </w:p>
    <w:p/>
    <w:p/>
    <w:p>
      <w:r>
        <w:rPr>
          <w:b/>
        </w:rPr>
        <w:t>Evidence references – where to find each file</w:t>
      </w:r>
    </w:p>
    <w:p>
      <w:r>
        <w:t>All files for this control are inside the folder "C17 Solution Intent". Open the sub-folder shown, then the file with the reference number quoted in the text.</w:t>
      </w:r>
    </w:p>
    <w:p>
      <w:r>
        <w:rPr>
          <w:b/>
        </w:rPr>
        <w:t>Population &amp; Process Map – folder CDA\Process Map and Population</w:t>
      </w:r>
    </w:p>
    <w:p>
      <w:pPr>
        <w:pStyle w:val="ListParagraph"/>
        <w:numPr>
          <w:ilvl w:val="0"/>
          <w:numId w:val="2"/>
        </w:numPr>
        <w:spacing w:after="60"/>
      </w:pPr>
      <w:r>
        <w:t>BSI.IT.23.C17.01 - 2025 SDLC Process Map (C17 listed).pdf</w:t>
      </w:r>
    </w:p>
    <w:p>
      <w:pPr>
        <w:pStyle w:val="ListParagraph"/>
        <w:numPr>
          <w:ilvl w:val="0"/>
          <w:numId w:val="2"/>
        </w:numPr>
        <w:spacing w:after="60"/>
      </w:pPr>
      <w:r>
        <w:t>BSI.IT.23.C17.02 - 2026 SDLC Process Map.pdf</w:t>
      </w:r>
    </w:p>
    <w:p>
      <w:pPr>
        <w:pStyle w:val="ListParagraph"/>
        <w:numPr>
          <w:ilvl w:val="0"/>
          <w:numId w:val="2"/>
        </w:numPr>
        <w:spacing w:after="60"/>
      </w:pPr>
      <w:r>
        <w:t>BSI.IT.23.C17.03 - SDLC Project List (population).xlsx</w:t>
      </w:r>
    </w:p>
    <w:p>
      <w:r>
        <w:rPr>
          <w:b/>
        </w:rPr>
        <w:t>Sample 1 Evidence – ALCO Security Lending – folder CPA\S1 Security Lending</w:t>
      </w:r>
    </w:p>
    <w:p>
      <w:pPr>
        <w:pStyle w:val="ListParagraph"/>
        <w:numPr>
          <w:ilvl w:val="0"/>
          <w:numId w:val="2"/>
        </w:numPr>
        <w:spacing w:after="60"/>
      </w:pPr>
      <w:r>
        <w:t>BSI.IT.23.C17.04 - Security Lending Single Design Feb 2026.pptx</w:t>
      </w:r>
    </w:p>
    <w:p>
      <w:pPr>
        <w:pStyle w:val="ListParagraph"/>
        <w:numPr>
          <w:ilvl w:val="0"/>
          <w:numId w:val="2"/>
        </w:numPr>
        <w:spacing w:after="60"/>
      </w:pPr>
      <w:r>
        <w:t>BSI.IT.23.C17.05 - Security Lending EA approval 12-04-2025.msg</w:t>
      </w:r>
    </w:p>
    <w:p>
      <w:pPr>
        <w:pStyle w:val="ListParagraph"/>
        <w:numPr>
          <w:ilvl w:val="0"/>
          <w:numId w:val="2"/>
        </w:numPr>
        <w:spacing w:after="60"/>
      </w:pPr>
      <w:r>
        <w:t>BSI.IT.23.C17.06 - Security Lending EA Appian no impact 02-09-2026.msg</w:t>
      </w:r>
    </w:p>
    <w:p>
      <w:pPr>
        <w:pStyle w:val="ListParagraph"/>
        <w:numPr>
          <w:ilvl w:val="0"/>
          <w:numId w:val="2"/>
        </w:numPr>
        <w:spacing w:after="60"/>
      </w:pPr>
      <w:r>
        <w:t>BSI.IT.23.C17.07 - Security Lending Single Design May 2026.pptx</w:t>
      </w:r>
    </w:p>
    <w:p>
      <w:pPr>
        <w:pStyle w:val="ListParagraph"/>
        <w:numPr>
          <w:ilvl w:val="0"/>
          <w:numId w:val="2"/>
        </w:numPr>
        <w:spacing w:after="60"/>
      </w:pPr>
      <w:r>
        <w:t>BSI.IT.23.C17.08 - Security Lending EA no ARB needed 05-12-2026.msg</w:t>
      </w:r>
    </w:p>
    <w:p>
      <w:pPr>
        <w:pStyle w:val="ListParagraph"/>
        <w:numPr>
          <w:ilvl w:val="0"/>
          <w:numId w:val="2"/>
        </w:numPr>
        <w:spacing w:after="60"/>
      </w:pPr>
      <w:r>
        <w:t>BSI.IT.23.C17.13 - Security Lending gate history.docx</w:t>
      </w:r>
    </w:p>
    <w:p>
      <w:r>
        <w:rPr>
          <w:b/>
        </w:rPr>
        <w:t>Sample 2 Evidence – Derivatives NDF – folder CPA\S2 NDF</w:t>
      </w:r>
    </w:p>
    <w:p>
      <w:pPr>
        <w:pStyle w:val="ListParagraph"/>
        <w:numPr>
          <w:ilvl w:val="0"/>
          <w:numId w:val="2"/>
        </w:numPr>
        <w:spacing w:after="60"/>
      </w:pPr>
      <w:r>
        <w:t>BSI.IT.23.C17.09 - NDF R01 Single Technical Design.pptx</w:t>
      </w:r>
    </w:p>
    <w:p>
      <w:pPr>
        <w:pStyle w:val="ListParagraph"/>
        <w:numPr>
          <w:ilvl w:val="0"/>
          <w:numId w:val="2"/>
        </w:numPr>
        <w:spacing w:after="60"/>
      </w:pPr>
      <w:r>
        <w:t>BSI.IT.23.C17.10 - NDF R01 EA approval 12-10-2025.msg</w:t>
      </w:r>
    </w:p>
    <w:p>
      <w:pPr>
        <w:pStyle w:val="ListParagraph"/>
        <w:numPr>
          <w:ilvl w:val="0"/>
          <w:numId w:val="2"/>
        </w:numPr>
        <w:spacing w:after="60"/>
      </w:pPr>
      <w:r>
        <w:t>BSI.IT.23.C17.11 - NDF R02 Single Technical Design.pptx</w:t>
      </w:r>
    </w:p>
    <w:p>
      <w:pPr>
        <w:pStyle w:val="ListParagraph"/>
        <w:numPr>
          <w:ilvl w:val="0"/>
          <w:numId w:val="2"/>
        </w:numPr>
        <w:spacing w:after="60"/>
      </w:pPr>
      <w:r>
        <w:t>BSI.IT.23.C17.12 - NDF R02 EA approval 03-24-2026.msg</w:t>
      </w:r>
    </w:p>
    <w:p>
      <w:pPr>
        <w:pStyle w:val="ListParagraph"/>
        <w:numPr>
          <w:ilvl w:val="0"/>
          <w:numId w:val="2"/>
        </w:numPr>
        <w:spacing w:after="60"/>
      </w:pPr>
      <w:r>
        <w:t>BSI.IT.23.C17.14 - NDF gate history.docx</w:t>
      </w:r>
    </w:p>
    <w:p>
      <w:r>
        <w:rPr>
          <w:b/>
        </w:rPr>
        <w:t>Other documents</w:t>
      </w:r>
    </w:p>
    <w:p>
      <w:pPr>
        <w:pStyle w:val="ListParagraph"/>
        <w:numPr>
          <w:ilvl w:val="0"/>
          <w:numId w:val="2"/>
        </w:numPr>
        <w:spacing w:after="60"/>
      </w:pPr>
      <w:r>
        <w:t>C17 WP 2026.xlsm (control folder) – tabs Control Design Assessment, Control Performance Assessment, New Test Script</w:t>
      </w:r>
    </w:p>
    <w:p>
      <w:pPr>
        <w:pStyle w:val="ListParagraph"/>
        <w:numPr>
          <w:ilvl w:val="0"/>
          <w:numId w:val="2"/>
        </w:numPr>
        <w:spacing w:after="60"/>
      </w:pPr>
      <w:r>
        <w:t>CDA\C17 Control Design Assessment - CDA.docx and CDA\C17 Design Walkthrough Sample of 1.docx</w:t>
      </w:r>
    </w:p>
    <w:p>
      <w:pPr>
        <w:pStyle w:val="ListParagraph"/>
        <w:numPr>
          <w:ilvl w:val="0"/>
          <w:numId w:val="2"/>
        </w:numPr>
        <w:spacing w:after="60"/>
      </w:pPr>
      <w:r>
        <w:t>CPA\C17 Control Performance Assessment - CPA.docx and CPA\C17 Audit Workpaper (Sample Size 1).docx</w:t>
      </w:r>
    </w:p>
    <w:p>
      <w:pPr>
        <w:pStyle w:val="ListParagraph"/>
        <w:numPr>
          <w:ilvl w:val="0"/>
          <w:numId w:val="2"/>
        </w:numPr>
        <w:spacing w:after="60"/>
      </w:pPr>
      <w:r>
        <w:t>Guidance: 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BSI.IT.23.C17 COTS Solution Intent Doc – CPA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