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left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BSI.IT.6.C7.3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DR Data Integrity Validation (DIV) Testing</w:t>
      </w:r>
    </w:p>
    <w:p>
      <w:pPr>
        <w:pBdr>
          <w:bottom w:val="single" w:color="1F3864" w:sz="12" w:space="8"/>
        </w:pBdr>
        <w:spacing w:after="600"/>
      </w:pPr>
      <w:r>
        <w:rPr>
          <w:rFonts w:ascii="Calibri" w:cs="Calibri" w:eastAsia="Calibri" w:hAnsi="Calibri"/>
          <w:color w:val="404040"/>
          <w:sz w:val="30"/>
          <w:szCs w:val="30"/>
        </w:rPr>
        <w:t xml:space="preserve">Step-by-step guide to using the workpaper and evidence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Control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BSI.IT.6.C7.3 – IT DR team facilitates annual DIV testing by business line testers during the DR exercise; business line management approves results; evidence documented in BCMS (BCiC).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Review period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08/01/2025 – 06/01/2026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BSI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Population tested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 in-scope applications / 56 DIV records (full population)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DR exercise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11/15/2025 (prior cycle 10/19/2024)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Package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C7_v5.zip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Workpaper</w:t>
            </w:r>
          </w:p>
        </w:tc>
        <w:tc>
          <w:tcPr>
            <w:tcW w:type="dxa" w:w="6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E00_Workpaper_DR_DIV.xlsx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Step 1 – Download and extract the package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package is one zip file. Extract it to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short folder path</w:t>
      </w:r>
      <w:r>
        <w:rPr>
          <w:rFonts w:ascii="Calibri" w:cs="Calibri" w:eastAsia="Calibri" w:hAnsi="Calibri"/>
          <w:sz w:val="21"/>
          <w:szCs w:val="21"/>
        </w:rPr>
        <w:t xml:space="preserve"> before opening anything. Do not open evidence files directly from inside the zip.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Save 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C7_v5.zip</w:t>
      </w:r>
      <w:r>
        <w:rPr>
          <w:rFonts w:ascii="Calibri" w:cs="Calibri" w:eastAsia="Calibri" w:hAnsi="Calibri"/>
          <w:sz w:val="21"/>
          <w:szCs w:val="21"/>
        </w:rPr>
        <w:t xml:space="preserve"> to your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Downloads</w:t>
      </w:r>
      <w:r>
        <w:rPr>
          <w:rFonts w:ascii="Calibri" w:cs="Calibri" w:eastAsia="Calibri" w:hAnsi="Calibri"/>
          <w:sz w:val="21"/>
          <w:szCs w:val="21"/>
        </w:rPr>
        <w:t xml:space="preserve"> folder (or Documents / Desktop – any folder you can write 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Delete any older copies first: every 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BSI.IT.6.C7…</w:t>
      </w:r>
      <w:r>
        <w:rPr>
          <w:rFonts w:ascii="Calibri" w:cs="Calibri" w:eastAsia="Calibri" w:hAnsi="Calibri"/>
          <w:sz w:val="21"/>
          <w:szCs w:val="21"/>
        </w:rPr>
        <w:t xml:space="preserve"> zip and any previously extracted evidence folder.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Right-click 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C7_v5.zip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Extract All…</w:t>
      </w:r>
      <w:r>
        <w:rPr>
          <w:rFonts w:ascii="Calibri" w:cs="Calibri" w:eastAsia="Calibri" w:hAnsi="Calibri"/>
          <w:sz w:val="21"/>
          <w:szCs w:val="21"/>
        </w:rPr>
        <w:t xml:space="preserve"> → keep the suggested location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Extract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Open the new 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C7_v5\C7.3_Evidence\</w:t>
      </w:r>
      <w:r>
        <w:rPr>
          <w:rFonts w:ascii="Calibri" w:cs="Calibri" w:eastAsia="Calibri" w:hAnsi="Calibri"/>
          <w:sz w:val="21"/>
          <w:szCs w:val="21"/>
        </w:rPr>
        <w:t xml:space="preserve"> folder. You should see the workpaper, 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README.md</w:t>
      </w:r>
      <w:r>
        <w:rPr>
          <w:rFonts w:ascii="Calibri" w:cs="Calibri" w:eastAsia="Calibri" w:hAnsi="Calibri"/>
          <w:sz w:val="21"/>
          <w:szCs w:val="21"/>
        </w:rPr>
        <w:t xml:space="preserve"> and four numbered folders.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Check the file count: 31 evidence files (1 in folder 01, 6 in 02, 13 in 03, 11 in 04), plus the workpaper and README at the top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6A6A6" w:sz="4"/>
              <w:left w:val="single" w:color="BF8F00" w:sz="2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Why short names?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Windows limits a full file path to 260 characters. The longest path inside the package is only 49 characters, so it extracts into Downloads, Documents, Desktop or a OneDrive folder without the “Error 0x80010135: Path too long” message. Do not drag files out of the zip window – always use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Extract All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Step 2 – Understand the folder structure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Every evidence file starts with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reference prefix</w:t>
      </w:r>
      <w:r>
        <w:rPr>
          <w:rFonts w:ascii="Calibri" w:cs="Calibri" w:eastAsia="Calibri" w:hAnsi="Calibri"/>
          <w:sz w:val="21"/>
          <w:szCs w:val="21"/>
        </w:rPr>
        <w:t xml:space="preserve"> (MA, BLA, DMA or E + number). The workpaper cites evidence by that reference, so each citation points to exactly one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3160"/>
        <w:gridCol w:w="260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Folder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Prefix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Main attributes supported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01_MA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MA01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BCiC screenshot of the in-scope applications view (10 tested apps selected)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Applications in Scope Identified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02_BLA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BLA01–BLA06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Business line DR test scripts with the DIV results section (11/15/2025) and the Financial Analysis approval email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Business Line Approval of Results; DIV procedures; Business Data Validation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03_DMA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DMA01–DMA13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Business line manager approval emails; the signed attestation is the attachment inside each email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Business Line Approval of Results; manager names and approval dates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04_E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E01–E16b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BCiC exports and screenshots, IT DR planning invite, data comparison emails, backup/restore approval emails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 attributes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6A6A6" w:sz="4"/>
              <w:left w:val="single" w:color="BF8F00" w:sz="2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Gaps in numbering are intentional.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E06, E11, E12, E14–E17, MA02, DMA05b and the “a” attestation PDFs were removed because they duplicated a retained file. The README section “Redundant files removed” and the Evidence Index tab (column K) show where each one is retained – usually as an attachment inside the related DMA email.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Step 3 – Read the README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Open 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README.md</w:t>
      </w:r>
      <w:r>
        <w:rPr>
          <w:rFonts w:ascii="Calibri" w:cs="Calibri" w:eastAsia="Calibri" w:hAnsi="Calibri"/>
          <w:sz w:val="21"/>
          <w:szCs w:val="21"/>
        </w:rPr>
        <w:t xml:space="preserve"> with Notepad, VS Code or any text editor (or drag it into a browser).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Read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Folder structure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Evidence index</w:t>
      </w:r>
      <w:r>
        <w:rPr>
          <w:rFonts w:ascii="Calibri" w:cs="Calibri" w:eastAsia="Calibri" w:hAnsi="Calibri"/>
          <w:sz w:val="21"/>
          <w:szCs w:val="21"/>
        </w:rPr>
        <w:t xml:space="preserve"> – one line per file with date, owner and content summary.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Keep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Application → key evidence</w:t>
      </w:r>
      <w:r>
        <w:rPr>
          <w:rFonts w:ascii="Calibri" w:cs="Calibri" w:eastAsia="Calibri" w:hAnsi="Calibri"/>
          <w:sz w:val="21"/>
          <w:szCs w:val="21"/>
        </w:rPr>
        <w:t xml:space="preserve"> table handy; it is reproduced in Step 10 of this guide.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Note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Redundant files removed</w:t>
      </w:r>
      <w:r>
        <w:rPr>
          <w:rFonts w:ascii="Calibri" w:cs="Calibri" w:eastAsia="Calibri" w:hAnsi="Calibri"/>
          <w:sz w:val="21"/>
          <w:szCs w:val="21"/>
        </w:rPr>
        <w:t xml:space="preserve"> log and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Notes</w:t>
      </w:r>
      <w:r>
        <w:rPr>
          <w:rFonts w:ascii="Calibri" w:cs="Calibri" w:eastAsia="Calibri" w:hAnsi="Calibri"/>
          <w:sz w:val="21"/>
          <w:szCs w:val="21"/>
        </w:rPr>
        <w:t xml:space="preserve"> section (prior-period and out-of-scope items).</w:t>
      </w:r>
    </w:p>
    <w:p>
      <w:pPr>
        <w:pStyle w:val="Heading1"/>
      </w:pPr>
      <w:r>
        <w:t xml:space="preserve">Step 4 – Open the workpaper and learn the tabs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Open </w:t>
      </w:r>
      <w:r>
        <w:rPr>
          <w:rFonts w:ascii="Consolas" w:cs="Consolas" w:eastAsia="Consolas" w:hAnsi="Consolas"/>
          <w:color w:val="2F5496"/>
          <w:sz w:val="19"/>
          <w:szCs w:val="19"/>
        </w:rPr>
        <w:t xml:space="preserve">E00_Workpaper_DR_DIV.xlsx</w:t>
      </w:r>
      <w:r>
        <w:rPr>
          <w:rFonts w:ascii="Calibri" w:cs="Calibri" w:eastAsia="Calibri" w:hAnsi="Calibri"/>
          <w:sz w:val="21"/>
          <w:szCs w:val="21"/>
        </w:rPr>
        <w:t xml:space="preserve"> in Excel. If Excel shows a yellow “Protected View” bar, 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Enable Editing</w:t>
      </w:r>
      <w:r>
        <w:rPr>
          <w:rFonts w:ascii="Calibri" w:cs="Calibri" w:eastAsia="Calibri" w:hAnsi="Calibri"/>
          <w:sz w:val="21"/>
          <w:szCs w:val="21"/>
        </w:rPr>
        <w:t xml:space="preserve">. The workbook has six tabs: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use it for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WP Summary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Control header, KPI table (10 apps, 56 DIV records, 0 exceptions), the five testing procedures (rows 13–18) with result, evidence reference and status, and the overall conclusion.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Scope Population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10 in-scope applications with Application ID, DR exercise date, whether it falls in the review period, and number of DIV records tested (control total 56).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Application + Attribute Testing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main testing sheet. One row per sample (rows 5–14), columns B–S. Below the samples: full-population assertions (rows 18–27), evidence tables by folder (rows 28–66), observations (rows 68–78) and the reviewer note.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BSI.IT.6.C7.3 Evidence Map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Same samples and columns as the testing sheet, but each cell lists only the exact evidence file(s), row numbers and field names that support it. Use it to re-perform testing.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DR 2024 Testing Results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BCiC extract of the prior-year 2024 Full DR Test (10/19/2024). Supports the “annually executed” attribute.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BSI.IT.6.C7.3 Evidence Index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Spreadsheet version of the README index: reference, saved file name, folder, original file name as received, type, date/owner, content, samples and workpaper columns supported, duplicates.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6A6A6" w:sz="4"/>
              <w:left w:val="single" w:color="BF8F00" w:sz="2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Tip: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Cells contain long text. Select the testing columns and use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Home → Wrap Text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or click a cell and read it in the formula bar (expand it with Ctrl+Shift+U).</w:t>
            </w:r>
          </w:p>
        </w:tc>
      </w:tr>
    </w:tbl>
    <w:p>
      <w:pPr>
        <w:pStyle w:val="Heading1"/>
      </w:pPr>
      <w:r>
        <w:t xml:space="preserve">Step 5 – Read the WP Summary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Confirm the header: Control BSI.IT.6.C7, review period 08/01/2025 – 06/01/2026, entity BSI.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Review the KPI table: in-scope applications 10, DIV records 56, manager approvals 56, BCiC evidence 10/10 – all with 0 exceptions.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Go through Testing Procedures steps 1–5 (rows 14–18). For each, read the Result, Exception/Observation, and Evidence Reference columns.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Note that step 3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PASS – with observations</w:t>
      </w:r>
      <w:r>
        <w:rPr>
          <w:rFonts w:ascii="Calibri" w:cs="Calibri" w:eastAsia="Calibri" w:hAnsi="Calibri"/>
          <w:sz w:val="21"/>
          <w:szCs w:val="21"/>
        </w:rPr>
        <w:t xml:space="preserve"> and step 5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OBSERVATION</w:t>
      </w:r>
      <w:r>
        <w:rPr>
          <w:rFonts w:ascii="Calibri" w:cs="Calibri" w:eastAsia="Calibri" w:hAnsi="Calibri"/>
          <w:sz w:val="21"/>
          <w:szCs w:val="21"/>
        </w:rPr>
        <w:t xml:space="preserve"> (attestation date blanks). These are explained in Step 9.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Read the Overall Conclusion (row 21).</w:t>
      </w:r>
    </w:p>
    <w:p>
      <w:pPr>
        <w:pStyle w:val="Heading1"/>
      </w:pPr>
      <w:r>
        <w:t xml:space="preserve">Step 6 – Walk through one sample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Go to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Application + Attribute Testing</w:t>
      </w:r>
      <w:r>
        <w:rPr>
          <w:rFonts w:ascii="Calibri" w:cs="Calibri" w:eastAsia="Calibri" w:hAnsi="Calibri"/>
          <w:sz w:val="21"/>
          <w:szCs w:val="21"/>
        </w:rPr>
        <w:t xml:space="preserve"> tab. Each row from 5 to 14 is one application. The example below uses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Sample 1822 – ACH Express (row 5)</w:t>
      </w:r>
      <w:r>
        <w:rPr>
          <w:rFonts w:ascii="Calibri" w:cs="Calibri" w:eastAsia="Calibri" w:hAnsi="Calibri"/>
          <w:sz w:val="21"/>
          <w:szCs w:val="21"/>
        </w:rPr>
        <w:t xml:space="preserve">. Repeat the same steps for the other nine samples.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 heading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check (example: 1822 ACH Express)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Sample ID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Application ID 1822.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IT DR exercise name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BSI IT DR Exercise 11/15/2025. Open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E01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(row 3) for the BCiC exercise date and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E03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for the validation date.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Was the exercise annually executed?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2025 cycle 11/15/2025 and 2024 cycle 10/19/2024 (tab DR 2024 Testing Results). Interval 392 days.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Application Name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MA01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– App ID 1822 is selected in the BCiC in-scope view.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Business Tester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E03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go to Excel row 47, read the “Business Tester(s)” column.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Business Data validation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E03 row 47 – validation date 11/15/2025 and Format / Headers / Content = Y / Y / Y.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Business line manager name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E03 row 47 – “Department Manager” column (Claudia Romero).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Manager approval dates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E03 row 47 approval date, then the approval email (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E09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“Approved.” 05/05/2026).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DIV test procedures in results document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BLA01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– the DIV procedure section of the Client Back Office test script.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Emails showing manager approval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E09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DMA01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(signed attestation is the attachment inside DMA01).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K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 DIV evidence in BCiC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Compare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E03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E04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(BCiC screenshot) to confirm the record is in BCiC.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L–P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Five control attributes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Annual Testing Executed · DIV Performed by IT DR Team · Applications in Scope Identified · Business Line Approval of Results · Results Documented in BCMS. Each shows PASS/FAIL with the reason and evidence location.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Q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Overall Attribute Assessment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PASS only if all five attributes (L–P) pass.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Supporting Evidence per Attribute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Full list of files used for the sample, grouped by folder.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Control Sample Assessment Result</w:t>
            </w:r>
          </w:p>
        </w:tc>
        <w:tc>
          <w:tcPr>
            <w:tcW w:type="dxa" w:w="5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Final Pass/Fail for the sample, with any observations.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to re-perform a column quickly:</w:t>
      </w:r>
      <w:r>
        <w:rPr>
          <w:rFonts w:ascii="Calibri" w:cs="Calibri" w:eastAsia="Calibri" w:hAnsi="Calibri"/>
          <w:sz w:val="21"/>
          <w:szCs w:val="21"/>
        </w:rPr>
        <w:t xml:space="preserve"> switch to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Evidence Map</w:t>
      </w:r>
      <w:r>
        <w:rPr>
          <w:rFonts w:ascii="Calibri" w:cs="Calibri" w:eastAsia="Calibri" w:hAnsi="Calibri"/>
          <w:sz w:val="21"/>
          <w:szCs w:val="21"/>
        </w:rPr>
        <w:t xml:space="preserve"> tab, find the same sample row and column (the Evidence Map has no “Was the exercise annually executed?” column, so its letters are shifted one to the left from D onward). Each cell tells you the reference, the full path, the Excel row and the field name to look at.</w:t>
      </w:r>
    </w:p>
    <w:p>
      <w:pPr>
        <w:pStyle w:val="Heading1"/>
      </w:pPr>
      <w:r>
        <w:t xml:space="preserve">Step 7 – Open and read the cited evidence</w:t>
      </w:r>
    </w:p>
    <w:p>
      <w:pPr>
        <w:pStyle w:val="Heading2"/>
      </w:pPr>
      <w:r>
        <w:t xml:space="preserve">Reading a citation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Citations follow this pattern: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2F5496"/>
          <w:sz w:val="19"/>
          <w:szCs w:val="19"/>
        </w:rPr>
        <w:t xml:space="preserve">E03 – C7.3_Evidence\04_E\E03_DIV_Testing.xls – row 47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E03</w:t>
      </w:r>
      <w:r>
        <w:rPr>
          <w:rFonts w:ascii="Calibri" w:cs="Calibri" w:eastAsia="Calibri" w:hAnsi="Calibri"/>
          <w:sz w:val="21"/>
          <w:szCs w:val="21"/>
        </w:rPr>
        <w:t xml:space="preserve"> – the reference prefix (search for it in the folder).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04_E</w:t>
      </w:r>
      <w:r>
        <w:rPr>
          <w:rFonts w:ascii="Calibri" w:cs="Calibri" w:eastAsia="Calibri" w:hAnsi="Calibri"/>
          <w:sz w:val="21"/>
          <w:szCs w:val="21"/>
        </w:rPr>
        <w:t xml:space="preserve"> – the folder.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row 47</w:t>
      </w:r>
      <w:r>
        <w:rPr>
          <w:rFonts w:ascii="Calibri" w:cs="Calibri" w:eastAsia="Calibri" w:hAnsi="Calibri"/>
          <w:sz w:val="21"/>
          <w:szCs w:val="21"/>
        </w:rPr>
        <w:t xml:space="preserve"> – the Excel row number as shown on the left edge of Excel (not the data-row count).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“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DMA02 (attachment)</w:t>
      </w:r>
      <w:r>
        <w:rPr>
          <w:rFonts w:ascii="Calibri" w:cs="Calibri" w:eastAsia="Calibri" w:hAnsi="Calibri"/>
          <w:sz w:val="21"/>
          <w:szCs w:val="21"/>
        </w:rPr>
        <w:t xml:space="preserve">” or “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attached signed attestation</w:t>
      </w:r>
      <w:r>
        <w:rPr>
          <w:rFonts w:ascii="Calibri" w:cs="Calibri" w:eastAsia="Calibri" w:hAnsi="Calibri"/>
          <w:sz w:val="21"/>
          <w:szCs w:val="21"/>
        </w:rPr>
        <w:t xml:space="preserve">” – open the email and then open its attached PDF.</w:t>
      </w:r>
    </w:p>
    <w:p>
      <w:pPr>
        <w:pStyle w:val="Heading2"/>
      </w:pPr>
      <w:r>
        <w:t xml:space="preserve">Opening each file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type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open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.msg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Double-click to open in Outlook. Attachments (signed attestations, report PDFs) appear under the subject line – double-click to open. E07 and E08 each contain 13 report attachments.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.eml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Opens in Outlook or the Windows Mail app. DMA10–DMA13 are .eml.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.xls / .xlsx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 in Excel. Row numbers quoted in the workpaper are Excel row numbers. Use Data → Filter to filter by Application.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.pdf / .docx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BLA test scripts. Look for the “Data Integrity Validation” section and the Format / Headers / Content answers.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.png / .jpg</w:t>
            </w:r>
          </w:p>
        </w:tc>
        <w:tc>
          <w:tcPr>
            <w:tcW w:type="dxa" w:w="7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BCiC screenshots (MA01, E02, E04). Zoom in to read selected App IDs and field values.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Step 8 – Re-perform the full-population checks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test covers the full population (56 DIV records), not a sample. To re-perform it: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Open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E03</w:t>
      </w:r>
      <w:r>
        <w:rPr>
          <w:rFonts w:ascii="Calibri" w:cs="Calibri" w:eastAsia="Calibri" w:hAnsi="Calibri"/>
          <w:sz w:val="21"/>
          <w:szCs w:val="21"/>
        </w:rPr>
        <w:t xml:space="preserve"> (BCiC DIV export, 62 records) and turn on Data → Filter.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Filter the Application column to the 10 in-scope applications listed on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Scope Population</w:t>
      </w:r>
      <w:r>
        <w:rPr>
          <w:rFonts w:ascii="Calibri" w:cs="Calibri" w:eastAsia="Calibri" w:hAnsi="Calibri"/>
          <w:sz w:val="21"/>
          <w:szCs w:val="21"/>
        </w:rPr>
        <w:t xml:space="preserve"> tab (1822, 1867, 1868, 3299, 4052, 3301, 1903, 1917, 1936, 1937). You should get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56 records</w:t>
      </w:r>
      <w:r>
        <w:rPr>
          <w:rFonts w:ascii="Calibri" w:cs="Calibri" w:eastAsia="Calibri" w:hAnsi="Calibri"/>
          <w:sz w:val="21"/>
          <w:szCs w:val="21"/>
        </w:rPr>
        <w:t xml:space="preserve"> (the other 6 relate to applications not tested).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Check each of the 56 rows has a Business Data Validation Date and Format = Y, Headers = Y, Content = 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Check each row has a Department Manager and a Department Manager Approval Date.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Compare your counts with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Full-Population Assertions</w:t>
      </w:r>
      <w:r>
        <w:rPr>
          <w:rFonts w:ascii="Calibri" w:cs="Calibri" w:eastAsia="Calibri" w:hAnsi="Calibri"/>
          <w:sz w:val="21"/>
          <w:szCs w:val="21"/>
        </w:rPr>
        <w:t xml:space="preserve"> table (Application + Attribute Testing rows 18–27) – every line should read 56 of 56 (or 10 of 10).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Spot-check that each manager in E03 has an approval email in folder 03. The table at rows 38–51 maps each DMA email to the E03 rows it covers.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Confirm the Scope Population control total (=SUM of DIV Records Tested) equals 56.</w:t>
      </w:r>
    </w:p>
    <w:p>
      <w:pPr>
        <w:pStyle w:val="Heading1"/>
      </w:pPr>
      <w:r>
        <w:t xml:space="preserve">Step 9 – Review the observations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Rows 68–78 of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Application + Attribute Testing</w:t>
      </w:r>
      <w:r>
        <w:rPr>
          <w:rFonts w:ascii="Calibri" w:cs="Calibri" w:eastAsia="Calibri" w:hAnsi="Calibri"/>
          <w:sz w:val="21"/>
          <w:szCs w:val="21"/>
        </w:rPr>
        <w:t xml:space="preserve"> tab list observations for reviewer consideration. They do not change the PASS conclusions unless the reviewer decides otherwise.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60"/>
        <w:gridCol w:w="2600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Samples affected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6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Approval timing – 33 of 56 records approved through retrospective attestation after the review period (13 more confirmed retrospectively).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3299, 4052, 3301, 1903, 1936, 1937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6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Self-approval – business tester and approving manager are the same person in some business lines.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3299, 4052, 3301, 1903, 1917, 1936, 1937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6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FedExport – BCiC approval date 06/05/2026 vs email approval 05/05/2026.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1867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6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BLA02 test script – DIV Yes/No boxes blank.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3299, 1903, 1936, 1937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6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BSA T24 record attestation date 08/29/2026 vs signed 08/19/2026.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1937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6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ACH Express and Interface Monitor not named verbatim in the “Application In-scope” list of the test scripts.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1822, 4052, 1867, 1868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6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Count reconciliation – E03 has 62 records, 56 for the tested applications.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  <w:tc>
          <w:tcPr>
            <w:tcW w:type="dxa" w:w="6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Annual interval 392 days (10/19/2024 → 11/15/2025).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  <w:tc>
          <w:tcPr>
            <w:tcW w:type="dxa" w:w="6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13 duplicate evidence files removed (logged in the Evidence Index and README).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For each observation, open the evidence listed in column D of the workpaper, confirm the fact, and decide whether it remains an observation or should be raised as an exception.</w:t>
      </w:r>
    </w:p>
    <w:p>
      <w:pPr>
        <w:pStyle w:val="Heading1"/>
      </w:pPr>
      <w:r>
        <w:t xml:space="preserve">Step 10 – Quick reference: sample to key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160"/>
        <w:gridCol w:w="1900"/>
        <w:gridCol w:w="24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Sample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E03 row(s)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Results doc (02)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Manager approval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1822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ACH Express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47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BLA01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E09, DMA01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1867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FedExport - BSI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BLA01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E09, DMA01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1868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FedImport - BSI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BLA01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E09, DMA01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3299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Imaging101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5, 11, 13, 51, 53, 57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BLA01, BLA02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DMA02, E09, DMA01, DMA11, DMA05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4052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Interface Monitor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BLA04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DMA04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3301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MQ Payment Monitor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25, 29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BLA03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DMA03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1903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OFAC - BSI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6, 26, 30, 34, 58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BLA02, BLA03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DMA02, DMA03, DMA05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1917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ReconXpert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17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BLA05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BLA06 (E10 supplemental)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1936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Swift Interface - BSI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7, 60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BLA03, BLA04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DMA02, DMA04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1937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T24</w:t>
            </w:r>
          </w:p>
        </w:tc>
        <w:tc>
          <w:tcPr>
            <w:tcW w:type="dxa" w:w="2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36 records (see workpaper)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BLA01–BLA05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E09, BLA06, DMA01–DMA12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Supporting for all samples: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MA01</w:t>
      </w:r>
      <w:r>
        <w:rPr>
          <w:rFonts w:ascii="Calibri" w:cs="Calibri" w:eastAsia="Calibri" w:hAnsi="Calibri"/>
          <w:sz w:val="21"/>
          <w:szCs w:val="21"/>
        </w:rPr>
        <w:t xml:space="preserve"> (in scope),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E01 / E02</w:t>
      </w:r>
      <w:r>
        <w:rPr>
          <w:rFonts w:ascii="Calibri" w:cs="Calibri" w:eastAsia="Calibri" w:hAnsi="Calibri"/>
          <w:sz w:val="21"/>
          <w:szCs w:val="21"/>
        </w:rPr>
        <w:t xml:space="preserve"> (BCiC DR-scope population),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E03 / E04</w:t>
      </w:r>
      <w:r>
        <w:rPr>
          <w:rFonts w:ascii="Calibri" w:cs="Calibri" w:eastAsia="Calibri" w:hAnsi="Calibri"/>
          <w:sz w:val="21"/>
          <w:szCs w:val="21"/>
        </w:rPr>
        <w:t xml:space="preserve"> (BCiC DIV records),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E05</w:t>
      </w:r>
      <w:r>
        <w:rPr>
          <w:rFonts w:ascii="Calibri" w:cs="Calibri" w:eastAsia="Calibri" w:hAnsi="Calibri"/>
          <w:sz w:val="21"/>
          <w:szCs w:val="21"/>
        </w:rPr>
        <w:t xml:space="preserve"> (IT DR planning),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E16b</w:t>
      </w:r>
      <w:r>
        <w:rPr>
          <w:rFonts w:ascii="Calibri" w:cs="Calibri" w:eastAsia="Calibri" w:hAnsi="Calibri"/>
          <w:sz w:val="21"/>
          <w:szCs w:val="21"/>
        </w:rPr>
        <w:t xml:space="preserve"> (BCiC export sent with the attestation request).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E07 / E08</w:t>
      </w:r>
      <w:r>
        <w:rPr>
          <w:rFonts w:ascii="Calibri" w:cs="Calibri" w:eastAsia="Calibri" w:hAnsi="Calibri"/>
          <w:sz w:val="21"/>
          <w:szCs w:val="21"/>
        </w:rPr>
        <w:t xml:space="preserve"> show the pre-DR vs DR-day report comparison.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E13</w:t>
      </w:r>
      <w:r>
        <w:rPr>
          <w:rFonts w:ascii="Calibri" w:cs="Calibri" w:eastAsia="Calibri" w:hAnsi="Calibri"/>
          <w:sz w:val="21"/>
          <w:szCs w:val="21"/>
        </w:rPr>
        <w:t xml:space="preserve"> is prior-period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DMA13</w:t>
      </w:r>
      <w:r>
        <w:rPr>
          <w:rFonts w:ascii="Calibri" w:cs="Calibri" w:eastAsia="Calibri" w:hAnsi="Calibri"/>
          <w:sz w:val="21"/>
          <w:szCs w:val="21"/>
        </w:rPr>
        <w:t xml:space="preserve"> (Cisco Call Manager) is out of scope – both are supplemental only.</w:t>
      </w:r>
    </w:p>
    <w:p>
      <w:pPr>
        <w:pStyle w:val="Heading1"/>
      </w:pPr>
      <w:r>
        <w:t xml:space="preserve">Step 11 – Conclude and sign off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Confirm column S shows a result for all 10 samples (rows 5–14).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Confirm the full-population assertions (rows 18–27) agree with your re-performance in Step 8.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Record your decision on each observation (Step 9).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Confirm the WP Summary KPIs and procedure statuses agree with the testing tab.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Add preparer / reviewer names and dates as required by your methodology and file the package.</w:t>
      </w:r>
    </w:p>
    <w:p>
      <w:pPr>
        <w:pStyle w:val="Heading1"/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“Error 0x80010135: Path too long” when extracting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Make sure you are using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C7_v5.zip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Extract All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If the error names a long file such as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DMA06_RE_ Management Attestation…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it is coming from an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old copy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delete every older zip and previously extracted folder, then extract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C7_v5.zip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again.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File names show odd characters such as “ΓÇô”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 have an old package. Use </w:t>
            </w:r>
            <w:r>
              <w:rPr>
                <w:rFonts w:ascii="Consolas" w:cs="Consolas" w:eastAsia="Consolas" w:hAnsi="Consolas"/>
                <w:color w:val="2F5496"/>
                <w:sz w:val="19"/>
                <w:szCs w:val="19"/>
              </w:rPr>
              <w:t xml:space="preserve">C7_v5.zip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where all names are short and use plain characters.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cited file is not in the folder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It is either an attachment inside an email (e.g. “DMA02 (attachment)”) or a removed duplicate – check the README “Redundant files removed” table or the Evidence Index tab, column K.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.msg file will not open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Outlook is required for .msg. Without Outlook, use a .msg viewer or ask for a PDF print of the email.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Excel opens in Protected View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Click Enable Editing (only needed if you want to filter or add notes).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Row numbers do not match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Workpaper row numbers are Excel row numbers (including the header row). Remove any filters and sorting before looking up a row.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BSI.IT.6.C7.3 – Workpaper &amp; Evidence Guide   |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BSI.IT.6.C7.3 – Workpaper and Evidence User Guide</dc:title>
  <dc:creator>Control Testing</dc:creator>
  <cp:lastModifiedBy>Un-named</cp:lastModifiedBy>
  <cp:revision>1</cp:revision>
  <dcterms:created xsi:type="dcterms:W3CDTF">2026-09-24T19:22:30.568Z</dcterms:created>
  <dcterms:modified xsi:type="dcterms:W3CDTF">2026-09-24T19:22:30.569Z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