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340"/>
      </w:pPr>
    </w:p>
    <w:p>
      <w:pPr>
        <w:spacing w:after="60" w:before="0"/>
        <w:jc w:val="center"/>
      </w:pPr>
      <w:r>
        <w:rPr>
          <w:rFonts w:ascii="Garamond" w:cs="Garamond" w:eastAsia="Garamond" w:hAnsi="Garamond"/>
          <w:b/>
          <w:bCs/>
          <w:i w:val="false"/>
          <w:iCs w:val="false"/>
          <w:color w:val="1A3A5C"/>
          <w:sz w:val="44"/>
          <w:szCs w:val="44"/>
        </w:rPr>
        <w:t xml:space="preserve">BÁO CÁO TÌM KIẾM VÀ ĐÁNH GIÁ</w:t>
      </w:r>
    </w:p>
    <w:p>
      <w:pPr>
        <w:spacing w:after="80" w:before="0"/>
        <w:jc w:val="center"/>
      </w:pPr>
      <w:r>
        <w:rPr>
          <w:rFonts w:ascii="Garamond" w:cs="Garamond" w:eastAsia="Garamond" w:hAnsi="Garamond"/>
          <w:b/>
          <w:bCs/>
          <w:i w:val="false"/>
          <w:iCs w:val="false"/>
          <w:color w:val="1A3A5C"/>
          <w:sz w:val="44"/>
          <w:szCs w:val="44"/>
        </w:rPr>
        <w:t xml:space="preserve">THÔNG TIN HỌC THUẬT</w:t>
      </w:r>
    </w:p>
    <w:p>
      <w:pPr>
        <w:pBdr>
          <w:bottom w:val="single" w:color="C8952A" w:sz="18" w:space="1"/>
        </w:pBdr>
        <w:spacing w:after="0" w:before="0"/>
        <w:jc w:val="left"/>
      </w:pPr>
      <w:r>
        <w:rPr>
          <w:rFonts w:ascii="Garamond" w:cs="Garamond" w:eastAsia="Garamond" w:hAnsi="Garamond"/>
          <w:b w:val="false"/>
          <w:bCs w:val="false"/>
          <w:i w:val="false"/>
          <w:iCs w:val="false"/>
          <w:color w:val="1E2A38"/>
          <w:sz w:val="22"/>
          <w:szCs w:val="22"/>
        </w:rPr>
        <w:t xml:space="preserve"/>
      </w:r>
    </w:p>
    <w:p>
      <w:pPr>
        <w:spacing w:after="200" w:before="0"/>
      </w:pPr>
    </w:p>
    <w:p>
      <w:pPr>
        <w:spacing w:after="60" w:before="0"/>
        <w:jc w:val="center"/>
      </w:pPr>
      <w:r>
        <w:rPr>
          <w:rFonts w:ascii="Garamond" w:cs="Garamond" w:eastAsia="Garamond" w:hAnsi="Garamond"/>
          <w:b/>
          <w:bCs/>
          <w:i w:val="false"/>
          <w:iCs w:val="false"/>
          <w:color w:val="C8952A"/>
          <w:sz w:val="22"/>
          <w:szCs w:val="22"/>
        </w:rPr>
        <w:t xml:space="preserve">Chủ đề:</w:t>
      </w:r>
    </w:p>
    <w:p>
      <w:pPr>
        <w:spacing w:after="40" w:before="0"/>
        <w:jc w:val="center"/>
      </w:pPr>
      <w:r>
        <w:rPr>
          <w:rFonts w:ascii="Garamond" w:cs="Garamond" w:eastAsia="Garamond" w:hAnsi="Garamond"/>
          <w:b w:val="false"/>
          <w:bCs w:val="false"/>
          <w:i/>
          <w:iCs/>
          <w:color w:val="1E2A38"/>
          <w:sz w:val="24"/>
          <w:szCs w:val="24"/>
        </w:rPr>
        <w:t xml:space="preserve">Ảnh hưởng của phương pháp Phản hồi Đồng cấp (Peer-feedback)</w:t>
      </w:r>
    </w:p>
    <w:p>
      <w:pPr>
        <w:spacing w:after="40" w:before="0"/>
        <w:jc w:val="center"/>
      </w:pPr>
      <w:r>
        <w:rPr>
          <w:rFonts w:ascii="Garamond" w:cs="Garamond" w:eastAsia="Garamond" w:hAnsi="Garamond"/>
          <w:b w:val="false"/>
          <w:bCs w:val="false"/>
          <w:i/>
          <w:iCs/>
          <w:color w:val="1E2A38"/>
          <w:sz w:val="24"/>
          <w:szCs w:val="24"/>
        </w:rPr>
        <w:t xml:space="preserve">và Phản hồi Giáo viên (Teacher-feedback) trong việc cải thiện</w:t>
      </w:r>
    </w:p>
    <w:p>
      <w:pPr>
        <w:spacing w:after="360" w:before="0"/>
        <w:jc w:val="center"/>
      </w:pPr>
      <w:r>
        <w:rPr>
          <w:rFonts w:ascii="Garamond" w:cs="Garamond" w:eastAsia="Garamond" w:hAnsi="Garamond"/>
          <w:b w:val="false"/>
          <w:bCs w:val="false"/>
          <w:i/>
          <w:iCs/>
          <w:color w:val="1E2A38"/>
          <w:sz w:val="24"/>
          <w:szCs w:val="24"/>
        </w:rPr>
        <w:t xml:space="preserve">kỹ năng Viết tiếng Anh học thuật</w:t>
      </w:r>
    </w:p>
    <w:p>
      <w:pPr>
        <w:spacing w:after="0" w:before="360"/>
      </w:pPr>
    </w:p>
    <w:tbl>
      <w:tblPr>
        <w:tblW w:type="dxa" w:w="9026"/>
        <w:tblBorders>
          <w:top w:val="none" w:color="FFFFFF" w:sz="0"/>
          <w:left w:val="none" w:color="FFFFFF" w:sz="0"/>
          <w:bottom w:val="none" w:color="FFFFFF" w:sz="0"/>
          <w:right w:val="none" w:color="FFFFFF" w:sz="0"/>
          <w:insideH w:val="single" w:color="auto" w:sz="4"/>
          <w:insideV w:val="single" w:color="auto" w:sz="4"/>
        </w:tblBorders>
      </w:tblPr>
      <w:tblGrid>
        <w:gridCol w:w="600"/>
        <w:gridCol w:w="8426"/>
      </w:tblGrid>
      <w:tr>
        <w:tc>
          <w:tcPr>
            <w:tcW w:type="dxa" w:w="600"/>
            <w:tcBorders>
              <w:top w:val="none" w:color="FFFFFF" w:sz="0"/>
              <w:left w:val="none" w:color="FFFFFF" w:sz="0"/>
              <w:bottom w:val="none" w:color="FFFFFF" w:sz="0"/>
              <w:right w:val="none" w:color="FFFFFF" w:sz="0"/>
            </w:tcBorders>
            <w:shd w:fill="1A3A5C" w:val="clear"/>
            <w:tcMar>
              <w:top w:type="dxa" w:w="60"/>
              <w:left w:type="dxa" w:w="100"/>
              <w:bottom w:type="dxa" w:w="60"/>
              <w:right w:type="dxa" w:w="100"/>
            </w:tcMar>
            <w:vAlign w:val="center"/>
          </w:tcPr>
          <w:p>
            <w:pPr>
              <w:spacing w:after="60" w:before="60"/>
              <w:jc w:val="center"/>
            </w:pPr>
            <w:r>
              <w:rPr>
                <w:rFonts w:ascii="Garamond" w:cs="Garamond" w:eastAsia="Garamond" w:hAnsi="Garamond"/>
                <w:b/>
                <w:bCs/>
                <w:i w:val="false"/>
                <w:iCs w:val="false"/>
                <w:color w:val="FFFFFF"/>
                <w:sz w:val="28"/>
                <w:szCs w:val="28"/>
              </w:rPr>
              <w:t xml:space="preserve">I</w:t>
            </w:r>
          </w:p>
        </w:tc>
        <w:tc>
          <w:tcPr>
            <w:tcW w:type="dxa" w:w="8426"/>
            <w:tcBorders>
              <w:top w:val="none" w:color="FFFFFF" w:sz="0"/>
              <w:left w:val="none" w:color="FFFFFF" w:sz="0"/>
              <w:bottom w:val="none" w:color="FFFFFF" w:sz="0"/>
              <w:right w:val="none" w:color="FFFFFF" w:sz="0"/>
            </w:tcBorders>
            <w:shd w:fill="E8F0F8" w:val="clear"/>
            <w:tcMar>
              <w:top w:type="dxa" w:w="60"/>
              <w:left w:type="dxa" w:w="180"/>
              <w:bottom w:type="dxa" w:w="60"/>
              <w:right w:type="dxa" w:w="100"/>
            </w:tcMar>
            <w:vAlign w:val="center"/>
          </w:tcPr>
          <w:p>
            <w:pPr>
              <w:spacing w:after="60" w:before="60"/>
              <w:jc w:val="left"/>
            </w:pPr>
            <w:r>
              <w:rPr>
                <w:rFonts w:ascii="Garamond" w:cs="Garamond" w:eastAsia="Garamond" w:hAnsi="Garamond"/>
                <w:b/>
                <w:bCs/>
                <w:i w:val="false"/>
                <w:iCs w:val="false"/>
                <w:color w:val="1A3A5C"/>
                <w:sz w:val="28"/>
                <w:szCs w:val="28"/>
              </w:rPr>
              <w:t xml:space="preserve">Giới thiệu</w:t>
            </w:r>
          </w:p>
        </w:tc>
      </w:tr>
    </w:tbl>
    <w:p>
      <w:pPr>
        <w:spacing w:after="160" w:before="0"/>
      </w:pPr>
    </w:p>
    <w:p>
      <w:pPr>
        <w:spacing w:after="80" w:before="60"/>
        <w:ind w:left="0"/>
        <w:jc w:val="left"/>
      </w:pPr>
      <w:r>
        <w:rPr>
          <w:rFonts w:ascii="Garamond" w:cs="Garamond" w:eastAsia="Garamond" w:hAnsi="Garamond"/>
          <w:b w:val="false"/>
          <w:bCs w:val="false"/>
          <w:i w:val="false"/>
          <w:iCs w:val="false"/>
          <w:color w:val="4A5568"/>
          <w:sz w:val="22"/>
          <w:szCs w:val="22"/>
        </w:rPr>
        <w:t xml:space="preserve">Trong đào tạo ngôn ngữ Anh (EFL/ESL), kỹ năng Viết đóng vai trò then chốt nhưng cũng là kỹ năng khó làm chủ nhất. Phản hồi (feedback) là mắt xích quan trọng nhất trong tiến trình học tập theo định hướng quy trình (process-oriented writing).</w:t>
      </w:r>
    </w:p>
    <w:p>
      <w:pPr>
        <w:spacing w:after="80" w:before="60"/>
        <w:ind w:left="0"/>
        <w:jc w:val="left"/>
      </w:pPr>
      <w:r>
        <w:rPr>
          <w:rFonts w:ascii="Garamond" w:cs="Garamond" w:eastAsia="Garamond" w:hAnsi="Garamond"/>
          <w:b w:val="false"/>
          <w:bCs w:val="false"/>
          <w:i w:val="false"/>
          <w:iCs w:val="false"/>
          <w:color w:val="4A5568"/>
          <w:sz w:val="22"/>
          <w:szCs w:val="22"/>
        </w:rPr>
        <w:t xml:space="preserve">Tuy nhiên, việc lựa chọn giữa phản hồi từ giáo viên (Teacher-feedback) – mang tính thẩm quyền – và phản hồi đồng cấp (Peer-feedback) – mang tính tương tác – vẫn là một bài toán hóc búa về mặt sư phạm. Báo cáo này thực hiện tìm kiếm và đánh giá hệ thống các nguồn tài liệu để làm sáng tỏ hiệu quả của hai phương pháp này.</w:t>
      </w:r>
    </w:p>
    <w:p>
      <w:pPr>
        <w:spacing w:after="0" w:before="360"/>
      </w:pPr>
    </w:p>
    <w:tbl>
      <w:tblPr>
        <w:tblW w:type="dxa" w:w="9026"/>
        <w:tblBorders>
          <w:top w:val="none" w:color="FFFFFF" w:sz="0"/>
          <w:left w:val="none" w:color="FFFFFF" w:sz="0"/>
          <w:bottom w:val="none" w:color="FFFFFF" w:sz="0"/>
          <w:right w:val="none" w:color="FFFFFF" w:sz="0"/>
          <w:insideH w:val="single" w:color="auto" w:sz="4"/>
          <w:insideV w:val="single" w:color="auto" w:sz="4"/>
        </w:tblBorders>
      </w:tblPr>
      <w:tblGrid>
        <w:gridCol w:w="600"/>
        <w:gridCol w:w="8426"/>
      </w:tblGrid>
      <w:tr>
        <w:tc>
          <w:tcPr>
            <w:tcW w:type="dxa" w:w="600"/>
            <w:tcBorders>
              <w:top w:val="none" w:color="FFFFFF" w:sz="0"/>
              <w:left w:val="none" w:color="FFFFFF" w:sz="0"/>
              <w:bottom w:val="none" w:color="FFFFFF" w:sz="0"/>
              <w:right w:val="none" w:color="FFFFFF" w:sz="0"/>
            </w:tcBorders>
            <w:shd w:fill="1A3A5C" w:val="clear"/>
            <w:tcMar>
              <w:top w:type="dxa" w:w="60"/>
              <w:left w:type="dxa" w:w="100"/>
              <w:bottom w:type="dxa" w:w="60"/>
              <w:right w:type="dxa" w:w="100"/>
            </w:tcMar>
            <w:vAlign w:val="center"/>
          </w:tcPr>
          <w:p>
            <w:pPr>
              <w:spacing w:after="60" w:before="60"/>
              <w:jc w:val="center"/>
            </w:pPr>
            <w:r>
              <w:rPr>
                <w:rFonts w:ascii="Garamond" w:cs="Garamond" w:eastAsia="Garamond" w:hAnsi="Garamond"/>
                <w:b/>
                <w:bCs/>
                <w:i w:val="false"/>
                <w:iCs w:val="false"/>
                <w:color w:val="FFFFFF"/>
                <w:sz w:val="28"/>
                <w:szCs w:val="28"/>
              </w:rPr>
              <w:t xml:space="preserve">II</w:t>
            </w:r>
          </w:p>
        </w:tc>
        <w:tc>
          <w:tcPr>
            <w:tcW w:type="dxa" w:w="8426"/>
            <w:tcBorders>
              <w:top w:val="none" w:color="FFFFFF" w:sz="0"/>
              <w:left w:val="none" w:color="FFFFFF" w:sz="0"/>
              <w:bottom w:val="none" w:color="FFFFFF" w:sz="0"/>
              <w:right w:val="none" w:color="FFFFFF" w:sz="0"/>
            </w:tcBorders>
            <w:shd w:fill="E8F0F8" w:val="clear"/>
            <w:tcMar>
              <w:top w:type="dxa" w:w="60"/>
              <w:left w:type="dxa" w:w="180"/>
              <w:bottom w:type="dxa" w:w="60"/>
              <w:right w:type="dxa" w:w="100"/>
            </w:tcMar>
            <w:vAlign w:val="center"/>
          </w:tcPr>
          <w:p>
            <w:pPr>
              <w:spacing w:after="60" w:before="60"/>
              <w:jc w:val="left"/>
            </w:pPr>
            <w:r>
              <w:rPr>
                <w:rFonts w:ascii="Garamond" w:cs="Garamond" w:eastAsia="Garamond" w:hAnsi="Garamond"/>
                <w:b/>
                <w:bCs/>
                <w:i w:val="false"/>
                <w:iCs w:val="false"/>
                <w:color w:val="1A3A5C"/>
                <w:sz w:val="28"/>
                <w:szCs w:val="28"/>
              </w:rPr>
              <w:t xml:space="preserve">Phương pháp Tìm kiếm Thông tin</w:t>
            </w:r>
          </w:p>
        </w:tc>
      </w:tr>
    </w:tbl>
    <w:p>
      <w:pPr>
        <w:spacing w:after="160" w:before="0"/>
      </w:pPr>
    </w:p>
    <w:p>
      <w:pPr>
        <w:pBdr>
          <w:bottom w:val="single" w:color="C5D5E8" w:sz="6" w:space="1"/>
        </w:pBdr>
        <w:spacing w:after="80" w:before="220"/>
        <w:jc w:val="left"/>
      </w:pPr>
      <w:r>
        <w:rPr>
          <w:rFonts w:ascii="Garamond" w:cs="Garamond" w:eastAsia="Garamond" w:hAnsi="Garamond"/>
          <w:b/>
          <w:bCs/>
          <w:i w:val="false"/>
          <w:iCs w:val="false"/>
          <w:color w:val="1A3A5C"/>
          <w:sz w:val="24"/>
          <w:szCs w:val="24"/>
        </w:rPr>
        <w:t xml:space="preserve">1. Xác định Phạm vi và Tính thách thức</w:t>
      </w:r>
    </w:p>
    <w:p>
      <w:pPr>
        <w:spacing w:after="80" w:before="60"/>
        <w:ind w:left="280" w:hanging="280"/>
        <w:jc w:val="left"/>
      </w:pPr>
      <w:r>
        <w:rPr>
          <w:rFonts w:ascii="Garamond" w:cs="Garamond" w:eastAsia="Garamond" w:hAnsi="Garamond"/>
          <w:b/>
          <w:bCs/>
          <w:i w:val="false"/>
          <w:iCs w:val="false"/>
          <w:color w:val="C8952A"/>
          <w:sz w:val="18"/>
          <w:szCs w:val="18"/>
        </w:rPr>
        <w:t xml:space="preserve">◆  </w:t>
      </w:r>
      <w:r>
        <w:rPr>
          <w:rFonts w:ascii="Garamond" w:cs="Garamond" w:eastAsia="Garamond" w:hAnsi="Garamond"/>
          <w:b/>
          <w:bCs/>
          <w:i w:val="false"/>
          <w:iCs w:val="false"/>
          <w:color w:val="1A3A5C"/>
          <w:sz w:val="22"/>
          <w:szCs w:val="22"/>
        </w:rPr>
        <w:t xml:space="preserve">Phạm vi tìm kiếm: </w:t>
      </w:r>
      <w:r>
        <w:rPr>
          <w:rFonts w:ascii="Garamond" w:cs="Garamond" w:eastAsia="Garamond" w:hAnsi="Garamond"/>
          <w:b w:val="false"/>
          <w:bCs w:val="false"/>
          <w:i w:val="false"/>
          <w:iCs w:val="false"/>
          <w:color w:val="4A5568"/>
          <w:sz w:val="22"/>
          <w:szCs w:val="22"/>
        </w:rPr>
        <w:t xml:space="preserve">Tập trung vào các nghiên cứu giai đoạn 2000–2024, bao gồm lý thuyết nền tảng kinh điển và nghiên cứu thực chứng tại Việt Nam và thế giới.</w:t>
      </w:r>
    </w:p>
    <w:p>
      <w:pPr>
        <w:spacing w:after="80" w:before="60"/>
        <w:ind w:left="280" w:hanging="280"/>
        <w:jc w:val="left"/>
      </w:pPr>
      <w:r>
        <w:rPr>
          <w:rFonts w:ascii="Garamond" w:cs="Garamond" w:eastAsia="Garamond" w:hAnsi="Garamond"/>
          <w:b/>
          <w:bCs/>
          <w:i w:val="false"/>
          <w:iCs w:val="false"/>
          <w:color w:val="C8952A"/>
          <w:sz w:val="18"/>
          <w:szCs w:val="18"/>
        </w:rPr>
        <w:t xml:space="preserve">◆  </w:t>
      </w:r>
      <w:r>
        <w:rPr>
          <w:rFonts w:ascii="Garamond" w:cs="Garamond" w:eastAsia="Garamond" w:hAnsi="Garamond"/>
          <w:b/>
          <w:bCs/>
          <w:i w:val="false"/>
          <w:iCs w:val="false"/>
          <w:color w:val="1A3A5C"/>
          <w:sz w:val="22"/>
          <w:szCs w:val="22"/>
        </w:rPr>
        <w:t xml:space="preserve">Tính thách thức: </w:t>
      </w:r>
      <w:r>
        <w:rPr>
          <w:rFonts w:ascii="Garamond" w:cs="Garamond" w:eastAsia="Garamond" w:hAnsi="Garamond"/>
          <w:b w:val="false"/>
          <w:bCs w:val="false"/>
          <w:i w:val="false"/>
          <w:iCs w:val="false"/>
          <w:color w:val="4A5568"/>
          <w:sz w:val="22"/>
          <w:szCs w:val="22"/>
        </w:rPr>
        <w:t xml:space="preserve">Đòi hỏi đối chiếu giữa quan điểm sư phạm phương Tây và sự thích nghi của người học tại các quốc gia đề cao vai trò người thầy như Việt Nam, Hong Kong.</w:t>
      </w:r>
    </w:p>
    <w:p>
      <w:pPr>
        <w:pBdr>
          <w:bottom w:val="single" w:color="C5D5E8" w:sz="6" w:space="1"/>
        </w:pBdr>
        <w:spacing w:after="80" w:before="220"/>
        <w:jc w:val="left"/>
      </w:pPr>
      <w:r>
        <w:rPr>
          <w:rFonts w:ascii="Garamond" w:cs="Garamond" w:eastAsia="Garamond" w:hAnsi="Garamond"/>
          <w:b/>
          <w:bCs/>
          <w:i w:val="false"/>
          <w:iCs w:val="false"/>
          <w:color w:val="1A3A5C"/>
          <w:sz w:val="24"/>
          <w:szCs w:val="24"/>
        </w:rPr>
        <w:t xml:space="preserve">2. Nguồn Tìm kiếm (5 loại)</w:t>
      </w:r>
    </w:p>
    <w:p>
      <w:pPr>
        <w:spacing w:after="80" w:before="60"/>
        <w:ind w:left="280" w:hanging="280"/>
        <w:jc w:val="left"/>
      </w:pPr>
      <w:r>
        <w:rPr>
          <w:rFonts w:ascii="Garamond" w:cs="Garamond" w:eastAsia="Garamond" w:hAnsi="Garamond"/>
          <w:b/>
          <w:bCs/>
          <w:i w:val="false"/>
          <w:iCs w:val="false"/>
          <w:color w:val="C8952A"/>
          <w:sz w:val="18"/>
          <w:szCs w:val="18"/>
        </w:rPr>
        <w:t xml:space="preserve">◆  </w:t>
      </w:r>
      <w:r>
        <w:rPr>
          <w:rFonts w:ascii="Garamond" w:cs="Garamond" w:eastAsia="Garamond" w:hAnsi="Garamond"/>
          <w:b/>
          <w:bCs/>
          <w:i w:val="false"/>
          <w:iCs w:val="false"/>
          <w:color w:val="1A3A5C"/>
          <w:sz w:val="22"/>
          <w:szCs w:val="22"/>
        </w:rPr>
        <w:t xml:space="preserve">Cơ sở dữ liệu học thuật: </w:t>
      </w:r>
      <w:r>
        <w:rPr>
          <w:rFonts w:ascii="Garamond" w:cs="Garamond" w:eastAsia="Garamond" w:hAnsi="Garamond"/>
          <w:b w:val="false"/>
          <w:bCs w:val="false"/>
          <w:i w:val="false"/>
          <w:iCs w:val="false"/>
          <w:color w:val="4A5568"/>
          <w:sz w:val="22"/>
          <w:szCs w:val="22"/>
        </w:rPr>
        <w:t xml:space="preserve">ScienceDirect, VNU-CSDL, Google Scholar</w:t>
      </w:r>
    </w:p>
    <w:p>
      <w:pPr>
        <w:spacing w:after="80" w:before="60"/>
        <w:ind w:left="280" w:hanging="280"/>
        <w:jc w:val="left"/>
      </w:pPr>
      <w:r>
        <w:rPr>
          <w:rFonts w:ascii="Garamond" w:cs="Garamond" w:eastAsia="Garamond" w:hAnsi="Garamond"/>
          <w:b/>
          <w:bCs/>
          <w:i w:val="false"/>
          <w:iCs w:val="false"/>
          <w:color w:val="C8952A"/>
          <w:sz w:val="18"/>
          <w:szCs w:val="18"/>
        </w:rPr>
        <w:t xml:space="preserve">◆  </w:t>
      </w:r>
      <w:r>
        <w:rPr>
          <w:rFonts w:ascii="Garamond" w:cs="Garamond" w:eastAsia="Garamond" w:hAnsi="Garamond"/>
          <w:b/>
          <w:bCs/>
          <w:i w:val="false"/>
          <w:iCs w:val="false"/>
          <w:color w:val="1A3A5C"/>
          <w:sz w:val="22"/>
          <w:szCs w:val="22"/>
        </w:rPr>
        <w:t xml:space="preserve">Tạp chí chuyên ngành: </w:t>
      </w:r>
      <w:r>
        <w:rPr>
          <w:rFonts w:ascii="Garamond" w:cs="Garamond" w:eastAsia="Garamond" w:hAnsi="Garamond"/>
          <w:b w:val="false"/>
          <w:bCs w:val="false"/>
          <w:i w:val="false"/>
          <w:iCs w:val="false"/>
          <w:color w:val="4A5568"/>
          <w:sz w:val="22"/>
          <w:szCs w:val="22"/>
        </w:rPr>
        <w:t xml:space="preserve">Journal of Second Language Writing, ELT Journal, Language Teaching</w:t>
      </w:r>
    </w:p>
    <w:p>
      <w:pPr>
        <w:spacing w:after="80" w:before="60"/>
        <w:ind w:left="280" w:hanging="280"/>
        <w:jc w:val="left"/>
      </w:pPr>
      <w:r>
        <w:rPr>
          <w:rFonts w:ascii="Garamond" w:cs="Garamond" w:eastAsia="Garamond" w:hAnsi="Garamond"/>
          <w:b/>
          <w:bCs/>
          <w:i w:val="false"/>
          <w:iCs w:val="false"/>
          <w:color w:val="C8952A"/>
          <w:sz w:val="18"/>
          <w:szCs w:val="18"/>
        </w:rPr>
        <w:t xml:space="preserve">◆  </w:t>
      </w:r>
      <w:r>
        <w:rPr>
          <w:rFonts w:ascii="Garamond" w:cs="Garamond" w:eastAsia="Garamond" w:hAnsi="Garamond"/>
          <w:b/>
          <w:bCs/>
          <w:i w:val="false"/>
          <w:iCs w:val="false"/>
          <w:color w:val="1A3A5C"/>
          <w:sz w:val="22"/>
          <w:szCs w:val="22"/>
        </w:rPr>
        <w:t xml:space="preserve">Sách chuyên khảo: </w:t>
      </w:r>
      <w:r>
        <w:rPr>
          <w:rFonts w:ascii="Garamond" w:cs="Garamond" w:eastAsia="Garamond" w:hAnsi="Garamond"/>
          <w:b w:val="false"/>
          <w:bCs w:val="false"/>
          <w:i w:val="false"/>
          <w:iCs w:val="false"/>
          <w:color w:val="4A5568"/>
          <w:sz w:val="22"/>
          <w:szCs w:val="22"/>
        </w:rPr>
        <w:t xml:space="preserve">Cambridge University Press, Routledge</w:t>
      </w:r>
    </w:p>
    <w:p>
      <w:pPr>
        <w:spacing w:after="80" w:before="60"/>
        <w:ind w:left="280" w:hanging="280"/>
        <w:jc w:val="left"/>
      </w:pPr>
      <w:r>
        <w:rPr>
          <w:rFonts w:ascii="Garamond" w:cs="Garamond" w:eastAsia="Garamond" w:hAnsi="Garamond"/>
          <w:b/>
          <w:bCs/>
          <w:i w:val="false"/>
          <w:iCs w:val="false"/>
          <w:color w:val="C8952A"/>
          <w:sz w:val="18"/>
          <w:szCs w:val="18"/>
        </w:rPr>
        <w:t xml:space="preserve">◆  </w:t>
      </w:r>
      <w:r>
        <w:rPr>
          <w:rFonts w:ascii="Garamond" w:cs="Garamond" w:eastAsia="Garamond" w:hAnsi="Garamond"/>
          <w:b/>
          <w:bCs/>
          <w:i w:val="false"/>
          <w:iCs w:val="false"/>
          <w:color w:val="1A3A5C"/>
          <w:sz w:val="22"/>
          <w:szCs w:val="22"/>
        </w:rPr>
        <w:t xml:space="preserve">Nguồn mở uy tín: </w:t>
      </w:r>
      <w:r>
        <w:rPr>
          <w:rFonts w:ascii="Garamond" w:cs="Garamond" w:eastAsia="Garamond" w:hAnsi="Garamond"/>
          <w:b w:val="false"/>
          <w:bCs w:val="false"/>
          <w:i w:val="false"/>
          <w:iCs w:val="false"/>
          <w:color w:val="4A5568"/>
          <w:sz w:val="22"/>
          <w:szCs w:val="22"/>
        </w:rPr>
        <w:t xml:space="preserve">British Council, các tổ chức chuyên môn quốc tế</w:t>
      </w:r>
    </w:p>
    <w:p>
      <w:pPr>
        <w:spacing w:after="80" w:before="60"/>
        <w:ind w:left="280" w:hanging="280"/>
        <w:jc w:val="left"/>
      </w:pPr>
      <w:r>
        <w:rPr>
          <w:rFonts w:ascii="Garamond" w:cs="Garamond" w:eastAsia="Garamond" w:hAnsi="Garamond"/>
          <w:b/>
          <w:bCs/>
          <w:i w:val="false"/>
          <w:iCs w:val="false"/>
          <w:color w:val="C8952A"/>
          <w:sz w:val="18"/>
          <w:szCs w:val="18"/>
        </w:rPr>
        <w:t xml:space="preserve">◆  </w:t>
      </w:r>
      <w:r>
        <w:rPr>
          <w:rFonts w:ascii="Garamond" w:cs="Garamond" w:eastAsia="Garamond" w:hAnsi="Garamond"/>
          <w:b/>
          <w:bCs/>
          <w:i w:val="false"/>
          <w:iCs w:val="false"/>
          <w:color w:val="1A3A5C"/>
          <w:sz w:val="22"/>
          <w:szCs w:val="22"/>
        </w:rPr>
        <w:t xml:space="preserve">Nguồn liên ngành: </w:t>
      </w:r>
      <w:r>
        <w:rPr>
          <w:rFonts w:ascii="Garamond" w:cs="Garamond" w:eastAsia="Garamond" w:hAnsi="Garamond"/>
          <w:b w:val="false"/>
          <w:bCs w:val="false"/>
          <w:i w:val="false"/>
          <w:iCs w:val="false"/>
          <w:color w:val="4A5568"/>
          <w:sz w:val="22"/>
          <w:szCs w:val="22"/>
        </w:rPr>
        <w:t xml:space="preserve">Frontiers in Psychology (góc độ tâm lý học trong giáo dục)</w:t>
      </w:r>
    </w:p>
    <w:p>
      <w:pPr>
        <w:pBdr>
          <w:bottom w:val="single" w:color="C5D5E8" w:sz="6" w:space="1"/>
        </w:pBdr>
        <w:spacing w:after="80" w:before="220"/>
        <w:jc w:val="left"/>
      </w:pPr>
      <w:r>
        <w:rPr>
          <w:rFonts w:ascii="Garamond" w:cs="Garamond" w:eastAsia="Garamond" w:hAnsi="Garamond"/>
          <w:b/>
          <w:bCs/>
          <w:i w:val="false"/>
          <w:iCs w:val="false"/>
          <w:color w:val="1A3A5C"/>
          <w:sz w:val="24"/>
          <w:szCs w:val="24"/>
        </w:rPr>
        <w:t xml:space="preserve">3. Từ khóa Tìm kiếm (Keywords)</w:t>
      </w:r>
    </w:p>
    <w:p>
      <w:pPr>
        <w:spacing w:after="80" w:before="60"/>
        <w:ind w:left="280" w:hanging="280"/>
        <w:jc w:val="left"/>
      </w:pPr>
      <w:r>
        <w:rPr>
          <w:rFonts w:ascii="Garamond" w:cs="Garamond" w:eastAsia="Garamond" w:hAnsi="Garamond"/>
          <w:b/>
          <w:bCs/>
          <w:i w:val="false"/>
          <w:iCs w:val="false"/>
          <w:color w:val="C8952A"/>
          <w:sz w:val="18"/>
          <w:szCs w:val="18"/>
        </w:rPr>
        <w:t xml:space="preserve">◆  </w:t>
      </w:r>
      <w:r>
        <w:rPr>
          <w:rFonts w:ascii="Garamond" w:cs="Garamond" w:eastAsia="Garamond" w:hAnsi="Garamond"/>
          <w:b/>
          <w:bCs/>
          <w:i w:val="false"/>
          <w:iCs w:val="false"/>
          <w:color w:val="1A3A5C"/>
          <w:sz w:val="22"/>
          <w:szCs w:val="22"/>
        </w:rPr>
        <w:t xml:space="preserve"/>
      </w:r>
      <w:r>
        <w:rPr>
          <w:rFonts w:ascii="Garamond" w:cs="Garamond" w:eastAsia="Garamond" w:hAnsi="Garamond"/>
          <w:b w:val="false"/>
          <w:bCs w:val="false"/>
          <w:i w:val="false"/>
          <w:iCs w:val="false"/>
          <w:color w:val="4A5568"/>
          <w:sz w:val="22"/>
          <w:szCs w:val="22"/>
        </w:rPr>
        <w:t xml:space="preserve">"Peer feedback vs Teacher feedback in L2 writing"</w:t>
      </w:r>
    </w:p>
    <w:p>
      <w:pPr>
        <w:spacing w:after="80" w:before="60"/>
        <w:ind w:left="280" w:hanging="280"/>
        <w:jc w:val="left"/>
      </w:pPr>
      <w:r>
        <w:rPr>
          <w:rFonts w:ascii="Garamond" w:cs="Garamond" w:eastAsia="Garamond" w:hAnsi="Garamond"/>
          <w:b/>
          <w:bCs/>
          <w:i w:val="false"/>
          <w:iCs w:val="false"/>
          <w:color w:val="C8952A"/>
          <w:sz w:val="18"/>
          <w:szCs w:val="18"/>
        </w:rPr>
        <w:t xml:space="preserve">◆  </w:t>
      </w:r>
      <w:r>
        <w:rPr>
          <w:rFonts w:ascii="Garamond" w:cs="Garamond" w:eastAsia="Garamond" w:hAnsi="Garamond"/>
          <w:b/>
          <w:bCs/>
          <w:i w:val="false"/>
          <w:iCs w:val="false"/>
          <w:color w:val="1A3A5C"/>
          <w:sz w:val="22"/>
          <w:szCs w:val="22"/>
        </w:rPr>
        <w:t xml:space="preserve"/>
      </w:r>
      <w:r>
        <w:rPr>
          <w:rFonts w:ascii="Garamond" w:cs="Garamond" w:eastAsia="Garamond" w:hAnsi="Garamond"/>
          <w:b w:val="false"/>
          <w:bCs w:val="false"/>
          <w:i w:val="false"/>
          <w:iCs w:val="false"/>
          <w:color w:val="4A5568"/>
          <w:sz w:val="22"/>
          <w:szCs w:val="22"/>
        </w:rPr>
        <w:t xml:space="preserve">"Impact of peer review on academic writing quality"</w:t>
      </w:r>
    </w:p>
    <w:p>
      <w:pPr>
        <w:spacing w:after="80" w:before="60"/>
        <w:ind w:left="280" w:hanging="280"/>
        <w:jc w:val="left"/>
      </w:pPr>
      <w:r>
        <w:rPr>
          <w:rFonts w:ascii="Garamond" w:cs="Garamond" w:eastAsia="Garamond" w:hAnsi="Garamond"/>
          <w:b/>
          <w:bCs/>
          <w:i w:val="false"/>
          <w:iCs w:val="false"/>
          <w:color w:val="C8952A"/>
          <w:sz w:val="18"/>
          <w:szCs w:val="18"/>
        </w:rPr>
        <w:t xml:space="preserve">◆  </w:t>
      </w:r>
      <w:r>
        <w:rPr>
          <w:rFonts w:ascii="Garamond" w:cs="Garamond" w:eastAsia="Garamond" w:hAnsi="Garamond"/>
          <w:b/>
          <w:bCs/>
          <w:i w:val="false"/>
          <w:iCs w:val="false"/>
          <w:color w:val="1A3A5C"/>
          <w:sz w:val="22"/>
          <w:szCs w:val="22"/>
        </w:rPr>
        <w:t xml:space="preserve"/>
      </w:r>
      <w:r>
        <w:rPr>
          <w:rFonts w:ascii="Garamond" w:cs="Garamond" w:eastAsia="Garamond" w:hAnsi="Garamond"/>
          <w:b w:val="false"/>
          <w:bCs w:val="false"/>
          <w:i w:val="false"/>
          <w:iCs w:val="false"/>
          <w:color w:val="4A5568"/>
          <w:sz w:val="22"/>
          <w:szCs w:val="22"/>
        </w:rPr>
        <w:t xml:space="preserve">"Teacher written corrective feedback (WCF)"</w:t>
      </w:r>
    </w:p>
    <w:p>
      <w:pPr>
        <w:spacing w:after="0" w:before="360"/>
      </w:pPr>
    </w:p>
    <w:tbl>
      <w:tblPr>
        <w:tblW w:type="dxa" w:w="9026"/>
        <w:tblBorders>
          <w:top w:val="none" w:color="FFFFFF" w:sz="0"/>
          <w:left w:val="none" w:color="FFFFFF" w:sz="0"/>
          <w:bottom w:val="none" w:color="FFFFFF" w:sz="0"/>
          <w:right w:val="none" w:color="FFFFFF" w:sz="0"/>
          <w:insideH w:val="single" w:color="auto" w:sz="4"/>
          <w:insideV w:val="single" w:color="auto" w:sz="4"/>
        </w:tblBorders>
      </w:tblPr>
      <w:tblGrid>
        <w:gridCol w:w="600"/>
        <w:gridCol w:w="8426"/>
      </w:tblGrid>
      <w:tr>
        <w:tc>
          <w:tcPr>
            <w:tcW w:type="dxa" w:w="600"/>
            <w:tcBorders>
              <w:top w:val="none" w:color="FFFFFF" w:sz="0"/>
              <w:left w:val="none" w:color="FFFFFF" w:sz="0"/>
              <w:bottom w:val="none" w:color="FFFFFF" w:sz="0"/>
              <w:right w:val="none" w:color="FFFFFF" w:sz="0"/>
            </w:tcBorders>
            <w:shd w:fill="1A3A5C" w:val="clear"/>
            <w:tcMar>
              <w:top w:type="dxa" w:w="60"/>
              <w:left w:type="dxa" w:w="100"/>
              <w:bottom w:type="dxa" w:w="60"/>
              <w:right w:type="dxa" w:w="100"/>
            </w:tcMar>
            <w:vAlign w:val="center"/>
          </w:tcPr>
          <w:p>
            <w:pPr>
              <w:spacing w:after="60" w:before="60"/>
              <w:jc w:val="center"/>
            </w:pPr>
            <w:r>
              <w:rPr>
                <w:rFonts w:ascii="Garamond" w:cs="Garamond" w:eastAsia="Garamond" w:hAnsi="Garamond"/>
                <w:b/>
                <w:bCs/>
                <w:i w:val="false"/>
                <w:iCs w:val="false"/>
                <w:color w:val="FFFFFF"/>
                <w:sz w:val="28"/>
                <w:szCs w:val="28"/>
              </w:rPr>
              <w:t xml:space="preserve">III</w:t>
            </w:r>
          </w:p>
        </w:tc>
        <w:tc>
          <w:tcPr>
            <w:tcW w:type="dxa" w:w="8426"/>
            <w:tcBorders>
              <w:top w:val="none" w:color="FFFFFF" w:sz="0"/>
              <w:left w:val="none" w:color="FFFFFF" w:sz="0"/>
              <w:bottom w:val="none" w:color="FFFFFF" w:sz="0"/>
              <w:right w:val="none" w:color="FFFFFF" w:sz="0"/>
            </w:tcBorders>
            <w:shd w:fill="E8F0F8" w:val="clear"/>
            <w:tcMar>
              <w:top w:type="dxa" w:w="60"/>
              <w:left w:type="dxa" w:w="180"/>
              <w:bottom w:type="dxa" w:w="60"/>
              <w:right w:type="dxa" w:w="100"/>
            </w:tcMar>
            <w:vAlign w:val="center"/>
          </w:tcPr>
          <w:p>
            <w:pPr>
              <w:spacing w:after="60" w:before="60"/>
              <w:jc w:val="left"/>
            </w:pPr>
            <w:r>
              <w:rPr>
                <w:rFonts w:ascii="Garamond" w:cs="Garamond" w:eastAsia="Garamond" w:hAnsi="Garamond"/>
                <w:b/>
                <w:bCs/>
                <w:i w:val="false"/>
                <w:iCs w:val="false"/>
                <w:color w:val="1A3A5C"/>
                <w:sz w:val="28"/>
                <w:szCs w:val="28"/>
              </w:rPr>
              <w:t xml:space="preserve">Bảng Tổng hợp và Đánh giá Nguồn Thông tin</w:t>
            </w:r>
          </w:p>
        </w:tc>
      </w:tr>
    </w:tbl>
    <w:p>
      <w:pPr>
        <w:spacing w:after="16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80"/>
        <w:gridCol w:w="2600"/>
        <w:gridCol w:w="820"/>
        <w:gridCol w:w="3526"/>
        <w:gridCol w:w="600"/>
      </w:tblGrid>
      <w:tr>
        <w:trPr>
          <w:tblHeader/>
        </w:trPr>
        <w:tc>
          <w:tcPr>
            <w:tcW w:type="dxa" w:w="480"/>
            <w:tcBorders>
              <w:top w:val="none" w:color="FFFFFF" w:sz="0"/>
              <w:left w:val="none" w:color="FFFFFF" w:sz="0"/>
              <w:bottom w:val="none" w:color="FFFFFF" w:sz="0"/>
              <w:right w:val="none" w:color="FFFFFF" w:sz="0"/>
            </w:tcBorders>
            <w:shd w:fill="1A3A5C" w:val="clear"/>
            <w:tcMar>
              <w:top w:type="dxa" w:w="100"/>
              <w:left w:type="dxa" w:w="100"/>
              <w:bottom w:type="dxa" w:w="100"/>
              <w:right w:type="dxa" w:w="100"/>
            </w:tcMar>
            <w:vAlign w:val="center"/>
          </w:tcPr>
          <w:p>
            <w:pPr>
              <w:spacing w:after="0" w:before="0"/>
              <w:jc w:val="center"/>
            </w:pPr>
            <w:r>
              <w:rPr>
                <w:rFonts w:ascii="Garamond" w:cs="Garamond" w:eastAsia="Garamond" w:hAnsi="Garamond"/>
                <w:b/>
                <w:bCs/>
                <w:i w:val="false"/>
                <w:iCs w:val="false"/>
                <w:color w:val="FFFFFF"/>
                <w:sz w:val="18"/>
                <w:szCs w:val="18"/>
              </w:rPr>
              <w:t xml:space="preserve">STT</w:t>
            </w:r>
          </w:p>
        </w:tc>
        <w:tc>
          <w:tcPr>
            <w:tcW w:type="dxa" w:w="2600"/>
            <w:tcBorders>
              <w:top w:val="none" w:color="FFFFFF" w:sz="0"/>
              <w:left w:val="none" w:color="FFFFFF" w:sz="0"/>
              <w:bottom w:val="none" w:color="FFFFFF" w:sz="0"/>
              <w:right w:val="none" w:color="FFFFFF" w:sz="0"/>
            </w:tcBorders>
            <w:shd w:fill="1A3A5C" w:val="clear"/>
            <w:tcMar>
              <w:top w:type="dxa" w:w="100"/>
              <w:left w:type="dxa" w:w="120"/>
              <w:bottom w:type="dxa" w:w="100"/>
              <w:right w:type="dxa" w:w="100"/>
            </w:tcMar>
            <w:vAlign w:val="center"/>
          </w:tcPr>
          <w:p>
            <w:pPr>
              <w:spacing w:after="0" w:before="0"/>
              <w:jc w:val="left"/>
            </w:pPr>
            <w:r>
              <w:rPr>
                <w:rFonts w:ascii="Garamond" w:cs="Garamond" w:eastAsia="Garamond" w:hAnsi="Garamond"/>
                <w:b/>
                <w:bCs/>
                <w:i w:val="false"/>
                <w:iCs w:val="false"/>
                <w:color w:val="FFFFFF"/>
                <w:sz w:val="18"/>
                <w:szCs w:val="18"/>
              </w:rPr>
              <w:t xml:space="preserve">Tài liệu &amp; Tác giả</w:t>
            </w:r>
          </w:p>
        </w:tc>
        <w:tc>
          <w:tcPr>
            <w:tcW w:type="dxa" w:w="820"/>
            <w:tcBorders>
              <w:top w:val="none" w:color="FFFFFF" w:sz="0"/>
              <w:left w:val="none" w:color="FFFFFF" w:sz="0"/>
              <w:bottom w:val="none" w:color="FFFFFF" w:sz="0"/>
              <w:right w:val="none" w:color="FFFFFF" w:sz="0"/>
            </w:tcBorders>
            <w:shd w:fill="1A3A5C" w:val="clear"/>
            <w:tcMar>
              <w:top w:type="dxa" w:w="100"/>
              <w:left w:type="dxa" w:w="100"/>
              <w:bottom w:type="dxa" w:w="100"/>
              <w:right w:type="dxa" w:w="100"/>
            </w:tcMar>
            <w:vAlign w:val="center"/>
          </w:tcPr>
          <w:p>
            <w:pPr>
              <w:spacing w:after="0" w:before="0"/>
              <w:jc w:val="center"/>
            </w:pPr>
            <w:r>
              <w:rPr>
                <w:rFonts w:ascii="Garamond" w:cs="Garamond" w:eastAsia="Garamond" w:hAnsi="Garamond"/>
                <w:b/>
                <w:bCs/>
                <w:i w:val="false"/>
                <w:iCs w:val="false"/>
                <w:color w:val="FFFFFF"/>
                <w:sz w:val="18"/>
                <w:szCs w:val="18"/>
              </w:rPr>
              <w:t xml:space="preserve">Loại</w:t>
            </w:r>
          </w:p>
        </w:tc>
        <w:tc>
          <w:tcPr>
            <w:tcW w:type="dxa" w:w="3526"/>
            <w:tcBorders>
              <w:top w:val="none" w:color="FFFFFF" w:sz="0"/>
              <w:left w:val="none" w:color="FFFFFF" w:sz="0"/>
              <w:bottom w:val="none" w:color="FFFFFF" w:sz="0"/>
              <w:right w:val="none" w:color="FFFFFF" w:sz="0"/>
            </w:tcBorders>
            <w:shd w:fill="1A3A5C" w:val="clear"/>
            <w:tcMar>
              <w:top w:type="dxa" w:w="100"/>
              <w:left w:type="dxa" w:w="120"/>
              <w:bottom w:type="dxa" w:w="100"/>
              <w:right w:type="dxa" w:w="100"/>
            </w:tcMar>
            <w:vAlign w:val="center"/>
          </w:tcPr>
          <w:p>
            <w:pPr>
              <w:spacing w:after="0" w:before="0"/>
              <w:jc w:val="left"/>
            </w:pPr>
            <w:r>
              <w:rPr>
                <w:rFonts w:ascii="Garamond" w:cs="Garamond" w:eastAsia="Garamond" w:hAnsi="Garamond"/>
                <w:b/>
                <w:bCs/>
                <w:i w:val="false"/>
                <w:iCs w:val="false"/>
                <w:color w:val="FFFFFF"/>
                <w:sz w:val="18"/>
                <w:szCs w:val="18"/>
              </w:rPr>
              <w:t xml:space="preserve">Ưu điểm nổi bật</w:t>
            </w:r>
          </w:p>
        </w:tc>
        <w:tc>
          <w:tcPr>
            <w:tcW w:type="dxa" w:w="600"/>
            <w:tcBorders>
              <w:top w:val="none" w:color="FFFFFF" w:sz="0"/>
              <w:left w:val="none" w:color="FFFFFF" w:sz="0"/>
              <w:bottom w:val="none" w:color="FFFFFF" w:sz="0"/>
              <w:right w:val="none" w:color="FFFFFF" w:sz="0"/>
            </w:tcBorders>
            <w:shd w:fill="1A3A5C" w:val="clear"/>
            <w:tcMar>
              <w:top w:type="dxa" w:w="100"/>
              <w:left w:type="dxa" w:w="80"/>
              <w:bottom w:type="dxa" w:w="100"/>
              <w:right w:type="dxa" w:w="80"/>
            </w:tcMar>
            <w:vAlign w:val="center"/>
          </w:tcPr>
          <w:p>
            <w:pPr>
              <w:spacing w:after="0" w:before="0"/>
              <w:jc w:val="center"/>
            </w:pPr>
            <w:r>
              <w:rPr>
                <w:rFonts w:ascii="Garamond" w:cs="Garamond" w:eastAsia="Garamond" w:hAnsi="Garamond"/>
                <w:b/>
                <w:bCs/>
                <w:i w:val="false"/>
                <w:iCs w:val="false"/>
                <w:color w:val="FFFFFF"/>
                <w:sz w:val="18"/>
                <w:szCs w:val="18"/>
              </w:rPr>
              <w:t xml:space="preserve">Hạng</w:t>
            </w:r>
          </w:p>
        </w:tc>
      </w:tr>
      <w:tr>
        <w:tc>
          <w:tcPr>
            <w:tcW w:type="dxa" w:w="480"/>
            <w:tcBorders>
              <w:top w:val="single" w:color="C5D5E8" w:sz="4"/>
              <w:left w:val="single" w:color="C5D5E8" w:sz="4"/>
              <w:bottom w:val="single" w:color="C5D5E8" w:sz="4"/>
              <w:right w:val="single" w:color="C5D5E8" w:sz="4"/>
            </w:tcBorders>
            <w:shd w:fill="F2F7FC" w:val="clear"/>
            <w:tcMar>
              <w:top w:type="dxa" w:w="100"/>
              <w:left w:type="dxa" w:w="140"/>
              <w:bottom w:type="dxa" w:w="100"/>
              <w:right w:type="dxa" w:w="140"/>
            </w:tcMar>
            <w:vAlign w:val="center"/>
          </w:tcPr>
          <w:p>
            <w:pPr>
              <w:spacing w:after="0" w:before="0"/>
              <w:jc w:val="center"/>
            </w:pPr>
            <w:r>
              <w:rPr>
                <w:rFonts w:ascii="Garamond" w:cs="Garamond" w:eastAsia="Garamond" w:hAnsi="Garamond"/>
                <w:b/>
                <w:bCs/>
                <w:i w:val="false"/>
                <w:iCs w:val="false"/>
                <w:color w:val="1A3A5C"/>
                <w:sz w:val="20"/>
                <w:szCs w:val="20"/>
              </w:rPr>
              <w:t xml:space="preserve">1</w:t>
            </w:r>
          </w:p>
        </w:tc>
        <w:tc>
          <w:tcPr>
            <w:tcW w:type="dxa" w:w="2600"/>
            <w:tcBorders>
              <w:top w:val="single" w:color="C5D5E8" w:sz="4"/>
              <w:left w:val="single" w:color="C5D5E8" w:sz="4"/>
              <w:bottom w:val="single" w:color="C5D5E8" w:sz="4"/>
              <w:right w:val="single" w:color="C5D5E8" w:sz="4"/>
            </w:tcBorders>
            <w:shd w:fill="F2F7FC" w:val="clear"/>
            <w:tcMar>
              <w:top w:type="dxa" w:w="100"/>
              <w:left w:type="dxa" w:w="140"/>
              <w:bottom w:type="dxa" w:w="100"/>
              <w:right w:type="dxa" w:w="140"/>
            </w:tcMar>
            <w:vAlign w:val="center"/>
          </w:tcPr>
          <w:p>
            <w:pPr>
              <w:spacing w:after="30" w:before="30"/>
              <w:jc w:val="left"/>
            </w:pPr>
            <w:r>
              <w:rPr>
                <w:rFonts w:ascii="Garamond" w:cs="Garamond" w:eastAsia="Garamond" w:hAnsi="Garamond"/>
                <w:b w:val="false"/>
                <w:bCs w:val="false"/>
                <w:i w:val="false"/>
                <w:iCs w:val="false"/>
                <w:color w:val="1E2A38"/>
                <w:sz w:val="18"/>
                <w:szCs w:val="18"/>
              </w:rPr>
              <w:t xml:space="preserve">The effects of trained peer review on EFL students' revision types</w:t>
            </w:r>
          </w:p>
          <w:p>
            <w:pPr>
              <w:spacing w:after="0" w:before="0"/>
              <w:jc w:val="left"/>
            </w:pPr>
            <w:r>
              <w:rPr>
                <w:rFonts w:ascii="Garamond" w:cs="Garamond" w:eastAsia="Garamond" w:hAnsi="Garamond"/>
                <w:b w:val="false"/>
                <w:bCs w:val="false"/>
                <w:i/>
                <w:iCs/>
                <w:color w:val="C8952A"/>
                <w:sz w:val="17"/>
                <w:szCs w:val="17"/>
              </w:rPr>
              <w:t xml:space="preserve">Min, 2006</w:t>
            </w:r>
          </w:p>
        </w:tc>
        <w:tc>
          <w:tcPr>
            <w:tcW w:type="dxa" w:w="820"/>
            <w:tcBorders>
              <w:top w:val="single" w:color="C5D5E8" w:sz="4"/>
              <w:left w:val="single" w:color="C5D5E8" w:sz="4"/>
              <w:bottom w:val="single" w:color="C5D5E8" w:sz="4"/>
              <w:right w:val="single" w:color="C5D5E8" w:sz="4"/>
            </w:tcBorders>
            <w:shd w:fill="F2F7FC" w:val="clear"/>
            <w:tcMar>
              <w:top w:type="dxa" w:w="100"/>
              <w:left w:type="dxa" w:w="140"/>
              <w:bottom w:type="dxa" w:w="100"/>
              <w:right w:type="dxa" w:w="140"/>
            </w:tcMar>
            <w:vAlign w:val="center"/>
          </w:tcPr>
          <w:p>
            <w:pPr>
              <w:spacing w:after="0" w:before="0"/>
              <w:jc w:val="center"/>
            </w:pPr>
            <w:r>
              <w:rPr>
                <w:rFonts w:ascii="Garamond" w:cs="Garamond" w:eastAsia="Garamond" w:hAnsi="Garamond"/>
                <w:b w:val="false"/>
                <w:bCs w:val="false"/>
                <w:i w:val="false"/>
                <w:iCs w:val="false"/>
                <w:color w:val="4A5568"/>
                <w:sz w:val="17"/>
                <w:szCs w:val="17"/>
              </w:rPr>
              <w:t xml:space="preserve">Bài báo Q1</w:t>
            </w:r>
          </w:p>
        </w:tc>
        <w:tc>
          <w:tcPr>
            <w:tcW w:type="dxa" w:w="3526"/>
            <w:tcBorders>
              <w:top w:val="single" w:color="C5D5E8" w:sz="4"/>
              <w:left w:val="single" w:color="C5D5E8" w:sz="4"/>
              <w:bottom w:val="single" w:color="C5D5E8" w:sz="4"/>
              <w:right w:val="single" w:color="C5D5E8" w:sz="4"/>
            </w:tcBorders>
            <w:shd w:fill="F2F7FC" w:val="clear"/>
            <w:tcMar>
              <w:top w:type="dxa" w:w="100"/>
              <w:left w:type="dxa" w:w="140"/>
              <w:bottom w:type="dxa" w:w="100"/>
              <w:right w:type="dxa" w:w="140"/>
            </w:tcMar>
            <w:vAlign w:val="center"/>
          </w:tcPr>
          <w:p>
            <w:pPr>
              <w:spacing w:after="30" w:before="30"/>
              <w:jc w:val="left"/>
            </w:pPr>
            <w:r>
              <w:rPr>
                <w:rFonts w:ascii="Garamond" w:cs="Garamond" w:eastAsia="Garamond" w:hAnsi="Garamond"/>
                <w:b w:val="false"/>
                <w:bCs w:val="false"/>
                <w:i w:val="false"/>
                <w:iCs w:val="false"/>
                <w:color w:val="4A5568"/>
                <w:sz w:val="18"/>
                <w:szCs w:val="18"/>
              </w:rPr>
              <w:t xml:space="preserve">Minh chứng rõ nét vai trò "training" người học. PP thực nghiệm có đối chứng.</w:t>
            </w:r>
          </w:p>
        </w:tc>
        <w:tc>
          <w:tcPr>
            <w:tcW w:type="dxa" w:w="600"/>
            <w:tcBorders>
              <w:top w:val="single" w:color="C5D5E8" w:sz="4"/>
              <w:left w:val="single" w:color="C5D5E8" w:sz="4"/>
              <w:bottom w:val="single" w:color="C5D5E8" w:sz="4"/>
              <w:right w:val="single" w:color="C5D5E8" w:sz="4"/>
            </w:tcBorders>
            <w:shd w:fill="F2F7FC" w:val="clear"/>
            <w:tcMar>
              <w:top w:type="dxa" w:w="100"/>
              <w:left w:type="dxa" w:w="140"/>
              <w:bottom w:type="dxa" w:w="100"/>
              <w:right w:type="dxa" w:w="140"/>
            </w:tcMar>
            <w:vAlign w:val="center"/>
          </w:tcPr>
          <w:p>
            <w:pPr>
              <w:spacing w:after="0" w:before="0"/>
              <w:jc w:val="center"/>
            </w:pPr>
            <w:r>
              <w:rPr>
                <w:rFonts w:ascii="Garamond" w:cs="Garamond" w:eastAsia="Garamond" w:hAnsi="Garamond"/>
                <w:b w:val="false"/>
                <w:bCs w:val="false"/>
                <w:i w:val="false"/>
                <w:iCs w:val="false"/>
                <w:color w:val="C8952A"/>
                <w:sz w:val="16"/>
                <w:szCs w:val="16"/>
              </w:rPr>
              <w:t xml:space="preserve">●●●●●</w:t>
            </w:r>
          </w:p>
          <w:p>
            <w:pPr>
              <w:spacing w:after="0" w:before="0"/>
              <w:jc w:val="center"/>
            </w:pPr>
            <w:r>
              <w:rPr>
                <w:rFonts w:ascii="Garamond" w:cs="Garamond" w:eastAsia="Garamond" w:hAnsi="Garamond"/>
                <w:b/>
                <w:bCs/>
                <w:i w:val="false"/>
                <w:iCs w:val="false"/>
                <w:color w:val="1A3A5C"/>
                <w:sz w:val="16"/>
                <w:szCs w:val="16"/>
              </w:rPr>
              <w:t xml:space="preserve">5/5</w:t>
            </w:r>
          </w:p>
        </w:tc>
      </w:tr>
      <w:tr>
        <w:tc>
          <w:tcPr>
            <w:tcW w:type="dxa" w:w="480"/>
            <w:tcBorders>
              <w:top w:val="single" w:color="C5D5E8" w:sz="4"/>
              <w:left w:val="single" w:color="C5D5E8" w:sz="4"/>
              <w:bottom w:val="single" w:color="C5D5E8" w:sz="4"/>
              <w:right w:val="single" w:color="C5D5E8" w:sz="4"/>
            </w:tcBorders>
            <w:shd w:fill="FFFFFF" w:val="clear"/>
            <w:tcMar>
              <w:top w:type="dxa" w:w="100"/>
              <w:left w:type="dxa" w:w="140"/>
              <w:bottom w:type="dxa" w:w="100"/>
              <w:right w:type="dxa" w:w="140"/>
            </w:tcMar>
            <w:vAlign w:val="center"/>
          </w:tcPr>
          <w:p>
            <w:pPr>
              <w:spacing w:after="0" w:before="0"/>
              <w:jc w:val="center"/>
            </w:pPr>
            <w:r>
              <w:rPr>
                <w:rFonts w:ascii="Garamond" w:cs="Garamond" w:eastAsia="Garamond" w:hAnsi="Garamond"/>
                <w:b/>
                <w:bCs/>
                <w:i w:val="false"/>
                <w:iCs w:val="false"/>
                <w:color w:val="1A3A5C"/>
                <w:sz w:val="20"/>
                <w:szCs w:val="20"/>
              </w:rPr>
              <w:t xml:space="preserve">2</w:t>
            </w:r>
          </w:p>
        </w:tc>
        <w:tc>
          <w:tcPr>
            <w:tcW w:type="dxa" w:w="2600"/>
            <w:tcBorders>
              <w:top w:val="single" w:color="C5D5E8" w:sz="4"/>
              <w:left w:val="single" w:color="C5D5E8" w:sz="4"/>
              <w:bottom w:val="single" w:color="C5D5E8" w:sz="4"/>
              <w:right w:val="single" w:color="C5D5E8" w:sz="4"/>
            </w:tcBorders>
            <w:shd w:fill="FFFFFF" w:val="clear"/>
            <w:tcMar>
              <w:top w:type="dxa" w:w="100"/>
              <w:left w:type="dxa" w:w="140"/>
              <w:bottom w:type="dxa" w:w="100"/>
              <w:right w:type="dxa" w:w="140"/>
            </w:tcMar>
            <w:vAlign w:val="center"/>
          </w:tcPr>
          <w:p>
            <w:pPr>
              <w:spacing w:after="30" w:before="30"/>
              <w:jc w:val="left"/>
            </w:pPr>
            <w:r>
              <w:rPr>
                <w:rFonts w:ascii="Garamond" w:cs="Garamond" w:eastAsia="Garamond" w:hAnsi="Garamond"/>
                <w:b w:val="false"/>
                <w:bCs w:val="false"/>
                <w:i w:val="false"/>
                <w:iCs w:val="false"/>
                <w:color w:val="1E2A38"/>
                <w:sz w:val="18"/>
                <w:szCs w:val="18"/>
              </w:rPr>
              <w:t xml:space="preserve">Do secondary L2 writers benefit from peer comments?</w:t>
            </w:r>
          </w:p>
          <w:p>
            <w:pPr>
              <w:spacing w:after="0" w:before="0"/>
              <w:jc w:val="left"/>
            </w:pPr>
            <w:r>
              <w:rPr>
                <w:rFonts w:ascii="Garamond" w:cs="Garamond" w:eastAsia="Garamond" w:hAnsi="Garamond"/>
                <w:b w:val="false"/>
                <w:bCs w:val="false"/>
                <w:i/>
                <w:iCs/>
                <w:color w:val="C8952A"/>
                <w:sz w:val="17"/>
                <w:szCs w:val="17"/>
              </w:rPr>
              <w:t xml:space="preserve">Tsui &amp; Ng, 2000</w:t>
            </w:r>
          </w:p>
        </w:tc>
        <w:tc>
          <w:tcPr>
            <w:tcW w:type="dxa" w:w="820"/>
            <w:tcBorders>
              <w:top w:val="single" w:color="C5D5E8" w:sz="4"/>
              <w:left w:val="single" w:color="C5D5E8" w:sz="4"/>
              <w:bottom w:val="single" w:color="C5D5E8" w:sz="4"/>
              <w:right w:val="single" w:color="C5D5E8" w:sz="4"/>
            </w:tcBorders>
            <w:shd w:fill="FFFFFF" w:val="clear"/>
            <w:tcMar>
              <w:top w:type="dxa" w:w="100"/>
              <w:left w:type="dxa" w:w="140"/>
              <w:bottom w:type="dxa" w:w="100"/>
              <w:right w:type="dxa" w:w="140"/>
            </w:tcMar>
            <w:vAlign w:val="center"/>
          </w:tcPr>
          <w:p>
            <w:pPr>
              <w:spacing w:after="0" w:before="0"/>
              <w:jc w:val="center"/>
            </w:pPr>
            <w:r>
              <w:rPr>
                <w:rFonts w:ascii="Garamond" w:cs="Garamond" w:eastAsia="Garamond" w:hAnsi="Garamond"/>
                <w:b w:val="false"/>
                <w:bCs w:val="false"/>
                <w:i w:val="false"/>
                <w:iCs w:val="false"/>
                <w:color w:val="4A5568"/>
                <w:sz w:val="17"/>
                <w:szCs w:val="17"/>
              </w:rPr>
              <w:t xml:space="preserve">Bài báo Q1</w:t>
            </w:r>
          </w:p>
        </w:tc>
        <w:tc>
          <w:tcPr>
            <w:tcW w:type="dxa" w:w="3526"/>
            <w:tcBorders>
              <w:top w:val="single" w:color="C5D5E8" w:sz="4"/>
              <w:left w:val="single" w:color="C5D5E8" w:sz="4"/>
              <w:bottom w:val="single" w:color="C5D5E8" w:sz="4"/>
              <w:right w:val="single" w:color="C5D5E8" w:sz="4"/>
            </w:tcBorders>
            <w:shd w:fill="FFFFFF" w:val="clear"/>
            <w:tcMar>
              <w:top w:type="dxa" w:w="100"/>
              <w:left w:type="dxa" w:w="140"/>
              <w:bottom w:type="dxa" w:w="100"/>
              <w:right w:type="dxa" w:w="140"/>
            </w:tcMar>
            <w:vAlign w:val="center"/>
          </w:tcPr>
          <w:p>
            <w:pPr>
              <w:spacing w:after="30" w:before="30"/>
              <w:jc w:val="left"/>
            </w:pPr>
            <w:r>
              <w:rPr>
                <w:rFonts w:ascii="Garamond" w:cs="Garamond" w:eastAsia="Garamond" w:hAnsi="Garamond"/>
                <w:b w:val="false"/>
                <w:bCs w:val="false"/>
                <w:i w:val="false"/>
                <w:iCs w:val="false"/>
                <w:color w:val="4A5568"/>
                <w:sz w:val="18"/>
                <w:szCs w:val="18"/>
              </w:rPr>
              <w:t xml:space="preserve">Lý thuyết cốt lõi về tâm lý người học EFL. Trích dẫn &gt;1500.</w:t>
            </w:r>
          </w:p>
        </w:tc>
        <w:tc>
          <w:tcPr>
            <w:tcW w:type="dxa" w:w="600"/>
            <w:tcBorders>
              <w:top w:val="single" w:color="C5D5E8" w:sz="4"/>
              <w:left w:val="single" w:color="C5D5E8" w:sz="4"/>
              <w:bottom w:val="single" w:color="C5D5E8" w:sz="4"/>
              <w:right w:val="single" w:color="C5D5E8" w:sz="4"/>
            </w:tcBorders>
            <w:shd w:fill="FFFFFF" w:val="clear"/>
            <w:tcMar>
              <w:top w:type="dxa" w:w="100"/>
              <w:left w:type="dxa" w:w="140"/>
              <w:bottom w:type="dxa" w:w="100"/>
              <w:right w:type="dxa" w:w="140"/>
            </w:tcMar>
            <w:vAlign w:val="center"/>
          </w:tcPr>
          <w:p>
            <w:pPr>
              <w:spacing w:after="0" w:before="0"/>
              <w:jc w:val="center"/>
            </w:pPr>
            <w:r>
              <w:rPr>
                <w:rFonts w:ascii="Garamond" w:cs="Garamond" w:eastAsia="Garamond" w:hAnsi="Garamond"/>
                <w:b w:val="false"/>
                <w:bCs w:val="false"/>
                <w:i w:val="false"/>
                <w:iCs w:val="false"/>
                <w:color w:val="C8952A"/>
                <w:sz w:val="16"/>
                <w:szCs w:val="16"/>
              </w:rPr>
              <w:t xml:space="preserve">●●●●●</w:t>
            </w:r>
          </w:p>
          <w:p>
            <w:pPr>
              <w:spacing w:after="0" w:before="0"/>
              <w:jc w:val="center"/>
            </w:pPr>
            <w:r>
              <w:rPr>
                <w:rFonts w:ascii="Garamond" w:cs="Garamond" w:eastAsia="Garamond" w:hAnsi="Garamond"/>
                <w:b/>
                <w:bCs/>
                <w:i w:val="false"/>
                <w:iCs w:val="false"/>
                <w:color w:val="1A3A5C"/>
                <w:sz w:val="16"/>
                <w:szCs w:val="16"/>
              </w:rPr>
              <w:t xml:space="preserve">5/5</w:t>
            </w:r>
          </w:p>
        </w:tc>
      </w:tr>
      <w:tr>
        <w:tc>
          <w:tcPr>
            <w:tcW w:type="dxa" w:w="480"/>
            <w:tcBorders>
              <w:top w:val="single" w:color="C5D5E8" w:sz="4"/>
              <w:left w:val="single" w:color="C5D5E8" w:sz="4"/>
              <w:bottom w:val="single" w:color="C5D5E8" w:sz="4"/>
              <w:right w:val="single" w:color="C5D5E8" w:sz="4"/>
            </w:tcBorders>
            <w:shd w:fill="F2F7FC" w:val="clear"/>
            <w:tcMar>
              <w:top w:type="dxa" w:w="100"/>
              <w:left w:type="dxa" w:w="140"/>
              <w:bottom w:type="dxa" w:w="100"/>
              <w:right w:type="dxa" w:w="140"/>
            </w:tcMar>
            <w:vAlign w:val="center"/>
          </w:tcPr>
          <w:p>
            <w:pPr>
              <w:spacing w:after="0" w:before="0"/>
              <w:jc w:val="center"/>
            </w:pPr>
            <w:r>
              <w:rPr>
                <w:rFonts w:ascii="Garamond" w:cs="Garamond" w:eastAsia="Garamond" w:hAnsi="Garamond"/>
                <w:b/>
                <w:bCs/>
                <w:i w:val="false"/>
                <w:iCs w:val="false"/>
                <w:color w:val="1A3A5C"/>
                <w:sz w:val="20"/>
                <w:szCs w:val="20"/>
              </w:rPr>
              <w:t xml:space="preserve">3</w:t>
            </w:r>
          </w:p>
        </w:tc>
        <w:tc>
          <w:tcPr>
            <w:tcW w:type="dxa" w:w="2600"/>
            <w:tcBorders>
              <w:top w:val="single" w:color="C5D5E8" w:sz="4"/>
              <w:left w:val="single" w:color="C5D5E8" w:sz="4"/>
              <w:bottom w:val="single" w:color="C5D5E8" w:sz="4"/>
              <w:right w:val="single" w:color="C5D5E8" w:sz="4"/>
            </w:tcBorders>
            <w:shd w:fill="F2F7FC" w:val="clear"/>
            <w:tcMar>
              <w:top w:type="dxa" w:w="100"/>
              <w:left w:type="dxa" w:w="140"/>
              <w:bottom w:type="dxa" w:w="100"/>
              <w:right w:type="dxa" w:w="140"/>
            </w:tcMar>
            <w:vAlign w:val="center"/>
          </w:tcPr>
          <w:p>
            <w:pPr>
              <w:spacing w:after="30" w:before="30"/>
              <w:jc w:val="left"/>
            </w:pPr>
            <w:r>
              <w:rPr>
                <w:rFonts w:ascii="Garamond" w:cs="Garamond" w:eastAsia="Garamond" w:hAnsi="Garamond"/>
                <w:b w:val="false"/>
                <w:bCs w:val="false"/>
                <w:i w:val="false"/>
                <w:iCs w:val="false"/>
                <w:color w:val="1E2A38"/>
                <w:sz w:val="18"/>
                <w:szCs w:val="18"/>
              </w:rPr>
              <w:t xml:space="preserve">Feedback on second language writing</w:t>
            </w:r>
          </w:p>
          <w:p>
            <w:pPr>
              <w:spacing w:after="0" w:before="0"/>
              <w:jc w:val="left"/>
            </w:pPr>
            <w:r>
              <w:rPr>
                <w:rFonts w:ascii="Garamond" w:cs="Garamond" w:eastAsia="Garamond" w:hAnsi="Garamond"/>
                <w:b w:val="false"/>
                <w:bCs w:val="false"/>
                <w:i/>
                <w:iCs/>
                <w:color w:val="C8952A"/>
                <w:sz w:val="17"/>
                <w:szCs w:val="17"/>
              </w:rPr>
              <w:t xml:space="preserve">Hyland, 2006</w:t>
            </w:r>
          </w:p>
        </w:tc>
        <w:tc>
          <w:tcPr>
            <w:tcW w:type="dxa" w:w="820"/>
            <w:tcBorders>
              <w:top w:val="single" w:color="C5D5E8" w:sz="4"/>
              <w:left w:val="single" w:color="C5D5E8" w:sz="4"/>
              <w:bottom w:val="single" w:color="C5D5E8" w:sz="4"/>
              <w:right w:val="single" w:color="C5D5E8" w:sz="4"/>
            </w:tcBorders>
            <w:shd w:fill="F2F7FC" w:val="clear"/>
            <w:tcMar>
              <w:top w:type="dxa" w:w="100"/>
              <w:left w:type="dxa" w:w="140"/>
              <w:bottom w:type="dxa" w:w="100"/>
              <w:right w:type="dxa" w:w="140"/>
            </w:tcMar>
            <w:vAlign w:val="center"/>
          </w:tcPr>
          <w:p>
            <w:pPr>
              <w:spacing w:after="0" w:before="0"/>
              <w:jc w:val="center"/>
            </w:pPr>
            <w:r>
              <w:rPr>
                <w:rFonts w:ascii="Garamond" w:cs="Garamond" w:eastAsia="Garamond" w:hAnsi="Garamond"/>
                <w:b w:val="false"/>
                <w:bCs w:val="false"/>
                <w:i w:val="false"/>
                <w:iCs w:val="false"/>
                <w:color w:val="4A5568"/>
                <w:sz w:val="17"/>
                <w:szCs w:val="17"/>
              </w:rPr>
              <w:t xml:space="preserve">Tổng quan</w:t>
            </w:r>
          </w:p>
        </w:tc>
        <w:tc>
          <w:tcPr>
            <w:tcW w:type="dxa" w:w="3526"/>
            <w:tcBorders>
              <w:top w:val="single" w:color="C5D5E8" w:sz="4"/>
              <w:left w:val="single" w:color="C5D5E8" w:sz="4"/>
              <w:bottom w:val="single" w:color="C5D5E8" w:sz="4"/>
              <w:right w:val="single" w:color="C5D5E8" w:sz="4"/>
            </w:tcBorders>
            <w:shd w:fill="F2F7FC" w:val="clear"/>
            <w:tcMar>
              <w:top w:type="dxa" w:w="100"/>
              <w:left w:type="dxa" w:w="140"/>
              <w:bottom w:type="dxa" w:w="100"/>
              <w:right w:type="dxa" w:w="140"/>
            </w:tcMar>
            <w:vAlign w:val="center"/>
          </w:tcPr>
          <w:p>
            <w:pPr>
              <w:spacing w:after="30" w:before="30"/>
              <w:jc w:val="left"/>
            </w:pPr>
            <w:r>
              <w:rPr>
                <w:rFonts w:ascii="Garamond" w:cs="Garamond" w:eastAsia="Garamond" w:hAnsi="Garamond"/>
                <w:b w:val="false"/>
                <w:bCs w:val="false"/>
                <w:i w:val="false"/>
                <w:iCs w:val="false"/>
                <w:color w:val="4A5568"/>
                <w:sz w:val="18"/>
                <w:szCs w:val="18"/>
              </w:rPr>
              <w:t xml:space="preserve">Cái nhìn toàn cảnh nhất về các loại feedback.</w:t>
            </w:r>
          </w:p>
        </w:tc>
        <w:tc>
          <w:tcPr>
            <w:tcW w:type="dxa" w:w="600"/>
            <w:tcBorders>
              <w:top w:val="single" w:color="C5D5E8" w:sz="4"/>
              <w:left w:val="single" w:color="C5D5E8" w:sz="4"/>
              <w:bottom w:val="single" w:color="C5D5E8" w:sz="4"/>
              <w:right w:val="single" w:color="C5D5E8" w:sz="4"/>
            </w:tcBorders>
            <w:shd w:fill="F2F7FC" w:val="clear"/>
            <w:tcMar>
              <w:top w:type="dxa" w:w="100"/>
              <w:left w:type="dxa" w:w="140"/>
              <w:bottom w:type="dxa" w:w="100"/>
              <w:right w:type="dxa" w:w="140"/>
            </w:tcMar>
            <w:vAlign w:val="center"/>
          </w:tcPr>
          <w:p>
            <w:pPr>
              <w:spacing w:after="0" w:before="0"/>
              <w:jc w:val="center"/>
            </w:pPr>
            <w:r>
              <w:rPr>
                <w:rFonts w:ascii="Garamond" w:cs="Garamond" w:eastAsia="Garamond" w:hAnsi="Garamond"/>
                <w:b w:val="false"/>
                <w:bCs w:val="false"/>
                <w:i w:val="false"/>
                <w:iCs w:val="false"/>
                <w:color w:val="C8952A"/>
                <w:sz w:val="16"/>
                <w:szCs w:val="16"/>
              </w:rPr>
              <w:t xml:space="preserve">●●●●●</w:t>
            </w:r>
          </w:p>
          <w:p>
            <w:pPr>
              <w:spacing w:after="0" w:before="0"/>
              <w:jc w:val="center"/>
            </w:pPr>
            <w:r>
              <w:rPr>
                <w:rFonts w:ascii="Garamond" w:cs="Garamond" w:eastAsia="Garamond" w:hAnsi="Garamond"/>
                <w:b/>
                <w:bCs/>
                <w:i w:val="false"/>
                <w:iCs w:val="false"/>
                <w:color w:val="1A3A5C"/>
                <w:sz w:val="16"/>
                <w:szCs w:val="16"/>
              </w:rPr>
              <w:t xml:space="preserve">5/5</w:t>
            </w:r>
          </w:p>
        </w:tc>
      </w:tr>
      <w:tr>
        <w:tc>
          <w:tcPr>
            <w:tcW w:type="dxa" w:w="480"/>
            <w:tcBorders>
              <w:top w:val="single" w:color="C5D5E8" w:sz="4"/>
              <w:left w:val="single" w:color="C5D5E8" w:sz="4"/>
              <w:bottom w:val="single" w:color="C5D5E8" w:sz="4"/>
              <w:right w:val="single" w:color="C5D5E8" w:sz="4"/>
            </w:tcBorders>
            <w:shd w:fill="FFFFFF" w:val="clear"/>
            <w:tcMar>
              <w:top w:type="dxa" w:w="100"/>
              <w:left w:type="dxa" w:w="140"/>
              <w:bottom w:type="dxa" w:w="100"/>
              <w:right w:type="dxa" w:w="140"/>
            </w:tcMar>
            <w:vAlign w:val="center"/>
          </w:tcPr>
          <w:p>
            <w:pPr>
              <w:spacing w:after="0" w:before="0"/>
              <w:jc w:val="center"/>
            </w:pPr>
            <w:r>
              <w:rPr>
                <w:rFonts w:ascii="Garamond" w:cs="Garamond" w:eastAsia="Garamond" w:hAnsi="Garamond"/>
                <w:b/>
                <w:bCs/>
                <w:i w:val="false"/>
                <w:iCs w:val="false"/>
                <w:color w:val="1A3A5C"/>
                <w:sz w:val="20"/>
                <w:szCs w:val="20"/>
              </w:rPr>
              <w:t xml:space="preserve">4</w:t>
            </w:r>
          </w:p>
        </w:tc>
        <w:tc>
          <w:tcPr>
            <w:tcW w:type="dxa" w:w="2600"/>
            <w:tcBorders>
              <w:top w:val="single" w:color="C5D5E8" w:sz="4"/>
              <w:left w:val="single" w:color="C5D5E8" w:sz="4"/>
              <w:bottom w:val="single" w:color="C5D5E8" w:sz="4"/>
              <w:right w:val="single" w:color="C5D5E8" w:sz="4"/>
            </w:tcBorders>
            <w:shd w:fill="FFFFFF" w:val="clear"/>
            <w:tcMar>
              <w:top w:type="dxa" w:w="100"/>
              <w:left w:type="dxa" w:w="140"/>
              <w:bottom w:type="dxa" w:w="100"/>
              <w:right w:type="dxa" w:w="140"/>
            </w:tcMar>
            <w:vAlign w:val="center"/>
          </w:tcPr>
          <w:p>
            <w:pPr>
              <w:spacing w:after="30" w:before="30"/>
              <w:jc w:val="left"/>
            </w:pPr>
            <w:r>
              <w:rPr>
                <w:rFonts w:ascii="Garamond" w:cs="Garamond" w:eastAsia="Garamond" w:hAnsi="Garamond"/>
                <w:b w:val="false"/>
                <w:bCs w:val="false"/>
                <w:i w:val="false"/>
                <w:iCs w:val="false"/>
                <w:color w:val="1E2A38"/>
                <w:sz w:val="18"/>
                <w:szCs w:val="18"/>
              </w:rPr>
              <w:t xml:space="preserve">Using peer feedback in ESL writing</w:t>
            </w:r>
          </w:p>
          <w:p>
            <w:pPr>
              <w:spacing w:after="0" w:before="0"/>
              <w:jc w:val="left"/>
            </w:pPr>
            <w:r>
              <w:rPr>
                <w:rFonts w:ascii="Garamond" w:cs="Garamond" w:eastAsia="Garamond" w:hAnsi="Garamond"/>
                <w:b w:val="false"/>
                <w:bCs w:val="false"/>
                <w:i/>
                <w:iCs/>
                <w:color w:val="C8952A"/>
                <w:sz w:val="17"/>
                <w:szCs w:val="17"/>
              </w:rPr>
              <w:t xml:space="preserve">Rollinson, 2005</w:t>
            </w:r>
          </w:p>
        </w:tc>
        <w:tc>
          <w:tcPr>
            <w:tcW w:type="dxa" w:w="820"/>
            <w:tcBorders>
              <w:top w:val="single" w:color="C5D5E8" w:sz="4"/>
              <w:left w:val="single" w:color="C5D5E8" w:sz="4"/>
              <w:bottom w:val="single" w:color="C5D5E8" w:sz="4"/>
              <w:right w:val="single" w:color="C5D5E8" w:sz="4"/>
            </w:tcBorders>
            <w:shd w:fill="FFFFFF" w:val="clear"/>
            <w:tcMar>
              <w:top w:type="dxa" w:w="100"/>
              <w:left w:type="dxa" w:w="140"/>
              <w:bottom w:type="dxa" w:w="100"/>
              <w:right w:type="dxa" w:w="140"/>
            </w:tcMar>
            <w:vAlign w:val="center"/>
          </w:tcPr>
          <w:p>
            <w:pPr>
              <w:spacing w:after="0" w:before="0"/>
              <w:jc w:val="center"/>
            </w:pPr>
            <w:r>
              <w:rPr>
                <w:rFonts w:ascii="Garamond" w:cs="Garamond" w:eastAsia="Garamond" w:hAnsi="Garamond"/>
                <w:b w:val="false"/>
                <w:bCs w:val="false"/>
                <w:i w:val="false"/>
                <w:iCs w:val="false"/>
                <w:color w:val="4A5568"/>
                <w:sz w:val="17"/>
                <w:szCs w:val="17"/>
              </w:rPr>
              <w:t xml:space="preserve">ELT Journal</w:t>
            </w:r>
          </w:p>
        </w:tc>
        <w:tc>
          <w:tcPr>
            <w:tcW w:type="dxa" w:w="3526"/>
            <w:tcBorders>
              <w:top w:val="single" w:color="C5D5E8" w:sz="4"/>
              <w:left w:val="single" w:color="C5D5E8" w:sz="4"/>
              <w:bottom w:val="single" w:color="C5D5E8" w:sz="4"/>
              <w:right w:val="single" w:color="C5D5E8" w:sz="4"/>
            </w:tcBorders>
            <w:shd w:fill="FFFFFF" w:val="clear"/>
            <w:tcMar>
              <w:top w:type="dxa" w:w="100"/>
              <w:left w:type="dxa" w:w="140"/>
              <w:bottom w:type="dxa" w:w="100"/>
              <w:right w:type="dxa" w:w="140"/>
            </w:tcMar>
            <w:vAlign w:val="center"/>
          </w:tcPr>
          <w:p>
            <w:pPr>
              <w:spacing w:after="30" w:before="30"/>
              <w:jc w:val="left"/>
            </w:pPr>
            <w:r>
              <w:rPr>
                <w:rFonts w:ascii="Garamond" w:cs="Garamond" w:eastAsia="Garamond" w:hAnsi="Garamond"/>
                <w:b w:val="false"/>
                <w:bCs w:val="false"/>
                <w:i w:val="false"/>
                <w:iCs w:val="false"/>
                <w:color w:val="4A5568"/>
                <w:sz w:val="18"/>
                <w:szCs w:val="18"/>
              </w:rPr>
              <w:t xml:space="preserve">Tính ứng dụng cho giáo viên rất cao.</w:t>
            </w:r>
          </w:p>
        </w:tc>
        <w:tc>
          <w:tcPr>
            <w:tcW w:type="dxa" w:w="600"/>
            <w:tcBorders>
              <w:top w:val="single" w:color="C5D5E8" w:sz="4"/>
              <w:left w:val="single" w:color="C5D5E8" w:sz="4"/>
              <w:bottom w:val="single" w:color="C5D5E8" w:sz="4"/>
              <w:right w:val="single" w:color="C5D5E8" w:sz="4"/>
            </w:tcBorders>
            <w:shd w:fill="FFFFFF" w:val="clear"/>
            <w:tcMar>
              <w:top w:type="dxa" w:w="100"/>
              <w:left w:type="dxa" w:w="140"/>
              <w:bottom w:type="dxa" w:w="100"/>
              <w:right w:type="dxa" w:w="140"/>
            </w:tcMar>
            <w:vAlign w:val="center"/>
          </w:tcPr>
          <w:p>
            <w:pPr>
              <w:spacing w:after="0" w:before="0"/>
              <w:jc w:val="center"/>
            </w:pPr>
            <w:r>
              <w:rPr>
                <w:rFonts w:ascii="Garamond" w:cs="Garamond" w:eastAsia="Garamond" w:hAnsi="Garamond"/>
                <w:b w:val="false"/>
                <w:bCs w:val="false"/>
                <w:i w:val="false"/>
                <w:iCs w:val="false"/>
                <w:color w:val="8BAAC8"/>
                <w:sz w:val="16"/>
                <w:szCs w:val="16"/>
              </w:rPr>
              <w:t xml:space="preserve">●●●●◐</w:t>
            </w:r>
          </w:p>
          <w:p>
            <w:pPr>
              <w:spacing w:after="0" w:before="0"/>
              <w:jc w:val="center"/>
            </w:pPr>
            <w:r>
              <w:rPr>
                <w:rFonts w:ascii="Garamond" w:cs="Garamond" w:eastAsia="Garamond" w:hAnsi="Garamond"/>
                <w:b/>
                <w:bCs/>
                <w:i w:val="false"/>
                <w:iCs w:val="false"/>
                <w:color w:val="1A3A5C"/>
                <w:sz w:val="16"/>
                <w:szCs w:val="16"/>
              </w:rPr>
              <w:t xml:space="preserve">4.5/5</w:t>
            </w:r>
          </w:p>
        </w:tc>
      </w:tr>
      <w:tr>
        <w:tc>
          <w:tcPr>
            <w:tcW w:type="dxa" w:w="480"/>
            <w:tcBorders>
              <w:top w:val="single" w:color="C5D5E8" w:sz="4"/>
              <w:left w:val="single" w:color="C5D5E8" w:sz="4"/>
              <w:bottom w:val="single" w:color="C5D5E8" w:sz="4"/>
              <w:right w:val="single" w:color="C5D5E8" w:sz="4"/>
            </w:tcBorders>
            <w:shd w:fill="F2F7FC" w:val="clear"/>
            <w:tcMar>
              <w:top w:type="dxa" w:w="100"/>
              <w:left w:type="dxa" w:w="140"/>
              <w:bottom w:type="dxa" w:w="100"/>
              <w:right w:type="dxa" w:w="140"/>
            </w:tcMar>
            <w:vAlign w:val="center"/>
          </w:tcPr>
          <w:p>
            <w:pPr>
              <w:spacing w:after="0" w:before="0"/>
              <w:jc w:val="center"/>
            </w:pPr>
            <w:r>
              <w:rPr>
                <w:rFonts w:ascii="Garamond" w:cs="Garamond" w:eastAsia="Garamond" w:hAnsi="Garamond"/>
                <w:b/>
                <w:bCs/>
                <w:i w:val="false"/>
                <w:iCs w:val="false"/>
                <w:color w:val="1A3A5C"/>
                <w:sz w:val="20"/>
                <w:szCs w:val="20"/>
              </w:rPr>
              <w:t xml:space="preserve">5</w:t>
            </w:r>
          </w:p>
        </w:tc>
        <w:tc>
          <w:tcPr>
            <w:tcW w:type="dxa" w:w="2600"/>
            <w:tcBorders>
              <w:top w:val="single" w:color="C5D5E8" w:sz="4"/>
              <w:left w:val="single" w:color="C5D5E8" w:sz="4"/>
              <w:bottom w:val="single" w:color="C5D5E8" w:sz="4"/>
              <w:right w:val="single" w:color="C5D5E8" w:sz="4"/>
            </w:tcBorders>
            <w:shd w:fill="F2F7FC" w:val="clear"/>
            <w:tcMar>
              <w:top w:type="dxa" w:w="100"/>
              <w:left w:type="dxa" w:w="140"/>
              <w:bottom w:type="dxa" w:w="100"/>
              <w:right w:type="dxa" w:w="140"/>
            </w:tcMar>
            <w:vAlign w:val="center"/>
          </w:tcPr>
          <w:p>
            <w:pPr>
              <w:spacing w:after="30" w:before="30"/>
              <w:jc w:val="left"/>
            </w:pPr>
            <w:r>
              <w:rPr>
                <w:rFonts w:ascii="Garamond" w:cs="Garamond" w:eastAsia="Garamond" w:hAnsi="Garamond"/>
                <w:b w:val="false"/>
                <w:bCs w:val="false"/>
                <w:i w:val="false"/>
                <w:iCs w:val="false"/>
                <w:color w:val="1E2A38"/>
                <w:sz w:val="18"/>
                <w:szCs w:val="18"/>
              </w:rPr>
              <w:t xml:space="preserve">Understanding teachers' written feedback practices in HK</w:t>
            </w:r>
          </w:p>
          <w:p>
            <w:pPr>
              <w:spacing w:after="0" w:before="0"/>
              <w:jc w:val="left"/>
            </w:pPr>
            <w:r>
              <w:rPr>
                <w:rFonts w:ascii="Garamond" w:cs="Garamond" w:eastAsia="Garamond" w:hAnsi="Garamond"/>
                <w:b w:val="false"/>
                <w:bCs w:val="false"/>
                <w:i/>
                <w:iCs/>
                <w:color w:val="C8952A"/>
                <w:sz w:val="17"/>
                <w:szCs w:val="17"/>
              </w:rPr>
              <w:t xml:space="preserve">Lee, I., 2008</w:t>
            </w:r>
          </w:p>
        </w:tc>
        <w:tc>
          <w:tcPr>
            <w:tcW w:type="dxa" w:w="820"/>
            <w:tcBorders>
              <w:top w:val="single" w:color="C5D5E8" w:sz="4"/>
              <w:left w:val="single" w:color="C5D5E8" w:sz="4"/>
              <w:bottom w:val="single" w:color="C5D5E8" w:sz="4"/>
              <w:right w:val="single" w:color="C5D5E8" w:sz="4"/>
            </w:tcBorders>
            <w:shd w:fill="F2F7FC" w:val="clear"/>
            <w:tcMar>
              <w:top w:type="dxa" w:w="100"/>
              <w:left w:type="dxa" w:w="140"/>
              <w:bottom w:type="dxa" w:w="100"/>
              <w:right w:type="dxa" w:w="140"/>
            </w:tcMar>
            <w:vAlign w:val="center"/>
          </w:tcPr>
          <w:p>
            <w:pPr>
              <w:spacing w:after="0" w:before="0"/>
              <w:jc w:val="center"/>
            </w:pPr>
            <w:r>
              <w:rPr>
                <w:rFonts w:ascii="Garamond" w:cs="Garamond" w:eastAsia="Garamond" w:hAnsi="Garamond"/>
                <w:b w:val="false"/>
                <w:bCs w:val="false"/>
                <w:i w:val="false"/>
                <w:iCs w:val="false"/>
                <w:color w:val="4A5568"/>
                <w:sz w:val="17"/>
                <w:szCs w:val="17"/>
              </w:rPr>
              <w:t xml:space="preserve">Case study</w:t>
            </w:r>
          </w:p>
        </w:tc>
        <w:tc>
          <w:tcPr>
            <w:tcW w:type="dxa" w:w="3526"/>
            <w:tcBorders>
              <w:top w:val="single" w:color="C5D5E8" w:sz="4"/>
              <w:left w:val="single" w:color="C5D5E8" w:sz="4"/>
              <w:bottom w:val="single" w:color="C5D5E8" w:sz="4"/>
              <w:right w:val="single" w:color="C5D5E8" w:sz="4"/>
            </w:tcBorders>
            <w:shd w:fill="F2F7FC" w:val="clear"/>
            <w:tcMar>
              <w:top w:type="dxa" w:w="100"/>
              <w:left w:type="dxa" w:w="140"/>
              <w:bottom w:type="dxa" w:w="100"/>
              <w:right w:type="dxa" w:w="140"/>
            </w:tcMar>
            <w:vAlign w:val="center"/>
          </w:tcPr>
          <w:p>
            <w:pPr>
              <w:spacing w:after="30" w:before="30"/>
              <w:jc w:val="left"/>
            </w:pPr>
            <w:r>
              <w:rPr>
                <w:rFonts w:ascii="Garamond" w:cs="Garamond" w:eastAsia="Garamond" w:hAnsi="Garamond"/>
                <w:b w:val="false"/>
                <w:bCs w:val="false"/>
                <w:i w:val="false"/>
                <w:iCs w:val="false"/>
                <w:color w:val="4A5568"/>
                <w:sz w:val="18"/>
                <w:szCs w:val="18"/>
              </w:rPr>
              <w:t xml:space="preserve">Rất sát với bối cảnh văn hóa Á Đông, gần với VN.</w:t>
            </w:r>
          </w:p>
        </w:tc>
        <w:tc>
          <w:tcPr>
            <w:tcW w:type="dxa" w:w="600"/>
            <w:tcBorders>
              <w:top w:val="single" w:color="C5D5E8" w:sz="4"/>
              <w:left w:val="single" w:color="C5D5E8" w:sz="4"/>
              <w:bottom w:val="single" w:color="C5D5E8" w:sz="4"/>
              <w:right w:val="single" w:color="C5D5E8" w:sz="4"/>
            </w:tcBorders>
            <w:shd w:fill="F2F7FC" w:val="clear"/>
            <w:tcMar>
              <w:top w:type="dxa" w:w="100"/>
              <w:left w:type="dxa" w:w="140"/>
              <w:bottom w:type="dxa" w:w="100"/>
              <w:right w:type="dxa" w:w="140"/>
            </w:tcMar>
            <w:vAlign w:val="center"/>
          </w:tcPr>
          <w:p>
            <w:pPr>
              <w:spacing w:after="0" w:before="0"/>
              <w:jc w:val="center"/>
            </w:pPr>
            <w:r>
              <w:rPr>
                <w:rFonts w:ascii="Garamond" w:cs="Garamond" w:eastAsia="Garamond" w:hAnsi="Garamond"/>
                <w:b w:val="false"/>
                <w:bCs w:val="false"/>
                <w:i w:val="false"/>
                <w:iCs w:val="false"/>
                <w:color w:val="8BAAC8"/>
                <w:sz w:val="16"/>
                <w:szCs w:val="16"/>
              </w:rPr>
              <w:t xml:space="preserve">●●●●◐</w:t>
            </w:r>
          </w:p>
          <w:p>
            <w:pPr>
              <w:spacing w:after="0" w:before="0"/>
              <w:jc w:val="center"/>
            </w:pPr>
            <w:r>
              <w:rPr>
                <w:rFonts w:ascii="Garamond" w:cs="Garamond" w:eastAsia="Garamond" w:hAnsi="Garamond"/>
                <w:b/>
                <w:bCs/>
                <w:i w:val="false"/>
                <w:iCs w:val="false"/>
                <w:color w:val="1A3A5C"/>
                <w:sz w:val="16"/>
                <w:szCs w:val="16"/>
              </w:rPr>
              <w:t xml:space="preserve">4.5/5</w:t>
            </w:r>
          </w:p>
        </w:tc>
      </w:tr>
      <w:tr>
        <w:tc>
          <w:tcPr>
            <w:tcW w:type="dxa" w:w="480"/>
            <w:tcBorders>
              <w:top w:val="single" w:color="C5D5E8" w:sz="4"/>
              <w:left w:val="single" w:color="C5D5E8" w:sz="4"/>
              <w:bottom w:val="single" w:color="C5D5E8" w:sz="4"/>
              <w:right w:val="single" w:color="C5D5E8" w:sz="4"/>
            </w:tcBorders>
            <w:shd w:fill="FFFFFF" w:val="clear"/>
            <w:tcMar>
              <w:top w:type="dxa" w:w="100"/>
              <w:left w:type="dxa" w:w="140"/>
              <w:bottom w:type="dxa" w:w="100"/>
              <w:right w:type="dxa" w:w="140"/>
            </w:tcMar>
            <w:vAlign w:val="center"/>
          </w:tcPr>
          <w:p>
            <w:pPr>
              <w:spacing w:after="0" w:before="0"/>
              <w:jc w:val="center"/>
            </w:pPr>
            <w:r>
              <w:rPr>
                <w:rFonts w:ascii="Garamond" w:cs="Garamond" w:eastAsia="Garamond" w:hAnsi="Garamond"/>
                <w:b/>
                <w:bCs/>
                <w:i w:val="false"/>
                <w:iCs w:val="false"/>
                <w:color w:val="1A3A5C"/>
                <w:sz w:val="20"/>
                <w:szCs w:val="20"/>
              </w:rPr>
              <w:t xml:space="preserve">6</w:t>
            </w:r>
          </w:p>
        </w:tc>
        <w:tc>
          <w:tcPr>
            <w:tcW w:type="dxa" w:w="2600"/>
            <w:tcBorders>
              <w:top w:val="single" w:color="C5D5E8" w:sz="4"/>
              <w:left w:val="single" w:color="C5D5E8" w:sz="4"/>
              <w:bottom w:val="single" w:color="C5D5E8" w:sz="4"/>
              <w:right w:val="single" w:color="C5D5E8" w:sz="4"/>
            </w:tcBorders>
            <w:shd w:fill="FFFFFF" w:val="clear"/>
            <w:tcMar>
              <w:top w:type="dxa" w:w="100"/>
              <w:left w:type="dxa" w:w="140"/>
              <w:bottom w:type="dxa" w:w="100"/>
              <w:right w:type="dxa" w:w="140"/>
            </w:tcMar>
            <w:vAlign w:val="center"/>
          </w:tcPr>
          <w:p>
            <w:pPr>
              <w:spacing w:after="30" w:before="30"/>
              <w:jc w:val="left"/>
            </w:pPr>
            <w:r>
              <w:rPr>
                <w:rFonts w:ascii="Garamond" w:cs="Garamond" w:eastAsia="Garamond" w:hAnsi="Garamond"/>
                <w:b w:val="false"/>
                <w:bCs w:val="false"/>
                <w:i w:val="false"/>
                <w:iCs w:val="false"/>
                <w:color w:val="1E2A38"/>
                <w:sz w:val="18"/>
                <w:szCs w:val="18"/>
              </w:rPr>
              <w:t xml:space="preserve">The Impact of Peer Feedback on EFL Students' Writing</w:t>
            </w:r>
          </w:p>
          <w:p>
            <w:pPr>
              <w:spacing w:after="0" w:before="0"/>
              <w:jc w:val="left"/>
            </w:pPr>
            <w:r>
              <w:rPr>
                <w:rFonts w:ascii="Garamond" w:cs="Garamond" w:eastAsia="Garamond" w:hAnsi="Garamond"/>
                <w:b w:val="false"/>
                <w:bCs w:val="false"/>
                <w:i/>
                <w:iCs/>
                <w:color w:val="C8952A"/>
                <w:sz w:val="17"/>
                <w:szCs w:val="17"/>
              </w:rPr>
              <w:t xml:space="preserve">Nguyen, 2021</w:t>
            </w:r>
          </w:p>
        </w:tc>
        <w:tc>
          <w:tcPr>
            <w:tcW w:type="dxa" w:w="820"/>
            <w:tcBorders>
              <w:top w:val="single" w:color="C5D5E8" w:sz="4"/>
              <w:left w:val="single" w:color="C5D5E8" w:sz="4"/>
              <w:bottom w:val="single" w:color="C5D5E8" w:sz="4"/>
              <w:right w:val="single" w:color="C5D5E8" w:sz="4"/>
            </w:tcBorders>
            <w:shd w:fill="FFFFFF" w:val="clear"/>
            <w:tcMar>
              <w:top w:type="dxa" w:w="100"/>
              <w:left w:type="dxa" w:w="140"/>
              <w:bottom w:type="dxa" w:w="100"/>
              <w:right w:type="dxa" w:w="140"/>
            </w:tcMar>
            <w:vAlign w:val="center"/>
          </w:tcPr>
          <w:p>
            <w:pPr>
              <w:spacing w:after="0" w:before="0"/>
              <w:jc w:val="center"/>
            </w:pPr>
            <w:r>
              <w:rPr>
                <w:rFonts w:ascii="Garamond" w:cs="Garamond" w:eastAsia="Garamond" w:hAnsi="Garamond"/>
                <w:b w:val="false"/>
                <w:bCs w:val="false"/>
                <w:i w:val="false"/>
                <w:iCs w:val="false"/>
                <w:color w:val="4A5568"/>
                <w:sz w:val="17"/>
                <w:szCs w:val="17"/>
              </w:rPr>
              <w:t xml:space="preserve">VNU Journal</w:t>
            </w:r>
          </w:p>
        </w:tc>
        <w:tc>
          <w:tcPr>
            <w:tcW w:type="dxa" w:w="3526"/>
            <w:tcBorders>
              <w:top w:val="single" w:color="C5D5E8" w:sz="4"/>
              <w:left w:val="single" w:color="C5D5E8" w:sz="4"/>
              <w:bottom w:val="single" w:color="C5D5E8" w:sz="4"/>
              <w:right w:val="single" w:color="C5D5E8" w:sz="4"/>
            </w:tcBorders>
            <w:shd w:fill="FFFFFF" w:val="clear"/>
            <w:tcMar>
              <w:top w:type="dxa" w:w="100"/>
              <w:left w:type="dxa" w:w="140"/>
              <w:bottom w:type="dxa" w:w="100"/>
              <w:right w:type="dxa" w:w="140"/>
            </w:tcMar>
            <w:vAlign w:val="center"/>
          </w:tcPr>
          <w:p>
            <w:pPr>
              <w:spacing w:after="30" w:before="30"/>
              <w:jc w:val="left"/>
            </w:pPr>
            <w:r>
              <w:rPr>
                <w:rFonts w:ascii="Garamond" w:cs="Garamond" w:eastAsia="Garamond" w:hAnsi="Garamond"/>
                <w:b w:val="false"/>
                <w:bCs w:val="false"/>
                <w:i w:val="false"/>
                <w:iCs w:val="false"/>
                <w:color w:val="4A5568"/>
                <w:sz w:val="18"/>
                <w:szCs w:val="18"/>
              </w:rPr>
              <w:t xml:space="preserve">Tính thực tiễn tuyệt đối với sinh viên Việt Nam.</w:t>
            </w:r>
          </w:p>
        </w:tc>
        <w:tc>
          <w:tcPr>
            <w:tcW w:type="dxa" w:w="600"/>
            <w:tcBorders>
              <w:top w:val="single" w:color="C5D5E8" w:sz="4"/>
              <w:left w:val="single" w:color="C5D5E8" w:sz="4"/>
              <w:bottom w:val="single" w:color="C5D5E8" w:sz="4"/>
              <w:right w:val="single" w:color="C5D5E8" w:sz="4"/>
            </w:tcBorders>
            <w:shd w:fill="FFFFFF" w:val="clear"/>
            <w:tcMar>
              <w:top w:type="dxa" w:w="100"/>
              <w:left w:type="dxa" w:w="140"/>
              <w:bottom w:type="dxa" w:w="100"/>
              <w:right w:type="dxa" w:w="140"/>
            </w:tcMar>
            <w:vAlign w:val="center"/>
          </w:tcPr>
          <w:p>
            <w:pPr>
              <w:spacing w:after="0" w:before="0"/>
              <w:jc w:val="center"/>
            </w:pPr>
            <w:r>
              <w:rPr>
                <w:rFonts w:ascii="Garamond" w:cs="Garamond" w:eastAsia="Garamond" w:hAnsi="Garamond"/>
                <w:b w:val="false"/>
                <w:bCs w:val="false"/>
                <w:i w:val="false"/>
                <w:iCs w:val="false"/>
                <w:color w:val="8BAAC8"/>
                <w:sz w:val="16"/>
                <w:szCs w:val="16"/>
              </w:rPr>
              <w:t xml:space="preserve">●●●●○</w:t>
            </w:r>
          </w:p>
          <w:p>
            <w:pPr>
              <w:spacing w:after="0" w:before="0"/>
              <w:jc w:val="center"/>
            </w:pPr>
            <w:r>
              <w:rPr>
                <w:rFonts w:ascii="Garamond" w:cs="Garamond" w:eastAsia="Garamond" w:hAnsi="Garamond"/>
                <w:b/>
                <w:bCs/>
                <w:i w:val="false"/>
                <w:iCs w:val="false"/>
                <w:color w:val="1A3A5C"/>
                <w:sz w:val="16"/>
                <w:szCs w:val="16"/>
              </w:rPr>
              <w:t xml:space="preserve">4/5</w:t>
            </w:r>
          </w:p>
        </w:tc>
      </w:tr>
      <w:tr>
        <w:tc>
          <w:tcPr>
            <w:tcW w:type="dxa" w:w="480"/>
            <w:tcBorders>
              <w:top w:val="single" w:color="C5D5E8" w:sz="4"/>
              <w:left w:val="single" w:color="C5D5E8" w:sz="4"/>
              <w:bottom w:val="single" w:color="C5D5E8" w:sz="4"/>
              <w:right w:val="single" w:color="C5D5E8" w:sz="4"/>
            </w:tcBorders>
            <w:shd w:fill="F2F7FC" w:val="clear"/>
            <w:tcMar>
              <w:top w:type="dxa" w:w="100"/>
              <w:left w:type="dxa" w:w="140"/>
              <w:bottom w:type="dxa" w:w="100"/>
              <w:right w:type="dxa" w:w="140"/>
            </w:tcMar>
            <w:vAlign w:val="center"/>
          </w:tcPr>
          <w:p>
            <w:pPr>
              <w:spacing w:after="0" w:before="0"/>
              <w:jc w:val="center"/>
            </w:pPr>
            <w:r>
              <w:rPr>
                <w:rFonts w:ascii="Garamond" w:cs="Garamond" w:eastAsia="Garamond" w:hAnsi="Garamond"/>
                <w:b/>
                <w:bCs/>
                <w:i w:val="false"/>
                <w:iCs w:val="false"/>
                <w:color w:val="1A3A5C"/>
                <w:sz w:val="20"/>
                <w:szCs w:val="20"/>
              </w:rPr>
              <w:t xml:space="preserve">7</w:t>
            </w:r>
          </w:p>
        </w:tc>
        <w:tc>
          <w:tcPr>
            <w:tcW w:type="dxa" w:w="2600"/>
            <w:tcBorders>
              <w:top w:val="single" w:color="C5D5E8" w:sz="4"/>
              <w:left w:val="single" w:color="C5D5E8" w:sz="4"/>
              <w:bottom w:val="single" w:color="C5D5E8" w:sz="4"/>
              <w:right w:val="single" w:color="C5D5E8" w:sz="4"/>
            </w:tcBorders>
            <w:shd w:fill="F2F7FC" w:val="clear"/>
            <w:tcMar>
              <w:top w:type="dxa" w:w="100"/>
              <w:left w:type="dxa" w:w="140"/>
              <w:bottom w:type="dxa" w:w="100"/>
              <w:right w:type="dxa" w:w="140"/>
            </w:tcMar>
            <w:vAlign w:val="center"/>
          </w:tcPr>
          <w:p>
            <w:pPr>
              <w:spacing w:after="30" w:before="30"/>
              <w:jc w:val="left"/>
            </w:pPr>
            <w:r>
              <w:rPr>
                <w:rFonts w:ascii="Garamond" w:cs="Garamond" w:eastAsia="Garamond" w:hAnsi="Garamond"/>
                <w:b w:val="false"/>
                <w:bCs w:val="false"/>
                <w:i w:val="false"/>
                <w:iCs w:val="false"/>
                <w:color w:val="1E2A38"/>
                <w:sz w:val="18"/>
                <w:szCs w:val="18"/>
              </w:rPr>
              <w:t xml:space="preserve">Second Language Writing (2nd ed.)</w:t>
            </w:r>
          </w:p>
          <w:p>
            <w:pPr>
              <w:spacing w:after="0" w:before="0"/>
              <w:jc w:val="left"/>
            </w:pPr>
            <w:r>
              <w:rPr>
                <w:rFonts w:ascii="Garamond" w:cs="Garamond" w:eastAsia="Garamond" w:hAnsi="Garamond"/>
                <w:b w:val="false"/>
                <w:bCs w:val="false"/>
                <w:i/>
                <w:iCs/>
                <w:color w:val="C8952A"/>
                <w:sz w:val="17"/>
                <w:szCs w:val="17"/>
              </w:rPr>
              <w:t xml:space="preserve">Hyland, 2019</w:t>
            </w:r>
          </w:p>
        </w:tc>
        <w:tc>
          <w:tcPr>
            <w:tcW w:type="dxa" w:w="820"/>
            <w:tcBorders>
              <w:top w:val="single" w:color="C5D5E8" w:sz="4"/>
              <w:left w:val="single" w:color="C5D5E8" w:sz="4"/>
              <w:bottom w:val="single" w:color="C5D5E8" w:sz="4"/>
              <w:right w:val="single" w:color="C5D5E8" w:sz="4"/>
            </w:tcBorders>
            <w:shd w:fill="F2F7FC" w:val="clear"/>
            <w:tcMar>
              <w:top w:type="dxa" w:w="100"/>
              <w:left w:type="dxa" w:w="140"/>
              <w:bottom w:type="dxa" w:w="100"/>
              <w:right w:type="dxa" w:w="140"/>
            </w:tcMar>
            <w:vAlign w:val="center"/>
          </w:tcPr>
          <w:p>
            <w:pPr>
              <w:spacing w:after="0" w:before="0"/>
              <w:jc w:val="center"/>
            </w:pPr>
            <w:r>
              <w:rPr>
                <w:rFonts w:ascii="Garamond" w:cs="Garamond" w:eastAsia="Garamond" w:hAnsi="Garamond"/>
                <w:b w:val="false"/>
                <w:bCs w:val="false"/>
                <w:i w:val="false"/>
                <w:iCs w:val="false"/>
                <w:color w:val="4A5568"/>
                <w:sz w:val="17"/>
                <w:szCs w:val="17"/>
              </w:rPr>
              <w:t xml:space="preserve">Sách CUP</w:t>
            </w:r>
          </w:p>
        </w:tc>
        <w:tc>
          <w:tcPr>
            <w:tcW w:type="dxa" w:w="3526"/>
            <w:tcBorders>
              <w:top w:val="single" w:color="C5D5E8" w:sz="4"/>
              <w:left w:val="single" w:color="C5D5E8" w:sz="4"/>
              <w:bottom w:val="single" w:color="C5D5E8" w:sz="4"/>
              <w:right w:val="single" w:color="C5D5E8" w:sz="4"/>
            </w:tcBorders>
            <w:shd w:fill="F2F7FC" w:val="clear"/>
            <w:tcMar>
              <w:top w:type="dxa" w:w="100"/>
              <w:left w:type="dxa" w:w="140"/>
              <w:bottom w:type="dxa" w:w="100"/>
              <w:right w:type="dxa" w:w="140"/>
            </w:tcMar>
            <w:vAlign w:val="center"/>
          </w:tcPr>
          <w:p>
            <w:pPr>
              <w:spacing w:after="30" w:before="30"/>
              <w:jc w:val="left"/>
            </w:pPr>
            <w:r>
              <w:rPr>
                <w:rFonts w:ascii="Garamond" w:cs="Garamond" w:eastAsia="Garamond" w:hAnsi="Garamond"/>
                <w:b w:val="false"/>
                <w:bCs w:val="false"/>
                <w:i w:val="false"/>
                <w:iCs w:val="false"/>
                <w:color w:val="4A5568"/>
                <w:sz w:val="18"/>
                <w:szCs w:val="18"/>
              </w:rPr>
              <w:t xml:space="preserve">Hệ thống hóa mọi vấn đề về dạy viết.</w:t>
            </w:r>
          </w:p>
        </w:tc>
        <w:tc>
          <w:tcPr>
            <w:tcW w:type="dxa" w:w="600"/>
            <w:tcBorders>
              <w:top w:val="single" w:color="C5D5E8" w:sz="4"/>
              <w:left w:val="single" w:color="C5D5E8" w:sz="4"/>
              <w:bottom w:val="single" w:color="C5D5E8" w:sz="4"/>
              <w:right w:val="single" w:color="C5D5E8" w:sz="4"/>
            </w:tcBorders>
            <w:shd w:fill="F2F7FC" w:val="clear"/>
            <w:tcMar>
              <w:top w:type="dxa" w:w="100"/>
              <w:left w:type="dxa" w:w="140"/>
              <w:bottom w:type="dxa" w:w="100"/>
              <w:right w:type="dxa" w:w="140"/>
            </w:tcMar>
            <w:vAlign w:val="center"/>
          </w:tcPr>
          <w:p>
            <w:pPr>
              <w:spacing w:after="0" w:before="0"/>
              <w:jc w:val="center"/>
            </w:pPr>
            <w:r>
              <w:rPr>
                <w:rFonts w:ascii="Garamond" w:cs="Garamond" w:eastAsia="Garamond" w:hAnsi="Garamond"/>
                <w:b w:val="false"/>
                <w:bCs w:val="false"/>
                <w:i w:val="false"/>
                <w:iCs w:val="false"/>
                <w:color w:val="C8952A"/>
                <w:sz w:val="16"/>
                <w:szCs w:val="16"/>
              </w:rPr>
              <w:t xml:space="preserve">●●●●●</w:t>
            </w:r>
          </w:p>
          <w:p>
            <w:pPr>
              <w:spacing w:after="0" w:before="0"/>
              <w:jc w:val="center"/>
            </w:pPr>
            <w:r>
              <w:rPr>
                <w:rFonts w:ascii="Garamond" w:cs="Garamond" w:eastAsia="Garamond" w:hAnsi="Garamond"/>
                <w:b/>
                <w:bCs/>
                <w:i w:val="false"/>
                <w:iCs w:val="false"/>
                <w:color w:val="1A3A5C"/>
                <w:sz w:val="16"/>
                <w:szCs w:val="16"/>
              </w:rPr>
              <w:t xml:space="preserve">5/5</w:t>
            </w:r>
          </w:p>
        </w:tc>
      </w:tr>
      <w:tr>
        <w:tc>
          <w:tcPr>
            <w:tcW w:type="dxa" w:w="480"/>
            <w:tcBorders>
              <w:top w:val="single" w:color="C5D5E8" w:sz="4"/>
              <w:left w:val="single" w:color="C5D5E8" w:sz="4"/>
              <w:bottom w:val="single" w:color="C5D5E8" w:sz="4"/>
              <w:right w:val="single" w:color="C5D5E8" w:sz="4"/>
            </w:tcBorders>
            <w:shd w:fill="FFFFFF" w:val="clear"/>
            <w:tcMar>
              <w:top w:type="dxa" w:w="100"/>
              <w:left w:type="dxa" w:w="140"/>
              <w:bottom w:type="dxa" w:w="100"/>
              <w:right w:type="dxa" w:w="140"/>
            </w:tcMar>
            <w:vAlign w:val="center"/>
          </w:tcPr>
          <w:p>
            <w:pPr>
              <w:spacing w:after="0" w:before="0"/>
              <w:jc w:val="center"/>
            </w:pPr>
            <w:r>
              <w:rPr>
                <w:rFonts w:ascii="Garamond" w:cs="Garamond" w:eastAsia="Garamond" w:hAnsi="Garamond"/>
                <w:b/>
                <w:bCs/>
                <w:i w:val="false"/>
                <w:iCs w:val="false"/>
                <w:color w:val="1A3A5C"/>
                <w:sz w:val="20"/>
                <w:szCs w:val="20"/>
              </w:rPr>
              <w:t xml:space="preserve">8</w:t>
            </w:r>
          </w:p>
        </w:tc>
        <w:tc>
          <w:tcPr>
            <w:tcW w:type="dxa" w:w="2600"/>
            <w:tcBorders>
              <w:top w:val="single" w:color="C5D5E8" w:sz="4"/>
              <w:left w:val="single" w:color="C5D5E8" w:sz="4"/>
              <w:bottom w:val="single" w:color="C5D5E8" w:sz="4"/>
              <w:right w:val="single" w:color="C5D5E8" w:sz="4"/>
            </w:tcBorders>
            <w:shd w:fill="FFFFFF" w:val="clear"/>
            <w:tcMar>
              <w:top w:type="dxa" w:w="100"/>
              <w:left w:type="dxa" w:w="140"/>
              <w:bottom w:type="dxa" w:w="100"/>
              <w:right w:type="dxa" w:w="140"/>
            </w:tcMar>
            <w:vAlign w:val="center"/>
          </w:tcPr>
          <w:p>
            <w:pPr>
              <w:spacing w:after="30" w:before="30"/>
              <w:jc w:val="left"/>
            </w:pPr>
            <w:r>
              <w:rPr>
                <w:rFonts w:ascii="Garamond" w:cs="Garamond" w:eastAsia="Garamond" w:hAnsi="Garamond"/>
                <w:b w:val="false"/>
                <w:bCs w:val="false"/>
                <w:i w:val="false"/>
                <w:iCs w:val="false"/>
                <w:color w:val="1E2A38"/>
                <w:sz w:val="18"/>
                <w:szCs w:val="18"/>
              </w:rPr>
              <w:t xml:space="preserve">Response to student writing</w:t>
            </w:r>
          </w:p>
          <w:p>
            <w:pPr>
              <w:spacing w:after="0" w:before="0"/>
              <w:jc w:val="left"/>
            </w:pPr>
            <w:r>
              <w:rPr>
                <w:rFonts w:ascii="Garamond" w:cs="Garamond" w:eastAsia="Garamond" w:hAnsi="Garamond"/>
                <w:b w:val="false"/>
                <w:bCs w:val="false"/>
                <w:i/>
                <w:iCs/>
                <w:color w:val="C8952A"/>
                <w:sz w:val="17"/>
                <w:szCs w:val="17"/>
              </w:rPr>
              <w:t xml:space="preserve">Ferris, 2003</w:t>
            </w:r>
          </w:p>
        </w:tc>
        <w:tc>
          <w:tcPr>
            <w:tcW w:type="dxa" w:w="820"/>
            <w:tcBorders>
              <w:top w:val="single" w:color="C5D5E8" w:sz="4"/>
              <w:left w:val="single" w:color="C5D5E8" w:sz="4"/>
              <w:bottom w:val="single" w:color="C5D5E8" w:sz="4"/>
              <w:right w:val="single" w:color="C5D5E8" w:sz="4"/>
            </w:tcBorders>
            <w:shd w:fill="FFFFFF" w:val="clear"/>
            <w:tcMar>
              <w:top w:type="dxa" w:w="100"/>
              <w:left w:type="dxa" w:w="140"/>
              <w:bottom w:type="dxa" w:w="100"/>
              <w:right w:type="dxa" w:w="140"/>
            </w:tcMar>
            <w:vAlign w:val="center"/>
          </w:tcPr>
          <w:p>
            <w:pPr>
              <w:spacing w:after="0" w:before="0"/>
              <w:jc w:val="center"/>
            </w:pPr>
            <w:r>
              <w:rPr>
                <w:rFonts w:ascii="Garamond" w:cs="Garamond" w:eastAsia="Garamond" w:hAnsi="Garamond"/>
                <w:b w:val="false"/>
                <w:bCs w:val="false"/>
                <w:i w:val="false"/>
                <w:iCs w:val="false"/>
                <w:color w:val="4A5568"/>
                <w:sz w:val="17"/>
                <w:szCs w:val="17"/>
              </w:rPr>
              <w:t xml:space="preserve">Sách Routledge</w:t>
            </w:r>
          </w:p>
        </w:tc>
        <w:tc>
          <w:tcPr>
            <w:tcW w:type="dxa" w:w="3526"/>
            <w:tcBorders>
              <w:top w:val="single" w:color="C5D5E8" w:sz="4"/>
              <w:left w:val="single" w:color="C5D5E8" w:sz="4"/>
              <w:bottom w:val="single" w:color="C5D5E8" w:sz="4"/>
              <w:right w:val="single" w:color="C5D5E8" w:sz="4"/>
            </w:tcBorders>
            <w:shd w:fill="FFFFFF" w:val="clear"/>
            <w:tcMar>
              <w:top w:type="dxa" w:w="100"/>
              <w:left w:type="dxa" w:w="140"/>
              <w:bottom w:type="dxa" w:w="100"/>
              <w:right w:type="dxa" w:w="140"/>
            </w:tcMar>
            <w:vAlign w:val="center"/>
          </w:tcPr>
          <w:p>
            <w:pPr>
              <w:spacing w:after="30" w:before="30"/>
              <w:jc w:val="left"/>
            </w:pPr>
            <w:r>
              <w:rPr>
                <w:rFonts w:ascii="Garamond" w:cs="Garamond" w:eastAsia="Garamond" w:hAnsi="Garamond"/>
                <w:b w:val="false"/>
                <w:bCs w:val="false"/>
                <w:i w:val="false"/>
                <w:iCs w:val="false"/>
                <w:color w:val="4A5568"/>
                <w:sz w:val="18"/>
                <w:szCs w:val="18"/>
              </w:rPr>
              <w:t xml:space="preserve">Giải pháp sửa lỗi viết cực kỳ chi tiết.</w:t>
            </w:r>
          </w:p>
        </w:tc>
        <w:tc>
          <w:tcPr>
            <w:tcW w:type="dxa" w:w="600"/>
            <w:tcBorders>
              <w:top w:val="single" w:color="C5D5E8" w:sz="4"/>
              <w:left w:val="single" w:color="C5D5E8" w:sz="4"/>
              <w:bottom w:val="single" w:color="C5D5E8" w:sz="4"/>
              <w:right w:val="single" w:color="C5D5E8" w:sz="4"/>
            </w:tcBorders>
            <w:shd w:fill="FFFFFF" w:val="clear"/>
            <w:tcMar>
              <w:top w:type="dxa" w:w="100"/>
              <w:left w:type="dxa" w:w="140"/>
              <w:bottom w:type="dxa" w:w="100"/>
              <w:right w:type="dxa" w:w="140"/>
            </w:tcMar>
            <w:vAlign w:val="center"/>
          </w:tcPr>
          <w:p>
            <w:pPr>
              <w:spacing w:after="0" w:before="0"/>
              <w:jc w:val="center"/>
            </w:pPr>
            <w:r>
              <w:rPr>
                <w:rFonts w:ascii="Garamond" w:cs="Garamond" w:eastAsia="Garamond" w:hAnsi="Garamond"/>
                <w:b w:val="false"/>
                <w:bCs w:val="false"/>
                <w:i w:val="false"/>
                <w:iCs w:val="false"/>
                <w:color w:val="8BAAC8"/>
                <w:sz w:val="16"/>
                <w:szCs w:val="16"/>
              </w:rPr>
              <w:t xml:space="preserve">●●●●◐</w:t>
            </w:r>
          </w:p>
          <w:p>
            <w:pPr>
              <w:spacing w:after="0" w:before="0"/>
              <w:jc w:val="center"/>
            </w:pPr>
            <w:r>
              <w:rPr>
                <w:rFonts w:ascii="Garamond" w:cs="Garamond" w:eastAsia="Garamond" w:hAnsi="Garamond"/>
                <w:b/>
                <w:bCs/>
                <w:i w:val="false"/>
                <w:iCs w:val="false"/>
                <w:color w:val="1A3A5C"/>
                <w:sz w:val="16"/>
                <w:szCs w:val="16"/>
              </w:rPr>
              <w:t xml:space="preserve">4.5/5</w:t>
            </w:r>
          </w:p>
        </w:tc>
      </w:tr>
      <w:tr>
        <w:tc>
          <w:tcPr>
            <w:tcW w:type="dxa" w:w="480"/>
            <w:tcBorders>
              <w:top w:val="single" w:color="C5D5E8" w:sz="4"/>
              <w:left w:val="single" w:color="C5D5E8" w:sz="4"/>
              <w:bottom w:val="single" w:color="C5D5E8" w:sz="4"/>
              <w:right w:val="single" w:color="C5D5E8" w:sz="4"/>
            </w:tcBorders>
            <w:shd w:fill="F2F7FC" w:val="clear"/>
            <w:tcMar>
              <w:top w:type="dxa" w:w="100"/>
              <w:left w:type="dxa" w:w="140"/>
              <w:bottom w:type="dxa" w:w="100"/>
              <w:right w:type="dxa" w:w="140"/>
            </w:tcMar>
            <w:vAlign w:val="center"/>
          </w:tcPr>
          <w:p>
            <w:pPr>
              <w:spacing w:after="0" w:before="0"/>
              <w:jc w:val="center"/>
            </w:pPr>
            <w:r>
              <w:rPr>
                <w:rFonts w:ascii="Garamond" w:cs="Garamond" w:eastAsia="Garamond" w:hAnsi="Garamond"/>
                <w:b/>
                <w:bCs/>
                <w:i w:val="false"/>
                <w:iCs w:val="false"/>
                <w:color w:val="1A3A5C"/>
                <w:sz w:val="20"/>
                <w:szCs w:val="20"/>
              </w:rPr>
              <w:t xml:space="preserve">9</w:t>
            </w:r>
          </w:p>
        </w:tc>
        <w:tc>
          <w:tcPr>
            <w:tcW w:type="dxa" w:w="2600"/>
            <w:tcBorders>
              <w:top w:val="single" w:color="C5D5E8" w:sz="4"/>
              <w:left w:val="single" w:color="C5D5E8" w:sz="4"/>
              <w:bottom w:val="single" w:color="C5D5E8" w:sz="4"/>
              <w:right w:val="single" w:color="C5D5E8" w:sz="4"/>
            </w:tcBorders>
            <w:shd w:fill="F2F7FC" w:val="clear"/>
            <w:tcMar>
              <w:top w:type="dxa" w:w="100"/>
              <w:left w:type="dxa" w:w="140"/>
              <w:bottom w:type="dxa" w:w="100"/>
              <w:right w:type="dxa" w:w="140"/>
            </w:tcMar>
            <w:vAlign w:val="center"/>
          </w:tcPr>
          <w:p>
            <w:pPr>
              <w:spacing w:after="30" w:before="30"/>
              <w:jc w:val="left"/>
            </w:pPr>
            <w:r>
              <w:rPr>
                <w:rFonts w:ascii="Garamond" w:cs="Garamond" w:eastAsia="Garamond" w:hAnsi="Garamond"/>
                <w:b w:val="false"/>
                <w:bCs w:val="false"/>
                <w:i w:val="false"/>
                <w:iCs w:val="false"/>
                <w:color w:val="1E2A38"/>
                <w:sz w:val="18"/>
                <w:szCs w:val="18"/>
              </w:rPr>
              <w:t xml:space="preserve">Giving learners feedback on their writing</w:t>
            </w:r>
          </w:p>
          <w:p>
            <w:pPr>
              <w:spacing w:after="0" w:before="0"/>
              <w:jc w:val="left"/>
            </w:pPr>
            <w:r>
              <w:rPr>
                <w:rFonts w:ascii="Garamond" w:cs="Garamond" w:eastAsia="Garamond" w:hAnsi="Garamond"/>
                <w:b w:val="false"/>
                <w:bCs w:val="false"/>
                <w:i/>
                <w:iCs/>
                <w:color w:val="C8952A"/>
                <w:sz w:val="17"/>
                <w:szCs w:val="17"/>
              </w:rPr>
              <w:t xml:space="preserve">British Council</w:t>
            </w:r>
          </w:p>
        </w:tc>
        <w:tc>
          <w:tcPr>
            <w:tcW w:type="dxa" w:w="820"/>
            <w:tcBorders>
              <w:top w:val="single" w:color="C5D5E8" w:sz="4"/>
              <w:left w:val="single" w:color="C5D5E8" w:sz="4"/>
              <w:bottom w:val="single" w:color="C5D5E8" w:sz="4"/>
              <w:right w:val="single" w:color="C5D5E8" w:sz="4"/>
            </w:tcBorders>
            <w:shd w:fill="F2F7FC" w:val="clear"/>
            <w:tcMar>
              <w:top w:type="dxa" w:w="100"/>
              <w:left w:type="dxa" w:w="140"/>
              <w:bottom w:type="dxa" w:w="100"/>
              <w:right w:type="dxa" w:w="140"/>
            </w:tcMar>
            <w:vAlign w:val="center"/>
          </w:tcPr>
          <w:p>
            <w:pPr>
              <w:spacing w:after="0" w:before="0"/>
              <w:jc w:val="center"/>
            </w:pPr>
            <w:r>
              <w:rPr>
                <w:rFonts w:ascii="Garamond" w:cs="Garamond" w:eastAsia="Garamond" w:hAnsi="Garamond"/>
                <w:b w:val="false"/>
                <w:bCs w:val="false"/>
                <w:i w:val="false"/>
                <w:iCs w:val="false"/>
                <w:color w:val="4A5568"/>
                <w:sz w:val="17"/>
                <w:szCs w:val="17"/>
              </w:rPr>
              <w:t xml:space="preserve">Website</w:t>
            </w:r>
          </w:p>
        </w:tc>
        <w:tc>
          <w:tcPr>
            <w:tcW w:type="dxa" w:w="3526"/>
            <w:tcBorders>
              <w:top w:val="single" w:color="C5D5E8" w:sz="4"/>
              <w:left w:val="single" w:color="C5D5E8" w:sz="4"/>
              <w:bottom w:val="single" w:color="C5D5E8" w:sz="4"/>
              <w:right w:val="single" w:color="C5D5E8" w:sz="4"/>
            </w:tcBorders>
            <w:shd w:fill="F2F7FC" w:val="clear"/>
            <w:tcMar>
              <w:top w:type="dxa" w:w="100"/>
              <w:left w:type="dxa" w:w="140"/>
              <w:bottom w:type="dxa" w:w="100"/>
              <w:right w:type="dxa" w:w="140"/>
            </w:tcMar>
            <w:vAlign w:val="center"/>
          </w:tcPr>
          <w:p>
            <w:pPr>
              <w:spacing w:after="30" w:before="30"/>
              <w:jc w:val="left"/>
            </w:pPr>
            <w:r>
              <w:rPr>
                <w:rFonts w:ascii="Garamond" w:cs="Garamond" w:eastAsia="Garamond" w:hAnsi="Garamond"/>
                <w:b w:val="false"/>
                <w:bCs w:val="false"/>
                <w:i w:val="false"/>
                <w:iCs w:val="false"/>
                <w:color w:val="4A5568"/>
                <w:sz w:val="18"/>
                <w:szCs w:val="18"/>
              </w:rPr>
              <w:t xml:space="preserve">Cập nhật xu hướng dạy học hiện đại, dễ hiểu.</w:t>
            </w:r>
          </w:p>
        </w:tc>
        <w:tc>
          <w:tcPr>
            <w:tcW w:type="dxa" w:w="600"/>
            <w:tcBorders>
              <w:top w:val="single" w:color="C5D5E8" w:sz="4"/>
              <w:left w:val="single" w:color="C5D5E8" w:sz="4"/>
              <w:bottom w:val="single" w:color="C5D5E8" w:sz="4"/>
              <w:right w:val="single" w:color="C5D5E8" w:sz="4"/>
            </w:tcBorders>
            <w:shd w:fill="F2F7FC" w:val="clear"/>
            <w:tcMar>
              <w:top w:type="dxa" w:w="100"/>
              <w:left w:type="dxa" w:w="140"/>
              <w:bottom w:type="dxa" w:w="100"/>
              <w:right w:type="dxa" w:w="140"/>
            </w:tcMar>
            <w:vAlign w:val="center"/>
          </w:tcPr>
          <w:p>
            <w:pPr>
              <w:spacing w:after="0" w:before="0"/>
              <w:jc w:val="center"/>
            </w:pPr>
            <w:r>
              <w:rPr>
                <w:rFonts w:ascii="Garamond" w:cs="Garamond" w:eastAsia="Garamond" w:hAnsi="Garamond"/>
                <w:b w:val="false"/>
                <w:bCs w:val="false"/>
                <w:i w:val="false"/>
                <w:iCs w:val="false"/>
                <w:color w:val="8BAAC8"/>
                <w:sz w:val="16"/>
                <w:szCs w:val="16"/>
              </w:rPr>
              <w:t xml:space="preserve">●●●●○</w:t>
            </w:r>
          </w:p>
          <w:p>
            <w:pPr>
              <w:spacing w:after="0" w:before="0"/>
              <w:jc w:val="center"/>
            </w:pPr>
            <w:r>
              <w:rPr>
                <w:rFonts w:ascii="Garamond" w:cs="Garamond" w:eastAsia="Garamond" w:hAnsi="Garamond"/>
                <w:b/>
                <w:bCs/>
                <w:i w:val="false"/>
                <w:iCs w:val="false"/>
                <w:color w:val="1A3A5C"/>
                <w:sz w:val="16"/>
                <w:szCs w:val="16"/>
              </w:rPr>
              <w:t xml:space="preserve">4/5</w:t>
            </w:r>
          </w:p>
        </w:tc>
      </w:tr>
      <w:tr>
        <w:tc>
          <w:tcPr>
            <w:tcW w:type="dxa" w:w="480"/>
            <w:tcBorders>
              <w:top w:val="single" w:color="C5D5E8" w:sz="4"/>
              <w:left w:val="single" w:color="C5D5E8" w:sz="4"/>
              <w:bottom w:val="single" w:color="C5D5E8" w:sz="4"/>
              <w:right w:val="single" w:color="C5D5E8" w:sz="4"/>
            </w:tcBorders>
            <w:shd w:fill="FFFFFF" w:val="clear"/>
            <w:tcMar>
              <w:top w:type="dxa" w:w="100"/>
              <w:left w:type="dxa" w:w="140"/>
              <w:bottom w:type="dxa" w:w="100"/>
              <w:right w:type="dxa" w:w="140"/>
            </w:tcMar>
            <w:vAlign w:val="center"/>
          </w:tcPr>
          <w:p>
            <w:pPr>
              <w:spacing w:after="0" w:before="0"/>
              <w:jc w:val="center"/>
            </w:pPr>
            <w:r>
              <w:rPr>
                <w:rFonts w:ascii="Garamond" w:cs="Garamond" w:eastAsia="Garamond" w:hAnsi="Garamond"/>
                <w:b/>
                <w:bCs/>
                <w:i w:val="false"/>
                <w:iCs w:val="false"/>
                <w:color w:val="1A3A5C"/>
                <w:sz w:val="20"/>
                <w:szCs w:val="20"/>
              </w:rPr>
              <w:t xml:space="preserve">10</w:t>
            </w:r>
          </w:p>
        </w:tc>
        <w:tc>
          <w:tcPr>
            <w:tcW w:type="dxa" w:w="2600"/>
            <w:tcBorders>
              <w:top w:val="single" w:color="C5D5E8" w:sz="4"/>
              <w:left w:val="single" w:color="C5D5E8" w:sz="4"/>
              <w:bottom w:val="single" w:color="C5D5E8" w:sz="4"/>
              <w:right w:val="single" w:color="C5D5E8" w:sz="4"/>
            </w:tcBorders>
            <w:shd w:fill="FFFFFF" w:val="clear"/>
            <w:tcMar>
              <w:top w:type="dxa" w:w="100"/>
              <w:left w:type="dxa" w:w="140"/>
              <w:bottom w:type="dxa" w:w="100"/>
              <w:right w:type="dxa" w:w="140"/>
            </w:tcMar>
            <w:vAlign w:val="center"/>
          </w:tcPr>
          <w:p>
            <w:pPr>
              <w:spacing w:after="30" w:before="30"/>
              <w:jc w:val="left"/>
            </w:pPr>
            <w:r>
              <w:rPr>
                <w:rFonts w:ascii="Garamond" w:cs="Garamond" w:eastAsia="Garamond" w:hAnsi="Garamond"/>
                <w:b w:val="false"/>
                <w:bCs w:val="false"/>
                <w:i w:val="false"/>
                <w:iCs w:val="false"/>
                <w:color w:val="1E2A38"/>
                <w:sz w:val="18"/>
                <w:szCs w:val="18"/>
              </w:rPr>
              <w:t xml:space="preserve">Peer feedback (2005–2014)</w:t>
            </w:r>
          </w:p>
          <w:p>
            <w:pPr>
              <w:spacing w:after="0" w:before="0"/>
              <w:jc w:val="left"/>
            </w:pPr>
            <w:r>
              <w:rPr>
                <w:rFonts w:ascii="Garamond" w:cs="Garamond" w:eastAsia="Garamond" w:hAnsi="Garamond"/>
                <w:b w:val="false"/>
                <w:bCs w:val="false"/>
                <w:i/>
                <w:iCs/>
                <w:color w:val="C8952A"/>
                <w:sz w:val="17"/>
                <w:szCs w:val="17"/>
              </w:rPr>
              <w:t xml:space="preserve">Yu &amp; Lee, 2016</w:t>
            </w:r>
          </w:p>
        </w:tc>
        <w:tc>
          <w:tcPr>
            <w:tcW w:type="dxa" w:w="820"/>
            <w:tcBorders>
              <w:top w:val="single" w:color="C5D5E8" w:sz="4"/>
              <w:left w:val="single" w:color="C5D5E8" w:sz="4"/>
              <w:bottom w:val="single" w:color="C5D5E8" w:sz="4"/>
              <w:right w:val="single" w:color="C5D5E8" w:sz="4"/>
            </w:tcBorders>
            <w:shd w:fill="FFFFFF" w:val="clear"/>
            <w:tcMar>
              <w:top w:type="dxa" w:w="100"/>
              <w:left w:type="dxa" w:w="140"/>
              <w:bottom w:type="dxa" w:w="100"/>
              <w:right w:type="dxa" w:w="140"/>
            </w:tcMar>
            <w:vAlign w:val="center"/>
          </w:tcPr>
          <w:p>
            <w:pPr>
              <w:spacing w:after="0" w:before="0"/>
              <w:jc w:val="center"/>
            </w:pPr>
            <w:r>
              <w:rPr>
                <w:rFonts w:ascii="Garamond" w:cs="Garamond" w:eastAsia="Garamond" w:hAnsi="Garamond"/>
                <w:b w:val="false"/>
                <w:bCs w:val="false"/>
                <w:i w:val="false"/>
                <w:iCs w:val="false"/>
                <w:color w:val="4A5568"/>
                <w:sz w:val="17"/>
                <w:szCs w:val="17"/>
              </w:rPr>
              <w:t xml:space="preserve">Lang. Teaching</w:t>
            </w:r>
          </w:p>
        </w:tc>
        <w:tc>
          <w:tcPr>
            <w:tcW w:type="dxa" w:w="3526"/>
            <w:tcBorders>
              <w:top w:val="single" w:color="C5D5E8" w:sz="4"/>
              <w:left w:val="single" w:color="C5D5E8" w:sz="4"/>
              <w:bottom w:val="single" w:color="C5D5E8" w:sz="4"/>
              <w:right w:val="single" w:color="C5D5E8" w:sz="4"/>
            </w:tcBorders>
            <w:shd w:fill="FFFFFF" w:val="clear"/>
            <w:tcMar>
              <w:top w:type="dxa" w:w="100"/>
              <w:left w:type="dxa" w:w="140"/>
              <w:bottom w:type="dxa" w:w="100"/>
              <w:right w:type="dxa" w:w="140"/>
            </w:tcMar>
            <w:vAlign w:val="center"/>
          </w:tcPr>
          <w:p>
            <w:pPr>
              <w:spacing w:after="30" w:before="30"/>
              <w:jc w:val="left"/>
            </w:pPr>
            <w:r>
              <w:rPr>
                <w:rFonts w:ascii="Garamond" w:cs="Garamond" w:eastAsia="Garamond" w:hAnsi="Garamond"/>
                <w:b w:val="false"/>
                <w:bCs w:val="false"/>
                <w:i w:val="false"/>
                <w:iCs w:val="false"/>
                <w:color w:val="4A5568"/>
                <w:sz w:val="18"/>
                <w:szCs w:val="18"/>
              </w:rPr>
              <w:t xml:space="preserve">Tổng hợp sự tiến hóa qua một thập kỷ nghiên cứu.</w:t>
            </w:r>
          </w:p>
        </w:tc>
        <w:tc>
          <w:tcPr>
            <w:tcW w:type="dxa" w:w="600"/>
            <w:tcBorders>
              <w:top w:val="single" w:color="C5D5E8" w:sz="4"/>
              <w:left w:val="single" w:color="C5D5E8" w:sz="4"/>
              <w:bottom w:val="single" w:color="C5D5E8" w:sz="4"/>
              <w:right w:val="single" w:color="C5D5E8" w:sz="4"/>
            </w:tcBorders>
            <w:shd w:fill="FFFFFF" w:val="clear"/>
            <w:tcMar>
              <w:top w:type="dxa" w:w="100"/>
              <w:left w:type="dxa" w:w="140"/>
              <w:bottom w:type="dxa" w:w="100"/>
              <w:right w:type="dxa" w:w="140"/>
            </w:tcMar>
            <w:vAlign w:val="center"/>
          </w:tcPr>
          <w:p>
            <w:pPr>
              <w:spacing w:after="0" w:before="0"/>
              <w:jc w:val="center"/>
            </w:pPr>
            <w:r>
              <w:rPr>
                <w:rFonts w:ascii="Garamond" w:cs="Garamond" w:eastAsia="Garamond" w:hAnsi="Garamond"/>
                <w:b w:val="false"/>
                <w:bCs w:val="false"/>
                <w:i w:val="false"/>
                <w:iCs w:val="false"/>
                <w:color w:val="C8952A"/>
                <w:sz w:val="16"/>
                <w:szCs w:val="16"/>
              </w:rPr>
              <w:t xml:space="preserve">●●●●●</w:t>
            </w:r>
          </w:p>
          <w:p>
            <w:pPr>
              <w:spacing w:after="0" w:before="0"/>
              <w:jc w:val="center"/>
            </w:pPr>
            <w:r>
              <w:rPr>
                <w:rFonts w:ascii="Garamond" w:cs="Garamond" w:eastAsia="Garamond" w:hAnsi="Garamond"/>
                <w:b/>
                <w:bCs/>
                <w:i w:val="false"/>
                <w:iCs w:val="false"/>
                <w:color w:val="1A3A5C"/>
                <w:sz w:val="16"/>
                <w:szCs w:val="16"/>
              </w:rPr>
              <w:t xml:space="preserve">5/5</w:t>
            </w:r>
          </w:p>
        </w:tc>
      </w:tr>
      <w:tr>
        <w:tc>
          <w:tcPr>
            <w:tcW w:type="dxa" w:w="480"/>
            <w:tcBorders>
              <w:top w:val="single" w:color="C5D5E8" w:sz="4"/>
              <w:left w:val="single" w:color="C5D5E8" w:sz="4"/>
              <w:bottom w:val="single" w:color="C5D5E8" w:sz="4"/>
              <w:right w:val="single" w:color="C5D5E8" w:sz="4"/>
            </w:tcBorders>
            <w:shd w:fill="F2F7FC" w:val="clear"/>
            <w:tcMar>
              <w:top w:type="dxa" w:w="100"/>
              <w:left w:type="dxa" w:w="140"/>
              <w:bottom w:type="dxa" w:w="100"/>
              <w:right w:type="dxa" w:w="140"/>
            </w:tcMar>
            <w:vAlign w:val="center"/>
          </w:tcPr>
          <w:p>
            <w:pPr>
              <w:spacing w:after="0" w:before="0"/>
              <w:jc w:val="center"/>
            </w:pPr>
            <w:r>
              <w:rPr>
                <w:rFonts w:ascii="Garamond" w:cs="Garamond" w:eastAsia="Garamond" w:hAnsi="Garamond"/>
                <w:b/>
                <w:bCs/>
                <w:i w:val="false"/>
                <w:iCs w:val="false"/>
                <w:color w:val="1A3A5C"/>
                <w:sz w:val="20"/>
                <w:szCs w:val="20"/>
              </w:rPr>
              <w:t xml:space="preserve">11</w:t>
            </w:r>
          </w:p>
        </w:tc>
        <w:tc>
          <w:tcPr>
            <w:tcW w:type="dxa" w:w="2600"/>
            <w:tcBorders>
              <w:top w:val="single" w:color="C5D5E8" w:sz="4"/>
              <w:left w:val="single" w:color="C5D5E8" w:sz="4"/>
              <w:bottom w:val="single" w:color="C5D5E8" w:sz="4"/>
              <w:right w:val="single" w:color="C5D5E8" w:sz="4"/>
            </w:tcBorders>
            <w:shd w:fill="F2F7FC" w:val="clear"/>
            <w:tcMar>
              <w:top w:type="dxa" w:w="100"/>
              <w:left w:type="dxa" w:w="140"/>
              <w:bottom w:type="dxa" w:w="100"/>
              <w:right w:type="dxa" w:w="140"/>
            </w:tcMar>
            <w:vAlign w:val="center"/>
          </w:tcPr>
          <w:p>
            <w:pPr>
              <w:spacing w:after="30" w:before="30"/>
              <w:jc w:val="left"/>
            </w:pPr>
            <w:r>
              <w:rPr>
                <w:rFonts w:ascii="Garamond" w:cs="Garamond" w:eastAsia="Garamond" w:hAnsi="Garamond"/>
                <w:b w:val="false"/>
                <w:bCs w:val="false"/>
                <w:i w:val="false"/>
                <w:iCs w:val="false"/>
                <w:color w:val="1E2A38"/>
                <w:sz w:val="18"/>
                <w:szCs w:val="18"/>
              </w:rPr>
              <w:t xml:space="preserve">Collaborative peer feedback: Affective, behavioral engagement</w:t>
            </w:r>
          </w:p>
          <w:p>
            <w:pPr>
              <w:spacing w:after="0" w:before="0"/>
              <w:jc w:val="left"/>
            </w:pPr>
            <w:r>
              <w:rPr>
                <w:rFonts w:ascii="Garamond" w:cs="Garamond" w:eastAsia="Garamond" w:hAnsi="Garamond"/>
                <w:b w:val="false"/>
                <w:bCs w:val="false"/>
                <w:i/>
                <w:iCs/>
                <w:color w:val="C8952A"/>
                <w:sz w:val="17"/>
                <w:szCs w:val="17"/>
              </w:rPr>
              <w:t xml:space="preserve">Chen et al., 2023</w:t>
            </w:r>
          </w:p>
        </w:tc>
        <w:tc>
          <w:tcPr>
            <w:tcW w:type="dxa" w:w="820"/>
            <w:tcBorders>
              <w:top w:val="single" w:color="C5D5E8" w:sz="4"/>
              <w:left w:val="single" w:color="C5D5E8" w:sz="4"/>
              <w:bottom w:val="single" w:color="C5D5E8" w:sz="4"/>
              <w:right w:val="single" w:color="C5D5E8" w:sz="4"/>
            </w:tcBorders>
            <w:shd w:fill="F2F7FC" w:val="clear"/>
            <w:tcMar>
              <w:top w:type="dxa" w:w="100"/>
              <w:left w:type="dxa" w:w="140"/>
              <w:bottom w:type="dxa" w:w="100"/>
              <w:right w:type="dxa" w:w="140"/>
            </w:tcMar>
            <w:vAlign w:val="center"/>
          </w:tcPr>
          <w:p>
            <w:pPr>
              <w:spacing w:after="0" w:before="0"/>
              <w:jc w:val="center"/>
            </w:pPr>
            <w:r>
              <w:rPr>
                <w:rFonts w:ascii="Garamond" w:cs="Garamond" w:eastAsia="Garamond" w:hAnsi="Garamond"/>
                <w:b w:val="false"/>
                <w:bCs w:val="false"/>
                <w:i w:val="false"/>
                <w:iCs w:val="false"/>
                <w:color w:val="4A5568"/>
                <w:sz w:val="17"/>
                <w:szCs w:val="17"/>
              </w:rPr>
              <w:t xml:space="preserve">Frontiers</w:t>
            </w:r>
          </w:p>
        </w:tc>
        <w:tc>
          <w:tcPr>
            <w:tcW w:type="dxa" w:w="3526"/>
            <w:tcBorders>
              <w:top w:val="single" w:color="C5D5E8" w:sz="4"/>
              <w:left w:val="single" w:color="C5D5E8" w:sz="4"/>
              <w:bottom w:val="single" w:color="C5D5E8" w:sz="4"/>
              <w:right w:val="single" w:color="C5D5E8" w:sz="4"/>
            </w:tcBorders>
            <w:shd w:fill="F2F7FC" w:val="clear"/>
            <w:tcMar>
              <w:top w:type="dxa" w:w="100"/>
              <w:left w:type="dxa" w:w="140"/>
              <w:bottom w:type="dxa" w:w="100"/>
              <w:right w:type="dxa" w:w="140"/>
            </w:tcMar>
            <w:vAlign w:val="center"/>
          </w:tcPr>
          <w:p>
            <w:pPr>
              <w:spacing w:after="30" w:before="30"/>
              <w:jc w:val="left"/>
            </w:pPr>
            <w:r>
              <w:rPr>
                <w:rFonts w:ascii="Garamond" w:cs="Garamond" w:eastAsia="Garamond" w:hAnsi="Garamond"/>
                <w:b w:val="false"/>
                <w:bCs w:val="false"/>
                <w:i w:val="false"/>
                <w:iCs w:val="false"/>
                <w:color w:val="4A5568"/>
                <w:sz w:val="18"/>
                <w:szCs w:val="18"/>
              </w:rPr>
              <w:t xml:space="preserve">Cập nhật nhất (2023), phân tích sâu tâm lý học hành vi.</w:t>
            </w:r>
          </w:p>
        </w:tc>
        <w:tc>
          <w:tcPr>
            <w:tcW w:type="dxa" w:w="600"/>
            <w:tcBorders>
              <w:top w:val="single" w:color="C5D5E8" w:sz="4"/>
              <w:left w:val="single" w:color="C5D5E8" w:sz="4"/>
              <w:bottom w:val="single" w:color="C5D5E8" w:sz="4"/>
              <w:right w:val="single" w:color="C5D5E8" w:sz="4"/>
            </w:tcBorders>
            <w:shd w:fill="F2F7FC" w:val="clear"/>
            <w:tcMar>
              <w:top w:type="dxa" w:w="100"/>
              <w:left w:type="dxa" w:w="140"/>
              <w:bottom w:type="dxa" w:w="100"/>
              <w:right w:type="dxa" w:w="140"/>
            </w:tcMar>
            <w:vAlign w:val="center"/>
          </w:tcPr>
          <w:p>
            <w:pPr>
              <w:spacing w:after="0" w:before="0"/>
              <w:jc w:val="center"/>
            </w:pPr>
            <w:r>
              <w:rPr>
                <w:rFonts w:ascii="Garamond" w:cs="Garamond" w:eastAsia="Garamond" w:hAnsi="Garamond"/>
                <w:b w:val="false"/>
                <w:bCs w:val="false"/>
                <w:i w:val="false"/>
                <w:iCs w:val="false"/>
                <w:color w:val="C8952A"/>
                <w:sz w:val="16"/>
                <w:szCs w:val="16"/>
              </w:rPr>
              <w:t xml:space="preserve">●●●●●</w:t>
            </w:r>
          </w:p>
          <w:p>
            <w:pPr>
              <w:spacing w:after="0" w:before="0"/>
              <w:jc w:val="center"/>
            </w:pPr>
            <w:r>
              <w:rPr>
                <w:rFonts w:ascii="Garamond" w:cs="Garamond" w:eastAsia="Garamond" w:hAnsi="Garamond"/>
                <w:b/>
                <w:bCs/>
                <w:i w:val="false"/>
                <w:iCs w:val="false"/>
                <w:color w:val="1A3A5C"/>
                <w:sz w:val="16"/>
                <w:szCs w:val="16"/>
              </w:rPr>
              <w:t xml:space="preserve">5/5</w:t>
            </w:r>
          </w:p>
        </w:tc>
      </w:tr>
    </w:tbl>
    <w:p>
      <w:pPr>
        <w:spacing w:after="200" w:before="0"/>
      </w:pPr>
    </w:p>
    <w:p>
      <w:pPr>
        <w:spacing w:after="0" w:before="360"/>
      </w:pPr>
    </w:p>
    <w:tbl>
      <w:tblPr>
        <w:tblW w:type="dxa" w:w="9026"/>
        <w:tblBorders>
          <w:top w:val="none" w:color="FFFFFF" w:sz="0"/>
          <w:left w:val="none" w:color="FFFFFF" w:sz="0"/>
          <w:bottom w:val="none" w:color="FFFFFF" w:sz="0"/>
          <w:right w:val="none" w:color="FFFFFF" w:sz="0"/>
          <w:insideH w:val="single" w:color="auto" w:sz="4"/>
          <w:insideV w:val="single" w:color="auto" w:sz="4"/>
        </w:tblBorders>
      </w:tblPr>
      <w:tblGrid>
        <w:gridCol w:w="600"/>
        <w:gridCol w:w="8426"/>
      </w:tblGrid>
      <w:tr>
        <w:tc>
          <w:tcPr>
            <w:tcW w:type="dxa" w:w="600"/>
            <w:tcBorders>
              <w:top w:val="none" w:color="FFFFFF" w:sz="0"/>
              <w:left w:val="none" w:color="FFFFFF" w:sz="0"/>
              <w:bottom w:val="none" w:color="FFFFFF" w:sz="0"/>
              <w:right w:val="none" w:color="FFFFFF" w:sz="0"/>
            </w:tcBorders>
            <w:shd w:fill="1A3A5C" w:val="clear"/>
            <w:tcMar>
              <w:top w:type="dxa" w:w="60"/>
              <w:left w:type="dxa" w:w="100"/>
              <w:bottom w:type="dxa" w:w="60"/>
              <w:right w:type="dxa" w:w="100"/>
            </w:tcMar>
            <w:vAlign w:val="center"/>
          </w:tcPr>
          <w:p>
            <w:pPr>
              <w:spacing w:after="60" w:before="60"/>
              <w:jc w:val="center"/>
            </w:pPr>
            <w:r>
              <w:rPr>
                <w:rFonts w:ascii="Garamond" w:cs="Garamond" w:eastAsia="Garamond" w:hAnsi="Garamond"/>
                <w:b/>
                <w:bCs/>
                <w:i w:val="false"/>
                <w:iCs w:val="false"/>
                <w:color w:val="FFFFFF"/>
                <w:sz w:val="28"/>
                <w:szCs w:val="28"/>
              </w:rPr>
              <w:t xml:space="preserve">IV</w:t>
            </w:r>
          </w:p>
        </w:tc>
        <w:tc>
          <w:tcPr>
            <w:tcW w:type="dxa" w:w="8426"/>
            <w:tcBorders>
              <w:top w:val="none" w:color="FFFFFF" w:sz="0"/>
              <w:left w:val="none" w:color="FFFFFF" w:sz="0"/>
              <w:bottom w:val="none" w:color="FFFFFF" w:sz="0"/>
              <w:right w:val="none" w:color="FFFFFF" w:sz="0"/>
            </w:tcBorders>
            <w:shd w:fill="E8F0F8" w:val="clear"/>
            <w:tcMar>
              <w:top w:type="dxa" w:w="60"/>
              <w:left w:type="dxa" w:w="180"/>
              <w:bottom w:type="dxa" w:w="60"/>
              <w:right w:type="dxa" w:w="100"/>
            </w:tcMar>
            <w:vAlign w:val="center"/>
          </w:tcPr>
          <w:p>
            <w:pPr>
              <w:spacing w:after="60" w:before="60"/>
              <w:jc w:val="left"/>
            </w:pPr>
            <w:r>
              <w:rPr>
                <w:rFonts w:ascii="Garamond" w:cs="Garamond" w:eastAsia="Garamond" w:hAnsi="Garamond"/>
                <w:b/>
                <w:bCs/>
                <w:i w:val="false"/>
                <w:iCs w:val="false"/>
                <w:color w:val="1A3A5C"/>
                <w:sz w:val="28"/>
                <w:szCs w:val="28"/>
              </w:rPr>
              <w:t xml:space="preserve">Đánh giá Độ Tin cậy của Nguồn Thông tin</w:t>
            </w:r>
          </w:p>
        </w:tc>
      </w:tr>
    </w:tbl>
    <w:p>
      <w:pPr>
        <w:spacing w:after="160" w:before="0"/>
      </w:pPr>
    </w:p>
    <w:tbl>
      <w:tblPr>
        <w:tblW w:type="dxa" w:w="9026"/>
        <w:tblBorders>
          <w:top w:val="none" w:color="FFFFFF" w:sz="0"/>
          <w:left w:val="none" w:color="FFFFFF" w:sz="0"/>
          <w:bottom w:val="none" w:color="FFFFFF" w:sz="0"/>
          <w:right w:val="none" w:color="FFFFFF" w:sz="0"/>
          <w:insideH w:val="single" w:color="auto" w:sz="4"/>
          <w:insideV w:val="single" w:color="auto" w:sz="4"/>
        </w:tblBorders>
      </w:tblPr>
      <w:tblGrid>
        <w:gridCol w:w="480"/>
        <w:gridCol w:w="8546"/>
      </w:tblGrid>
      <w:tr>
        <w:tc>
          <w:tcPr>
            <w:tcW w:type="dxa" w:w="480"/>
            <w:tcBorders>
              <w:top w:val="none" w:color="FFFFFF" w:sz="0"/>
              <w:left w:val="none" w:color="FFFFFF" w:sz="0"/>
              <w:bottom w:val="none" w:color="FFFFFF" w:sz="0"/>
              <w:right w:val="none" w:color="FFFFFF" w:sz="0"/>
            </w:tcBorders>
            <w:shd w:fill="C8952A" w:val="clear"/>
            <w:tcMar>
              <w:top w:type="dxa" w:w="60"/>
              <w:left w:type="dxa" w:w="80"/>
              <w:bottom w:type="dxa" w:w="60"/>
              <w:right w:type="dxa" w:w="80"/>
            </w:tcMar>
            <w:vAlign w:val="center"/>
          </w:tcPr>
          <w:p>
            <w:pPr>
              <w:spacing w:after="60" w:before="60"/>
              <w:jc w:val="center"/>
            </w:pPr>
            <w:r>
              <w:rPr>
                <w:rFonts w:ascii="Garamond" w:cs="Garamond" w:eastAsia="Garamond" w:hAnsi="Garamond"/>
                <w:b/>
                <w:bCs/>
                <w:i w:val="false"/>
                <w:iCs w:val="false"/>
                <w:color w:val="FFFFFF"/>
                <w:sz w:val="28"/>
                <w:szCs w:val="28"/>
              </w:rPr>
              <w:t xml:space="preserve">1</w:t>
            </w:r>
          </w:p>
        </w:tc>
        <w:tc>
          <w:tcPr>
            <w:tcW w:type="dxa" w:w="8546"/>
            <w:tcBorders>
              <w:top w:val="none" w:color="FFFFFF" w:sz="0"/>
              <w:left w:val="none" w:color="FFFFFF" w:sz="0"/>
              <w:bottom w:val="single" w:color="C5D5E8" w:sz="4"/>
              <w:right w:val="none" w:color="FFFFFF" w:sz="0"/>
            </w:tcBorders>
            <w:shd w:fill="F2F7FC" w:val="clear"/>
            <w:tcMar>
              <w:top w:type="dxa" w:w="80"/>
              <w:left w:type="dxa" w:w="160"/>
              <w:bottom w:type="dxa" w:w="80"/>
              <w:right w:type="dxa" w:w="120"/>
            </w:tcMar>
            <w:vAlign w:val="center"/>
          </w:tcPr>
          <w:p>
            <w:pPr>
              <w:spacing w:after="40" w:before="40"/>
              <w:jc w:val="left"/>
            </w:pPr>
            <w:r>
              <w:rPr>
                <w:rFonts w:ascii="Garamond" w:cs="Garamond" w:eastAsia="Garamond" w:hAnsi="Garamond"/>
                <w:b/>
                <w:bCs/>
                <w:i w:val="false"/>
                <w:iCs w:val="false"/>
                <w:color w:val="1A3A5C"/>
                <w:sz w:val="20"/>
                <w:szCs w:val="20"/>
              </w:rPr>
              <w:t xml:space="preserve">Tác giả &amp; Chuyên môn</w:t>
            </w:r>
          </w:p>
          <w:p>
            <w:pPr>
              <w:spacing w:after="40" w:before="0"/>
              <w:jc w:val="left"/>
            </w:pPr>
            <w:r>
              <w:rPr>
                <w:rFonts w:ascii="Garamond" w:cs="Garamond" w:eastAsia="Garamond" w:hAnsi="Garamond"/>
                <w:b w:val="false"/>
                <w:bCs w:val="false"/>
                <w:i w:val="false"/>
                <w:iCs w:val="false"/>
                <w:color w:val="4A5568"/>
                <w:sz w:val="20"/>
                <w:szCs w:val="20"/>
              </w:rPr>
              <w:t xml:space="preserve">Ưu tiên học giả hàng đầu như Ken Hyland (định hình ngành viết L2) và Icy Lee (chuyên gia feedback châu Á). Đảm bảo tính kế thừa và chiều sâu lý luận.</w:t>
            </w:r>
          </w:p>
        </w:tc>
      </w:tr>
    </w:tbl>
    <w:p>
      <w:pPr>
        <w:spacing w:after="100" w:before="0"/>
      </w:pPr>
    </w:p>
    <w:tbl>
      <w:tblPr>
        <w:tblW w:type="dxa" w:w="9026"/>
        <w:tblBorders>
          <w:top w:val="none" w:color="FFFFFF" w:sz="0"/>
          <w:left w:val="none" w:color="FFFFFF" w:sz="0"/>
          <w:bottom w:val="none" w:color="FFFFFF" w:sz="0"/>
          <w:right w:val="none" w:color="FFFFFF" w:sz="0"/>
          <w:insideH w:val="single" w:color="auto" w:sz="4"/>
          <w:insideV w:val="single" w:color="auto" w:sz="4"/>
        </w:tblBorders>
      </w:tblPr>
      <w:tblGrid>
        <w:gridCol w:w="480"/>
        <w:gridCol w:w="8546"/>
      </w:tblGrid>
      <w:tr>
        <w:tc>
          <w:tcPr>
            <w:tcW w:type="dxa" w:w="480"/>
            <w:tcBorders>
              <w:top w:val="none" w:color="FFFFFF" w:sz="0"/>
              <w:left w:val="none" w:color="FFFFFF" w:sz="0"/>
              <w:bottom w:val="none" w:color="FFFFFF" w:sz="0"/>
              <w:right w:val="none" w:color="FFFFFF" w:sz="0"/>
            </w:tcBorders>
            <w:shd w:fill="C8952A" w:val="clear"/>
            <w:tcMar>
              <w:top w:type="dxa" w:w="60"/>
              <w:left w:type="dxa" w:w="80"/>
              <w:bottom w:type="dxa" w:w="60"/>
              <w:right w:type="dxa" w:w="80"/>
            </w:tcMar>
            <w:vAlign w:val="center"/>
          </w:tcPr>
          <w:p>
            <w:pPr>
              <w:spacing w:after="60" w:before="60"/>
              <w:jc w:val="center"/>
            </w:pPr>
            <w:r>
              <w:rPr>
                <w:rFonts w:ascii="Garamond" w:cs="Garamond" w:eastAsia="Garamond" w:hAnsi="Garamond"/>
                <w:b/>
                <w:bCs/>
                <w:i w:val="false"/>
                <w:iCs w:val="false"/>
                <w:color w:val="FFFFFF"/>
                <w:sz w:val="28"/>
                <w:szCs w:val="28"/>
              </w:rPr>
              <w:t xml:space="preserve">2</w:t>
            </w:r>
          </w:p>
        </w:tc>
        <w:tc>
          <w:tcPr>
            <w:tcW w:type="dxa" w:w="8546"/>
            <w:tcBorders>
              <w:top w:val="none" w:color="FFFFFF" w:sz="0"/>
              <w:left w:val="none" w:color="FFFFFF" w:sz="0"/>
              <w:bottom w:val="single" w:color="C5D5E8" w:sz="4"/>
              <w:right w:val="none" w:color="FFFFFF" w:sz="0"/>
            </w:tcBorders>
            <w:shd w:fill="F2F7FC" w:val="clear"/>
            <w:tcMar>
              <w:top w:type="dxa" w:w="80"/>
              <w:left w:type="dxa" w:w="160"/>
              <w:bottom w:type="dxa" w:w="80"/>
              <w:right w:type="dxa" w:w="120"/>
            </w:tcMar>
            <w:vAlign w:val="center"/>
          </w:tcPr>
          <w:p>
            <w:pPr>
              <w:spacing w:after="40" w:before="40"/>
              <w:jc w:val="left"/>
            </w:pPr>
            <w:r>
              <w:rPr>
                <w:rFonts w:ascii="Garamond" w:cs="Garamond" w:eastAsia="Garamond" w:hAnsi="Garamond"/>
                <w:b/>
                <w:bCs/>
                <w:i w:val="false"/>
                <w:iCs w:val="false"/>
                <w:color w:val="1A3A5C"/>
                <w:sz w:val="20"/>
                <w:szCs w:val="20"/>
              </w:rPr>
              <w:t xml:space="preserve">Cơ quan Xuất bản</w:t>
            </w:r>
          </w:p>
          <w:p>
            <w:pPr>
              <w:spacing w:after="40" w:before="0"/>
              <w:jc w:val="left"/>
            </w:pPr>
            <w:r>
              <w:rPr>
                <w:rFonts w:ascii="Garamond" w:cs="Garamond" w:eastAsia="Garamond" w:hAnsi="Garamond"/>
                <w:b w:val="false"/>
                <w:bCs w:val="false"/>
                <w:i w:val="false"/>
                <w:iCs w:val="false"/>
                <w:color w:val="4A5568"/>
                <w:sz w:val="20"/>
                <w:szCs w:val="20"/>
              </w:rPr>
              <w:t xml:space="preserve">Ưu tiên tạp chí Scopus/ISI và NXB đại học danh tiếng. Quy trình bình duyệt (peer-review) nghiêm ngặt đảm bảo dữ liệu không bị sai lệch.</w:t>
            </w:r>
          </w:p>
        </w:tc>
      </w:tr>
    </w:tbl>
    <w:p>
      <w:pPr>
        <w:spacing w:after="100" w:before="0"/>
      </w:pPr>
    </w:p>
    <w:tbl>
      <w:tblPr>
        <w:tblW w:type="dxa" w:w="9026"/>
        <w:tblBorders>
          <w:top w:val="none" w:color="FFFFFF" w:sz="0"/>
          <w:left w:val="none" w:color="FFFFFF" w:sz="0"/>
          <w:bottom w:val="none" w:color="FFFFFF" w:sz="0"/>
          <w:right w:val="none" w:color="FFFFFF" w:sz="0"/>
          <w:insideH w:val="single" w:color="auto" w:sz="4"/>
          <w:insideV w:val="single" w:color="auto" w:sz="4"/>
        </w:tblBorders>
      </w:tblPr>
      <w:tblGrid>
        <w:gridCol w:w="480"/>
        <w:gridCol w:w="8546"/>
      </w:tblGrid>
      <w:tr>
        <w:tc>
          <w:tcPr>
            <w:tcW w:type="dxa" w:w="480"/>
            <w:tcBorders>
              <w:top w:val="none" w:color="FFFFFF" w:sz="0"/>
              <w:left w:val="none" w:color="FFFFFF" w:sz="0"/>
              <w:bottom w:val="none" w:color="FFFFFF" w:sz="0"/>
              <w:right w:val="none" w:color="FFFFFF" w:sz="0"/>
            </w:tcBorders>
            <w:shd w:fill="C8952A" w:val="clear"/>
            <w:tcMar>
              <w:top w:type="dxa" w:w="60"/>
              <w:left w:type="dxa" w:w="80"/>
              <w:bottom w:type="dxa" w:w="60"/>
              <w:right w:type="dxa" w:w="80"/>
            </w:tcMar>
            <w:vAlign w:val="center"/>
          </w:tcPr>
          <w:p>
            <w:pPr>
              <w:spacing w:after="60" w:before="60"/>
              <w:jc w:val="center"/>
            </w:pPr>
            <w:r>
              <w:rPr>
                <w:rFonts w:ascii="Garamond" w:cs="Garamond" w:eastAsia="Garamond" w:hAnsi="Garamond"/>
                <w:b/>
                <w:bCs/>
                <w:i w:val="false"/>
                <w:iCs w:val="false"/>
                <w:color w:val="FFFFFF"/>
                <w:sz w:val="28"/>
                <w:szCs w:val="28"/>
              </w:rPr>
              <w:t xml:space="preserve">3</w:t>
            </w:r>
          </w:p>
        </w:tc>
        <w:tc>
          <w:tcPr>
            <w:tcW w:type="dxa" w:w="8546"/>
            <w:tcBorders>
              <w:top w:val="none" w:color="FFFFFF" w:sz="0"/>
              <w:left w:val="none" w:color="FFFFFF" w:sz="0"/>
              <w:bottom w:val="single" w:color="C5D5E8" w:sz="4"/>
              <w:right w:val="none" w:color="FFFFFF" w:sz="0"/>
            </w:tcBorders>
            <w:shd w:fill="F2F7FC" w:val="clear"/>
            <w:tcMar>
              <w:top w:type="dxa" w:w="80"/>
              <w:left w:type="dxa" w:w="160"/>
              <w:bottom w:type="dxa" w:w="80"/>
              <w:right w:type="dxa" w:w="120"/>
            </w:tcMar>
            <w:vAlign w:val="center"/>
          </w:tcPr>
          <w:p>
            <w:pPr>
              <w:spacing w:after="40" w:before="40"/>
              <w:jc w:val="left"/>
            </w:pPr>
            <w:r>
              <w:rPr>
                <w:rFonts w:ascii="Garamond" w:cs="Garamond" w:eastAsia="Garamond" w:hAnsi="Garamond"/>
                <w:b/>
                <w:bCs/>
                <w:i w:val="false"/>
                <w:iCs w:val="false"/>
                <w:color w:val="1A3A5C"/>
                <w:sz w:val="20"/>
                <w:szCs w:val="20"/>
              </w:rPr>
              <w:t xml:space="preserve">Phương pháp Nghiên cứu</w:t>
            </w:r>
          </w:p>
          <w:p>
            <w:pPr>
              <w:spacing w:after="40" w:before="0"/>
              <w:jc w:val="left"/>
            </w:pPr>
            <w:r>
              <w:rPr>
                <w:rFonts w:ascii="Garamond" w:cs="Garamond" w:eastAsia="Garamond" w:hAnsi="Garamond"/>
                <w:b w:val="false"/>
                <w:bCs w:val="false"/>
                <w:i w:val="false"/>
                <w:iCs w:val="false"/>
                <w:color w:val="4A5568"/>
                <w:sz w:val="20"/>
                <w:szCs w:val="20"/>
              </w:rPr>
              <w:t xml:space="preserve">Kết hợp nghiên cứu định lượng (hiệu quả thực tế) và định tính (tâm lý người học). Nguồn số 1 và 11 dùng phương pháp thực nghiệm có đối chứng — bằng chứng khoa học mạnh nhất.</w:t>
            </w:r>
          </w:p>
        </w:tc>
      </w:tr>
    </w:tbl>
    <w:p>
      <w:pPr>
        <w:spacing w:after="100" w:before="0"/>
      </w:pPr>
    </w:p>
    <w:tbl>
      <w:tblPr>
        <w:tblW w:type="dxa" w:w="9026"/>
        <w:tblBorders>
          <w:top w:val="none" w:color="FFFFFF" w:sz="0"/>
          <w:left w:val="none" w:color="FFFFFF" w:sz="0"/>
          <w:bottom w:val="none" w:color="FFFFFF" w:sz="0"/>
          <w:right w:val="none" w:color="FFFFFF" w:sz="0"/>
          <w:insideH w:val="single" w:color="auto" w:sz="4"/>
          <w:insideV w:val="single" w:color="auto" w:sz="4"/>
        </w:tblBorders>
      </w:tblPr>
      <w:tblGrid>
        <w:gridCol w:w="480"/>
        <w:gridCol w:w="8546"/>
      </w:tblGrid>
      <w:tr>
        <w:tc>
          <w:tcPr>
            <w:tcW w:type="dxa" w:w="480"/>
            <w:tcBorders>
              <w:top w:val="none" w:color="FFFFFF" w:sz="0"/>
              <w:left w:val="none" w:color="FFFFFF" w:sz="0"/>
              <w:bottom w:val="none" w:color="FFFFFF" w:sz="0"/>
              <w:right w:val="none" w:color="FFFFFF" w:sz="0"/>
            </w:tcBorders>
            <w:shd w:fill="C8952A" w:val="clear"/>
            <w:tcMar>
              <w:top w:type="dxa" w:w="60"/>
              <w:left w:type="dxa" w:w="80"/>
              <w:bottom w:type="dxa" w:w="60"/>
              <w:right w:type="dxa" w:w="80"/>
            </w:tcMar>
            <w:vAlign w:val="center"/>
          </w:tcPr>
          <w:p>
            <w:pPr>
              <w:spacing w:after="60" w:before="60"/>
              <w:jc w:val="center"/>
            </w:pPr>
            <w:r>
              <w:rPr>
                <w:rFonts w:ascii="Garamond" w:cs="Garamond" w:eastAsia="Garamond" w:hAnsi="Garamond"/>
                <w:b/>
                <w:bCs/>
                <w:i w:val="false"/>
                <w:iCs w:val="false"/>
                <w:color w:val="FFFFFF"/>
                <w:sz w:val="28"/>
                <w:szCs w:val="28"/>
              </w:rPr>
              <w:t xml:space="preserve">4</w:t>
            </w:r>
          </w:p>
        </w:tc>
        <w:tc>
          <w:tcPr>
            <w:tcW w:type="dxa" w:w="8546"/>
            <w:tcBorders>
              <w:top w:val="none" w:color="FFFFFF" w:sz="0"/>
              <w:left w:val="none" w:color="FFFFFF" w:sz="0"/>
              <w:bottom w:val="single" w:color="C5D5E8" w:sz="4"/>
              <w:right w:val="none" w:color="FFFFFF" w:sz="0"/>
            </w:tcBorders>
            <w:shd w:fill="F2F7FC" w:val="clear"/>
            <w:tcMar>
              <w:top w:type="dxa" w:w="80"/>
              <w:left w:type="dxa" w:w="160"/>
              <w:bottom w:type="dxa" w:w="80"/>
              <w:right w:type="dxa" w:w="120"/>
            </w:tcMar>
            <w:vAlign w:val="center"/>
          </w:tcPr>
          <w:p>
            <w:pPr>
              <w:spacing w:after="40" w:before="40"/>
              <w:jc w:val="left"/>
            </w:pPr>
            <w:r>
              <w:rPr>
                <w:rFonts w:ascii="Garamond" w:cs="Garamond" w:eastAsia="Garamond" w:hAnsi="Garamond"/>
                <w:b/>
                <w:bCs/>
                <w:i w:val="false"/>
                <w:iCs w:val="false"/>
                <w:color w:val="1A3A5C"/>
                <w:sz w:val="20"/>
                <w:szCs w:val="20"/>
              </w:rPr>
              <w:t xml:space="preserve">Chỉ số Trích dẫn &amp; Tầm ảnh hưởng</w:t>
            </w:r>
          </w:p>
          <w:p>
            <w:pPr>
              <w:spacing w:after="40" w:before="0"/>
              <w:jc w:val="left"/>
            </w:pPr>
            <w:r>
              <w:rPr>
                <w:rFonts w:ascii="Garamond" w:cs="Garamond" w:eastAsia="Garamond" w:hAnsi="Garamond"/>
                <w:b w:val="false"/>
                <w:bCs w:val="false"/>
                <w:i w:val="false"/>
                <w:iCs w:val="false"/>
                <w:color w:val="4A5568"/>
                <w:sz w:val="20"/>
                <w:szCs w:val="20"/>
              </w:rPr>
              <w:t xml:space="preserve">Tài liệu số 1, 2, 3 có chỉ số trích dẫn vượt trội, đóng vai trò "kim chỉ nam" cho mọi nghiên cứu sau này, tăng sức nặng học thuật cho báo cáo.</w:t>
            </w:r>
          </w:p>
        </w:tc>
      </w:tr>
    </w:tbl>
    <w:p>
      <w:pPr>
        <w:spacing w:after="100" w:before="0"/>
      </w:pPr>
    </w:p>
    <w:tbl>
      <w:tblPr>
        <w:tblW w:type="dxa" w:w="9026"/>
        <w:tblBorders>
          <w:top w:val="none" w:color="FFFFFF" w:sz="0"/>
          <w:left w:val="none" w:color="FFFFFF" w:sz="0"/>
          <w:bottom w:val="none" w:color="FFFFFF" w:sz="0"/>
          <w:right w:val="none" w:color="FFFFFF" w:sz="0"/>
          <w:insideH w:val="single" w:color="auto" w:sz="4"/>
          <w:insideV w:val="single" w:color="auto" w:sz="4"/>
        </w:tblBorders>
      </w:tblPr>
      <w:tblGrid>
        <w:gridCol w:w="480"/>
        <w:gridCol w:w="8546"/>
      </w:tblGrid>
      <w:tr>
        <w:tc>
          <w:tcPr>
            <w:tcW w:type="dxa" w:w="480"/>
            <w:tcBorders>
              <w:top w:val="none" w:color="FFFFFF" w:sz="0"/>
              <w:left w:val="none" w:color="FFFFFF" w:sz="0"/>
              <w:bottom w:val="none" w:color="FFFFFF" w:sz="0"/>
              <w:right w:val="none" w:color="FFFFFF" w:sz="0"/>
            </w:tcBorders>
            <w:shd w:fill="C8952A" w:val="clear"/>
            <w:tcMar>
              <w:top w:type="dxa" w:w="60"/>
              <w:left w:type="dxa" w:w="80"/>
              <w:bottom w:type="dxa" w:w="60"/>
              <w:right w:type="dxa" w:w="80"/>
            </w:tcMar>
            <w:vAlign w:val="center"/>
          </w:tcPr>
          <w:p>
            <w:pPr>
              <w:spacing w:after="60" w:before="60"/>
              <w:jc w:val="center"/>
            </w:pPr>
            <w:r>
              <w:rPr>
                <w:rFonts w:ascii="Garamond" w:cs="Garamond" w:eastAsia="Garamond" w:hAnsi="Garamond"/>
                <w:b/>
                <w:bCs/>
                <w:i w:val="false"/>
                <w:iCs w:val="false"/>
                <w:color w:val="FFFFFF"/>
                <w:sz w:val="28"/>
                <w:szCs w:val="28"/>
              </w:rPr>
              <w:t xml:space="preserve">5</w:t>
            </w:r>
          </w:p>
        </w:tc>
        <w:tc>
          <w:tcPr>
            <w:tcW w:type="dxa" w:w="8546"/>
            <w:tcBorders>
              <w:top w:val="none" w:color="FFFFFF" w:sz="0"/>
              <w:left w:val="none" w:color="FFFFFF" w:sz="0"/>
              <w:bottom w:val="single" w:color="C5D5E8" w:sz="4"/>
              <w:right w:val="none" w:color="FFFFFF" w:sz="0"/>
            </w:tcBorders>
            <w:shd w:fill="F2F7FC" w:val="clear"/>
            <w:tcMar>
              <w:top w:type="dxa" w:w="80"/>
              <w:left w:type="dxa" w:w="160"/>
              <w:bottom w:type="dxa" w:w="80"/>
              <w:right w:type="dxa" w:w="120"/>
            </w:tcMar>
            <w:vAlign w:val="center"/>
          </w:tcPr>
          <w:p>
            <w:pPr>
              <w:spacing w:after="40" w:before="40"/>
              <w:jc w:val="left"/>
            </w:pPr>
            <w:r>
              <w:rPr>
                <w:rFonts w:ascii="Garamond" w:cs="Garamond" w:eastAsia="Garamond" w:hAnsi="Garamond"/>
                <w:b/>
                <w:bCs/>
                <w:i w:val="false"/>
                <w:iCs w:val="false"/>
                <w:color w:val="1A3A5C"/>
                <w:sz w:val="20"/>
                <w:szCs w:val="20"/>
              </w:rPr>
              <w:t xml:space="preserve">Tính Cập nhật &amp; Hệ thống</w:t>
            </w:r>
          </w:p>
          <w:p>
            <w:pPr>
              <w:spacing w:after="40" w:before="0"/>
              <w:jc w:val="left"/>
            </w:pPr>
            <w:r>
              <w:rPr>
                <w:rFonts w:ascii="Garamond" w:cs="Garamond" w:eastAsia="Garamond" w:hAnsi="Garamond"/>
                <w:b w:val="false"/>
                <w:bCs w:val="false"/>
                <w:i w:val="false"/>
                <w:iCs w:val="false"/>
                <w:color w:val="4A5568"/>
                <w:sz w:val="20"/>
                <w:szCs w:val="20"/>
              </w:rPr>
              <w:t xml:space="preserve">Cân bằng giữa lý thuyết kinh điển và phát hiện mới nhất 2023 (nguồn số 11) về tương tác xã hội trong kỷ nguyên số.</w:t>
            </w:r>
          </w:p>
        </w:tc>
      </w:tr>
    </w:tbl>
    <w:p>
      <w:pPr>
        <w:spacing w:after="200" w:before="0"/>
      </w:pPr>
    </w:p>
    <w:p>
      <w:pPr>
        <w:spacing w:after="0" w:before="360"/>
      </w:pPr>
    </w:p>
    <w:tbl>
      <w:tblPr>
        <w:tblW w:type="dxa" w:w="9026"/>
        <w:tblBorders>
          <w:top w:val="none" w:color="FFFFFF" w:sz="0"/>
          <w:left w:val="none" w:color="FFFFFF" w:sz="0"/>
          <w:bottom w:val="none" w:color="FFFFFF" w:sz="0"/>
          <w:right w:val="none" w:color="FFFFFF" w:sz="0"/>
          <w:insideH w:val="single" w:color="auto" w:sz="4"/>
          <w:insideV w:val="single" w:color="auto" w:sz="4"/>
        </w:tblBorders>
      </w:tblPr>
      <w:tblGrid>
        <w:gridCol w:w="600"/>
        <w:gridCol w:w="8426"/>
      </w:tblGrid>
      <w:tr>
        <w:tc>
          <w:tcPr>
            <w:tcW w:type="dxa" w:w="600"/>
            <w:tcBorders>
              <w:top w:val="none" w:color="FFFFFF" w:sz="0"/>
              <w:left w:val="none" w:color="FFFFFF" w:sz="0"/>
              <w:bottom w:val="none" w:color="FFFFFF" w:sz="0"/>
              <w:right w:val="none" w:color="FFFFFF" w:sz="0"/>
            </w:tcBorders>
            <w:shd w:fill="1A3A5C" w:val="clear"/>
            <w:tcMar>
              <w:top w:type="dxa" w:w="60"/>
              <w:left w:type="dxa" w:w="100"/>
              <w:bottom w:type="dxa" w:w="60"/>
              <w:right w:type="dxa" w:w="100"/>
            </w:tcMar>
            <w:vAlign w:val="center"/>
          </w:tcPr>
          <w:p>
            <w:pPr>
              <w:spacing w:after="60" w:before="60"/>
              <w:jc w:val="center"/>
            </w:pPr>
            <w:r>
              <w:rPr>
                <w:rFonts w:ascii="Garamond" w:cs="Garamond" w:eastAsia="Garamond" w:hAnsi="Garamond"/>
                <w:b/>
                <w:bCs/>
                <w:i w:val="false"/>
                <w:iCs w:val="false"/>
                <w:color w:val="FFFFFF"/>
                <w:sz w:val="28"/>
                <w:szCs w:val="28"/>
              </w:rPr>
              <w:t xml:space="preserve">V</w:t>
            </w:r>
          </w:p>
        </w:tc>
        <w:tc>
          <w:tcPr>
            <w:tcW w:type="dxa" w:w="8426"/>
            <w:tcBorders>
              <w:top w:val="none" w:color="FFFFFF" w:sz="0"/>
              <w:left w:val="none" w:color="FFFFFF" w:sz="0"/>
              <w:bottom w:val="none" w:color="FFFFFF" w:sz="0"/>
              <w:right w:val="none" w:color="FFFFFF" w:sz="0"/>
            </w:tcBorders>
            <w:shd w:fill="E8F0F8" w:val="clear"/>
            <w:tcMar>
              <w:top w:type="dxa" w:w="60"/>
              <w:left w:type="dxa" w:w="180"/>
              <w:bottom w:type="dxa" w:w="60"/>
              <w:right w:type="dxa" w:w="100"/>
            </w:tcMar>
            <w:vAlign w:val="center"/>
          </w:tcPr>
          <w:p>
            <w:pPr>
              <w:spacing w:after="60" w:before="60"/>
              <w:jc w:val="left"/>
            </w:pPr>
            <w:r>
              <w:rPr>
                <w:rFonts w:ascii="Garamond" w:cs="Garamond" w:eastAsia="Garamond" w:hAnsi="Garamond"/>
                <w:b/>
                <w:bCs/>
                <w:i w:val="false"/>
                <w:iCs w:val="false"/>
                <w:color w:val="1A3A5C"/>
                <w:sz w:val="28"/>
                <w:szCs w:val="28"/>
              </w:rPr>
              <w:t xml:space="preserve">Nhận xét Chung và Tổng hợp Kết quả</w:t>
            </w:r>
          </w:p>
        </w:tc>
      </w:tr>
    </w:tbl>
    <w:p>
      <w:pPr>
        <w:spacing w:after="160" w:before="0"/>
      </w:pPr>
    </w:p>
    <w:p>
      <w:pPr>
        <w:pBdr>
          <w:left w:val="single" w:color="C8952A" w:sz="14" w:space="14"/>
        </w:pBdr>
        <w:spacing w:after="100" w:before="120"/>
        <w:ind w:left="0"/>
        <w:jc w:val="left"/>
      </w:pPr>
      <w:r>
        <w:rPr>
          <w:rFonts w:ascii="Garamond" w:cs="Garamond" w:eastAsia="Garamond" w:hAnsi="Garamond"/>
          <w:b/>
          <w:bCs/>
          <w:i w:val="false"/>
          <w:iCs w:val="false"/>
          <w:color w:val="C8952A"/>
          <w:sz w:val="22"/>
          <w:szCs w:val="22"/>
        </w:rPr>
        <w:t xml:space="preserve">▶  </w:t>
      </w:r>
      <w:r>
        <w:rPr>
          <w:rFonts w:ascii="Garamond" w:cs="Garamond" w:eastAsia="Garamond" w:hAnsi="Garamond"/>
          <w:b/>
          <w:bCs/>
          <w:i w:val="false"/>
          <w:iCs w:val="false"/>
          <w:color w:val="1A3A5C"/>
          <w:sz w:val="22"/>
          <w:szCs w:val="22"/>
        </w:rPr>
        <w:t xml:space="preserve">Teacher-feedback — </w:t>
      </w:r>
      <w:r>
        <w:rPr>
          <w:rFonts w:ascii="Garamond" w:cs="Garamond" w:eastAsia="Garamond" w:hAnsi="Garamond"/>
          <w:b w:val="false"/>
          <w:bCs w:val="false"/>
          <w:i w:val="false"/>
          <w:iCs w:val="false"/>
          <w:color w:val="4A5568"/>
          <w:sz w:val="22"/>
          <w:szCs w:val="22"/>
        </w:rPr>
        <w:t xml:space="preserve">Vẫn là nguồn "vàng" về độ chính xác và là kỳ vọng lớn nhất của người học Á Đông (Lee, 2008), nhưng có nguy cơ gây quá tải cho giáo viên và tạo thói quen thụ động.</w:t>
      </w:r>
    </w:p>
    <w:p>
      <w:pPr>
        <w:pBdr>
          <w:left w:val="single" w:color="C8952A" w:sz="14" w:space="14"/>
        </w:pBdr>
        <w:spacing w:after="100" w:before="120"/>
        <w:ind w:left="0"/>
        <w:jc w:val="left"/>
      </w:pPr>
      <w:r>
        <w:rPr>
          <w:rFonts w:ascii="Garamond" w:cs="Garamond" w:eastAsia="Garamond" w:hAnsi="Garamond"/>
          <w:b/>
          <w:bCs/>
          <w:i w:val="false"/>
          <w:iCs w:val="false"/>
          <w:color w:val="C8952A"/>
          <w:sz w:val="22"/>
          <w:szCs w:val="22"/>
        </w:rPr>
        <w:t xml:space="preserve">▶  </w:t>
      </w:r>
      <w:r>
        <w:rPr>
          <w:rFonts w:ascii="Garamond" w:cs="Garamond" w:eastAsia="Garamond" w:hAnsi="Garamond"/>
          <w:b/>
          <w:bCs/>
          <w:i w:val="false"/>
          <w:iCs w:val="false"/>
          <w:color w:val="1A3A5C"/>
          <w:sz w:val="22"/>
          <w:szCs w:val="22"/>
        </w:rPr>
        <w:t xml:space="preserve">Peer-feedback — </w:t>
      </w:r>
      <w:r>
        <w:rPr>
          <w:rFonts w:ascii="Garamond" w:cs="Garamond" w:eastAsia="Garamond" w:hAnsi="Garamond"/>
          <w:b w:val="false"/>
          <w:bCs w:val="false"/>
          <w:i w:val="false"/>
          <w:iCs w:val="false"/>
          <w:color w:val="4A5568"/>
          <w:sz w:val="22"/>
          <w:szCs w:val="22"/>
        </w:rPr>
        <w:t xml:space="preserve">Không chỉ là chữa lỗi mà còn là quá trình phát triển tư duy phản biện và kỹ năng đọc hiểu (Min, 2006). Hiệu quả phụ thuộc vào việc giáo viên có hướng dẫn (training) sinh viên hay không.</w:t>
      </w:r>
    </w:p>
    <w:p>
      <w:pPr>
        <w:pBdr>
          <w:left w:val="single" w:color="C8952A" w:sz="14" w:space="14"/>
        </w:pBdr>
        <w:spacing w:after="100" w:before="120"/>
        <w:ind w:left="0"/>
        <w:jc w:val="left"/>
      </w:pPr>
      <w:r>
        <w:rPr>
          <w:rFonts w:ascii="Garamond" w:cs="Garamond" w:eastAsia="Garamond" w:hAnsi="Garamond"/>
          <w:b/>
          <w:bCs/>
          <w:i w:val="false"/>
          <w:iCs w:val="false"/>
          <w:color w:val="C8952A"/>
          <w:sz w:val="22"/>
          <w:szCs w:val="22"/>
        </w:rPr>
        <w:t xml:space="preserve">★  </w:t>
      </w:r>
      <w:r>
        <w:rPr>
          <w:rFonts w:ascii="Garamond" w:cs="Garamond" w:eastAsia="Garamond" w:hAnsi="Garamond"/>
          <w:b/>
          <w:bCs/>
          <w:i w:val="false"/>
          <w:iCs w:val="false"/>
          <w:color w:val="1A3A5C"/>
          <w:sz w:val="22"/>
          <w:szCs w:val="22"/>
        </w:rPr>
        <w:t xml:space="preserve">Xu hướng hiện đại — Hybrid Approach — </w:t>
      </w:r>
      <w:r>
        <w:rPr>
          <w:rFonts w:ascii="Garamond" w:cs="Garamond" w:eastAsia="Garamond" w:hAnsi="Garamond"/>
          <w:b w:val="false"/>
          <w:bCs w:val="false"/>
          <w:i w:val="false"/>
          <w:iCs w:val="false"/>
          <w:color w:val="4A5568"/>
          <w:sz w:val="22"/>
          <w:szCs w:val="22"/>
        </w:rPr>
        <w:t xml:space="preserve">Kết hợp cả hai phương pháp là tối ưu nhất: Peer-feedback sửa lỗi ý tưởng và cấu trúc ở bản nháp đầu; Teacher-feedback can thiệp lỗi ngữ pháp và ngôn ngữ ở bản hoàn thiện.</w:t>
      </w:r>
    </w:p>
    <w:p>
      <w:pPr>
        <w:spacing w:after="0" w:before="360"/>
      </w:pPr>
    </w:p>
    <w:tbl>
      <w:tblPr>
        <w:tblW w:type="dxa" w:w="9026"/>
        <w:tblBorders>
          <w:top w:val="none" w:color="FFFFFF" w:sz="0"/>
          <w:left w:val="none" w:color="FFFFFF" w:sz="0"/>
          <w:bottom w:val="none" w:color="FFFFFF" w:sz="0"/>
          <w:right w:val="none" w:color="FFFFFF" w:sz="0"/>
          <w:insideH w:val="single" w:color="auto" w:sz="4"/>
          <w:insideV w:val="single" w:color="auto" w:sz="4"/>
        </w:tblBorders>
      </w:tblPr>
      <w:tblGrid>
        <w:gridCol w:w="600"/>
        <w:gridCol w:w="8426"/>
      </w:tblGrid>
      <w:tr>
        <w:tc>
          <w:tcPr>
            <w:tcW w:type="dxa" w:w="600"/>
            <w:tcBorders>
              <w:top w:val="none" w:color="FFFFFF" w:sz="0"/>
              <w:left w:val="none" w:color="FFFFFF" w:sz="0"/>
              <w:bottom w:val="none" w:color="FFFFFF" w:sz="0"/>
              <w:right w:val="none" w:color="FFFFFF" w:sz="0"/>
            </w:tcBorders>
            <w:shd w:fill="1A3A5C" w:val="clear"/>
            <w:tcMar>
              <w:top w:type="dxa" w:w="60"/>
              <w:left w:type="dxa" w:w="100"/>
              <w:bottom w:type="dxa" w:w="60"/>
              <w:right w:type="dxa" w:w="100"/>
            </w:tcMar>
            <w:vAlign w:val="center"/>
          </w:tcPr>
          <w:p>
            <w:pPr>
              <w:spacing w:after="60" w:before="60"/>
              <w:jc w:val="center"/>
            </w:pPr>
            <w:r>
              <w:rPr>
                <w:rFonts w:ascii="Garamond" w:cs="Garamond" w:eastAsia="Garamond" w:hAnsi="Garamond"/>
                <w:b/>
                <w:bCs/>
                <w:i w:val="false"/>
                <w:iCs w:val="false"/>
                <w:color w:val="FFFFFF"/>
                <w:sz w:val="28"/>
                <w:szCs w:val="28"/>
              </w:rPr>
              <w:t xml:space="preserve">VI</w:t>
            </w:r>
          </w:p>
        </w:tc>
        <w:tc>
          <w:tcPr>
            <w:tcW w:type="dxa" w:w="8426"/>
            <w:tcBorders>
              <w:top w:val="none" w:color="FFFFFF" w:sz="0"/>
              <w:left w:val="none" w:color="FFFFFF" w:sz="0"/>
              <w:bottom w:val="none" w:color="FFFFFF" w:sz="0"/>
              <w:right w:val="none" w:color="FFFFFF" w:sz="0"/>
            </w:tcBorders>
            <w:shd w:fill="E8F0F8" w:val="clear"/>
            <w:tcMar>
              <w:top w:type="dxa" w:w="60"/>
              <w:left w:type="dxa" w:w="180"/>
              <w:bottom w:type="dxa" w:w="60"/>
              <w:right w:type="dxa" w:w="100"/>
            </w:tcMar>
            <w:vAlign w:val="center"/>
          </w:tcPr>
          <w:p>
            <w:pPr>
              <w:spacing w:after="60" w:before="60"/>
              <w:jc w:val="left"/>
            </w:pPr>
            <w:r>
              <w:rPr>
                <w:rFonts w:ascii="Garamond" w:cs="Garamond" w:eastAsia="Garamond" w:hAnsi="Garamond"/>
                <w:b/>
                <w:bCs/>
                <w:i w:val="false"/>
                <w:iCs w:val="false"/>
                <w:color w:val="1A3A5C"/>
                <w:sz w:val="28"/>
                <w:szCs w:val="28"/>
              </w:rPr>
              <w:t xml:space="preserve">Kết luận</w:t>
            </w:r>
          </w:p>
        </w:tc>
      </w:tr>
    </w:tbl>
    <w:p>
      <w:pPr>
        <w:spacing w:after="160" w:before="0"/>
      </w:pPr>
    </w:p>
    <w:p>
      <w:pPr>
        <w:spacing w:after="80" w:before="60"/>
        <w:ind w:left="0"/>
        <w:jc w:val="left"/>
      </w:pPr>
      <w:r>
        <w:rPr>
          <w:rFonts w:ascii="Garamond" w:cs="Garamond" w:eastAsia="Garamond" w:hAnsi="Garamond"/>
          <w:b w:val="false"/>
          <w:bCs w:val="false"/>
          <w:i w:val="false"/>
          <w:iCs w:val="false"/>
          <w:color w:val="4A5568"/>
          <w:sz w:val="22"/>
          <w:szCs w:val="22"/>
        </w:rPr>
        <w:t xml:space="preserve">Báo cáo đã hoàn thành mục tiêu tìm kiếm và đánh giá sâu sắc 11 nguồn tài liệu uy tín về phương pháp phản hồi trong dạy viết tiếng Anh. Việc nắm vững kỹ năng đánh giá nguồn dựa trên tác giả, nhà xuất bản và phương pháp nghiên cứu là chìa khóa để xây dựng các lập luận khoa học liêm chính và thuyết phục trong môi trường sư phạm học thuật.</w:t>
      </w:r>
    </w:p>
    <w:p>
      <w:pPr>
        <w:spacing w:after="280" w:before="0"/>
      </w:pPr>
    </w:p>
    <w:p>
      <w:pPr>
        <w:spacing w:after="0" w:before="360"/>
      </w:pPr>
    </w:p>
    <w:tbl>
      <w:tblPr>
        <w:tblW w:type="dxa" w:w="9026"/>
        <w:tblBorders>
          <w:top w:val="none" w:color="FFFFFF" w:sz="0"/>
          <w:left w:val="none" w:color="FFFFFF" w:sz="0"/>
          <w:bottom w:val="none" w:color="FFFFFF" w:sz="0"/>
          <w:right w:val="none" w:color="FFFFFF" w:sz="0"/>
          <w:insideH w:val="single" w:color="auto" w:sz="4"/>
          <w:insideV w:val="single" w:color="auto" w:sz="4"/>
        </w:tblBorders>
      </w:tblPr>
      <w:tblGrid>
        <w:gridCol w:w="600"/>
        <w:gridCol w:w="8426"/>
      </w:tblGrid>
      <w:tr>
        <w:tc>
          <w:tcPr>
            <w:tcW w:type="dxa" w:w="600"/>
            <w:tcBorders>
              <w:top w:val="none" w:color="FFFFFF" w:sz="0"/>
              <w:left w:val="none" w:color="FFFFFF" w:sz="0"/>
              <w:bottom w:val="none" w:color="FFFFFF" w:sz="0"/>
              <w:right w:val="none" w:color="FFFFFF" w:sz="0"/>
            </w:tcBorders>
            <w:shd w:fill="1A3A5C" w:val="clear"/>
            <w:tcMar>
              <w:top w:type="dxa" w:w="60"/>
              <w:left w:type="dxa" w:w="100"/>
              <w:bottom w:type="dxa" w:w="60"/>
              <w:right w:type="dxa" w:w="100"/>
            </w:tcMar>
            <w:vAlign w:val="center"/>
          </w:tcPr>
          <w:p>
            <w:pPr>
              <w:spacing w:after="60" w:before="60"/>
              <w:jc w:val="center"/>
            </w:pPr>
            <w:r>
              <w:rPr>
                <w:rFonts w:ascii="Garamond" w:cs="Garamond" w:eastAsia="Garamond" w:hAnsi="Garamond"/>
                <w:b/>
                <w:bCs/>
                <w:i w:val="false"/>
                <w:iCs w:val="false"/>
                <w:color w:val="FFFFFF"/>
                <w:sz w:val="28"/>
                <w:szCs w:val="28"/>
              </w:rPr>
              <w:t xml:space="preserve">VII</w:t>
            </w:r>
          </w:p>
        </w:tc>
        <w:tc>
          <w:tcPr>
            <w:tcW w:type="dxa" w:w="8426"/>
            <w:tcBorders>
              <w:top w:val="none" w:color="FFFFFF" w:sz="0"/>
              <w:left w:val="none" w:color="FFFFFF" w:sz="0"/>
              <w:bottom w:val="none" w:color="FFFFFF" w:sz="0"/>
              <w:right w:val="none" w:color="FFFFFF" w:sz="0"/>
            </w:tcBorders>
            <w:shd w:fill="E8F0F8" w:val="clear"/>
            <w:tcMar>
              <w:top w:type="dxa" w:w="60"/>
              <w:left w:type="dxa" w:w="180"/>
              <w:bottom w:type="dxa" w:w="60"/>
              <w:right w:type="dxa" w:w="100"/>
            </w:tcMar>
            <w:vAlign w:val="center"/>
          </w:tcPr>
          <w:p>
            <w:pPr>
              <w:spacing w:after="60" w:before="60"/>
              <w:jc w:val="left"/>
            </w:pPr>
            <w:r>
              <w:rPr>
                <w:rFonts w:ascii="Garamond" w:cs="Garamond" w:eastAsia="Garamond" w:hAnsi="Garamond"/>
                <w:b/>
                <w:bCs/>
                <w:i w:val="false"/>
                <w:iCs w:val="false"/>
                <w:color w:val="1A3A5C"/>
                <w:sz w:val="28"/>
                <w:szCs w:val="28"/>
              </w:rPr>
              <w:t xml:space="preserve">Danh mục Tài liệu Tham khảo (Chuẩn Harvard)</w:t>
            </w:r>
          </w:p>
        </w:tc>
      </w:tr>
    </w:tbl>
    <w:p>
      <w:pPr>
        <w:spacing w:after="160" w:before="0"/>
      </w:pPr>
    </w:p>
    <w:p>
      <w:pPr>
        <w:spacing w:after="80" w:before="60"/>
        <w:ind w:left="360" w:hanging="360"/>
        <w:jc w:val="left"/>
      </w:pPr>
      <w:r>
        <w:rPr>
          <w:rFonts w:ascii="Garamond" w:cs="Garamond" w:eastAsia="Garamond" w:hAnsi="Garamond"/>
          <w:b/>
          <w:bCs/>
          <w:i w:val="false"/>
          <w:iCs w:val="false"/>
          <w:color w:val="C8952A"/>
          <w:sz w:val="19"/>
          <w:szCs w:val="19"/>
        </w:rPr>
        <w:t xml:space="preserve">1.  </w:t>
      </w:r>
      <w:r>
        <w:rPr>
          <w:rFonts w:ascii="Garamond" w:cs="Garamond" w:eastAsia="Garamond" w:hAnsi="Garamond"/>
          <w:b w:val="false"/>
          <w:bCs w:val="false"/>
          <w:i w:val="false"/>
          <w:iCs w:val="false"/>
          <w:color w:val="4A5568"/>
          <w:sz w:val="19"/>
          <w:szCs w:val="19"/>
        </w:rPr>
        <w:t xml:space="preserve">British Council (n.d.) Giving learners feedback on their writing. Available at: https://www.teachingenglish.org.uk (Accessed: 28 April 2026).</w:t>
      </w:r>
    </w:p>
    <w:p>
      <w:pPr>
        <w:spacing w:after="80" w:before="60"/>
        <w:ind w:left="360" w:hanging="360"/>
        <w:jc w:val="left"/>
      </w:pPr>
      <w:r>
        <w:rPr>
          <w:rFonts w:ascii="Garamond" w:cs="Garamond" w:eastAsia="Garamond" w:hAnsi="Garamond"/>
          <w:b/>
          <w:bCs/>
          <w:i w:val="false"/>
          <w:iCs w:val="false"/>
          <w:color w:val="C8952A"/>
          <w:sz w:val="19"/>
          <w:szCs w:val="19"/>
        </w:rPr>
        <w:t xml:space="preserve">2.  </w:t>
      </w:r>
      <w:r>
        <w:rPr>
          <w:rFonts w:ascii="Garamond" w:cs="Garamond" w:eastAsia="Garamond" w:hAnsi="Garamond"/>
          <w:b w:val="false"/>
          <w:bCs w:val="false"/>
          <w:i w:val="false"/>
          <w:iCs w:val="false"/>
          <w:color w:val="4A5568"/>
          <w:sz w:val="19"/>
          <w:szCs w:val="19"/>
        </w:rPr>
        <w:t xml:space="preserve">Chen, W., Liu, D. and Lin, C. (2023) 'Collaborative peer feedback in L2 writing', Frontiers in Psychology, 14, pp. 1–15.</w:t>
      </w:r>
    </w:p>
    <w:p>
      <w:pPr>
        <w:spacing w:after="80" w:before="60"/>
        <w:ind w:left="360" w:hanging="360"/>
        <w:jc w:val="left"/>
      </w:pPr>
      <w:r>
        <w:rPr>
          <w:rFonts w:ascii="Garamond" w:cs="Garamond" w:eastAsia="Garamond" w:hAnsi="Garamond"/>
          <w:b/>
          <w:bCs/>
          <w:i w:val="false"/>
          <w:iCs w:val="false"/>
          <w:color w:val="C8952A"/>
          <w:sz w:val="19"/>
          <w:szCs w:val="19"/>
        </w:rPr>
        <w:t xml:space="preserve">3.  </w:t>
      </w:r>
      <w:r>
        <w:rPr>
          <w:rFonts w:ascii="Garamond" w:cs="Garamond" w:eastAsia="Garamond" w:hAnsi="Garamond"/>
          <w:b w:val="false"/>
          <w:bCs w:val="false"/>
          <w:i w:val="false"/>
          <w:iCs w:val="false"/>
          <w:color w:val="4A5568"/>
          <w:sz w:val="19"/>
          <w:szCs w:val="19"/>
        </w:rPr>
        <w:t xml:space="preserve">Ferris, D. R. (2003) Response to student writing: Implications for second language students. Mahwah, NJ: Lawrence Erlbaum Associates.</w:t>
      </w:r>
    </w:p>
    <w:p>
      <w:pPr>
        <w:spacing w:after="80" w:before="60"/>
        <w:ind w:left="360" w:hanging="360"/>
        <w:jc w:val="left"/>
      </w:pPr>
      <w:r>
        <w:rPr>
          <w:rFonts w:ascii="Garamond" w:cs="Garamond" w:eastAsia="Garamond" w:hAnsi="Garamond"/>
          <w:b/>
          <w:bCs/>
          <w:i w:val="false"/>
          <w:iCs w:val="false"/>
          <w:color w:val="C8952A"/>
          <w:sz w:val="19"/>
          <w:szCs w:val="19"/>
        </w:rPr>
        <w:t xml:space="preserve">4.  </w:t>
      </w:r>
      <w:r>
        <w:rPr>
          <w:rFonts w:ascii="Garamond" w:cs="Garamond" w:eastAsia="Garamond" w:hAnsi="Garamond"/>
          <w:b w:val="false"/>
          <w:bCs w:val="false"/>
          <w:i w:val="false"/>
          <w:iCs w:val="false"/>
          <w:color w:val="4A5568"/>
          <w:sz w:val="19"/>
          <w:szCs w:val="19"/>
        </w:rPr>
        <w:t xml:space="preserve">Hyland, K. (2019) Second Language Writing. 2nd edn. Cambridge: Cambridge University Press.</w:t>
      </w:r>
    </w:p>
    <w:p>
      <w:pPr>
        <w:spacing w:after="80" w:before="60"/>
        <w:ind w:left="360" w:hanging="360"/>
        <w:jc w:val="left"/>
      </w:pPr>
      <w:r>
        <w:rPr>
          <w:rFonts w:ascii="Garamond" w:cs="Garamond" w:eastAsia="Garamond" w:hAnsi="Garamond"/>
          <w:b/>
          <w:bCs/>
          <w:i w:val="false"/>
          <w:iCs w:val="false"/>
          <w:color w:val="C8952A"/>
          <w:sz w:val="19"/>
          <w:szCs w:val="19"/>
        </w:rPr>
        <w:t xml:space="preserve">5.  </w:t>
      </w:r>
      <w:r>
        <w:rPr>
          <w:rFonts w:ascii="Garamond" w:cs="Garamond" w:eastAsia="Garamond" w:hAnsi="Garamond"/>
          <w:b w:val="false"/>
          <w:bCs w:val="false"/>
          <w:i w:val="false"/>
          <w:iCs w:val="false"/>
          <w:color w:val="4A5568"/>
          <w:sz w:val="19"/>
          <w:szCs w:val="19"/>
        </w:rPr>
        <w:t xml:space="preserve">Hyland, K. and Hyland, F. (2006) 'Feedback on second language students' writing', Language Teaching, 39(2), pp. 83–101.</w:t>
      </w:r>
    </w:p>
    <w:p>
      <w:pPr>
        <w:spacing w:after="80" w:before="60"/>
        <w:ind w:left="360" w:hanging="360"/>
        <w:jc w:val="left"/>
      </w:pPr>
      <w:r>
        <w:rPr>
          <w:rFonts w:ascii="Garamond" w:cs="Garamond" w:eastAsia="Garamond" w:hAnsi="Garamond"/>
          <w:b/>
          <w:bCs/>
          <w:i w:val="false"/>
          <w:iCs w:val="false"/>
          <w:color w:val="C8952A"/>
          <w:sz w:val="19"/>
          <w:szCs w:val="19"/>
        </w:rPr>
        <w:t xml:space="preserve">6.  </w:t>
      </w:r>
      <w:r>
        <w:rPr>
          <w:rFonts w:ascii="Garamond" w:cs="Garamond" w:eastAsia="Garamond" w:hAnsi="Garamond"/>
          <w:b w:val="false"/>
          <w:bCs w:val="false"/>
          <w:i w:val="false"/>
          <w:iCs w:val="false"/>
          <w:color w:val="4A5568"/>
          <w:sz w:val="19"/>
          <w:szCs w:val="19"/>
        </w:rPr>
        <w:t xml:space="preserve">Lee, I. (2008) 'Understanding teachers' written feedback practices in Hong Kong secondary classrooms', Journal of Second Language Writing, 17(2), pp. 69–85.</w:t>
      </w:r>
    </w:p>
    <w:p>
      <w:pPr>
        <w:spacing w:after="80" w:before="60"/>
        <w:ind w:left="360" w:hanging="360"/>
        <w:jc w:val="left"/>
      </w:pPr>
      <w:r>
        <w:rPr>
          <w:rFonts w:ascii="Garamond" w:cs="Garamond" w:eastAsia="Garamond" w:hAnsi="Garamond"/>
          <w:b/>
          <w:bCs/>
          <w:i w:val="false"/>
          <w:iCs w:val="false"/>
          <w:color w:val="C8952A"/>
          <w:sz w:val="19"/>
          <w:szCs w:val="19"/>
        </w:rPr>
        <w:t xml:space="preserve">7.  </w:t>
      </w:r>
      <w:r>
        <w:rPr>
          <w:rFonts w:ascii="Garamond" w:cs="Garamond" w:eastAsia="Garamond" w:hAnsi="Garamond"/>
          <w:b w:val="false"/>
          <w:bCs w:val="false"/>
          <w:i w:val="false"/>
          <w:iCs w:val="false"/>
          <w:color w:val="4A5568"/>
          <w:sz w:val="19"/>
          <w:szCs w:val="19"/>
        </w:rPr>
        <w:t xml:space="preserve">Min, H. T. (2006) 'The effects of trained peer review on EFL students' revision types and writing quality', Journal of Second Language Writing, 15(2), pp. 118–141.</w:t>
      </w:r>
    </w:p>
    <w:p>
      <w:pPr>
        <w:spacing w:after="80" w:before="60"/>
        <w:ind w:left="360" w:hanging="360"/>
        <w:jc w:val="left"/>
      </w:pPr>
      <w:r>
        <w:rPr>
          <w:rFonts w:ascii="Garamond" w:cs="Garamond" w:eastAsia="Garamond" w:hAnsi="Garamond"/>
          <w:b/>
          <w:bCs/>
          <w:i w:val="false"/>
          <w:iCs w:val="false"/>
          <w:color w:val="C8952A"/>
          <w:sz w:val="19"/>
          <w:szCs w:val="19"/>
        </w:rPr>
        <w:t xml:space="preserve">8.  </w:t>
      </w:r>
      <w:r>
        <w:rPr>
          <w:rFonts w:ascii="Garamond" w:cs="Garamond" w:eastAsia="Garamond" w:hAnsi="Garamond"/>
          <w:b w:val="false"/>
          <w:bCs w:val="false"/>
          <w:i w:val="false"/>
          <w:iCs w:val="false"/>
          <w:color w:val="4A5568"/>
          <w:sz w:val="19"/>
          <w:szCs w:val="19"/>
        </w:rPr>
        <w:t xml:space="preserve">Nguyen, H. T. (2021) 'The Impact of Peer Feedback on EFL Students' Writing Performance', VNU Journal of Foreign Studies, 37(1), pp. 45–58.</w:t>
      </w:r>
    </w:p>
    <w:p>
      <w:pPr>
        <w:spacing w:after="80" w:before="60"/>
        <w:ind w:left="360" w:hanging="360"/>
        <w:jc w:val="left"/>
      </w:pPr>
      <w:r>
        <w:rPr>
          <w:rFonts w:ascii="Garamond" w:cs="Garamond" w:eastAsia="Garamond" w:hAnsi="Garamond"/>
          <w:b/>
          <w:bCs/>
          <w:i w:val="false"/>
          <w:iCs w:val="false"/>
          <w:color w:val="C8952A"/>
          <w:sz w:val="19"/>
          <w:szCs w:val="19"/>
        </w:rPr>
        <w:t xml:space="preserve">9.  </w:t>
      </w:r>
      <w:r>
        <w:rPr>
          <w:rFonts w:ascii="Garamond" w:cs="Garamond" w:eastAsia="Garamond" w:hAnsi="Garamond"/>
          <w:b w:val="false"/>
          <w:bCs w:val="false"/>
          <w:i w:val="false"/>
          <w:iCs w:val="false"/>
          <w:color w:val="4A5568"/>
          <w:sz w:val="19"/>
          <w:szCs w:val="19"/>
        </w:rPr>
        <w:t xml:space="preserve">Rollinson, P. (2005) 'Using peer feedback in the ESL writing class', ELT Journal, 59(1), pp. 23–30.</w:t>
      </w:r>
    </w:p>
    <w:p>
      <w:pPr>
        <w:spacing w:after="80" w:before="60"/>
        <w:ind w:left="360" w:hanging="360"/>
        <w:jc w:val="left"/>
      </w:pPr>
      <w:r>
        <w:rPr>
          <w:rFonts w:ascii="Garamond" w:cs="Garamond" w:eastAsia="Garamond" w:hAnsi="Garamond"/>
          <w:b/>
          <w:bCs/>
          <w:i w:val="false"/>
          <w:iCs w:val="false"/>
          <w:color w:val="C8952A"/>
          <w:sz w:val="19"/>
          <w:szCs w:val="19"/>
        </w:rPr>
        <w:t xml:space="preserve">10.  </w:t>
      </w:r>
      <w:r>
        <w:rPr>
          <w:rFonts w:ascii="Garamond" w:cs="Garamond" w:eastAsia="Garamond" w:hAnsi="Garamond"/>
          <w:b w:val="false"/>
          <w:bCs w:val="false"/>
          <w:i w:val="false"/>
          <w:iCs w:val="false"/>
          <w:color w:val="4A5568"/>
          <w:sz w:val="19"/>
          <w:szCs w:val="19"/>
        </w:rPr>
        <w:t xml:space="preserve">Tsui, A. B. and Ng, M. (2000) 'Do secondary L2 writers benefit from peer comments?', Journal of Second Language Writing, 9(2), pp. 147–170.</w:t>
      </w:r>
    </w:p>
    <w:p>
      <w:pPr>
        <w:spacing w:after="80" w:before="60"/>
        <w:ind w:left="360" w:hanging="360"/>
        <w:jc w:val="left"/>
      </w:pPr>
      <w:r>
        <w:rPr>
          <w:rFonts w:ascii="Garamond" w:cs="Garamond" w:eastAsia="Garamond" w:hAnsi="Garamond"/>
          <w:b/>
          <w:bCs/>
          <w:i w:val="false"/>
          <w:iCs w:val="false"/>
          <w:color w:val="C8952A"/>
          <w:sz w:val="19"/>
          <w:szCs w:val="19"/>
        </w:rPr>
        <w:t xml:space="preserve">11.  </w:t>
      </w:r>
      <w:r>
        <w:rPr>
          <w:rFonts w:ascii="Garamond" w:cs="Garamond" w:eastAsia="Garamond" w:hAnsi="Garamond"/>
          <w:b w:val="false"/>
          <w:bCs w:val="false"/>
          <w:i w:val="false"/>
          <w:iCs w:val="false"/>
          <w:color w:val="4A5568"/>
          <w:sz w:val="19"/>
          <w:szCs w:val="19"/>
        </w:rPr>
        <w:t xml:space="preserve">Yu, S. and Lee, I. (2016) 'Peer feedback in second language writing (2005–2014)', Language Teaching, 49(4), pp. 461–493.</w:t>
      </w:r>
    </w:p>
    <w:p>
      <w:pPr>
        <w:spacing w:after="300" w:before="0"/>
      </w:pPr>
    </w:p>
    <w:sectPr>
      <w:headerReference w:type="default" r:id="rId7"/>
      <w:footerReference w:type="default" r:id="rId8"/>
      <w:pgSz w:w="11906" w:h="16838" w:orient="portrait"/>
      <w:pgMar w:top="720" w:right="1080" w:bottom="90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tbl>
    <w:tblPr>
      <w:tblW w:type="dxa" w:w="9026"/>
      <w:tblBorders>
        <w:top w:val="none" w:color="FFFFFF" w:sz="0"/>
        <w:left w:val="none" w:color="FFFFFF" w:sz="0"/>
        <w:bottom w:val="none" w:color="FFFFFF" w:sz="0"/>
        <w:right w:val="none" w:color="FFFFFF" w:sz="0"/>
        <w:insideH w:val="single" w:color="auto" w:sz="4"/>
        <w:insideV w:val="single" w:color="auto" w:sz="4"/>
      </w:tblBorders>
    </w:tblPr>
    <w:tblGrid>
      <w:gridCol w:w="8126"/>
      <w:gridCol w:w="900"/>
    </w:tblGrid>
    <w:tr>
      <w:tc>
        <w:tcPr>
          <w:tcW w:type="dxa" w:w="8126"/>
          <w:tcBorders>
            <w:top w:val="none" w:color="FFFFFF" w:sz="0"/>
            <w:left w:val="none" w:color="FFFFFF" w:sz="0"/>
            <w:bottom w:val="none" w:color="FFFFFF" w:sz="0"/>
            <w:right w:val="none" w:color="FFFFFF" w:sz="0"/>
          </w:tcBorders>
          <w:shd w:fill="1A3A5C" w:val="clear"/>
          <w:tcMar>
            <w:top w:type="dxa" w:w="60"/>
            <w:left w:type="dxa" w:w="160"/>
            <w:bottom w:type="dxa" w:w="60"/>
            <w:right w:type="dxa" w:w="100"/>
          </w:tcMar>
          <w:vAlign w:val="center"/>
        </w:tcPr>
        <w:p>
          <w:pPr>
            <w:spacing w:after="60" w:before="60"/>
            <w:jc w:val="left"/>
          </w:pPr>
          <w:r>
            <w:rPr>
              <w:rFonts w:ascii="Garamond" w:cs="Garamond" w:eastAsia="Garamond" w:hAnsi="Garamond"/>
              <w:b w:val="false"/>
              <w:bCs w:val="false"/>
              <w:i w:val="false"/>
              <w:iCs w:val="false"/>
              <w:color w:val="E8F0F8"/>
              <w:sz w:val="16"/>
              <w:szCs w:val="16"/>
            </w:rPr>
            <w:t xml:space="preserve">Báo cáo Học thuật  ·  Phản hồi Đồng cấp &amp; Giáo viên</w:t>
          </w:r>
        </w:p>
      </w:tc>
      <w:tc>
        <w:tcPr>
          <w:tcW w:type="dxa" w:w="900"/>
          <w:tcBorders>
            <w:top w:val="none" w:color="FFFFFF" w:sz="0"/>
            <w:left w:val="none" w:color="FFFFFF" w:sz="0"/>
            <w:bottom w:val="none" w:color="FFFFFF" w:sz="0"/>
            <w:right w:val="none" w:color="FFFFFF" w:sz="0"/>
          </w:tcBorders>
          <w:shd w:fill="0F2440" w:val="clear"/>
          <w:tcMar>
            <w:top w:type="dxa" w:w="60"/>
            <w:left w:type="dxa" w:w="100"/>
            <w:bottom w:type="dxa" w:w="60"/>
            <w:right w:type="dxa" w:w="100"/>
          </w:tcMar>
          <w:vAlign w:val="center"/>
        </w:tcPr>
        <w:p>
          <w:pPr>
            <w:spacing w:after="60" w:before="60"/>
            <w:jc w:val="center"/>
          </w:pPr>
          <w:r>
            <w:rPr>
              <w:rFonts w:ascii="Garamond" w:cs="Garamond" w:eastAsia="Garamond" w:hAnsi="Garamond"/>
              <w:b w:val="false"/>
              <w:bCs w:val="false"/>
              <w:i w:val="false"/>
              <w:iCs w:val="false"/>
              <w:color w:val="C8952A"/>
              <w:sz w:val="16"/>
              <w:szCs w:val="16"/>
            </w:rPr>
            <w:t xml:space="preserve">Trang</w:t>
          </w:r>
        </w:p>
      </w:tc>
    </w:tr>
  </w:tbl>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026"/>
      <w:tblBorders>
        <w:top w:val="none" w:color="FFFFFF" w:sz="0"/>
        <w:left w:val="none" w:color="FFFFFF" w:sz="0"/>
        <w:bottom w:val="none" w:color="FFFFFF" w:sz="0"/>
        <w:right w:val="none" w:color="FFFFFF" w:sz="0"/>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1A3A5C" w:val="clear"/>
          <w:tcMar>
            <w:top w:type="dxa" w:w="80"/>
            <w:left w:type="dxa" w:w="200"/>
            <w:bottom w:type="dxa" w:w="80"/>
            <w:right w:type="dxa" w:w="200"/>
          </w:tcMar>
          <w:vAlign w:val="center"/>
        </w:tcPr>
        <w:p>
          <w:pPr>
            <w:spacing w:after="80" w:before="80"/>
            <w:jc w:val="center"/>
          </w:pPr>
          <w:r>
            <w:rPr>
              <w:rFonts w:ascii="Garamond" w:cs="Garamond" w:eastAsia="Garamond" w:hAnsi="Garamond"/>
              <w:b/>
              <w:bCs/>
              <w:i w:val="false"/>
              <w:iCs w:val="false"/>
              <w:color w:val="F0D9A0"/>
              <w:sz w:val="18"/>
              <w:szCs w:val="18"/>
            </w:rPr>
            <w:t xml:space="preserve">BÁO CÁO HỌC THUẬT</w:t>
          </w:r>
          <w:r>
            <w:rPr>
              <w:rFonts w:ascii="Garamond" w:cs="Garamond" w:eastAsia="Garamond" w:hAnsi="Garamond"/>
              <w:b w:val="false"/>
              <w:bCs w:val="false"/>
              <w:i w:val="false"/>
              <w:iCs w:val="false"/>
              <w:color w:val="C8952A"/>
              <w:sz w:val="18"/>
              <w:szCs w:val="18"/>
            </w:rPr>
            <w:t xml:space="preserve">   ·   </w:t>
          </w:r>
          <w:r>
            <w:rPr>
              <w:rFonts w:ascii="Garamond" w:cs="Garamond" w:eastAsia="Garamond" w:hAnsi="Garamond"/>
              <w:b w:val="false"/>
              <w:bCs w:val="false"/>
              <w:i w:val="false"/>
              <w:iCs w:val="false"/>
              <w:color w:val="E8F0F8"/>
              <w:sz w:val="18"/>
              <w:szCs w:val="18"/>
            </w:rPr>
            <w:t xml:space="preserve">Viết Tiếng Anh Học Thuật  —  Phản Hồi Đồng Cấp &amp; Giáo Viên</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aramond" w:cs="Garamond" w:eastAsia="Garamond" w:hAnsi="Garamond"/>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2026-05-27T06:17:28.387Z</dcterms:created>
  <dcterms:modified xsi:type="dcterms:W3CDTF">2026-05-27T06:17:28.387Z</dcterms:modified>
</cp:coreProperties>
</file>

<file path=docProps/custom.xml><?xml version="1.0" encoding="utf-8"?>
<Properties xmlns="http://schemas.openxmlformats.org/officeDocument/2006/custom-properties" xmlns:vt="http://schemas.openxmlformats.org/officeDocument/2006/docPropsVTypes"/>
</file>