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6A62A" w14:textId="77777777" w:rsidR="008F73A3" w:rsidRDefault="005116B1">
      <w:pPr>
        <w:pStyle w:val="Title"/>
      </w:pPr>
      <w:bookmarkStart w:id="0" w:name="_f6ddbj99aujy" w:colFirst="0" w:colLast="0"/>
      <w:bookmarkEnd w:id="0"/>
      <w:r>
        <w:t>Fluid Flow Test</w:t>
      </w:r>
    </w:p>
    <w:p w14:paraId="7F917B09" w14:textId="77777777" w:rsidR="008F73A3" w:rsidRDefault="008F73A3">
      <w:pPr>
        <w:jc w:val="center"/>
        <w:rPr>
          <w:sz w:val="20"/>
          <w:szCs w:val="20"/>
        </w:rPr>
      </w:pPr>
    </w:p>
    <w:p w14:paraId="0B2A1583" w14:textId="77777777" w:rsidR="008F73A3" w:rsidRDefault="005116B1">
      <w:pPr>
        <w:jc w:val="center"/>
        <w:rPr>
          <w:sz w:val="20"/>
          <w:szCs w:val="20"/>
        </w:rPr>
      </w:pPr>
      <w:r>
        <w:rPr>
          <w:noProof/>
          <w:sz w:val="20"/>
          <w:szCs w:val="20"/>
        </w:rPr>
        <w:drawing>
          <wp:inline distT="114300" distB="114300" distL="114300" distR="114300" wp14:anchorId="433992B7" wp14:editId="12BE4BFA">
            <wp:extent cx="2386013" cy="269803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386013" cy="2698030"/>
                    </a:xfrm>
                    <a:prstGeom prst="rect">
                      <a:avLst/>
                    </a:prstGeom>
                    <a:ln/>
                  </pic:spPr>
                </pic:pic>
              </a:graphicData>
            </a:graphic>
          </wp:inline>
        </w:drawing>
      </w:r>
    </w:p>
    <w:p w14:paraId="68880533" w14:textId="77777777" w:rsidR="008F73A3" w:rsidRDefault="008F73A3">
      <w:pPr>
        <w:jc w:val="center"/>
        <w:rPr>
          <w:sz w:val="20"/>
          <w:szCs w:val="20"/>
        </w:rPr>
      </w:pPr>
    </w:p>
    <w:p w14:paraId="453C61B9" w14:textId="77777777" w:rsidR="008F73A3" w:rsidRDefault="005116B1">
      <w:pPr>
        <w:jc w:val="center"/>
        <w:rPr>
          <w:sz w:val="52"/>
          <w:szCs w:val="52"/>
        </w:rPr>
      </w:pPr>
      <w:r>
        <w:rPr>
          <w:rFonts w:ascii="Verdana" w:eastAsia="Verdana" w:hAnsi="Verdana" w:cs="Verdana"/>
          <w:b/>
          <w:color w:val="143F78"/>
          <w:sz w:val="52"/>
          <w:szCs w:val="52"/>
        </w:rPr>
        <w:t>UC Irvine Rocket Project</w:t>
      </w:r>
    </w:p>
    <w:p w14:paraId="387DDB23" w14:textId="77777777" w:rsidR="008F73A3" w:rsidRDefault="005116B1">
      <w:pPr>
        <w:spacing w:line="240" w:lineRule="auto"/>
        <w:jc w:val="center"/>
        <w:rPr>
          <w:b/>
          <w:sz w:val="20"/>
          <w:szCs w:val="20"/>
        </w:rPr>
      </w:pPr>
      <w:r>
        <w:rPr>
          <w:rFonts w:ascii="Verdana" w:eastAsia="Verdana" w:hAnsi="Verdana" w:cs="Verdana"/>
          <w:b/>
          <w:color w:val="143F78"/>
          <w:sz w:val="28"/>
          <w:szCs w:val="28"/>
        </w:rPr>
        <w:t>April 17, 201</w:t>
      </w:r>
      <w:r w:rsidR="009B4AE5">
        <w:rPr>
          <w:rFonts w:ascii="Verdana" w:eastAsia="Verdana" w:hAnsi="Verdana" w:cs="Verdana"/>
          <w:b/>
          <w:color w:val="143F78"/>
          <w:sz w:val="28"/>
          <w:szCs w:val="28"/>
        </w:rPr>
        <w:t>9</w:t>
      </w:r>
      <w:bookmarkStart w:id="1" w:name="_GoBack"/>
      <w:bookmarkEnd w:id="1"/>
    </w:p>
    <w:p w14:paraId="4F4C9AE4" w14:textId="77777777" w:rsidR="008F73A3" w:rsidRDefault="008F73A3">
      <w:pPr>
        <w:rPr>
          <w:b/>
          <w:sz w:val="20"/>
          <w:szCs w:val="20"/>
        </w:rPr>
      </w:pPr>
    </w:p>
    <w:p w14:paraId="48DEFA1D" w14:textId="77777777" w:rsidR="008F73A3" w:rsidRDefault="008F73A3">
      <w:pPr>
        <w:rPr>
          <w:b/>
          <w:sz w:val="20"/>
          <w:szCs w:val="20"/>
        </w:rPr>
      </w:pPr>
    </w:p>
    <w:p w14:paraId="2D2E09D8" w14:textId="77777777" w:rsidR="008F73A3" w:rsidRDefault="005116B1">
      <w:pPr>
        <w:jc w:val="center"/>
        <w:rPr>
          <w:b/>
          <w:sz w:val="20"/>
          <w:szCs w:val="20"/>
        </w:rPr>
      </w:pPr>
      <w:r>
        <w:rPr>
          <w:b/>
          <w:sz w:val="20"/>
          <w:szCs w:val="20"/>
        </w:rPr>
        <w:t>Advisors</w:t>
      </w:r>
    </w:p>
    <w:p w14:paraId="5A3C7F1B" w14:textId="77777777" w:rsidR="008F73A3" w:rsidRDefault="005116B1">
      <w:pPr>
        <w:jc w:val="center"/>
        <w:rPr>
          <w:sz w:val="20"/>
          <w:szCs w:val="20"/>
        </w:rPr>
      </w:pPr>
      <w:r>
        <w:rPr>
          <w:sz w:val="20"/>
          <w:szCs w:val="20"/>
        </w:rPr>
        <w:t>Professor Mark Walter &amp; Professor Ken Mease</w:t>
      </w:r>
    </w:p>
    <w:p w14:paraId="5DE50E44" w14:textId="77777777" w:rsidR="008F73A3" w:rsidRDefault="008F73A3">
      <w:pPr>
        <w:rPr>
          <w:sz w:val="20"/>
          <w:szCs w:val="20"/>
        </w:rPr>
      </w:pPr>
    </w:p>
    <w:p w14:paraId="37613047" w14:textId="77777777" w:rsidR="008F73A3" w:rsidRDefault="005116B1">
      <w:pPr>
        <w:jc w:val="center"/>
        <w:rPr>
          <w:b/>
          <w:sz w:val="20"/>
          <w:szCs w:val="20"/>
        </w:rPr>
      </w:pPr>
      <w:r>
        <w:rPr>
          <w:b/>
          <w:sz w:val="20"/>
          <w:szCs w:val="20"/>
        </w:rPr>
        <w:t>Leads</w:t>
      </w:r>
    </w:p>
    <w:p w14:paraId="2685EB03" w14:textId="77777777" w:rsidR="008F73A3" w:rsidRDefault="005116B1">
      <w:pPr>
        <w:jc w:val="center"/>
        <w:rPr>
          <w:sz w:val="20"/>
          <w:szCs w:val="20"/>
        </w:rPr>
      </w:pPr>
      <w:r>
        <w:rPr>
          <w:sz w:val="20"/>
          <w:szCs w:val="20"/>
        </w:rPr>
        <w:t>Brian Fox, Mitchell Martinez</w:t>
      </w:r>
    </w:p>
    <w:p w14:paraId="7A95960C" w14:textId="77777777" w:rsidR="008F73A3" w:rsidRDefault="005116B1">
      <w:pPr>
        <w:jc w:val="center"/>
        <w:rPr>
          <w:sz w:val="20"/>
          <w:szCs w:val="20"/>
        </w:rPr>
      </w:pPr>
      <w:r>
        <w:rPr>
          <w:sz w:val="20"/>
          <w:szCs w:val="20"/>
        </w:rPr>
        <w:t>Tan Nguyen, Sergio Sandoval, Richard Umboh, Sebastian Rosiak, Adam Park, Srinath Gopalakrishnan, Akash Idnani, George Ahl, Nathan Jump</w:t>
      </w:r>
    </w:p>
    <w:p w14:paraId="57AA40E5" w14:textId="77777777" w:rsidR="008F73A3" w:rsidRDefault="008F73A3">
      <w:pPr>
        <w:jc w:val="center"/>
        <w:rPr>
          <w:sz w:val="20"/>
          <w:szCs w:val="20"/>
        </w:rPr>
      </w:pPr>
    </w:p>
    <w:p w14:paraId="398878D1" w14:textId="77777777" w:rsidR="008F73A3" w:rsidRDefault="005116B1">
      <w:pPr>
        <w:jc w:val="center"/>
        <w:rPr>
          <w:b/>
          <w:sz w:val="20"/>
          <w:szCs w:val="20"/>
        </w:rPr>
      </w:pPr>
      <w:r>
        <w:rPr>
          <w:b/>
          <w:sz w:val="20"/>
          <w:szCs w:val="20"/>
        </w:rPr>
        <w:t>Members</w:t>
      </w:r>
    </w:p>
    <w:p w14:paraId="438FCBC8" w14:textId="77777777" w:rsidR="008F73A3" w:rsidRDefault="005116B1">
      <w:pPr>
        <w:spacing w:line="240" w:lineRule="auto"/>
        <w:jc w:val="center"/>
        <w:rPr>
          <w:b/>
          <w:sz w:val="20"/>
          <w:szCs w:val="20"/>
        </w:rPr>
      </w:pPr>
      <w:r>
        <w:rPr>
          <w:sz w:val="20"/>
          <w:szCs w:val="20"/>
        </w:rPr>
        <w:t>Mariam McCloskey, Amy Duong, Edward Lee, Jonathan Palafoutas, Matthew Polcyn, Jorge Karam, Wes Hellwig, Myriam K</w:t>
      </w:r>
      <w:r>
        <w:rPr>
          <w:sz w:val="20"/>
          <w:szCs w:val="20"/>
        </w:rPr>
        <w:t>halil, Amy Yee, Caitlyn Copeland, Derek Nguyen, Paul Badalian, Ioannis G. Mourginakis, Tyler Cook, Kaylx Jang, James Jamgotchian, Logan Marceau, Brandon Sedano, Ananth Krishnan, Simon Atkins, Daniel Tikhomirov, Donald Ordorica, Cameron Goedinghaus, Owen Br</w:t>
      </w:r>
      <w:r>
        <w:rPr>
          <w:sz w:val="20"/>
          <w:szCs w:val="20"/>
        </w:rPr>
        <w:t>owne, Kaylee Miranda, Harry Pak, Noah Yim, Ching-Hao Yu, Dohyun Park, Leo Mor</w:t>
      </w:r>
    </w:p>
    <w:p w14:paraId="7E899A09" w14:textId="77777777" w:rsidR="008F73A3" w:rsidRDefault="008F73A3">
      <w:pPr>
        <w:spacing w:line="240" w:lineRule="auto"/>
        <w:rPr>
          <w:sz w:val="20"/>
          <w:szCs w:val="20"/>
        </w:rPr>
      </w:pPr>
    </w:p>
    <w:tbl>
      <w:tblPr>
        <w:tblStyle w:val="a"/>
        <w:tblW w:w="10800" w:type="dxa"/>
        <w:jc w:val="center"/>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585"/>
        <w:gridCol w:w="7845"/>
        <w:gridCol w:w="945"/>
        <w:gridCol w:w="1425"/>
      </w:tblGrid>
      <w:tr w:rsidR="008F73A3" w14:paraId="645EB41F" w14:textId="77777777">
        <w:trPr>
          <w:trHeight w:val="200"/>
          <w:jc w:val="center"/>
        </w:trPr>
        <w:tc>
          <w:tcPr>
            <w:tcW w:w="10800" w:type="dxa"/>
            <w:gridSpan w:val="4"/>
            <w:tcBorders>
              <w:top w:val="single" w:sz="8" w:space="0" w:color="000000"/>
              <w:left w:val="single" w:sz="8" w:space="0" w:color="000000"/>
              <w:bottom w:val="single" w:sz="8" w:space="0" w:color="000000"/>
              <w:right w:val="single" w:sz="8" w:space="0" w:color="000000"/>
            </w:tcBorders>
            <w:shd w:val="clear" w:color="auto" w:fill="143F78"/>
          </w:tcPr>
          <w:p w14:paraId="7FE73810" w14:textId="77777777" w:rsidR="008F73A3" w:rsidRDefault="005116B1">
            <w:pPr>
              <w:spacing w:line="240" w:lineRule="auto"/>
              <w:jc w:val="center"/>
              <w:rPr>
                <w:b/>
                <w:color w:val="FFFFFF"/>
                <w:sz w:val="20"/>
                <w:szCs w:val="20"/>
              </w:rPr>
            </w:pPr>
            <w:r>
              <w:rPr>
                <w:b/>
                <w:color w:val="FFFFFF"/>
                <w:sz w:val="20"/>
                <w:szCs w:val="20"/>
              </w:rPr>
              <w:t>Release and Revision</w:t>
            </w:r>
          </w:p>
        </w:tc>
      </w:tr>
      <w:tr w:rsidR="008F73A3" w14:paraId="393B266D" w14:textId="77777777">
        <w:trPr>
          <w:trHeight w:val="240"/>
          <w:jc w:val="center"/>
        </w:trPr>
        <w:tc>
          <w:tcPr>
            <w:tcW w:w="585" w:type="dxa"/>
            <w:tcBorders>
              <w:top w:val="single" w:sz="8" w:space="0" w:color="000000"/>
              <w:left w:val="single" w:sz="8" w:space="0" w:color="000000"/>
              <w:bottom w:val="single" w:sz="8" w:space="0" w:color="000000"/>
              <w:right w:val="single" w:sz="8" w:space="0" w:color="000000"/>
            </w:tcBorders>
            <w:shd w:val="clear" w:color="auto" w:fill="DFDFDF"/>
          </w:tcPr>
          <w:p w14:paraId="20310246" w14:textId="77777777" w:rsidR="008F73A3" w:rsidRDefault="005116B1">
            <w:pPr>
              <w:tabs>
                <w:tab w:val="center" w:pos="4320"/>
                <w:tab w:val="right" w:pos="8640"/>
              </w:tabs>
              <w:spacing w:line="240" w:lineRule="auto"/>
              <w:jc w:val="center"/>
              <w:rPr>
                <w:b/>
                <w:sz w:val="20"/>
                <w:szCs w:val="20"/>
              </w:rPr>
            </w:pPr>
            <w:r>
              <w:rPr>
                <w:b/>
                <w:sz w:val="20"/>
                <w:szCs w:val="20"/>
              </w:rPr>
              <w:t>Rev</w:t>
            </w:r>
          </w:p>
        </w:tc>
        <w:tc>
          <w:tcPr>
            <w:tcW w:w="7845" w:type="dxa"/>
            <w:tcBorders>
              <w:top w:val="single" w:sz="8" w:space="0" w:color="000000"/>
              <w:left w:val="single" w:sz="8" w:space="0" w:color="000000"/>
              <w:bottom w:val="single" w:sz="8" w:space="0" w:color="000000"/>
              <w:right w:val="single" w:sz="8" w:space="0" w:color="000000"/>
            </w:tcBorders>
            <w:shd w:val="clear" w:color="auto" w:fill="DFDFDF"/>
          </w:tcPr>
          <w:p w14:paraId="1330F852" w14:textId="77777777" w:rsidR="008F73A3" w:rsidRDefault="005116B1">
            <w:pPr>
              <w:tabs>
                <w:tab w:val="center" w:pos="4320"/>
                <w:tab w:val="right" w:pos="8640"/>
              </w:tabs>
              <w:spacing w:line="240" w:lineRule="auto"/>
              <w:jc w:val="center"/>
              <w:rPr>
                <w:b/>
                <w:sz w:val="20"/>
                <w:szCs w:val="20"/>
              </w:rPr>
            </w:pPr>
            <w:r>
              <w:rPr>
                <w:b/>
                <w:sz w:val="20"/>
                <w:szCs w:val="20"/>
              </w:rPr>
              <w:t>Description</w:t>
            </w:r>
          </w:p>
        </w:tc>
        <w:tc>
          <w:tcPr>
            <w:tcW w:w="945" w:type="dxa"/>
            <w:tcBorders>
              <w:top w:val="single" w:sz="8" w:space="0" w:color="000000"/>
              <w:left w:val="single" w:sz="8" w:space="0" w:color="000000"/>
              <w:bottom w:val="single" w:sz="8" w:space="0" w:color="000000"/>
              <w:right w:val="single" w:sz="8" w:space="0" w:color="000000"/>
            </w:tcBorders>
            <w:shd w:val="clear" w:color="auto" w:fill="DFDFDF"/>
          </w:tcPr>
          <w:p w14:paraId="58B320CD" w14:textId="77777777" w:rsidR="008F73A3" w:rsidRDefault="005116B1">
            <w:pPr>
              <w:tabs>
                <w:tab w:val="center" w:pos="4320"/>
                <w:tab w:val="right" w:pos="8640"/>
              </w:tabs>
              <w:spacing w:line="240" w:lineRule="auto"/>
              <w:jc w:val="center"/>
              <w:rPr>
                <w:b/>
                <w:sz w:val="20"/>
                <w:szCs w:val="20"/>
              </w:rPr>
            </w:pPr>
            <w:r>
              <w:rPr>
                <w:b/>
                <w:sz w:val="20"/>
                <w:szCs w:val="20"/>
              </w:rPr>
              <w:t>Date</w:t>
            </w:r>
          </w:p>
        </w:tc>
        <w:tc>
          <w:tcPr>
            <w:tcW w:w="1425" w:type="dxa"/>
            <w:tcBorders>
              <w:top w:val="single" w:sz="8" w:space="0" w:color="000000"/>
              <w:left w:val="single" w:sz="8" w:space="0" w:color="000000"/>
              <w:bottom w:val="single" w:sz="8" w:space="0" w:color="000000"/>
              <w:right w:val="single" w:sz="8" w:space="0" w:color="000000"/>
            </w:tcBorders>
            <w:shd w:val="clear" w:color="auto" w:fill="DFDFDF"/>
          </w:tcPr>
          <w:p w14:paraId="6AFE4F75" w14:textId="77777777" w:rsidR="008F73A3" w:rsidRDefault="005116B1">
            <w:pPr>
              <w:tabs>
                <w:tab w:val="center" w:pos="4320"/>
                <w:tab w:val="right" w:pos="8640"/>
              </w:tabs>
              <w:spacing w:line="240" w:lineRule="auto"/>
              <w:jc w:val="center"/>
              <w:rPr>
                <w:b/>
                <w:sz w:val="20"/>
                <w:szCs w:val="20"/>
              </w:rPr>
            </w:pPr>
            <w:r>
              <w:rPr>
                <w:b/>
                <w:sz w:val="20"/>
                <w:szCs w:val="20"/>
              </w:rPr>
              <w:t>Approved By</w:t>
            </w:r>
          </w:p>
        </w:tc>
      </w:tr>
      <w:tr w:rsidR="008F73A3" w14:paraId="183FC583" w14:textId="77777777">
        <w:trPr>
          <w:trHeight w:val="240"/>
          <w:jc w:val="center"/>
        </w:trPr>
        <w:tc>
          <w:tcPr>
            <w:tcW w:w="585" w:type="dxa"/>
            <w:tcBorders>
              <w:top w:val="single" w:sz="8" w:space="0" w:color="000000"/>
              <w:left w:val="single" w:sz="8" w:space="0" w:color="000000"/>
              <w:bottom w:val="single" w:sz="8" w:space="0" w:color="000000"/>
              <w:right w:val="single" w:sz="8" w:space="0" w:color="000000"/>
            </w:tcBorders>
          </w:tcPr>
          <w:p w14:paraId="2D3E053B" w14:textId="77777777" w:rsidR="008F73A3" w:rsidRDefault="005116B1">
            <w:pPr>
              <w:tabs>
                <w:tab w:val="center" w:pos="4320"/>
                <w:tab w:val="right" w:pos="8640"/>
              </w:tabs>
              <w:spacing w:line="240" w:lineRule="auto"/>
              <w:rPr>
                <w:sz w:val="20"/>
                <w:szCs w:val="20"/>
              </w:rPr>
            </w:pPr>
            <w:r>
              <w:rPr>
                <w:sz w:val="20"/>
                <w:szCs w:val="20"/>
              </w:rPr>
              <w:t>[-]</w:t>
            </w:r>
          </w:p>
        </w:tc>
        <w:tc>
          <w:tcPr>
            <w:tcW w:w="7845" w:type="dxa"/>
            <w:tcBorders>
              <w:top w:val="single" w:sz="8" w:space="0" w:color="000000"/>
              <w:left w:val="single" w:sz="8" w:space="0" w:color="000000"/>
              <w:bottom w:val="single" w:sz="8" w:space="0" w:color="000000"/>
              <w:right w:val="single" w:sz="8" w:space="0" w:color="000000"/>
            </w:tcBorders>
          </w:tcPr>
          <w:p w14:paraId="3F5B75E9" w14:textId="77777777" w:rsidR="008F73A3" w:rsidRDefault="008F73A3">
            <w:pPr>
              <w:tabs>
                <w:tab w:val="center" w:pos="4320"/>
                <w:tab w:val="right" w:pos="8640"/>
              </w:tabs>
              <w:spacing w:line="240" w:lineRule="auto"/>
              <w:rPr>
                <w:sz w:val="20"/>
                <w:szCs w:val="20"/>
              </w:rPr>
            </w:pPr>
          </w:p>
        </w:tc>
        <w:tc>
          <w:tcPr>
            <w:tcW w:w="945" w:type="dxa"/>
            <w:tcBorders>
              <w:top w:val="single" w:sz="8" w:space="0" w:color="000000"/>
              <w:left w:val="single" w:sz="8" w:space="0" w:color="000000"/>
              <w:bottom w:val="single" w:sz="8" w:space="0" w:color="000000"/>
              <w:right w:val="single" w:sz="8" w:space="0" w:color="000000"/>
            </w:tcBorders>
          </w:tcPr>
          <w:p w14:paraId="32C73E71" w14:textId="77777777" w:rsidR="008F73A3" w:rsidRDefault="008F73A3">
            <w:pPr>
              <w:tabs>
                <w:tab w:val="center" w:pos="4320"/>
                <w:tab w:val="right" w:pos="8640"/>
              </w:tabs>
              <w:spacing w:line="240" w:lineRule="auto"/>
              <w:rPr>
                <w:sz w:val="20"/>
                <w:szCs w:val="20"/>
              </w:rPr>
            </w:pPr>
          </w:p>
        </w:tc>
        <w:tc>
          <w:tcPr>
            <w:tcW w:w="1425" w:type="dxa"/>
            <w:tcBorders>
              <w:top w:val="single" w:sz="8" w:space="0" w:color="000000"/>
              <w:left w:val="single" w:sz="8" w:space="0" w:color="000000"/>
              <w:bottom w:val="single" w:sz="8" w:space="0" w:color="000000"/>
              <w:right w:val="single" w:sz="8" w:space="0" w:color="000000"/>
            </w:tcBorders>
          </w:tcPr>
          <w:p w14:paraId="20B343E1" w14:textId="77777777" w:rsidR="008F73A3" w:rsidRDefault="008F73A3">
            <w:pPr>
              <w:tabs>
                <w:tab w:val="center" w:pos="4320"/>
                <w:tab w:val="right" w:pos="8640"/>
              </w:tabs>
              <w:spacing w:line="240" w:lineRule="auto"/>
              <w:rPr>
                <w:sz w:val="20"/>
                <w:szCs w:val="20"/>
              </w:rPr>
            </w:pPr>
          </w:p>
        </w:tc>
      </w:tr>
      <w:tr w:rsidR="008F73A3" w14:paraId="0CF8A5CF" w14:textId="77777777">
        <w:trPr>
          <w:trHeight w:val="240"/>
          <w:jc w:val="center"/>
        </w:trPr>
        <w:tc>
          <w:tcPr>
            <w:tcW w:w="585" w:type="dxa"/>
            <w:tcBorders>
              <w:top w:val="single" w:sz="8" w:space="0" w:color="000000"/>
              <w:left w:val="single" w:sz="8" w:space="0" w:color="000000"/>
              <w:bottom w:val="single" w:sz="8" w:space="0" w:color="000000"/>
              <w:right w:val="single" w:sz="8" w:space="0" w:color="000000"/>
            </w:tcBorders>
          </w:tcPr>
          <w:p w14:paraId="618903F6" w14:textId="77777777" w:rsidR="008F73A3" w:rsidRDefault="008F73A3">
            <w:pPr>
              <w:tabs>
                <w:tab w:val="center" w:pos="4320"/>
                <w:tab w:val="right" w:pos="8640"/>
              </w:tabs>
              <w:spacing w:line="240" w:lineRule="auto"/>
              <w:rPr>
                <w:sz w:val="20"/>
                <w:szCs w:val="20"/>
              </w:rPr>
            </w:pPr>
          </w:p>
        </w:tc>
        <w:tc>
          <w:tcPr>
            <w:tcW w:w="7845" w:type="dxa"/>
            <w:tcBorders>
              <w:top w:val="single" w:sz="8" w:space="0" w:color="000000"/>
              <w:left w:val="single" w:sz="8" w:space="0" w:color="000000"/>
              <w:bottom w:val="single" w:sz="8" w:space="0" w:color="000000"/>
              <w:right w:val="single" w:sz="8" w:space="0" w:color="000000"/>
            </w:tcBorders>
          </w:tcPr>
          <w:p w14:paraId="6069D83F" w14:textId="77777777" w:rsidR="008F73A3" w:rsidRDefault="008F73A3">
            <w:pPr>
              <w:tabs>
                <w:tab w:val="center" w:pos="4320"/>
                <w:tab w:val="right" w:pos="8640"/>
              </w:tabs>
              <w:spacing w:line="240" w:lineRule="auto"/>
              <w:rPr>
                <w:sz w:val="20"/>
                <w:szCs w:val="20"/>
              </w:rPr>
            </w:pPr>
          </w:p>
        </w:tc>
        <w:tc>
          <w:tcPr>
            <w:tcW w:w="945" w:type="dxa"/>
            <w:tcBorders>
              <w:top w:val="single" w:sz="8" w:space="0" w:color="000000"/>
              <w:left w:val="single" w:sz="8" w:space="0" w:color="000000"/>
              <w:bottom w:val="single" w:sz="8" w:space="0" w:color="000000"/>
              <w:right w:val="single" w:sz="8" w:space="0" w:color="000000"/>
            </w:tcBorders>
          </w:tcPr>
          <w:p w14:paraId="5799C798" w14:textId="77777777" w:rsidR="008F73A3" w:rsidRDefault="008F73A3">
            <w:pPr>
              <w:tabs>
                <w:tab w:val="center" w:pos="4320"/>
                <w:tab w:val="right" w:pos="8640"/>
              </w:tabs>
              <w:spacing w:line="240" w:lineRule="auto"/>
              <w:rPr>
                <w:sz w:val="20"/>
                <w:szCs w:val="20"/>
              </w:rPr>
            </w:pPr>
          </w:p>
        </w:tc>
        <w:tc>
          <w:tcPr>
            <w:tcW w:w="1425" w:type="dxa"/>
            <w:tcBorders>
              <w:top w:val="single" w:sz="8" w:space="0" w:color="000000"/>
              <w:left w:val="single" w:sz="8" w:space="0" w:color="000000"/>
              <w:bottom w:val="single" w:sz="8" w:space="0" w:color="000000"/>
              <w:right w:val="single" w:sz="8" w:space="0" w:color="000000"/>
            </w:tcBorders>
          </w:tcPr>
          <w:p w14:paraId="418B02D6" w14:textId="77777777" w:rsidR="008F73A3" w:rsidRDefault="008F73A3">
            <w:pPr>
              <w:tabs>
                <w:tab w:val="center" w:pos="4320"/>
                <w:tab w:val="right" w:pos="8640"/>
              </w:tabs>
              <w:spacing w:line="240" w:lineRule="auto"/>
              <w:rPr>
                <w:sz w:val="20"/>
                <w:szCs w:val="20"/>
              </w:rPr>
            </w:pPr>
          </w:p>
        </w:tc>
      </w:tr>
      <w:tr w:rsidR="008F73A3" w14:paraId="329F74AB" w14:textId="77777777">
        <w:trPr>
          <w:trHeight w:val="240"/>
          <w:jc w:val="center"/>
        </w:trPr>
        <w:tc>
          <w:tcPr>
            <w:tcW w:w="585" w:type="dxa"/>
            <w:tcBorders>
              <w:top w:val="single" w:sz="8" w:space="0" w:color="000000"/>
              <w:left w:val="single" w:sz="8" w:space="0" w:color="000000"/>
              <w:bottom w:val="single" w:sz="8" w:space="0" w:color="000000"/>
              <w:right w:val="single" w:sz="8" w:space="0" w:color="000000"/>
            </w:tcBorders>
          </w:tcPr>
          <w:p w14:paraId="39FDB66A" w14:textId="77777777" w:rsidR="008F73A3" w:rsidRDefault="008F73A3">
            <w:pPr>
              <w:tabs>
                <w:tab w:val="center" w:pos="4320"/>
                <w:tab w:val="right" w:pos="8640"/>
              </w:tabs>
              <w:spacing w:line="240" w:lineRule="auto"/>
              <w:rPr>
                <w:sz w:val="20"/>
                <w:szCs w:val="20"/>
              </w:rPr>
            </w:pPr>
          </w:p>
        </w:tc>
        <w:tc>
          <w:tcPr>
            <w:tcW w:w="7845" w:type="dxa"/>
            <w:tcBorders>
              <w:top w:val="single" w:sz="8" w:space="0" w:color="000000"/>
              <w:left w:val="single" w:sz="8" w:space="0" w:color="000000"/>
              <w:bottom w:val="single" w:sz="8" w:space="0" w:color="000000"/>
              <w:right w:val="single" w:sz="8" w:space="0" w:color="000000"/>
            </w:tcBorders>
          </w:tcPr>
          <w:p w14:paraId="554BCD88" w14:textId="77777777" w:rsidR="008F73A3" w:rsidRDefault="008F73A3">
            <w:pPr>
              <w:tabs>
                <w:tab w:val="center" w:pos="4320"/>
                <w:tab w:val="right" w:pos="8640"/>
              </w:tabs>
              <w:spacing w:line="240" w:lineRule="auto"/>
              <w:rPr>
                <w:sz w:val="20"/>
                <w:szCs w:val="20"/>
              </w:rPr>
            </w:pPr>
          </w:p>
        </w:tc>
        <w:tc>
          <w:tcPr>
            <w:tcW w:w="945" w:type="dxa"/>
            <w:tcBorders>
              <w:top w:val="single" w:sz="8" w:space="0" w:color="000000"/>
              <w:left w:val="single" w:sz="8" w:space="0" w:color="000000"/>
              <w:bottom w:val="single" w:sz="8" w:space="0" w:color="000000"/>
              <w:right w:val="single" w:sz="8" w:space="0" w:color="000000"/>
            </w:tcBorders>
          </w:tcPr>
          <w:p w14:paraId="5818D01E" w14:textId="77777777" w:rsidR="008F73A3" w:rsidRDefault="008F73A3">
            <w:pPr>
              <w:tabs>
                <w:tab w:val="center" w:pos="4320"/>
                <w:tab w:val="right" w:pos="8640"/>
              </w:tabs>
              <w:spacing w:line="240" w:lineRule="auto"/>
              <w:rPr>
                <w:sz w:val="20"/>
                <w:szCs w:val="20"/>
              </w:rPr>
            </w:pPr>
          </w:p>
        </w:tc>
        <w:tc>
          <w:tcPr>
            <w:tcW w:w="1425" w:type="dxa"/>
            <w:tcBorders>
              <w:top w:val="single" w:sz="8" w:space="0" w:color="000000"/>
              <w:left w:val="single" w:sz="8" w:space="0" w:color="000000"/>
              <w:bottom w:val="single" w:sz="8" w:space="0" w:color="000000"/>
              <w:right w:val="single" w:sz="8" w:space="0" w:color="000000"/>
            </w:tcBorders>
          </w:tcPr>
          <w:p w14:paraId="4AF4F673" w14:textId="77777777" w:rsidR="008F73A3" w:rsidRDefault="008F73A3">
            <w:pPr>
              <w:tabs>
                <w:tab w:val="center" w:pos="4320"/>
                <w:tab w:val="right" w:pos="8640"/>
              </w:tabs>
              <w:spacing w:line="240" w:lineRule="auto"/>
              <w:rPr>
                <w:sz w:val="20"/>
                <w:szCs w:val="20"/>
              </w:rPr>
            </w:pPr>
          </w:p>
        </w:tc>
      </w:tr>
      <w:tr w:rsidR="008F73A3" w14:paraId="7CDDAEF7" w14:textId="77777777">
        <w:trPr>
          <w:trHeight w:val="240"/>
          <w:jc w:val="center"/>
        </w:trPr>
        <w:tc>
          <w:tcPr>
            <w:tcW w:w="585" w:type="dxa"/>
            <w:tcBorders>
              <w:top w:val="single" w:sz="8" w:space="0" w:color="000000"/>
              <w:left w:val="single" w:sz="8" w:space="0" w:color="000000"/>
              <w:bottom w:val="single" w:sz="8" w:space="0" w:color="000000"/>
              <w:right w:val="single" w:sz="8" w:space="0" w:color="000000"/>
            </w:tcBorders>
          </w:tcPr>
          <w:p w14:paraId="2A4B8443" w14:textId="77777777" w:rsidR="008F73A3" w:rsidRDefault="008F73A3">
            <w:pPr>
              <w:tabs>
                <w:tab w:val="center" w:pos="4320"/>
                <w:tab w:val="right" w:pos="8640"/>
              </w:tabs>
              <w:spacing w:line="240" w:lineRule="auto"/>
              <w:rPr>
                <w:sz w:val="20"/>
                <w:szCs w:val="20"/>
              </w:rPr>
            </w:pPr>
          </w:p>
        </w:tc>
        <w:tc>
          <w:tcPr>
            <w:tcW w:w="7845" w:type="dxa"/>
            <w:tcBorders>
              <w:top w:val="single" w:sz="8" w:space="0" w:color="000000"/>
              <w:left w:val="single" w:sz="8" w:space="0" w:color="000000"/>
              <w:bottom w:val="single" w:sz="8" w:space="0" w:color="000000"/>
              <w:right w:val="single" w:sz="8" w:space="0" w:color="000000"/>
            </w:tcBorders>
          </w:tcPr>
          <w:p w14:paraId="2E1DC466" w14:textId="77777777" w:rsidR="008F73A3" w:rsidRDefault="008F73A3">
            <w:pPr>
              <w:tabs>
                <w:tab w:val="center" w:pos="4320"/>
                <w:tab w:val="right" w:pos="8640"/>
              </w:tabs>
              <w:spacing w:line="240" w:lineRule="auto"/>
              <w:rPr>
                <w:sz w:val="20"/>
                <w:szCs w:val="20"/>
              </w:rPr>
            </w:pPr>
          </w:p>
        </w:tc>
        <w:tc>
          <w:tcPr>
            <w:tcW w:w="945" w:type="dxa"/>
            <w:tcBorders>
              <w:top w:val="single" w:sz="8" w:space="0" w:color="000000"/>
              <w:left w:val="single" w:sz="8" w:space="0" w:color="000000"/>
              <w:bottom w:val="single" w:sz="8" w:space="0" w:color="000000"/>
              <w:right w:val="single" w:sz="8" w:space="0" w:color="000000"/>
            </w:tcBorders>
          </w:tcPr>
          <w:p w14:paraId="47045086" w14:textId="77777777" w:rsidR="008F73A3" w:rsidRDefault="008F73A3">
            <w:pPr>
              <w:tabs>
                <w:tab w:val="center" w:pos="4320"/>
                <w:tab w:val="right" w:pos="8640"/>
              </w:tabs>
              <w:spacing w:line="240" w:lineRule="auto"/>
              <w:rPr>
                <w:sz w:val="20"/>
                <w:szCs w:val="20"/>
              </w:rPr>
            </w:pPr>
          </w:p>
        </w:tc>
        <w:tc>
          <w:tcPr>
            <w:tcW w:w="1425" w:type="dxa"/>
            <w:tcBorders>
              <w:top w:val="single" w:sz="8" w:space="0" w:color="000000"/>
              <w:left w:val="single" w:sz="8" w:space="0" w:color="000000"/>
              <w:bottom w:val="single" w:sz="8" w:space="0" w:color="000000"/>
              <w:right w:val="single" w:sz="8" w:space="0" w:color="000000"/>
            </w:tcBorders>
          </w:tcPr>
          <w:p w14:paraId="0B920BDC" w14:textId="77777777" w:rsidR="008F73A3" w:rsidRDefault="008F73A3">
            <w:pPr>
              <w:tabs>
                <w:tab w:val="center" w:pos="4320"/>
                <w:tab w:val="right" w:pos="8640"/>
              </w:tabs>
              <w:spacing w:line="240" w:lineRule="auto"/>
              <w:rPr>
                <w:sz w:val="20"/>
                <w:szCs w:val="20"/>
              </w:rPr>
            </w:pPr>
          </w:p>
        </w:tc>
      </w:tr>
      <w:tr w:rsidR="008F73A3" w14:paraId="3AB99EBF" w14:textId="77777777">
        <w:trPr>
          <w:trHeight w:val="240"/>
          <w:jc w:val="center"/>
        </w:trPr>
        <w:tc>
          <w:tcPr>
            <w:tcW w:w="585" w:type="dxa"/>
            <w:tcBorders>
              <w:top w:val="single" w:sz="8" w:space="0" w:color="000000"/>
              <w:left w:val="single" w:sz="8" w:space="0" w:color="000000"/>
              <w:bottom w:val="single" w:sz="8" w:space="0" w:color="000000"/>
              <w:right w:val="single" w:sz="8" w:space="0" w:color="000000"/>
            </w:tcBorders>
          </w:tcPr>
          <w:p w14:paraId="5F8E34D6" w14:textId="77777777" w:rsidR="008F73A3" w:rsidRDefault="008F73A3">
            <w:pPr>
              <w:tabs>
                <w:tab w:val="center" w:pos="4320"/>
                <w:tab w:val="right" w:pos="8640"/>
              </w:tabs>
              <w:spacing w:line="240" w:lineRule="auto"/>
              <w:rPr>
                <w:sz w:val="20"/>
                <w:szCs w:val="20"/>
              </w:rPr>
            </w:pPr>
          </w:p>
        </w:tc>
        <w:tc>
          <w:tcPr>
            <w:tcW w:w="7845" w:type="dxa"/>
            <w:tcBorders>
              <w:top w:val="single" w:sz="8" w:space="0" w:color="000000"/>
              <w:left w:val="single" w:sz="8" w:space="0" w:color="000000"/>
              <w:bottom w:val="single" w:sz="8" w:space="0" w:color="000000"/>
              <w:right w:val="single" w:sz="8" w:space="0" w:color="000000"/>
            </w:tcBorders>
          </w:tcPr>
          <w:p w14:paraId="6D8DE05D" w14:textId="77777777" w:rsidR="008F73A3" w:rsidRDefault="008F73A3">
            <w:pPr>
              <w:tabs>
                <w:tab w:val="center" w:pos="4320"/>
                <w:tab w:val="right" w:pos="8640"/>
              </w:tabs>
              <w:spacing w:line="240" w:lineRule="auto"/>
              <w:rPr>
                <w:sz w:val="20"/>
                <w:szCs w:val="20"/>
              </w:rPr>
            </w:pPr>
          </w:p>
        </w:tc>
        <w:tc>
          <w:tcPr>
            <w:tcW w:w="945" w:type="dxa"/>
            <w:tcBorders>
              <w:top w:val="single" w:sz="8" w:space="0" w:color="000000"/>
              <w:left w:val="single" w:sz="8" w:space="0" w:color="000000"/>
              <w:bottom w:val="single" w:sz="8" w:space="0" w:color="000000"/>
              <w:right w:val="single" w:sz="8" w:space="0" w:color="000000"/>
            </w:tcBorders>
          </w:tcPr>
          <w:p w14:paraId="76E53BD4" w14:textId="77777777" w:rsidR="008F73A3" w:rsidRDefault="008F73A3">
            <w:pPr>
              <w:tabs>
                <w:tab w:val="center" w:pos="4320"/>
                <w:tab w:val="right" w:pos="8640"/>
              </w:tabs>
              <w:spacing w:line="240" w:lineRule="auto"/>
              <w:rPr>
                <w:sz w:val="20"/>
                <w:szCs w:val="20"/>
              </w:rPr>
            </w:pPr>
          </w:p>
        </w:tc>
        <w:tc>
          <w:tcPr>
            <w:tcW w:w="1425" w:type="dxa"/>
            <w:tcBorders>
              <w:top w:val="single" w:sz="8" w:space="0" w:color="000000"/>
              <w:left w:val="single" w:sz="8" w:space="0" w:color="000000"/>
              <w:bottom w:val="single" w:sz="8" w:space="0" w:color="000000"/>
              <w:right w:val="single" w:sz="8" w:space="0" w:color="000000"/>
            </w:tcBorders>
          </w:tcPr>
          <w:p w14:paraId="53353185" w14:textId="77777777" w:rsidR="008F73A3" w:rsidRDefault="008F73A3">
            <w:pPr>
              <w:tabs>
                <w:tab w:val="center" w:pos="4320"/>
                <w:tab w:val="right" w:pos="8640"/>
              </w:tabs>
              <w:spacing w:line="240" w:lineRule="auto"/>
              <w:rPr>
                <w:sz w:val="20"/>
                <w:szCs w:val="20"/>
              </w:rPr>
            </w:pPr>
          </w:p>
        </w:tc>
      </w:tr>
    </w:tbl>
    <w:p w14:paraId="7E0BE0A5" w14:textId="77777777" w:rsidR="008F73A3" w:rsidRDefault="005116B1">
      <w:pPr>
        <w:rPr>
          <w:b/>
          <w:sz w:val="40"/>
          <w:szCs w:val="40"/>
        </w:rPr>
      </w:pPr>
      <w:r>
        <w:br w:type="page"/>
      </w:r>
    </w:p>
    <w:p w14:paraId="28B62349" w14:textId="77777777" w:rsidR="008F73A3" w:rsidRDefault="005116B1">
      <w:pPr>
        <w:rPr>
          <w:b/>
          <w:sz w:val="40"/>
          <w:szCs w:val="40"/>
        </w:rPr>
      </w:pPr>
      <w:r>
        <w:rPr>
          <w:b/>
          <w:sz w:val="40"/>
          <w:szCs w:val="40"/>
        </w:rPr>
        <w:lastRenderedPageBreak/>
        <w:t>Table of Contents</w:t>
      </w:r>
    </w:p>
    <w:sdt>
      <w:sdtPr>
        <w:id w:val="-47617068"/>
        <w:docPartObj>
          <w:docPartGallery w:val="Table of Contents"/>
          <w:docPartUnique/>
        </w:docPartObj>
      </w:sdtPr>
      <w:sdtEndPr/>
      <w:sdtContent>
        <w:p w14:paraId="6E747F68" w14:textId="77777777" w:rsidR="008F73A3" w:rsidRDefault="005116B1">
          <w:pPr>
            <w:tabs>
              <w:tab w:val="right" w:pos="10800"/>
            </w:tabs>
            <w:spacing w:before="80" w:line="240" w:lineRule="auto"/>
            <w:rPr>
              <w:b/>
              <w:color w:val="000000"/>
            </w:rPr>
          </w:pPr>
          <w:r>
            <w:fldChar w:fldCharType="begin"/>
          </w:r>
          <w:r>
            <w:instrText xml:space="preserve"> TOC \h \u \z </w:instrText>
          </w:r>
          <w:r>
            <w:fldChar w:fldCharType="separate"/>
          </w:r>
          <w:hyperlink w:anchor="_ba908dyjnkyb">
            <w:r>
              <w:rPr>
                <w:b/>
                <w:color w:val="000000"/>
              </w:rPr>
              <w:t>1. Introduction</w:t>
            </w:r>
          </w:hyperlink>
          <w:r>
            <w:rPr>
              <w:b/>
              <w:color w:val="000000"/>
            </w:rPr>
            <w:tab/>
          </w:r>
          <w:r>
            <w:fldChar w:fldCharType="begin"/>
          </w:r>
          <w:r>
            <w:instrText xml:space="preserve"> PAGEREF _ba908dyjnkyb \h </w:instrText>
          </w:r>
          <w:r>
            <w:fldChar w:fldCharType="separate"/>
          </w:r>
          <w:r>
            <w:rPr>
              <w:b/>
              <w:color w:val="000000"/>
            </w:rPr>
            <w:t>3</w:t>
          </w:r>
          <w:r>
            <w:fldChar w:fldCharType="end"/>
          </w:r>
        </w:p>
        <w:p w14:paraId="0648BB76" w14:textId="77777777" w:rsidR="008F73A3" w:rsidRDefault="005116B1">
          <w:pPr>
            <w:tabs>
              <w:tab w:val="right" w:pos="10800"/>
            </w:tabs>
            <w:spacing w:before="60" w:line="240" w:lineRule="auto"/>
            <w:ind w:left="360"/>
            <w:rPr>
              <w:color w:val="000000"/>
            </w:rPr>
          </w:pPr>
          <w:hyperlink w:anchor="_a8r8by4j6vgb">
            <w:r>
              <w:rPr>
                <w:color w:val="000000"/>
              </w:rPr>
              <w:t>1.1 Overview</w:t>
            </w:r>
          </w:hyperlink>
          <w:r>
            <w:rPr>
              <w:color w:val="000000"/>
            </w:rPr>
            <w:tab/>
          </w:r>
          <w:r>
            <w:fldChar w:fldCharType="begin"/>
          </w:r>
          <w:r>
            <w:instrText xml:space="preserve"> PAGEREF _a8r8by4j6vgb \h </w:instrText>
          </w:r>
          <w:r>
            <w:fldChar w:fldCharType="separate"/>
          </w:r>
          <w:r>
            <w:rPr>
              <w:color w:val="000000"/>
            </w:rPr>
            <w:t>3</w:t>
          </w:r>
          <w:r>
            <w:fldChar w:fldCharType="end"/>
          </w:r>
        </w:p>
        <w:p w14:paraId="2F4C48F4" w14:textId="77777777" w:rsidR="008F73A3" w:rsidRDefault="005116B1">
          <w:pPr>
            <w:tabs>
              <w:tab w:val="right" w:pos="10800"/>
            </w:tabs>
            <w:spacing w:before="60" w:line="240" w:lineRule="auto"/>
            <w:ind w:left="360"/>
            <w:rPr>
              <w:color w:val="000000"/>
            </w:rPr>
          </w:pPr>
          <w:hyperlink w:anchor="_8ut8e7iwi1ng">
            <w:r>
              <w:rPr>
                <w:color w:val="000000"/>
              </w:rPr>
              <w:t>1.2 Background</w:t>
            </w:r>
          </w:hyperlink>
          <w:r>
            <w:rPr>
              <w:color w:val="000000"/>
            </w:rPr>
            <w:tab/>
          </w:r>
          <w:r>
            <w:fldChar w:fldCharType="begin"/>
          </w:r>
          <w:r>
            <w:instrText xml:space="preserve"> PAGEREF _8ut8e7iwi1ng \h </w:instrText>
          </w:r>
          <w:r>
            <w:fldChar w:fldCharType="separate"/>
          </w:r>
          <w:r>
            <w:rPr>
              <w:color w:val="000000"/>
            </w:rPr>
            <w:t>3</w:t>
          </w:r>
          <w:r>
            <w:fldChar w:fldCharType="end"/>
          </w:r>
        </w:p>
        <w:p w14:paraId="1C977D21" w14:textId="77777777" w:rsidR="008F73A3" w:rsidRDefault="005116B1">
          <w:pPr>
            <w:tabs>
              <w:tab w:val="right" w:pos="10800"/>
            </w:tabs>
            <w:spacing w:before="60" w:line="240" w:lineRule="auto"/>
            <w:ind w:left="360"/>
            <w:rPr>
              <w:color w:val="000000"/>
            </w:rPr>
          </w:pPr>
          <w:hyperlink w:anchor="_cmsovyaxzdm0">
            <w:r>
              <w:rPr>
                <w:color w:val="000000"/>
              </w:rPr>
              <w:t>1.3 Requirements</w:t>
            </w:r>
          </w:hyperlink>
          <w:r>
            <w:rPr>
              <w:color w:val="000000"/>
            </w:rPr>
            <w:tab/>
          </w:r>
          <w:r>
            <w:fldChar w:fldCharType="begin"/>
          </w:r>
          <w:r>
            <w:instrText xml:space="preserve"> PAGEREF _cmsovyaxzdm0 \</w:instrText>
          </w:r>
          <w:r>
            <w:instrText xml:space="preserve">h </w:instrText>
          </w:r>
          <w:r>
            <w:fldChar w:fldCharType="separate"/>
          </w:r>
          <w:r>
            <w:rPr>
              <w:color w:val="000000"/>
            </w:rPr>
            <w:t>3</w:t>
          </w:r>
          <w:r>
            <w:fldChar w:fldCharType="end"/>
          </w:r>
        </w:p>
        <w:p w14:paraId="7AA80F36" w14:textId="77777777" w:rsidR="008F73A3" w:rsidRDefault="005116B1">
          <w:pPr>
            <w:tabs>
              <w:tab w:val="right" w:pos="10800"/>
            </w:tabs>
            <w:spacing w:before="200" w:line="240" w:lineRule="auto"/>
            <w:rPr>
              <w:b/>
              <w:color w:val="000000"/>
            </w:rPr>
          </w:pPr>
          <w:hyperlink w:anchor="_1fs2w9l2qcr9">
            <w:r>
              <w:rPr>
                <w:b/>
                <w:color w:val="000000"/>
              </w:rPr>
              <w:t>2. Apparatus Assembly</w:t>
            </w:r>
          </w:hyperlink>
          <w:r>
            <w:rPr>
              <w:b/>
              <w:color w:val="000000"/>
            </w:rPr>
            <w:tab/>
          </w:r>
          <w:r>
            <w:fldChar w:fldCharType="begin"/>
          </w:r>
          <w:r>
            <w:instrText xml:space="preserve"> PAGEREF _1fs2w9l2qcr9 \h </w:instrText>
          </w:r>
          <w:r>
            <w:fldChar w:fldCharType="separate"/>
          </w:r>
          <w:r>
            <w:rPr>
              <w:b/>
              <w:color w:val="000000"/>
            </w:rPr>
            <w:t>4</w:t>
          </w:r>
          <w:r>
            <w:fldChar w:fldCharType="end"/>
          </w:r>
        </w:p>
        <w:p w14:paraId="1C5C7B9D" w14:textId="77777777" w:rsidR="008F73A3" w:rsidRDefault="005116B1">
          <w:pPr>
            <w:tabs>
              <w:tab w:val="right" w:pos="10800"/>
            </w:tabs>
            <w:spacing w:before="60" w:line="240" w:lineRule="auto"/>
            <w:ind w:left="360"/>
            <w:rPr>
              <w:color w:val="000000"/>
            </w:rPr>
          </w:pPr>
          <w:hyperlink w:anchor="_9vt7tyhyqnxj">
            <w:r>
              <w:rPr>
                <w:color w:val="000000"/>
              </w:rPr>
              <w:t>2.1 Bill of Materials and Assembly Drawings</w:t>
            </w:r>
          </w:hyperlink>
          <w:r>
            <w:rPr>
              <w:color w:val="000000"/>
            </w:rPr>
            <w:tab/>
          </w:r>
          <w:r>
            <w:fldChar w:fldCharType="begin"/>
          </w:r>
          <w:r>
            <w:instrText xml:space="preserve"> PAGEREF _9vt7tyhyqnxj \h </w:instrText>
          </w:r>
          <w:r>
            <w:fldChar w:fldCharType="separate"/>
          </w:r>
          <w:r>
            <w:rPr>
              <w:color w:val="000000"/>
            </w:rPr>
            <w:t>4</w:t>
          </w:r>
          <w:r>
            <w:fldChar w:fldCharType="end"/>
          </w:r>
        </w:p>
        <w:p w14:paraId="22FEE637" w14:textId="77777777" w:rsidR="008F73A3" w:rsidRDefault="005116B1">
          <w:pPr>
            <w:tabs>
              <w:tab w:val="right" w:pos="10800"/>
            </w:tabs>
            <w:spacing w:before="60" w:line="240" w:lineRule="auto"/>
            <w:ind w:left="720"/>
            <w:rPr>
              <w:color w:val="000000"/>
            </w:rPr>
          </w:pPr>
          <w:hyperlink w:anchor="_9w9jkr7dxnz3">
            <w:r>
              <w:rPr>
                <w:color w:val="000000"/>
              </w:rPr>
              <w:t>2.1.1 Full Test Apparatus Assembly (excluding test stand) and BOM</w:t>
            </w:r>
          </w:hyperlink>
          <w:r>
            <w:rPr>
              <w:color w:val="000000"/>
            </w:rPr>
            <w:tab/>
          </w:r>
          <w:r>
            <w:fldChar w:fldCharType="begin"/>
          </w:r>
          <w:r>
            <w:instrText xml:space="preserve"> PAGEREF _9w9jkr7dxnz3 \h </w:instrText>
          </w:r>
          <w:r>
            <w:fldChar w:fldCharType="separate"/>
          </w:r>
          <w:r>
            <w:rPr>
              <w:color w:val="000000"/>
            </w:rPr>
            <w:t>4</w:t>
          </w:r>
          <w:r>
            <w:fldChar w:fldCharType="end"/>
          </w:r>
        </w:p>
        <w:p w14:paraId="27D29DF4" w14:textId="77777777" w:rsidR="008F73A3" w:rsidRDefault="005116B1">
          <w:pPr>
            <w:tabs>
              <w:tab w:val="right" w:pos="10800"/>
            </w:tabs>
            <w:spacing w:before="60" w:line="240" w:lineRule="auto"/>
            <w:ind w:left="720"/>
            <w:rPr>
              <w:color w:val="000000"/>
            </w:rPr>
          </w:pPr>
          <w:hyperlink w:anchor="_pfgzghd1rjes">
            <w:r>
              <w:rPr>
                <w:color w:val="000000"/>
              </w:rPr>
              <w:t>2.1.2</w:t>
            </w:r>
          </w:hyperlink>
          <w:r>
            <w:t xml:space="preserve"> Avionics Shelf Assembly</w:t>
          </w:r>
          <w:r>
            <w:rPr>
              <w:color w:val="000000"/>
            </w:rPr>
            <w:tab/>
          </w:r>
          <w:r>
            <w:fldChar w:fldCharType="begin"/>
          </w:r>
          <w:r>
            <w:instrText xml:space="preserve"> PAGEREF _pfgzghd1rjes \h </w:instrText>
          </w:r>
          <w:r>
            <w:fldChar w:fldCharType="separate"/>
          </w:r>
          <w:r>
            <w:rPr>
              <w:color w:val="000000"/>
            </w:rPr>
            <w:t>6</w:t>
          </w:r>
          <w:r>
            <w:fldChar w:fldCharType="end"/>
          </w:r>
        </w:p>
        <w:p w14:paraId="5602688A" w14:textId="77777777" w:rsidR="008F73A3" w:rsidRDefault="005116B1">
          <w:pPr>
            <w:tabs>
              <w:tab w:val="right" w:pos="10800"/>
            </w:tabs>
            <w:spacing w:before="200" w:line="240" w:lineRule="auto"/>
            <w:rPr>
              <w:b/>
              <w:color w:val="000000"/>
            </w:rPr>
          </w:pPr>
          <w:hyperlink w:anchor="_8gjt59bxnsf">
            <w:r>
              <w:rPr>
                <w:b/>
                <w:color w:val="000000"/>
              </w:rPr>
              <w:t>3. Test Specific Procedures</w:t>
            </w:r>
          </w:hyperlink>
          <w:r>
            <w:rPr>
              <w:b/>
              <w:color w:val="000000"/>
            </w:rPr>
            <w:tab/>
          </w:r>
          <w:r>
            <w:rPr>
              <w:b/>
              <w:color w:val="000000"/>
            </w:rPr>
            <w:t>7</w:t>
          </w:r>
        </w:p>
        <w:p w14:paraId="35715A3D" w14:textId="77777777" w:rsidR="008F73A3" w:rsidRDefault="005116B1">
          <w:pPr>
            <w:tabs>
              <w:tab w:val="right" w:pos="10800"/>
            </w:tabs>
            <w:spacing w:before="60" w:line="240" w:lineRule="auto"/>
            <w:ind w:left="360"/>
            <w:rPr>
              <w:color w:val="000000"/>
            </w:rPr>
          </w:pPr>
          <w:hyperlink w:anchor="_gypk9rb7dgh5">
            <w:r>
              <w:rPr>
                <w:color w:val="000000"/>
              </w:rPr>
              <w:t>3.1 Plumbing Assembly</w:t>
            </w:r>
          </w:hyperlink>
          <w:r>
            <w:rPr>
              <w:color w:val="000000"/>
            </w:rPr>
            <w:tab/>
          </w:r>
          <w:r>
            <w:rPr>
              <w:color w:val="000000"/>
            </w:rPr>
            <w:t>7</w:t>
          </w:r>
        </w:p>
        <w:p w14:paraId="589FA369" w14:textId="77777777" w:rsidR="008F73A3" w:rsidRDefault="005116B1">
          <w:pPr>
            <w:tabs>
              <w:tab w:val="right" w:pos="10800"/>
            </w:tabs>
            <w:spacing w:before="60" w:line="240" w:lineRule="auto"/>
            <w:ind w:left="360"/>
            <w:rPr>
              <w:color w:val="000000"/>
            </w:rPr>
          </w:pPr>
          <w:hyperlink w:anchor="_6c9n1d3fqw70">
            <w:r>
              <w:rPr>
                <w:color w:val="000000"/>
              </w:rPr>
              <w:t>3.2 Test Specific Plumbing Diagram</w:t>
            </w:r>
          </w:hyperlink>
          <w:r>
            <w:rPr>
              <w:color w:val="000000"/>
            </w:rPr>
            <w:tab/>
          </w:r>
          <w:r>
            <w:rPr>
              <w:color w:val="000000"/>
            </w:rPr>
            <w:t>7</w:t>
          </w:r>
        </w:p>
        <w:p w14:paraId="7F4CD765" w14:textId="77777777" w:rsidR="008F73A3" w:rsidRDefault="005116B1">
          <w:pPr>
            <w:tabs>
              <w:tab w:val="right" w:pos="10800"/>
            </w:tabs>
            <w:spacing w:before="60" w:line="240" w:lineRule="auto"/>
            <w:ind w:left="360"/>
            <w:rPr>
              <w:color w:val="000000"/>
            </w:rPr>
          </w:pPr>
          <w:hyperlink w:anchor="_d85sgrvsw1wu">
            <w:r>
              <w:rPr>
                <w:color w:val="000000"/>
              </w:rPr>
              <w:t>3.</w:t>
            </w:r>
          </w:hyperlink>
          <w:hyperlink w:anchor="_d85sgrvsw1wu">
            <w:r>
              <w:t>3</w:t>
            </w:r>
          </w:hyperlink>
          <w:hyperlink w:anchor="_d85sgrvsw1wu">
            <w:r>
              <w:rPr>
                <w:color w:val="000000"/>
              </w:rPr>
              <w:t xml:space="preserve"> Safety</w:t>
            </w:r>
          </w:hyperlink>
          <w:r>
            <w:rPr>
              <w:color w:val="000000"/>
            </w:rPr>
            <w:tab/>
          </w:r>
          <w:r>
            <w:rPr>
              <w:color w:val="000000"/>
            </w:rPr>
            <w:t>7</w:t>
          </w:r>
        </w:p>
        <w:p w14:paraId="41F03F3E" w14:textId="77777777" w:rsidR="008F73A3" w:rsidRDefault="005116B1">
          <w:pPr>
            <w:tabs>
              <w:tab w:val="right" w:pos="10800"/>
            </w:tabs>
            <w:spacing w:before="60" w:line="240" w:lineRule="auto"/>
            <w:ind w:left="720"/>
            <w:rPr>
              <w:color w:val="000000"/>
            </w:rPr>
          </w:pPr>
          <w:hyperlink w:anchor="_278l9e87f2r">
            <w:r>
              <w:rPr>
                <w:color w:val="000000"/>
              </w:rPr>
              <w:t>3.</w:t>
            </w:r>
          </w:hyperlink>
          <w:hyperlink w:anchor="_278l9e87f2r">
            <w:r>
              <w:t>3</w:t>
            </w:r>
          </w:hyperlink>
          <w:hyperlink w:anchor="_278l9e87f2r">
            <w:r>
              <w:rPr>
                <w:color w:val="000000"/>
              </w:rPr>
              <w:t>.1. General Use Requirements</w:t>
            </w:r>
          </w:hyperlink>
          <w:r>
            <w:rPr>
              <w:color w:val="000000"/>
            </w:rPr>
            <w:tab/>
          </w:r>
          <w:r>
            <w:rPr>
              <w:color w:val="000000"/>
            </w:rPr>
            <w:t>7</w:t>
          </w:r>
        </w:p>
        <w:p w14:paraId="38B7099C" w14:textId="77777777" w:rsidR="008F73A3" w:rsidRDefault="005116B1">
          <w:pPr>
            <w:tabs>
              <w:tab w:val="right" w:pos="10800"/>
            </w:tabs>
            <w:spacing w:before="60" w:line="240" w:lineRule="auto"/>
            <w:ind w:left="360"/>
            <w:rPr>
              <w:color w:val="000000"/>
            </w:rPr>
          </w:pPr>
          <w:hyperlink w:anchor="_ojzqzoa6emqz">
            <w:r>
              <w:rPr>
                <w:color w:val="000000"/>
              </w:rPr>
              <w:t>3.</w:t>
            </w:r>
          </w:hyperlink>
          <w:hyperlink w:anchor="_ojzqzoa6emqz">
            <w:r>
              <w:t>4</w:t>
            </w:r>
          </w:hyperlink>
          <w:hyperlink w:anchor="_ojzqzoa6emqz">
            <w:r>
              <w:rPr>
                <w:color w:val="000000"/>
              </w:rPr>
              <w:t xml:space="preserve"> Test Pr</w:t>
            </w:r>
            <w:r>
              <w:rPr>
                <w:color w:val="000000"/>
              </w:rPr>
              <w:t>ocedures</w:t>
            </w:r>
          </w:hyperlink>
          <w:r>
            <w:rPr>
              <w:color w:val="000000"/>
            </w:rPr>
            <w:tab/>
          </w:r>
          <w:r>
            <w:rPr>
              <w:color w:val="000000"/>
            </w:rPr>
            <w:t>8</w:t>
          </w:r>
        </w:p>
        <w:p w14:paraId="60F88893" w14:textId="77777777" w:rsidR="008F73A3" w:rsidRDefault="005116B1">
          <w:pPr>
            <w:tabs>
              <w:tab w:val="right" w:pos="10800"/>
            </w:tabs>
            <w:spacing w:before="60" w:line="240" w:lineRule="auto"/>
            <w:ind w:left="360"/>
            <w:rPr>
              <w:color w:val="000000"/>
            </w:rPr>
          </w:pPr>
          <w:hyperlink w:anchor="_twp27t40g1">
            <w:r>
              <w:rPr>
                <w:color w:val="000000"/>
              </w:rPr>
              <w:t>3.</w:t>
            </w:r>
          </w:hyperlink>
          <w:hyperlink w:anchor="_twp27t40g1">
            <w:r>
              <w:t>5</w:t>
            </w:r>
          </w:hyperlink>
          <w:hyperlink w:anchor="_twp27t40g1">
            <w:r>
              <w:rPr>
                <w:color w:val="000000"/>
              </w:rPr>
              <w:t xml:space="preserve"> Contingency Test Procedures</w:t>
            </w:r>
          </w:hyperlink>
          <w:r>
            <w:rPr>
              <w:color w:val="000000"/>
            </w:rPr>
            <w:tab/>
          </w:r>
          <w:r>
            <w:rPr>
              <w:color w:val="000000"/>
            </w:rPr>
            <w:t>9</w:t>
          </w:r>
        </w:p>
        <w:p w14:paraId="399C669D" w14:textId="77777777" w:rsidR="008F73A3" w:rsidRDefault="005116B1">
          <w:pPr>
            <w:tabs>
              <w:tab w:val="right" w:pos="10800"/>
            </w:tabs>
            <w:spacing w:before="200" w:line="240" w:lineRule="auto"/>
            <w:rPr>
              <w:b/>
              <w:color w:val="000000"/>
            </w:rPr>
          </w:pPr>
          <w:hyperlink w:anchor="_rfxdtcibrt2x">
            <w:r>
              <w:rPr>
                <w:b/>
                <w:color w:val="000000"/>
              </w:rPr>
              <w:t>4. A.1 Additional Information</w:t>
            </w:r>
          </w:hyperlink>
          <w:r>
            <w:rPr>
              <w:b/>
              <w:color w:val="000000"/>
            </w:rPr>
            <w:tab/>
          </w:r>
          <w:r>
            <w:fldChar w:fldCharType="begin"/>
          </w:r>
          <w:r>
            <w:instrText xml:space="preserve"> PAGEREF _rfxdtcibrt2x \h </w:instrText>
          </w:r>
          <w:r>
            <w:fldChar w:fldCharType="separate"/>
          </w:r>
          <w:r>
            <w:rPr>
              <w:b/>
              <w:color w:val="000000"/>
            </w:rPr>
            <w:t>1</w:t>
          </w:r>
          <w:r>
            <w:fldChar w:fldCharType="end"/>
          </w:r>
          <w:r>
            <w:rPr>
              <w:b/>
            </w:rPr>
            <w:t>0</w:t>
          </w:r>
        </w:p>
        <w:p w14:paraId="40196E80" w14:textId="77777777" w:rsidR="008F73A3" w:rsidRDefault="005116B1">
          <w:pPr>
            <w:tabs>
              <w:tab w:val="right" w:pos="10800"/>
            </w:tabs>
            <w:spacing w:before="60" w:line="240" w:lineRule="auto"/>
            <w:ind w:left="360"/>
            <w:rPr>
              <w:color w:val="000000"/>
            </w:rPr>
          </w:pPr>
          <w:hyperlink w:anchor="_zc6ribqqqcya">
            <w:r>
              <w:rPr>
                <w:color w:val="000000"/>
              </w:rPr>
              <w:t>4.1. A.1.1 Required PPE</w:t>
            </w:r>
          </w:hyperlink>
          <w:r>
            <w:rPr>
              <w:color w:val="000000"/>
            </w:rPr>
            <w:tab/>
          </w:r>
          <w:r>
            <w:fldChar w:fldCharType="begin"/>
          </w:r>
          <w:r>
            <w:instrText xml:space="preserve"> PAGEREF _zc6ribqqqcya \h </w:instrText>
          </w:r>
          <w:r>
            <w:fldChar w:fldCharType="separate"/>
          </w:r>
          <w:r>
            <w:rPr>
              <w:color w:val="000000"/>
            </w:rPr>
            <w:t>1</w:t>
          </w:r>
          <w:r>
            <w:fldChar w:fldCharType="end"/>
          </w:r>
          <w:r>
            <w:t>0</w:t>
          </w:r>
        </w:p>
        <w:p w14:paraId="2AB0F9B2" w14:textId="77777777" w:rsidR="008F73A3" w:rsidRDefault="005116B1">
          <w:pPr>
            <w:tabs>
              <w:tab w:val="right" w:pos="10800"/>
            </w:tabs>
            <w:spacing w:before="60" w:line="240" w:lineRule="auto"/>
            <w:ind w:left="360"/>
          </w:pPr>
          <w:hyperlink w:anchor="_2l8wbnksn3sq">
            <w:r>
              <w:t>4.2. A.1.2 Fire Safety</w:t>
            </w:r>
          </w:hyperlink>
          <w:r>
            <w:tab/>
          </w:r>
          <w:r>
            <w:fldChar w:fldCharType="begin"/>
          </w:r>
          <w:r>
            <w:instrText xml:space="preserve"> PAGEREF _2l8wbnksn3sq \h </w:instrText>
          </w:r>
          <w:r>
            <w:fldChar w:fldCharType="separate"/>
          </w:r>
          <w:r>
            <w:t>1</w:t>
          </w:r>
          <w:r>
            <w:fldChar w:fldCharType="end"/>
          </w:r>
          <w:r>
            <w:t>0</w:t>
          </w:r>
        </w:p>
        <w:p w14:paraId="6267E94B" w14:textId="77777777" w:rsidR="008F73A3" w:rsidRDefault="005116B1">
          <w:pPr>
            <w:tabs>
              <w:tab w:val="right" w:pos="10800"/>
            </w:tabs>
            <w:spacing w:before="60" w:line="240" w:lineRule="auto"/>
            <w:ind w:left="360"/>
            <w:rPr>
              <w:color w:val="000000"/>
            </w:rPr>
          </w:pPr>
          <w:hyperlink w:anchor="_b220dbi1nzjx">
            <w:r>
              <w:rPr>
                <w:color w:val="000000"/>
              </w:rPr>
              <w:t>4.3. A.1.3 Work Related-Injury, Illness, or Hazardous Material Exposure</w:t>
            </w:r>
          </w:hyperlink>
          <w:r>
            <w:rPr>
              <w:color w:val="000000"/>
            </w:rPr>
            <w:tab/>
          </w:r>
          <w:r>
            <w:fldChar w:fldCharType="begin"/>
          </w:r>
          <w:r>
            <w:instrText xml:space="preserve"> PAGEREF _b220dbi1nzjx \h </w:instrText>
          </w:r>
          <w:r>
            <w:fldChar w:fldCharType="separate"/>
          </w:r>
          <w:r>
            <w:rPr>
              <w:color w:val="000000"/>
            </w:rPr>
            <w:t>1</w:t>
          </w:r>
          <w:r>
            <w:fldChar w:fldCharType="end"/>
          </w:r>
          <w:r>
            <w:t>0</w:t>
          </w:r>
        </w:p>
        <w:p w14:paraId="476DD4F6" w14:textId="77777777" w:rsidR="008F73A3" w:rsidRDefault="005116B1">
          <w:pPr>
            <w:tabs>
              <w:tab w:val="right" w:pos="10800"/>
            </w:tabs>
            <w:spacing w:before="60" w:after="80" w:line="240" w:lineRule="auto"/>
            <w:ind w:left="360"/>
            <w:rPr>
              <w:color w:val="000000"/>
            </w:rPr>
          </w:pPr>
          <w:hyperlink w:anchor="_bjwwq85oz59">
            <w:r>
              <w:rPr>
                <w:color w:val="000000"/>
              </w:rPr>
              <w:t>4.4. A.1.4 List of Urgent Care Center/Hospital Emergency Room</w:t>
            </w:r>
          </w:hyperlink>
          <w:r>
            <w:rPr>
              <w:color w:val="000000"/>
            </w:rPr>
            <w:tab/>
          </w:r>
          <w:r>
            <w:fldChar w:fldCharType="begin"/>
          </w:r>
          <w:r>
            <w:instrText xml:space="preserve"> PAGEREF _bjwwq85oz59 \h </w:instrText>
          </w:r>
          <w:r>
            <w:fldChar w:fldCharType="separate"/>
          </w:r>
          <w:r>
            <w:rPr>
              <w:color w:val="000000"/>
            </w:rPr>
            <w:t>1</w:t>
          </w:r>
          <w:r>
            <w:fldChar w:fldCharType="end"/>
          </w:r>
          <w:r>
            <w:t>1</w:t>
          </w:r>
          <w:r>
            <w:fldChar w:fldCharType="end"/>
          </w:r>
        </w:p>
      </w:sdtContent>
    </w:sdt>
    <w:p w14:paraId="5B8FBEBA" w14:textId="77777777" w:rsidR="008F73A3" w:rsidRDefault="008F73A3"/>
    <w:p w14:paraId="3494CBD9" w14:textId="77777777" w:rsidR="008F73A3" w:rsidRDefault="008F73A3">
      <w:pPr>
        <w:pStyle w:val="Title"/>
        <w:spacing w:before="200"/>
      </w:pPr>
      <w:bookmarkStart w:id="2" w:name="_dlfghbdhpbbe" w:colFirst="0" w:colLast="0"/>
      <w:bookmarkEnd w:id="2"/>
    </w:p>
    <w:p w14:paraId="4B5D1B59" w14:textId="77777777" w:rsidR="008F73A3" w:rsidRDefault="005116B1">
      <w:pPr>
        <w:pStyle w:val="Title"/>
        <w:spacing w:before="200"/>
      </w:pPr>
      <w:bookmarkStart w:id="3" w:name="_uo5ykas3q25c" w:colFirst="0" w:colLast="0"/>
      <w:bookmarkEnd w:id="3"/>
      <w:r>
        <w:br w:type="page"/>
      </w:r>
    </w:p>
    <w:p w14:paraId="4DEF052A" w14:textId="77777777" w:rsidR="008F73A3" w:rsidRDefault="005116B1">
      <w:pPr>
        <w:pStyle w:val="Heading1"/>
      </w:pPr>
      <w:bookmarkStart w:id="4" w:name="_ba908dyjnkyb" w:colFirst="0" w:colLast="0"/>
      <w:bookmarkEnd w:id="4"/>
      <w:r>
        <w:lastRenderedPageBreak/>
        <w:t>1. Introduction</w:t>
      </w:r>
    </w:p>
    <w:p w14:paraId="65A6024F" w14:textId="77777777" w:rsidR="008F73A3" w:rsidRDefault="005116B1">
      <w:pPr>
        <w:pStyle w:val="Heading2"/>
      </w:pPr>
      <w:bookmarkStart w:id="5" w:name="_a8r8by4j6vgb" w:colFirst="0" w:colLast="0"/>
      <w:bookmarkEnd w:id="5"/>
      <w:r>
        <w:t>1.1 Overview</w:t>
      </w:r>
    </w:p>
    <w:p w14:paraId="2CB379AD" w14:textId="77777777" w:rsidR="008F73A3" w:rsidRDefault="008F73A3">
      <w:pPr>
        <w:ind w:firstLine="720"/>
      </w:pPr>
    </w:p>
    <w:p w14:paraId="7C4FA7AD" w14:textId="77777777" w:rsidR="008F73A3" w:rsidRDefault="005116B1">
      <w:pPr>
        <w:pStyle w:val="Heading2"/>
      </w:pPr>
      <w:bookmarkStart w:id="6" w:name="_8ut8e7iwi1ng" w:colFirst="0" w:colLast="0"/>
      <w:bookmarkEnd w:id="6"/>
      <w:r>
        <w:t>1.2 Background</w:t>
      </w:r>
    </w:p>
    <w:p w14:paraId="16E0A324" w14:textId="77777777" w:rsidR="008F73A3" w:rsidRDefault="008F73A3">
      <w:pPr>
        <w:ind w:firstLine="720"/>
      </w:pPr>
    </w:p>
    <w:p w14:paraId="42DF6954" w14:textId="77777777" w:rsidR="008F73A3" w:rsidRDefault="005116B1">
      <w:pPr>
        <w:pStyle w:val="Heading2"/>
      </w:pPr>
      <w:bookmarkStart w:id="7" w:name="_cmsovyaxzdm0" w:colFirst="0" w:colLast="0"/>
      <w:bookmarkEnd w:id="7"/>
      <w:r>
        <w:t>1.3 Requirements</w:t>
      </w:r>
    </w:p>
    <w:p w14:paraId="0FD89FC6" w14:textId="77777777" w:rsidR="008F73A3" w:rsidRDefault="005116B1">
      <w:pPr>
        <w:numPr>
          <w:ilvl w:val="0"/>
          <w:numId w:val="5"/>
        </w:numPr>
        <w:rPr>
          <w:i/>
        </w:rPr>
      </w:pPr>
      <w:r>
        <w:t xml:space="preserve">Read and record pressure values at pressure transducers </w:t>
      </w:r>
    </w:p>
    <w:p w14:paraId="047623C2" w14:textId="77777777" w:rsidR="008F73A3" w:rsidRDefault="005116B1">
      <w:pPr>
        <w:numPr>
          <w:ilvl w:val="0"/>
          <w:numId w:val="5"/>
        </w:numPr>
        <w:rPr>
          <w:i/>
        </w:rPr>
      </w:pPr>
      <w:r>
        <w:t xml:space="preserve">Manually actuate all valves through LabVIEW. </w:t>
      </w:r>
    </w:p>
    <w:p w14:paraId="43467F20" w14:textId="77777777" w:rsidR="008F73A3" w:rsidRDefault="005116B1">
      <w:pPr>
        <w:numPr>
          <w:ilvl w:val="0"/>
          <w:numId w:val="5"/>
        </w:numPr>
      </w:pPr>
      <w:r>
        <w:t xml:space="preserve">Manually control Pressure Regulator through Labview and increment pressure from 200 to 450 PSI. </w:t>
      </w:r>
    </w:p>
    <w:p w14:paraId="0287CA91" w14:textId="77777777" w:rsidR="008F73A3" w:rsidRDefault="005116B1">
      <w:pPr>
        <w:numPr>
          <w:ilvl w:val="0"/>
          <w:numId w:val="5"/>
        </w:numPr>
      </w:pPr>
      <w:r>
        <w:t xml:space="preserve">Tank Load Cells must read and record tank weight through LabVIEW. </w:t>
      </w:r>
    </w:p>
    <w:p w14:paraId="2E72CB48" w14:textId="77777777" w:rsidR="008F73A3" w:rsidRDefault="005116B1">
      <w:pPr>
        <w:pStyle w:val="Heading1"/>
      </w:pPr>
      <w:bookmarkStart w:id="8" w:name="_1fs2w9l2qcr9" w:colFirst="0" w:colLast="0"/>
      <w:bookmarkEnd w:id="8"/>
      <w:r>
        <w:lastRenderedPageBreak/>
        <w:t xml:space="preserve">2. Apparatus Assembly </w:t>
      </w:r>
    </w:p>
    <w:p w14:paraId="04ED6241" w14:textId="77777777" w:rsidR="008F73A3" w:rsidRDefault="005116B1">
      <w:pPr>
        <w:pStyle w:val="Heading2"/>
      </w:pPr>
      <w:bookmarkStart w:id="9" w:name="_9vt7tyhyqnxj" w:colFirst="0" w:colLast="0"/>
      <w:bookmarkEnd w:id="9"/>
      <w:r>
        <w:t>2.1 Bill of Materials and Assembly Drawings</w:t>
      </w:r>
    </w:p>
    <w:p w14:paraId="21DEFA9B" w14:textId="77777777" w:rsidR="008F73A3" w:rsidRDefault="005116B1">
      <w:pPr>
        <w:pStyle w:val="Heading3"/>
      </w:pPr>
      <w:bookmarkStart w:id="10" w:name="_9w9jkr7dxnz3" w:colFirst="0" w:colLast="0"/>
      <w:bookmarkEnd w:id="10"/>
      <w:r>
        <w:t>2.1.1 Full Test Apparatus</w:t>
      </w:r>
      <w:r>
        <w:t xml:space="preserve"> Assembly (excluding test stand) and BOM</w:t>
      </w:r>
    </w:p>
    <w:p w14:paraId="0240DF7C" w14:textId="77777777" w:rsidR="008F73A3" w:rsidRDefault="005116B1">
      <w:pPr>
        <w:jc w:val="center"/>
      </w:pPr>
      <w:r>
        <w:rPr>
          <w:noProof/>
        </w:rPr>
        <w:drawing>
          <wp:inline distT="114300" distB="114300" distL="114300" distR="114300" wp14:anchorId="297572F7" wp14:editId="19C8299A">
            <wp:extent cx="6858000" cy="6553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858000" cy="6553200"/>
                    </a:xfrm>
                    <a:prstGeom prst="rect">
                      <a:avLst/>
                    </a:prstGeom>
                    <a:ln/>
                  </pic:spPr>
                </pic:pic>
              </a:graphicData>
            </a:graphic>
          </wp:inline>
        </w:drawing>
      </w:r>
    </w:p>
    <w:p w14:paraId="0DCA3CFD" w14:textId="77777777" w:rsidR="008F73A3" w:rsidRDefault="005116B1">
      <w:pPr>
        <w:jc w:val="center"/>
        <w:rPr>
          <w:i/>
        </w:rPr>
      </w:pPr>
      <w:r>
        <w:rPr>
          <w:i/>
        </w:rPr>
        <w:t xml:space="preserve">Figure 2.1.1.1 Full Test Stand Assembly Drawing and BOM </w:t>
      </w:r>
    </w:p>
    <w:p w14:paraId="22927E72" w14:textId="77777777" w:rsidR="008F73A3" w:rsidRDefault="005116B1">
      <w:r>
        <w:rPr>
          <w:noProof/>
        </w:rPr>
        <w:lastRenderedPageBreak/>
        <w:drawing>
          <wp:inline distT="114300" distB="114300" distL="114300" distR="114300" wp14:anchorId="2EF0B171" wp14:editId="62D4143D">
            <wp:extent cx="6858000" cy="515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858000" cy="5156200"/>
                    </a:xfrm>
                    <a:prstGeom prst="rect">
                      <a:avLst/>
                    </a:prstGeom>
                    <a:ln/>
                  </pic:spPr>
                </pic:pic>
              </a:graphicData>
            </a:graphic>
          </wp:inline>
        </w:drawing>
      </w:r>
    </w:p>
    <w:p w14:paraId="69099F4C" w14:textId="77777777" w:rsidR="008F73A3" w:rsidRDefault="005116B1">
      <w:pPr>
        <w:jc w:val="center"/>
        <w:rPr>
          <w:i/>
        </w:rPr>
      </w:pPr>
      <w:r>
        <w:rPr>
          <w:i/>
        </w:rPr>
        <w:t>Figure 2.1.2.1 Unistrut Assembly Drawing</w:t>
      </w:r>
    </w:p>
    <w:p w14:paraId="3131162E" w14:textId="77777777" w:rsidR="008F73A3" w:rsidRDefault="008F73A3"/>
    <w:p w14:paraId="432CA7F2" w14:textId="77777777" w:rsidR="008F73A3" w:rsidRDefault="005116B1">
      <w:r>
        <w:rPr>
          <w:noProof/>
        </w:rPr>
        <w:lastRenderedPageBreak/>
        <w:drawing>
          <wp:inline distT="114300" distB="114300" distL="114300" distR="114300" wp14:anchorId="7D196057" wp14:editId="5191F74B">
            <wp:extent cx="6858000" cy="5168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858000" cy="5168900"/>
                    </a:xfrm>
                    <a:prstGeom prst="rect">
                      <a:avLst/>
                    </a:prstGeom>
                    <a:ln/>
                  </pic:spPr>
                </pic:pic>
              </a:graphicData>
            </a:graphic>
          </wp:inline>
        </w:drawing>
      </w:r>
    </w:p>
    <w:p w14:paraId="2333C276" w14:textId="77777777" w:rsidR="008F73A3" w:rsidRDefault="005116B1">
      <w:pPr>
        <w:jc w:val="center"/>
      </w:pPr>
      <w:r>
        <w:rPr>
          <w:i/>
        </w:rPr>
        <w:t>Figure 2.1.2.2 Unistrut Assembly BOM</w:t>
      </w:r>
    </w:p>
    <w:p w14:paraId="13B7F0A7" w14:textId="77777777" w:rsidR="008F73A3" w:rsidRDefault="005116B1">
      <w:pPr>
        <w:pStyle w:val="Heading1"/>
      </w:pPr>
      <w:bookmarkStart w:id="11" w:name="_mfp9rjaad9g8" w:colFirst="0" w:colLast="0"/>
      <w:bookmarkEnd w:id="11"/>
      <w:r>
        <w:br w:type="page"/>
      </w:r>
    </w:p>
    <w:p w14:paraId="1297EA99" w14:textId="77777777" w:rsidR="008F73A3" w:rsidRDefault="005116B1">
      <w:pPr>
        <w:pStyle w:val="Heading1"/>
      </w:pPr>
      <w:bookmarkStart w:id="12" w:name="_8gjt59bxnsf" w:colFirst="0" w:colLast="0"/>
      <w:bookmarkEnd w:id="12"/>
      <w:r>
        <w:lastRenderedPageBreak/>
        <w:t>3. Test Specific Procedures</w:t>
      </w:r>
    </w:p>
    <w:p w14:paraId="690F9E56" w14:textId="77777777" w:rsidR="008F73A3" w:rsidRDefault="005116B1">
      <w:pPr>
        <w:pStyle w:val="Heading2"/>
      </w:pPr>
      <w:bookmarkStart w:id="13" w:name="_gypk9rb7dgh5" w:colFirst="0" w:colLast="0"/>
      <w:bookmarkEnd w:id="13"/>
      <w:r>
        <w:t xml:space="preserve">3.1 Plumbing Assembly </w:t>
      </w:r>
    </w:p>
    <w:p w14:paraId="173A3045" w14:textId="77777777" w:rsidR="008F73A3" w:rsidRDefault="005116B1">
      <w:r>
        <w:tab/>
        <w:t>This test follows t</w:t>
      </w:r>
      <w:r>
        <w:t>he plumbing procedures listed in section 2.4 of the Preliminary Test Rocket (PTR) Master Test Procedures.</w:t>
      </w:r>
    </w:p>
    <w:p w14:paraId="2E5A978A" w14:textId="77777777" w:rsidR="008F73A3" w:rsidRDefault="005116B1">
      <w:pPr>
        <w:pStyle w:val="Heading2"/>
      </w:pPr>
      <w:bookmarkStart w:id="14" w:name="_6c9n1d3fqw70" w:colFirst="0" w:colLast="0"/>
      <w:bookmarkEnd w:id="14"/>
      <w:r>
        <w:t>3.2 Test Specific Plumbing Diagram</w:t>
      </w:r>
    </w:p>
    <w:p w14:paraId="6474661E" w14:textId="77777777" w:rsidR="008F73A3" w:rsidRDefault="008F73A3"/>
    <w:p w14:paraId="607E76B2" w14:textId="77777777" w:rsidR="008F73A3" w:rsidRDefault="005116B1">
      <w:pPr>
        <w:spacing w:after="160" w:line="256" w:lineRule="auto"/>
      </w:pPr>
      <w:r>
        <w:rPr>
          <w:noProof/>
        </w:rPr>
        <w:drawing>
          <wp:inline distT="114300" distB="114300" distL="114300" distR="114300" wp14:anchorId="67C8E4AA" wp14:editId="20F94798">
            <wp:extent cx="6858000" cy="38735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858000" cy="3873500"/>
                    </a:xfrm>
                    <a:prstGeom prst="rect">
                      <a:avLst/>
                    </a:prstGeom>
                    <a:ln/>
                  </pic:spPr>
                </pic:pic>
              </a:graphicData>
            </a:graphic>
          </wp:inline>
        </w:drawing>
      </w:r>
    </w:p>
    <w:p w14:paraId="6E9C76C8" w14:textId="77777777" w:rsidR="008F73A3" w:rsidRDefault="008F73A3">
      <w:pPr>
        <w:spacing w:after="160" w:line="256" w:lineRule="auto"/>
      </w:pPr>
    </w:p>
    <w:p w14:paraId="0385DAFC" w14:textId="77777777" w:rsidR="008F73A3" w:rsidRDefault="005116B1">
      <w:pPr>
        <w:pStyle w:val="Heading2"/>
      </w:pPr>
      <w:bookmarkStart w:id="15" w:name="_d85sgrvsw1wu" w:colFirst="0" w:colLast="0"/>
      <w:bookmarkEnd w:id="15"/>
      <w:r>
        <w:t xml:space="preserve">3.3 Safety </w:t>
      </w:r>
    </w:p>
    <w:p w14:paraId="412EA0A2" w14:textId="77777777" w:rsidR="008F73A3" w:rsidRDefault="005116B1">
      <w:pPr>
        <w:pStyle w:val="Heading3"/>
        <w:ind w:firstLine="0"/>
        <w:rPr>
          <w:sz w:val="24"/>
          <w:szCs w:val="24"/>
        </w:rPr>
      </w:pPr>
      <w:bookmarkStart w:id="16" w:name="_278l9e87f2r" w:colFirst="0" w:colLast="0"/>
      <w:bookmarkEnd w:id="16"/>
      <w:r>
        <w:rPr>
          <w:sz w:val="24"/>
          <w:szCs w:val="24"/>
        </w:rPr>
        <w:t>3.3.1. General Use Requirements</w:t>
      </w:r>
    </w:p>
    <w:p w14:paraId="34D52B56" w14:textId="77777777" w:rsidR="008F73A3" w:rsidRDefault="005116B1">
      <w:pPr>
        <w:numPr>
          <w:ilvl w:val="0"/>
          <w:numId w:val="3"/>
        </w:numPr>
      </w:pPr>
      <w:r>
        <w:t xml:space="preserve">Keep valve protection caps in place until ready to use. </w:t>
      </w:r>
    </w:p>
    <w:p w14:paraId="70EC5CD4" w14:textId="77777777" w:rsidR="008F73A3" w:rsidRDefault="005116B1">
      <w:pPr>
        <w:numPr>
          <w:ilvl w:val="0"/>
          <w:numId w:val="3"/>
        </w:numPr>
      </w:pPr>
      <w:r>
        <w:t xml:space="preserve">Close the compressed gas cylinder valve when equipment is not in use.  </w:t>
      </w:r>
    </w:p>
    <w:p w14:paraId="36B22202" w14:textId="77777777" w:rsidR="008F73A3" w:rsidRDefault="005116B1">
      <w:pPr>
        <w:numPr>
          <w:ilvl w:val="0"/>
          <w:numId w:val="3"/>
        </w:numPr>
      </w:pPr>
      <w:r>
        <w:t xml:space="preserve">Use the cylinder valve, not the regulator, for turning off the gas.  </w:t>
      </w:r>
    </w:p>
    <w:p w14:paraId="6ACF7D44" w14:textId="77777777" w:rsidR="008F73A3" w:rsidRDefault="005116B1">
      <w:pPr>
        <w:numPr>
          <w:ilvl w:val="0"/>
          <w:numId w:val="3"/>
        </w:numPr>
      </w:pPr>
      <w:r>
        <w:t xml:space="preserve">Close the cylinder valve and release all pressure before </w:t>
      </w:r>
      <w:r>
        <w:t xml:space="preserve">removing the regulator.  </w:t>
      </w:r>
    </w:p>
    <w:p w14:paraId="3505920A" w14:textId="77777777" w:rsidR="008F73A3" w:rsidRDefault="005116B1">
      <w:pPr>
        <w:numPr>
          <w:ilvl w:val="0"/>
          <w:numId w:val="3"/>
        </w:numPr>
      </w:pPr>
      <w:r>
        <w:t xml:space="preserve">Never heat cylinder – even when partially empty – with any device that could raise the surface temperature of the cylinder to above 125º F.  </w:t>
      </w:r>
    </w:p>
    <w:p w14:paraId="31C058AF" w14:textId="77777777" w:rsidR="008F73A3" w:rsidRDefault="005116B1">
      <w:pPr>
        <w:numPr>
          <w:ilvl w:val="0"/>
          <w:numId w:val="3"/>
        </w:numPr>
      </w:pPr>
      <w:r>
        <w:t>Keep the cylinder clear of all electrical circuits, flame, and sparks.</w:t>
      </w:r>
    </w:p>
    <w:p w14:paraId="3B16FD41" w14:textId="77777777" w:rsidR="008F73A3" w:rsidRDefault="005116B1">
      <w:pPr>
        <w:numPr>
          <w:ilvl w:val="0"/>
          <w:numId w:val="3"/>
        </w:numPr>
      </w:pPr>
      <w:r>
        <w:lastRenderedPageBreak/>
        <w:t>Do not approach s</w:t>
      </w:r>
      <w:r>
        <w:t>ystem when it is pressurized to greater than 75 psi. Over 150 psi is considered a high hazard system.</w:t>
      </w:r>
    </w:p>
    <w:p w14:paraId="7BFE6B9E" w14:textId="77777777" w:rsidR="008F73A3" w:rsidRDefault="005116B1">
      <w:pPr>
        <w:jc w:val="center"/>
      </w:pPr>
      <w:r>
        <w:rPr>
          <w:b/>
          <w:highlight w:val="yellow"/>
          <w:u w:val="single"/>
        </w:rPr>
        <w:t>Safety:</w:t>
      </w:r>
      <w:r>
        <w:rPr>
          <w:highlight w:val="yellow"/>
        </w:rPr>
        <w:t xml:space="preserve"> </w:t>
      </w:r>
      <w:r>
        <w:rPr>
          <w:b/>
          <w:highlight w:val="yellow"/>
        </w:rPr>
        <w:t xml:space="preserve">Safety glasses, close-toed shoes and long pants are to be worn at all times. Use a respirator and </w:t>
      </w:r>
      <w:commentRangeStart w:id="17"/>
      <w:r>
        <w:rPr>
          <w:b/>
          <w:highlight w:val="yellow"/>
        </w:rPr>
        <w:t>nitrile</w:t>
      </w:r>
      <w:commentRangeEnd w:id="17"/>
      <w:r>
        <w:commentReference w:id="17"/>
      </w:r>
      <w:r>
        <w:rPr>
          <w:b/>
          <w:highlight w:val="yellow"/>
        </w:rPr>
        <w:t xml:space="preserve"> gloves if necessary.</w:t>
      </w:r>
    </w:p>
    <w:p w14:paraId="6A7397C3" w14:textId="77777777" w:rsidR="008F73A3" w:rsidRDefault="005116B1">
      <w:pPr>
        <w:pStyle w:val="Heading2"/>
      </w:pPr>
      <w:bookmarkStart w:id="18" w:name="_ojzqzoa6emqz" w:colFirst="0" w:colLast="0"/>
      <w:bookmarkEnd w:id="18"/>
      <w:r>
        <w:t xml:space="preserve">3.4 Test Procedures </w:t>
      </w:r>
    </w:p>
    <w:p w14:paraId="6F920E58" w14:textId="77777777" w:rsidR="008F73A3" w:rsidRDefault="005116B1">
      <w:hyperlink r:id="rId15">
        <w:r>
          <w:rPr>
            <w:color w:val="1155CC"/>
            <w:u w:val="single"/>
          </w:rPr>
          <w:t>https://docs.google.com/document/d/1EVfVbbK5K-R2Av30GuJ3C5q8RpItM7JyivIIxjcH-pQ/edit</w:t>
        </w:r>
      </w:hyperlink>
    </w:p>
    <w:p w14:paraId="513D457F" w14:textId="77777777" w:rsidR="008F73A3" w:rsidRDefault="008F73A3"/>
    <w:p w14:paraId="369FF8F9" w14:textId="77777777" w:rsidR="008F73A3" w:rsidRDefault="008F73A3">
      <w:pPr>
        <w:ind w:left="720"/>
      </w:pPr>
    </w:p>
    <w:p w14:paraId="321F2826" w14:textId="77777777" w:rsidR="008F73A3" w:rsidRDefault="005116B1">
      <w:pPr>
        <w:pStyle w:val="Heading2"/>
      </w:pPr>
      <w:bookmarkStart w:id="19" w:name="_twp27t40g1" w:colFirst="0" w:colLast="0"/>
      <w:bookmarkEnd w:id="19"/>
      <w:r>
        <w:t xml:space="preserve">3.5 Contingency Test Procedures </w:t>
      </w:r>
    </w:p>
    <w:p w14:paraId="7053FC6A" w14:textId="77777777" w:rsidR="008F73A3" w:rsidRDefault="005116B1">
      <w:pPr>
        <w:rPr>
          <w:sz w:val="22"/>
          <w:szCs w:val="22"/>
        </w:rPr>
      </w:pPr>
      <w:r>
        <w:rPr>
          <w:sz w:val="22"/>
          <w:szCs w:val="22"/>
        </w:rPr>
        <w:tab/>
        <w:t xml:space="preserve">There are </w:t>
      </w:r>
      <w:r>
        <w:rPr>
          <w:sz w:val="22"/>
          <w:szCs w:val="22"/>
        </w:rPr>
        <w:t>several contingency situations that must be considered in this test. These include but are not necessarily limited to denting or destroying an Airgas tank, damaging LCH4 or LOX tanks, and damaging any line components such as fittings or the line itself. Co</w:t>
      </w:r>
      <w:r>
        <w:rPr>
          <w:sz w:val="22"/>
          <w:szCs w:val="22"/>
        </w:rPr>
        <w:t xml:space="preserve">ntingency procedures for these situations are listed below. </w:t>
      </w:r>
    </w:p>
    <w:p w14:paraId="61075AB4" w14:textId="77777777" w:rsidR="008F73A3" w:rsidRDefault="008F73A3">
      <w:pPr>
        <w:rPr>
          <w:sz w:val="22"/>
          <w:szCs w:val="22"/>
        </w:rPr>
      </w:pPr>
    </w:p>
    <w:p w14:paraId="722F9051" w14:textId="77777777" w:rsidR="008F73A3" w:rsidRDefault="005116B1">
      <w:pPr>
        <w:rPr>
          <w:sz w:val="22"/>
          <w:szCs w:val="22"/>
        </w:rPr>
      </w:pPr>
      <w:r>
        <w:rPr>
          <w:sz w:val="22"/>
          <w:szCs w:val="22"/>
        </w:rPr>
        <w:t>Airgas tank is dropped without obvious leakage or explosion:</w:t>
      </w:r>
    </w:p>
    <w:p w14:paraId="25C066F8" w14:textId="77777777" w:rsidR="008F73A3" w:rsidRDefault="005116B1">
      <w:pPr>
        <w:numPr>
          <w:ilvl w:val="0"/>
          <w:numId w:val="8"/>
        </w:numPr>
        <w:rPr>
          <w:sz w:val="22"/>
          <w:szCs w:val="22"/>
        </w:rPr>
      </w:pPr>
      <w:r>
        <w:rPr>
          <w:sz w:val="22"/>
          <w:szCs w:val="22"/>
        </w:rPr>
        <w:t>Carefully lift tank and load onto hand truck.</w:t>
      </w:r>
    </w:p>
    <w:p w14:paraId="613AEF2A" w14:textId="77777777" w:rsidR="008F73A3" w:rsidRDefault="005116B1">
      <w:pPr>
        <w:numPr>
          <w:ilvl w:val="0"/>
          <w:numId w:val="8"/>
        </w:numPr>
        <w:rPr>
          <w:sz w:val="22"/>
          <w:szCs w:val="22"/>
        </w:rPr>
      </w:pPr>
      <w:r>
        <w:rPr>
          <w:sz w:val="22"/>
          <w:szCs w:val="22"/>
        </w:rPr>
        <w:t>Strap carefully to hand truck and move to a safe location.</w:t>
      </w:r>
    </w:p>
    <w:p w14:paraId="2CF60B81" w14:textId="77777777" w:rsidR="008F73A3" w:rsidRDefault="005116B1">
      <w:pPr>
        <w:numPr>
          <w:ilvl w:val="0"/>
          <w:numId w:val="8"/>
        </w:numPr>
        <w:rPr>
          <w:sz w:val="22"/>
          <w:szCs w:val="22"/>
        </w:rPr>
      </w:pPr>
      <w:r>
        <w:rPr>
          <w:sz w:val="22"/>
          <w:szCs w:val="22"/>
        </w:rPr>
        <w:t>Once moved make sure the tan</w:t>
      </w:r>
      <w:r>
        <w:rPr>
          <w:sz w:val="22"/>
          <w:szCs w:val="22"/>
        </w:rPr>
        <w:t>k is secured in the standing position.</w:t>
      </w:r>
    </w:p>
    <w:p w14:paraId="76242741" w14:textId="77777777" w:rsidR="008F73A3" w:rsidRDefault="005116B1">
      <w:pPr>
        <w:numPr>
          <w:ilvl w:val="0"/>
          <w:numId w:val="8"/>
        </w:numPr>
        <w:rPr>
          <w:sz w:val="22"/>
          <w:szCs w:val="22"/>
        </w:rPr>
      </w:pPr>
      <w:r>
        <w:rPr>
          <w:sz w:val="22"/>
          <w:szCs w:val="22"/>
        </w:rPr>
        <w:t>After the test is complete contact Airgas to have the tank replaced as soon as possible.</w:t>
      </w:r>
    </w:p>
    <w:p w14:paraId="6402EF2F" w14:textId="77777777" w:rsidR="008F73A3" w:rsidRDefault="008F73A3">
      <w:pPr>
        <w:rPr>
          <w:sz w:val="22"/>
          <w:szCs w:val="22"/>
        </w:rPr>
      </w:pPr>
    </w:p>
    <w:p w14:paraId="5F9EC09A" w14:textId="77777777" w:rsidR="008F73A3" w:rsidRDefault="005116B1">
      <w:pPr>
        <w:rPr>
          <w:sz w:val="22"/>
          <w:szCs w:val="22"/>
        </w:rPr>
      </w:pPr>
      <w:r>
        <w:rPr>
          <w:sz w:val="22"/>
          <w:szCs w:val="22"/>
        </w:rPr>
        <w:t>Airgas tank is dropped and clearly destroyed or has a large leak:</w:t>
      </w:r>
    </w:p>
    <w:p w14:paraId="684FCEAD" w14:textId="77777777" w:rsidR="008F73A3" w:rsidRDefault="005116B1">
      <w:pPr>
        <w:numPr>
          <w:ilvl w:val="0"/>
          <w:numId w:val="6"/>
        </w:numPr>
        <w:rPr>
          <w:sz w:val="22"/>
          <w:szCs w:val="22"/>
        </w:rPr>
      </w:pPr>
      <w:r>
        <w:rPr>
          <w:sz w:val="22"/>
          <w:szCs w:val="22"/>
        </w:rPr>
        <w:t>If the tank is clearly leaking do not move the tank.</w:t>
      </w:r>
    </w:p>
    <w:p w14:paraId="58B8B0EB" w14:textId="77777777" w:rsidR="008F73A3" w:rsidRDefault="005116B1">
      <w:pPr>
        <w:numPr>
          <w:ilvl w:val="0"/>
          <w:numId w:val="6"/>
        </w:numPr>
        <w:rPr>
          <w:sz w:val="22"/>
          <w:szCs w:val="22"/>
        </w:rPr>
      </w:pPr>
      <w:r>
        <w:rPr>
          <w:sz w:val="22"/>
          <w:szCs w:val="22"/>
        </w:rPr>
        <w:t>Call the fire department as a damaged tank must be handled by a professional.</w:t>
      </w:r>
    </w:p>
    <w:p w14:paraId="4067FAB1" w14:textId="77777777" w:rsidR="008F73A3" w:rsidRDefault="005116B1">
      <w:pPr>
        <w:numPr>
          <w:ilvl w:val="0"/>
          <w:numId w:val="6"/>
        </w:numPr>
        <w:rPr>
          <w:sz w:val="22"/>
          <w:szCs w:val="22"/>
        </w:rPr>
      </w:pPr>
      <w:r>
        <w:rPr>
          <w:sz w:val="22"/>
          <w:szCs w:val="22"/>
        </w:rPr>
        <w:t>If the tank is completely destroyed and the there is clearly no pressure remaining the tank can be removed from the work area.</w:t>
      </w:r>
    </w:p>
    <w:p w14:paraId="7009318A" w14:textId="77777777" w:rsidR="008F73A3" w:rsidRDefault="005116B1">
      <w:pPr>
        <w:numPr>
          <w:ilvl w:val="0"/>
          <w:numId w:val="6"/>
        </w:numPr>
        <w:rPr>
          <w:sz w:val="22"/>
          <w:szCs w:val="22"/>
        </w:rPr>
      </w:pPr>
      <w:r>
        <w:rPr>
          <w:sz w:val="22"/>
          <w:szCs w:val="22"/>
        </w:rPr>
        <w:t xml:space="preserve">After the test is completed contact Airgas to have </w:t>
      </w:r>
      <w:r>
        <w:rPr>
          <w:sz w:val="22"/>
          <w:szCs w:val="22"/>
        </w:rPr>
        <w:t>the tank replaced as soon as possible.</w:t>
      </w:r>
    </w:p>
    <w:p w14:paraId="2BBE61C9" w14:textId="77777777" w:rsidR="008F73A3" w:rsidRDefault="008F73A3">
      <w:pPr>
        <w:rPr>
          <w:sz w:val="22"/>
          <w:szCs w:val="22"/>
        </w:rPr>
      </w:pPr>
    </w:p>
    <w:p w14:paraId="41BA302A" w14:textId="77777777" w:rsidR="008F73A3" w:rsidRDefault="005116B1">
      <w:pPr>
        <w:rPr>
          <w:sz w:val="22"/>
          <w:szCs w:val="22"/>
        </w:rPr>
      </w:pPr>
      <w:r>
        <w:rPr>
          <w:sz w:val="22"/>
          <w:szCs w:val="22"/>
        </w:rPr>
        <w:t>Either LCH4 or LOX tanks are in anyway damaged:</w:t>
      </w:r>
    </w:p>
    <w:p w14:paraId="1ED6946D" w14:textId="77777777" w:rsidR="008F73A3" w:rsidRDefault="005116B1">
      <w:pPr>
        <w:numPr>
          <w:ilvl w:val="0"/>
          <w:numId w:val="1"/>
        </w:numPr>
        <w:rPr>
          <w:sz w:val="22"/>
          <w:szCs w:val="22"/>
        </w:rPr>
      </w:pPr>
      <w:r>
        <w:rPr>
          <w:sz w:val="22"/>
          <w:szCs w:val="22"/>
        </w:rPr>
        <w:t>Recalculate theoretical pressure limit and factor of safety on the tanks to see if anything may have been missed.</w:t>
      </w:r>
    </w:p>
    <w:p w14:paraId="2908D2EB" w14:textId="77777777" w:rsidR="008F73A3" w:rsidRDefault="005116B1">
      <w:pPr>
        <w:numPr>
          <w:ilvl w:val="0"/>
          <w:numId w:val="1"/>
        </w:numPr>
        <w:rPr>
          <w:sz w:val="22"/>
          <w:szCs w:val="22"/>
        </w:rPr>
      </w:pPr>
      <w:r>
        <w:rPr>
          <w:sz w:val="22"/>
          <w:szCs w:val="22"/>
        </w:rPr>
        <w:t>Design of new tanks must be implemented as soon as pos</w:t>
      </w:r>
      <w:r>
        <w:rPr>
          <w:sz w:val="22"/>
          <w:szCs w:val="22"/>
        </w:rPr>
        <w:t>sible after the procedure is completed.</w:t>
      </w:r>
    </w:p>
    <w:p w14:paraId="5290597C" w14:textId="77777777" w:rsidR="008F73A3" w:rsidRDefault="008F73A3">
      <w:pPr>
        <w:rPr>
          <w:sz w:val="22"/>
          <w:szCs w:val="22"/>
        </w:rPr>
      </w:pPr>
    </w:p>
    <w:p w14:paraId="06C5DB44" w14:textId="77777777" w:rsidR="008F73A3" w:rsidRDefault="005116B1">
      <w:pPr>
        <w:rPr>
          <w:sz w:val="22"/>
          <w:szCs w:val="22"/>
        </w:rPr>
      </w:pPr>
      <w:r>
        <w:rPr>
          <w:sz w:val="22"/>
          <w:szCs w:val="22"/>
        </w:rPr>
        <w:t>Fittings are damaged:</w:t>
      </w:r>
    </w:p>
    <w:p w14:paraId="6F7984C9" w14:textId="77777777" w:rsidR="008F73A3" w:rsidRDefault="005116B1">
      <w:pPr>
        <w:numPr>
          <w:ilvl w:val="0"/>
          <w:numId w:val="7"/>
        </w:numPr>
        <w:rPr>
          <w:sz w:val="22"/>
          <w:szCs w:val="22"/>
        </w:rPr>
      </w:pPr>
      <w:r>
        <w:rPr>
          <w:sz w:val="22"/>
          <w:szCs w:val="22"/>
        </w:rPr>
        <w:t>Check to make the fittings were able to withstand the pressure they were introduced to.</w:t>
      </w:r>
    </w:p>
    <w:p w14:paraId="23E7FEFE" w14:textId="77777777" w:rsidR="008F73A3" w:rsidRDefault="005116B1">
      <w:pPr>
        <w:numPr>
          <w:ilvl w:val="0"/>
          <w:numId w:val="7"/>
        </w:numPr>
        <w:rPr>
          <w:sz w:val="22"/>
          <w:szCs w:val="22"/>
        </w:rPr>
      </w:pPr>
      <w:r>
        <w:rPr>
          <w:sz w:val="22"/>
          <w:szCs w:val="22"/>
        </w:rPr>
        <w:t>If fittings were within operating range contact manufacturer to make sure of this.</w:t>
      </w:r>
    </w:p>
    <w:p w14:paraId="162E2660" w14:textId="77777777" w:rsidR="008F73A3" w:rsidRDefault="005116B1">
      <w:pPr>
        <w:numPr>
          <w:ilvl w:val="0"/>
          <w:numId w:val="7"/>
        </w:numPr>
        <w:rPr>
          <w:sz w:val="22"/>
          <w:szCs w:val="22"/>
        </w:rPr>
      </w:pPr>
      <w:r>
        <w:rPr>
          <w:sz w:val="22"/>
          <w:szCs w:val="22"/>
        </w:rPr>
        <w:t>If manufacturer confir</w:t>
      </w:r>
      <w:r>
        <w:rPr>
          <w:sz w:val="22"/>
          <w:szCs w:val="22"/>
        </w:rPr>
        <w:t>ms fittings were within operating range see if we can get refund and new fittings delivered due to failure.</w:t>
      </w:r>
    </w:p>
    <w:p w14:paraId="0382EB06" w14:textId="77777777" w:rsidR="008F73A3" w:rsidRDefault="005116B1">
      <w:pPr>
        <w:rPr>
          <w:sz w:val="22"/>
          <w:szCs w:val="22"/>
        </w:rPr>
      </w:pPr>
      <w:r>
        <w:rPr>
          <w:sz w:val="22"/>
          <w:szCs w:val="22"/>
        </w:rPr>
        <w:t>Loss of power/DAQ loses connection:</w:t>
      </w:r>
    </w:p>
    <w:p w14:paraId="507EF6DB" w14:textId="77777777" w:rsidR="008F73A3" w:rsidRDefault="005116B1">
      <w:pPr>
        <w:numPr>
          <w:ilvl w:val="0"/>
          <w:numId w:val="2"/>
        </w:numPr>
        <w:rPr>
          <w:sz w:val="22"/>
          <w:szCs w:val="22"/>
        </w:rPr>
      </w:pPr>
      <w:r>
        <w:rPr>
          <w:sz w:val="22"/>
          <w:szCs w:val="22"/>
        </w:rPr>
        <w:t>All valves except bleed valves close.</w:t>
      </w:r>
    </w:p>
    <w:p w14:paraId="31D119CF" w14:textId="77777777" w:rsidR="008F73A3" w:rsidRDefault="005116B1">
      <w:pPr>
        <w:numPr>
          <w:ilvl w:val="0"/>
          <w:numId w:val="2"/>
        </w:numPr>
        <w:rPr>
          <w:sz w:val="22"/>
          <w:szCs w:val="22"/>
        </w:rPr>
      </w:pPr>
      <w:r>
        <w:rPr>
          <w:sz w:val="22"/>
          <w:szCs w:val="22"/>
        </w:rPr>
        <w:t>Water in the tanks leave the system through the bleed valves.</w:t>
      </w:r>
    </w:p>
    <w:p w14:paraId="3DD7E368" w14:textId="77777777" w:rsidR="008F73A3" w:rsidRDefault="008F73A3">
      <w:pPr>
        <w:rPr>
          <w:sz w:val="22"/>
          <w:szCs w:val="22"/>
        </w:rPr>
      </w:pPr>
    </w:p>
    <w:p w14:paraId="1E3BD204" w14:textId="77777777" w:rsidR="008F73A3" w:rsidRDefault="005116B1">
      <w:pPr>
        <w:rPr>
          <w:sz w:val="22"/>
          <w:szCs w:val="22"/>
        </w:rPr>
      </w:pPr>
      <w:r>
        <w:rPr>
          <w:sz w:val="22"/>
          <w:szCs w:val="22"/>
        </w:rPr>
        <w:t>Ball valves</w:t>
      </w:r>
      <w:r>
        <w:rPr>
          <w:sz w:val="22"/>
          <w:szCs w:val="22"/>
        </w:rPr>
        <w:t xml:space="preserve"> burst (LOX and LCH4 PV Valves (???))</w:t>
      </w:r>
    </w:p>
    <w:p w14:paraId="77F4B6FF" w14:textId="77777777" w:rsidR="008F73A3" w:rsidRDefault="005116B1">
      <w:pPr>
        <w:numPr>
          <w:ilvl w:val="0"/>
          <w:numId w:val="9"/>
        </w:numPr>
        <w:rPr>
          <w:sz w:val="22"/>
          <w:szCs w:val="22"/>
        </w:rPr>
      </w:pPr>
      <w:r>
        <w:rPr>
          <w:sz w:val="22"/>
          <w:szCs w:val="22"/>
        </w:rPr>
        <w:t>Will occur if manual regulator breaks, exposes the line to &gt;2000 psi</w:t>
      </w:r>
    </w:p>
    <w:p w14:paraId="021D42C9" w14:textId="77777777" w:rsidR="008F73A3" w:rsidRDefault="005116B1">
      <w:pPr>
        <w:numPr>
          <w:ilvl w:val="0"/>
          <w:numId w:val="9"/>
        </w:numPr>
        <w:rPr>
          <w:sz w:val="22"/>
          <w:szCs w:val="22"/>
        </w:rPr>
      </w:pPr>
      <w:r>
        <w:rPr>
          <w:sz w:val="22"/>
          <w:szCs w:val="22"/>
        </w:rPr>
        <w:lastRenderedPageBreak/>
        <w:t>Water in the tanks are released at high pressure</w:t>
      </w:r>
    </w:p>
    <w:p w14:paraId="3797CD18" w14:textId="77777777" w:rsidR="008F73A3" w:rsidRDefault="008F73A3">
      <w:pPr>
        <w:ind w:left="720"/>
        <w:rPr>
          <w:sz w:val="22"/>
          <w:szCs w:val="22"/>
        </w:rPr>
      </w:pPr>
    </w:p>
    <w:p w14:paraId="55A3F4C6" w14:textId="77777777" w:rsidR="008F73A3" w:rsidRDefault="005116B1">
      <w:pPr>
        <w:pStyle w:val="Heading1"/>
        <w:rPr>
          <w:sz w:val="24"/>
          <w:szCs w:val="24"/>
        </w:rPr>
      </w:pPr>
      <w:bookmarkStart w:id="20" w:name="_t79kx0uwkruw" w:colFirst="0" w:colLast="0"/>
      <w:bookmarkEnd w:id="20"/>
      <w:r>
        <w:t>4. A.1 Additional Information</w:t>
      </w:r>
    </w:p>
    <w:p w14:paraId="0DF245B8" w14:textId="77777777" w:rsidR="008F73A3" w:rsidRDefault="005116B1">
      <w:pPr>
        <w:pStyle w:val="Heading2"/>
        <w:rPr>
          <w:sz w:val="24"/>
          <w:szCs w:val="24"/>
        </w:rPr>
      </w:pPr>
      <w:bookmarkStart w:id="21" w:name="_zc6ribqqqcya" w:colFirst="0" w:colLast="0"/>
      <w:bookmarkEnd w:id="21"/>
      <w:r>
        <w:rPr>
          <w:sz w:val="24"/>
          <w:szCs w:val="24"/>
        </w:rPr>
        <w:t>4.1. A.1.1 Required PPE</w:t>
      </w:r>
    </w:p>
    <w:p w14:paraId="22696C00" w14:textId="77777777" w:rsidR="008F73A3" w:rsidRDefault="005116B1">
      <w:pPr>
        <w:numPr>
          <w:ilvl w:val="0"/>
          <w:numId w:val="4"/>
        </w:numPr>
      </w:pPr>
      <w:r>
        <w:t>Safety glasses/goggles</w:t>
      </w:r>
    </w:p>
    <w:p w14:paraId="416112C4" w14:textId="77777777" w:rsidR="008F73A3" w:rsidRDefault="005116B1">
      <w:pPr>
        <w:numPr>
          <w:ilvl w:val="0"/>
          <w:numId w:val="4"/>
        </w:numPr>
      </w:pPr>
      <w:r>
        <w:t>Puncture resistant glo</w:t>
      </w:r>
      <w:r>
        <w:t>ves</w:t>
      </w:r>
    </w:p>
    <w:p w14:paraId="4419D014" w14:textId="77777777" w:rsidR="008F73A3" w:rsidRDefault="005116B1">
      <w:pPr>
        <w:numPr>
          <w:ilvl w:val="0"/>
          <w:numId w:val="4"/>
        </w:numPr>
      </w:pPr>
      <w:r>
        <w:t>Close-toed shoes</w:t>
      </w:r>
    </w:p>
    <w:p w14:paraId="2D50782B" w14:textId="77777777" w:rsidR="008F73A3" w:rsidRDefault="005116B1">
      <w:pPr>
        <w:numPr>
          <w:ilvl w:val="0"/>
          <w:numId w:val="4"/>
        </w:numPr>
      </w:pPr>
      <w:r>
        <w:t>Long pants</w:t>
      </w:r>
    </w:p>
    <w:p w14:paraId="031EC87D" w14:textId="77777777" w:rsidR="008F73A3" w:rsidRDefault="005116B1">
      <w:pPr>
        <w:pStyle w:val="Heading2"/>
        <w:rPr>
          <w:sz w:val="24"/>
          <w:szCs w:val="24"/>
        </w:rPr>
      </w:pPr>
      <w:bookmarkStart w:id="22" w:name="_2l8wbnksn3sq" w:colFirst="0" w:colLast="0"/>
      <w:bookmarkEnd w:id="22"/>
      <w:r>
        <w:rPr>
          <w:sz w:val="24"/>
          <w:szCs w:val="24"/>
        </w:rPr>
        <w:t>4.2. A.1.2 Fire Safety</w:t>
      </w:r>
    </w:p>
    <w:p w14:paraId="4EFE2619" w14:textId="77777777" w:rsidR="008F73A3" w:rsidRDefault="005116B1">
      <w:r>
        <w:t>According to OSHA, there are different types of fire extinguishers designed to put out different types of fires. A fire live electrical systems are classified as a Class C fire. Dry chemical fire extinguishers are designed to be able to put out class C fir</w:t>
      </w:r>
      <w:r>
        <w:t xml:space="preserve">es; as such, a standard fire extinguisher that is found in the Rocket lab will be sufficient to put out any fires that may occur during the test. </w:t>
      </w:r>
    </w:p>
    <w:p w14:paraId="070859E4" w14:textId="77777777" w:rsidR="008F73A3" w:rsidRDefault="008F73A3"/>
    <w:p w14:paraId="666D2AE9" w14:textId="77777777" w:rsidR="008F73A3" w:rsidRDefault="005116B1">
      <w:r>
        <w:t xml:space="preserve">When using the extinguisher, operators will use the PASS system: </w:t>
      </w:r>
    </w:p>
    <w:p w14:paraId="0514177F" w14:textId="77777777" w:rsidR="008F73A3" w:rsidRDefault="005116B1">
      <w:r>
        <w:t xml:space="preserve">P—Pull the pin on the extinguisher </w:t>
      </w:r>
    </w:p>
    <w:p w14:paraId="6ED6175C" w14:textId="77777777" w:rsidR="008F73A3" w:rsidRDefault="005116B1">
      <w:r>
        <w:t xml:space="preserve">A—Aim at the base of the fire </w:t>
      </w:r>
    </w:p>
    <w:p w14:paraId="264B156A" w14:textId="77777777" w:rsidR="008F73A3" w:rsidRDefault="005116B1">
      <w:r>
        <w:t xml:space="preserve">S—Squeeze the handle </w:t>
      </w:r>
    </w:p>
    <w:p w14:paraId="29815A0D" w14:textId="77777777" w:rsidR="008F73A3" w:rsidRDefault="005116B1">
      <w:r>
        <w:t>S—-Sweep at the fire, moving from side to side</w:t>
      </w:r>
    </w:p>
    <w:p w14:paraId="626876B1" w14:textId="77777777" w:rsidR="008F73A3" w:rsidRDefault="008F73A3"/>
    <w:p w14:paraId="5C9E5990" w14:textId="77777777" w:rsidR="008F73A3" w:rsidRDefault="005116B1">
      <w:r>
        <w:t>In case of fire, use the nearest exit and meet at a “designated assembly point” (EH&amp;S Fire Safety Guidelines).</w:t>
      </w:r>
    </w:p>
    <w:p w14:paraId="41DECD6B" w14:textId="77777777" w:rsidR="008F73A3" w:rsidRDefault="008F73A3">
      <w:pPr>
        <w:rPr>
          <w:b/>
        </w:rPr>
      </w:pPr>
    </w:p>
    <w:p w14:paraId="1B7B4F20" w14:textId="77777777" w:rsidR="008F73A3" w:rsidRDefault="005116B1">
      <w:pPr>
        <w:pStyle w:val="Heading2"/>
        <w:rPr>
          <w:sz w:val="24"/>
          <w:szCs w:val="24"/>
        </w:rPr>
      </w:pPr>
      <w:bookmarkStart w:id="23" w:name="_b220dbi1nzjx" w:colFirst="0" w:colLast="0"/>
      <w:bookmarkEnd w:id="23"/>
      <w:r>
        <w:rPr>
          <w:sz w:val="24"/>
          <w:szCs w:val="24"/>
        </w:rPr>
        <w:t>4.3. A.</w:t>
      </w:r>
      <w:r>
        <w:rPr>
          <w:sz w:val="24"/>
          <w:szCs w:val="24"/>
        </w:rPr>
        <w:t>1.3 Work Related-Injury, Illness, or Hazardous Material Exposure</w:t>
      </w:r>
    </w:p>
    <w:p w14:paraId="64973C84" w14:textId="77777777" w:rsidR="008F73A3" w:rsidRDefault="008F73A3"/>
    <w:p w14:paraId="18F96F25" w14:textId="77777777" w:rsidR="008F73A3" w:rsidRDefault="005116B1">
      <w:pPr>
        <w:rPr>
          <w:b/>
        </w:rPr>
      </w:pPr>
      <w:r>
        <w:rPr>
          <w:b/>
        </w:rPr>
        <w:t>1)</w:t>
      </w:r>
      <w:r>
        <w:rPr>
          <w:b/>
        </w:rPr>
        <w:tab/>
        <w:t xml:space="preserve">Call 911 if the condition is LIFE THREATENING or REQUIRES IMMEDIATE </w:t>
      </w:r>
    </w:p>
    <w:p w14:paraId="34299417" w14:textId="77777777" w:rsidR="008F73A3" w:rsidRDefault="005116B1">
      <w:pPr>
        <w:ind w:firstLine="720"/>
        <w:rPr>
          <w:b/>
        </w:rPr>
      </w:pPr>
      <w:r>
        <w:rPr>
          <w:b/>
        </w:rPr>
        <w:t>MEDICAL ATTENTION.</w:t>
      </w:r>
    </w:p>
    <w:p w14:paraId="3A23124B" w14:textId="77777777" w:rsidR="008F73A3" w:rsidRDefault="008F73A3">
      <w:pPr>
        <w:rPr>
          <w:b/>
        </w:rPr>
      </w:pPr>
    </w:p>
    <w:p w14:paraId="6E819C36" w14:textId="77777777" w:rsidR="008F73A3" w:rsidRDefault="005116B1">
      <w:r>
        <w:t>2)</w:t>
      </w:r>
      <w:r>
        <w:tab/>
        <w:t xml:space="preserve">Notify your supervisor or faculty staff if condition is </w:t>
      </w:r>
      <w:r>
        <w:rPr>
          <w:u w:val="single"/>
        </w:rPr>
        <w:t>not</w:t>
      </w:r>
      <w:r>
        <w:t xml:space="preserve"> life threatening. Seek medical as </w:t>
      </w:r>
    </w:p>
    <w:p w14:paraId="7D52C311" w14:textId="77777777" w:rsidR="008F73A3" w:rsidRDefault="005116B1">
      <w:pPr>
        <w:ind w:firstLine="720"/>
      </w:pPr>
      <w:r>
        <w:t>follows:</w:t>
      </w:r>
    </w:p>
    <w:p w14:paraId="6B126254" w14:textId="77777777" w:rsidR="008F73A3" w:rsidRDefault="008F73A3"/>
    <w:p w14:paraId="3B5313CC" w14:textId="77777777" w:rsidR="008F73A3" w:rsidRDefault="005116B1">
      <w:r>
        <w:t>3)</w:t>
      </w:r>
      <w:r>
        <w:tab/>
        <w:t>Undergraduate Students (non-UCI employees):</w:t>
      </w:r>
    </w:p>
    <w:p w14:paraId="7D2B4682" w14:textId="77777777" w:rsidR="008F73A3" w:rsidRDefault="005116B1">
      <w:pPr>
        <w:ind w:firstLine="720"/>
      </w:pPr>
      <w:r>
        <w:t xml:space="preserve">Campus: </w:t>
      </w:r>
      <w:r>
        <w:tab/>
        <w:t xml:space="preserve">Student Health Center (East Peltason &amp; Pereira) Call 949-824-5304. </w:t>
      </w:r>
    </w:p>
    <w:p w14:paraId="003CDB6C" w14:textId="77777777" w:rsidR="008F73A3" w:rsidRDefault="005116B1">
      <w:pPr>
        <w:ind w:left="1440" w:firstLine="720"/>
      </w:pPr>
      <w:r>
        <w:t>Hours: M-F 7:30am-5:30pm</w:t>
      </w:r>
    </w:p>
    <w:p w14:paraId="39BA6AD1" w14:textId="77777777" w:rsidR="008F73A3" w:rsidRDefault="005116B1">
      <w:pPr>
        <w:ind w:firstLine="720"/>
      </w:pPr>
      <w:r>
        <w:t xml:space="preserve">After hours: </w:t>
      </w:r>
      <w:r>
        <w:tab/>
        <w:t xml:space="preserve">Go to the nearest urgent care center or hospital emergency room (listed </w:t>
      </w:r>
    </w:p>
    <w:p w14:paraId="3FA0B0B0" w14:textId="77777777" w:rsidR="008F73A3" w:rsidRDefault="005116B1">
      <w:pPr>
        <w:ind w:left="1440" w:firstLine="720"/>
      </w:pPr>
      <w:r>
        <w:t>below).</w:t>
      </w:r>
    </w:p>
    <w:p w14:paraId="12A73338" w14:textId="77777777" w:rsidR="008F73A3" w:rsidRDefault="005116B1">
      <w:r>
        <w:tab/>
      </w:r>
      <w:r>
        <w:tab/>
      </w:r>
      <w:r>
        <w:tab/>
        <w:t xml:space="preserve">Be sure to contact Student Health Center for follow-up care as soon as </w:t>
      </w:r>
    </w:p>
    <w:p w14:paraId="3364B8AC" w14:textId="77777777" w:rsidR="008F73A3" w:rsidRDefault="005116B1">
      <w:pPr>
        <w:ind w:left="1440" w:firstLine="720"/>
      </w:pPr>
      <w:r>
        <w:t>possible.</w:t>
      </w:r>
    </w:p>
    <w:p w14:paraId="3A0D6358" w14:textId="77777777" w:rsidR="008F73A3" w:rsidRDefault="008F73A3"/>
    <w:p w14:paraId="2EA8FE09" w14:textId="77777777" w:rsidR="008F73A3" w:rsidRDefault="005116B1">
      <w:pPr>
        <w:ind w:left="720"/>
      </w:pPr>
      <w:r>
        <w:t>The Student Health Center is the primary care facility for students covered by the Undergraduate Student Health Insurance Plan (USHIP). Undergraduate students with private</w:t>
      </w:r>
      <w:r>
        <w:t xml:space="preserve"> health insurance instead of USHIP will be charged for services rendered at the Student Health Center and provided a receipt to obtain reimbursement. </w:t>
      </w:r>
    </w:p>
    <w:p w14:paraId="24267BA8" w14:textId="77777777" w:rsidR="008F73A3" w:rsidRDefault="008F73A3"/>
    <w:p w14:paraId="7362B472" w14:textId="77777777" w:rsidR="008F73A3" w:rsidRDefault="005116B1">
      <w:r>
        <w:t>4)</w:t>
      </w:r>
      <w:r>
        <w:tab/>
        <w:t xml:space="preserve">Employees or their supervisor must contact UCI Worker’s Compensation Desk at </w:t>
      </w:r>
    </w:p>
    <w:p w14:paraId="2CB16024" w14:textId="77777777" w:rsidR="008F73A3" w:rsidRDefault="005116B1">
      <w:pPr>
        <w:ind w:left="720"/>
      </w:pPr>
      <w:r>
        <w:t>949-824-9152 during reg</w:t>
      </w:r>
      <w:r>
        <w:t>ular working hours to obtain medical authorization within 24 hours of any injury.</w:t>
      </w:r>
    </w:p>
    <w:p w14:paraId="2BC2201E" w14:textId="77777777" w:rsidR="008F73A3" w:rsidRDefault="005116B1">
      <w:pPr>
        <w:ind w:left="720"/>
      </w:pPr>
      <w:r>
        <w:t xml:space="preserve">ALL WORK RELATED INJURIES MUST BE REPORTED via the </w:t>
      </w:r>
      <w:hyperlink r:id="rId16">
        <w:r>
          <w:rPr>
            <w:color w:val="1155CC"/>
            <w:u w:val="single"/>
          </w:rPr>
          <w:t xml:space="preserve">On-line Incident Form </w:t>
        </w:r>
      </w:hyperlink>
      <w:r>
        <w:t>or call (949) 824-9152</w:t>
      </w:r>
      <w:r>
        <w:tab/>
        <w:t>.</w:t>
      </w:r>
    </w:p>
    <w:p w14:paraId="5156ECF9" w14:textId="77777777" w:rsidR="008F73A3" w:rsidRDefault="005116B1">
      <w:pPr>
        <w:ind w:left="720"/>
      </w:pPr>
      <w:r>
        <w:t>For the UCI Roc</w:t>
      </w:r>
      <w:r>
        <w:t xml:space="preserve">ket Lab, you must also submit a separate </w:t>
      </w:r>
      <w:hyperlink r:id="rId17" w:anchor="bookmark=id.gjdgxs">
        <w:r>
          <w:rPr>
            <w:color w:val="1155CC"/>
            <w:u w:val="single"/>
          </w:rPr>
          <w:t>incident report</w:t>
        </w:r>
      </w:hyperlink>
      <w:r>
        <w:t xml:space="preserve"> for the Base 11 Space Challenge </w:t>
      </w:r>
    </w:p>
    <w:p w14:paraId="0ECDF0A4" w14:textId="77777777" w:rsidR="008F73A3" w:rsidRDefault="005116B1">
      <w:pPr>
        <w:ind w:left="720"/>
      </w:pPr>
      <w:r>
        <w:t>(</w:t>
      </w:r>
      <w:hyperlink r:id="rId18">
        <w:r>
          <w:rPr>
            <w:color w:val="1155CC"/>
            <w:u w:val="single"/>
          </w:rPr>
          <w:t>Guide to Workers’ Compensation</w:t>
        </w:r>
      </w:hyperlink>
      <w:r>
        <w:t xml:space="preserve"> depending on the level of injury)</w:t>
      </w:r>
    </w:p>
    <w:p w14:paraId="0D957170" w14:textId="77777777" w:rsidR="008F73A3" w:rsidRDefault="008F73A3">
      <w:pPr>
        <w:ind w:left="720"/>
      </w:pPr>
    </w:p>
    <w:p w14:paraId="392D8F75" w14:textId="77777777" w:rsidR="008F73A3" w:rsidRDefault="008F73A3"/>
    <w:p w14:paraId="23E55711" w14:textId="77777777" w:rsidR="008F73A3" w:rsidRDefault="005116B1">
      <w:pPr>
        <w:pStyle w:val="Heading2"/>
        <w:rPr>
          <w:sz w:val="24"/>
          <w:szCs w:val="24"/>
        </w:rPr>
      </w:pPr>
      <w:bookmarkStart w:id="24" w:name="_bjwwq85oz59" w:colFirst="0" w:colLast="0"/>
      <w:bookmarkEnd w:id="24"/>
      <w:r>
        <w:rPr>
          <w:sz w:val="24"/>
          <w:szCs w:val="24"/>
        </w:rPr>
        <w:t>4.4. A.1.4 List of Urgent Care Center/Hospital Emergency Room</w:t>
      </w:r>
    </w:p>
    <w:p w14:paraId="3049FFAB" w14:textId="77777777" w:rsidR="008F73A3" w:rsidRDefault="008F73A3"/>
    <w:p w14:paraId="21E20A74" w14:textId="77777777" w:rsidR="008F73A3" w:rsidRDefault="005116B1">
      <w:r>
        <w:t>Newport Urgent Care (949) 752-6300</w:t>
      </w:r>
    </w:p>
    <w:p w14:paraId="77B7DAFB" w14:textId="77777777" w:rsidR="008F73A3" w:rsidRDefault="005116B1">
      <w:r>
        <w:t>Located off ca</w:t>
      </w:r>
      <w:r>
        <w:t>mpus (</w:t>
      </w:r>
      <w:hyperlink r:id="rId19">
        <w:r>
          <w:rPr>
            <w:color w:val="1155CC"/>
            <w:u w:val="single"/>
          </w:rPr>
          <w:t>map</w:t>
        </w:r>
      </w:hyperlink>
      <w:r>
        <w:t xml:space="preserve">) - 1000 Bristol Street North, Suite 1-B, Newport Beach (Bristol &amp; Jamboree) </w:t>
      </w:r>
    </w:p>
    <w:p w14:paraId="6358BD07" w14:textId="77777777" w:rsidR="008F73A3" w:rsidRDefault="005116B1">
      <w:r>
        <w:t>Mon-Fri 8:00 am-9:00 pm; Sat &amp; Sun 9:00 am</w:t>
      </w:r>
      <w:r>
        <w:t xml:space="preserve">-6:00 pm; Call for after-hours physician. </w:t>
      </w:r>
    </w:p>
    <w:p w14:paraId="5E589A78" w14:textId="77777777" w:rsidR="008F73A3" w:rsidRDefault="008F73A3"/>
    <w:p w14:paraId="082AE123" w14:textId="77777777" w:rsidR="008F73A3" w:rsidRDefault="005116B1">
      <w:r>
        <w:t>Occupational Health Clinic at UCI Medical Center (714) 456-8300</w:t>
      </w:r>
    </w:p>
    <w:p w14:paraId="700BB2A2" w14:textId="77777777" w:rsidR="008F73A3" w:rsidRDefault="005116B1">
      <w:r>
        <w:t>Located on campus (</w:t>
      </w:r>
      <w:hyperlink r:id="rId20">
        <w:r>
          <w:rPr>
            <w:color w:val="1155CC"/>
            <w:u w:val="single"/>
          </w:rPr>
          <w:t>map</w:t>
        </w:r>
      </w:hyperlink>
      <w:r>
        <w:t xml:space="preserve">)- Pavilion III, Building 29 </w:t>
      </w:r>
    </w:p>
    <w:p w14:paraId="0BD0F687" w14:textId="77777777" w:rsidR="008F73A3" w:rsidRDefault="005116B1">
      <w:r>
        <w:t xml:space="preserve">Mon-Fri 7:30 am- 5:00 pm, Closed Sat &amp; Sun; After hours - Go to UCIMC emergency room </w:t>
      </w:r>
    </w:p>
    <w:p w14:paraId="6A8E4E51" w14:textId="77777777" w:rsidR="008F73A3" w:rsidRDefault="008F73A3"/>
    <w:p w14:paraId="705F58E2" w14:textId="77777777" w:rsidR="008F73A3" w:rsidRDefault="005116B1">
      <w:r>
        <w:t>Memorial Occupational M</w:t>
      </w:r>
      <w:r>
        <w:t xml:space="preserve">edical Services (562) 933-0085 </w:t>
      </w:r>
    </w:p>
    <w:p w14:paraId="14E1BFAE" w14:textId="77777777" w:rsidR="008F73A3" w:rsidRDefault="005116B1">
      <w:r>
        <w:t>1720 Termino Avenue, Long Beach, CA 90804 (</w:t>
      </w:r>
      <w:hyperlink r:id="rId21">
        <w:r>
          <w:rPr>
            <w:color w:val="1155CC"/>
            <w:u w:val="single"/>
          </w:rPr>
          <w:t>map</w:t>
        </w:r>
      </w:hyperlink>
      <w:r>
        <w:t>)</w:t>
      </w:r>
    </w:p>
    <w:p w14:paraId="33832724" w14:textId="77777777" w:rsidR="008F73A3" w:rsidRDefault="005116B1">
      <w:r>
        <w:t>Mon-Fri 7:00 am- 9:00 pm; Call for after-hours physi</w:t>
      </w:r>
      <w:r>
        <w:t xml:space="preserve">cian services. </w:t>
      </w:r>
    </w:p>
    <w:p w14:paraId="49815B02" w14:textId="77777777" w:rsidR="008F73A3" w:rsidRDefault="008F73A3"/>
    <w:p w14:paraId="028D27C8" w14:textId="77777777" w:rsidR="008F73A3" w:rsidRDefault="005116B1">
      <w:r>
        <w:t>ProCare Work Injury Center (949) 752-1111 17232</w:t>
      </w:r>
    </w:p>
    <w:p w14:paraId="7C3BE524" w14:textId="77777777" w:rsidR="008F73A3" w:rsidRDefault="005116B1">
      <w:r>
        <w:t>Red Hill Ave. Irvine, CA 92614 (</w:t>
      </w:r>
      <w:hyperlink r:id="rId22">
        <w:r>
          <w:rPr>
            <w:color w:val="1155CC"/>
            <w:u w:val="single"/>
          </w:rPr>
          <w:t>map</w:t>
        </w:r>
      </w:hyperlink>
      <w:r>
        <w:t>)</w:t>
      </w:r>
    </w:p>
    <w:p w14:paraId="20D28CD8" w14:textId="77777777" w:rsidR="008F73A3" w:rsidRDefault="005116B1">
      <w:r>
        <w:t>Mon-Fri 7:00 am - 6:00 pm; Call for after-hours physician services</w:t>
      </w:r>
    </w:p>
    <w:p w14:paraId="48720120" w14:textId="77777777" w:rsidR="008F73A3" w:rsidRDefault="008F73A3"/>
    <w:p w14:paraId="58A20D7A" w14:textId="77777777" w:rsidR="008F73A3" w:rsidRDefault="005116B1">
      <w:pPr>
        <w:rPr>
          <w:b/>
          <w:sz w:val="40"/>
          <w:szCs w:val="40"/>
        </w:rPr>
      </w:pPr>
      <w:r>
        <w:br w:type="page"/>
      </w:r>
    </w:p>
    <w:p w14:paraId="5BEBEDE4" w14:textId="77777777" w:rsidR="008F73A3" w:rsidRDefault="005116B1">
      <w:pPr>
        <w:rPr>
          <w:b/>
          <w:sz w:val="40"/>
          <w:szCs w:val="40"/>
        </w:rPr>
      </w:pPr>
      <w:r>
        <w:rPr>
          <w:b/>
          <w:sz w:val="40"/>
          <w:szCs w:val="40"/>
        </w:rPr>
        <w:lastRenderedPageBreak/>
        <w:t>5. Failure Mode and Effects Analysis</w:t>
      </w:r>
    </w:p>
    <w:p w14:paraId="0512253D" w14:textId="77777777" w:rsidR="008F73A3" w:rsidRDefault="005116B1">
      <w:pPr>
        <w:rPr>
          <w:b/>
          <w:sz w:val="28"/>
          <w:szCs w:val="28"/>
        </w:rPr>
      </w:pPr>
      <w:r>
        <w:rPr>
          <w:b/>
          <w:sz w:val="28"/>
          <w:szCs w:val="28"/>
        </w:rPr>
        <w:t>5.1 Risk Assessment Matrix</w:t>
      </w:r>
    </w:p>
    <w:p w14:paraId="242B4DBC" w14:textId="77777777" w:rsidR="008F73A3" w:rsidRDefault="008F73A3">
      <w:pPr>
        <w:rPr>
          <w:b/>
          <w:sz w:val="28"/>
          <w:szCs w:val="28"/>
        </w:rPr>
      </w:pPr>
    </w:p>
    <w:p w14:paraId="2C51DE18" w14:textId="77777777" w:rsidR="008F73A3" w:rsidRDefault="005116B1">
      <w:pPr>
        <w:rPr>
          <w:rFonts w:ascii="Arial" w:eastAsia="Arial" w:hAnsi="Arial" w:cs="Arial"/>
          <w:sz w:val="22"/>
          <w:szCs w:val="22"/>
        </w:rPr>
      </w:pPr>
      <w:r>
        <w:rPr>
          <w:noProof/>
        </w:rPr>
        <w:drawing>
          <wp:anchor distT="114300" distB="114300" distL="114300" distR="114300" simplePos="0" relativeHeight="251658240" behindDoc="0" locked="0" layoutInCell="1" hidden="0" allowOverlap="1" wp14:anchorId="163C5309" wp14:editId="234A3851">
            <wp:simplePos x="0" y="0"/>
            <wp:positionH relativeFrom="column">
              <wp:posOffset>114300</wp:posOffset>
            </wp:positionH>
            <wp:positionV relativeFrom="paragraph">
              <wp:posOffset>114300</wp:posOffset>
            </wp:positionV>
            <wp:extent cx="6858000" cy="1587500"/>
            <wp:effectExtent l="0" t="0" r="0" b="0"/>
            <wp:wrapTopAndBottom distT="114300" distB="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6858000" cy="1587500"/>
                    </a:xfrm>
                    <a:prstGeom prst="rect">
                      <a:avLst/>
                    </a:prstGeom>
                    <a:ln/>
                  </pic:spPr>
                </pic:pic>
              </a:graphicData>
            </a:graphic>
          </wp:anchor>
        </w:drawing>
      </w:r>
    </w:p>
    <w:p w14:paraId="5BC20C6B" w14:textId="77777777" w:rsidR="008F73A3" w:rsidRDefault="005116B1">
      <w:pPr>
        <w:rPr>
          <w:b/>
          <w:sz w:val="28"/>
          <w:szCs w:val="28"/>
        </w:rPr>
      </w:pPr>
      <w:r>
        <w:rPr>
          <w:b/>
          <w:sz w:val="28"/>
          <w:szCs w:val="28"/>
        </w:rPr>
        <w:t>5.2 Table:</w:t>
      </w:r>
    </w:p>
    <w:tbl>
      <w:tblPr>
        <w:tblStyle w:val="a0"/>
        <w:tblW w:w="1156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070"/>
        <w:gridCol w:w="1965"/>
        <w:gridCol w:w="1245"/>
        <w:gridCol w:w="3900"/>
      </w:tblGrid>
      <w:tr w:rsidR="008F73A3" w14:paraId="6C0568BE" w14:textId="77777777">
        <w:trPr>
          <w:trHeight w:val="900"/>
        </w:trPr>
        <w:tc>
          <w:tcPr>
            <w:tcW w:w="2385" w:type="dxa"/>
            <w:tcBorders>
              <w:top w:val="nil"/>
              <w:left w:val="nil"/>
              <w:bottom w:val="single" w:sz="12" w:space="0" w:color="000000"/>
              <w:right w:val="nil"/>
            </w:tcBorders>
            <w:shd w:val="clear" w:color="auto" w:fill="auto"/>
            <w:tcMar>
              <w:top w:w="100" w:type="dxa"/>
              <w:left w:w="100" w:type="dxa"/>
              <w:bottom w:w="100" w:type="dxa"/>
              <w:right w:w="100" w:type="dxa"/>
            </w:tcMar>
          </w:tcPr>
          <w:p w14:paraId="3E634C93" w14:textId="77777777" w:rsidR="008F73A3" w:rsidRDefault="008F73A3">
            <w:pPr>
              <w:widowControl w:val="0"/>
              <w:spacing w:before="200" w:line="240" w:lineRule="auto"/>
              <w:rPr>
                <w:b/>
                <w:sz w:val="22"/>
                <w:szCs w:val="22"/>
              </w:rPr>
            </w:pPr>
          </w:p>
          <w:p w14:paraId="027D65DE" w14:textId="77777777" w:rsidR="008F73A3" w:rsidRDefault="005116B1">
            <w:pPr>
              <w:widowControl w:val="0"/>
              <w:spacing w:before="200" w:line="240" w:lineRule="auto"/>
              <w:rPr>
                <w:b/>
                <w:sz w:val="22"/>
                <w:szCs w:val="22"/>
              </w:rPr>
            </w:pPr>
            <w:r>
              <w:rPr>
                <w:b/>
                <w:sz w:val="22"/>
                <w:szCs w:val="22"/>
              </w:rPr>
              <w:t>Failure Modes</w:t>
            </w:r>
          </w:p>
        </w:tc>
        <w:tc>
          <w:tcPr>
            <w:tcW w:w="2070" w:type="dxa"/>
            <w:tcBorders>
              <w:top w:val="nil"/>
              <w:left w:val="nil"/>
              <w:bottom w:val="single" w:sz="12" w:space="0" w:color="000000"/>
              <w:right w:val="nil"/>
            </w:tcBorders>
            <w:shd w:val="clear" w:color="auto" w:fill="auto"/>
            <w:tcMar>
              <w:top w:w="100" w:type="dxa"/>
              <w:left w:w="100" w:type="dxa"/>
              <w:bottom w:w="100" w:type="dxa"/>
              <w:right w:w="100" w:type="dxa"/>
            </w:tcMar>
          </w:tcPr>
          <w:p w14:paraId="1FB9AD8C" w14:textId="77777777" w:rsidR="008F73A3" w:rsidRDefault="008F73A3">
            <w:pPr>
              <w:widowControl w:val="0"/>
              <w:spacing w:before="200" w:line="240" w:lineRule="auto"/>
              <w:rPr>
                <w:b/>
                <w:sz w:val="22"/>
                <w:szCs w:val="22"/>
              </w:rPr>
            </w:pPr>
          </w:p>
          <w:p w14:paraId="31439AAC" w14:textId="77777777" w:rsidR="008F73A3" w:rsidRDefault="005116B1">
            <w:pPr>
              <w:widowControl w:val="0"/>
              <w:spacing w:before="200" w:line="240" w:lineRule="auto"/>
              <w:rPr>
                <w:b/>
                <w:sz w:val="22"/>
                <w:szCs w:val="22"/>
              </w:rPr>
            </w:pPr>
            <w:r>
              <w:rPr>
                <w:b/>
                <w:sz w:val="22"/>
                <w:szCs w:val="22"/>
              </w:rPr>
              <w:t>Causes</w:t>
            </w:r>
          </w:p>
        </w:tc>
        <w:tc>
          <w:tcPr>
            <w:tcW w:w="1965" w:type="dxa"/>
            <w:tcBorders>
              <w:top w:val="nil"/>
              <w:left w:val="nil"/>
              <w:bottom w:val="single" w:sz="12" w:space="0" w:color="000000"/>
              <w:right w:val="nil"/>
            </w:tcBorders>
            <w:shd w:val="clear" w:color="auto" w:fill="auto"/>
            <w:tcMar>
              <w:top w:w="100" w:type="dxa"/>
              <w:left w:w="100" w:type="dxa"/>
              <w:bottom w:w="100" w:type="dxa"/>
              <w:right w:w="100" w:type="dxa"/>
            </w:tcMar>
          </w:tcPr>
          <w:p w14:paraId="0991758E" w14:textId="77777777" w:rsidR="008F73A3" w:rsidRDefault="008F73A3">
            <w:pPr>
              <w:widowControl w:val="0"/>
              <w:spacing w:before="200" w:line="240" w:lineRule="auto"/>
              <w:rPr>
                <w:b/>
                <w:sz w:val="22"/>
                <w:szCs w:val="22"/>
              </w:rPr>
            </w:pPr>
          </w:p>
          <w:p w14:paraId="2C577D7D" w14:textId="77777777" w:rsidR="008F73A3" w:rsidRDefault="005116B1">
            <w:pPr>
              <w:widowControl w:val="0"/>
              <w:spacing w:before="200" w:line="240" w:lineRule="auto"/>
              <w:rPr>
                <w:b/>
                <w:sz w:val="22"/>
                <w:szCs w:val="22"/>
              </w:rPr>
            </w:pPr>
            <w:r>
              <w:rPr>
                <w:b/>
                <w:sz w:val="22"/>
                <w:szCs w:val="22"/>
              </w:rPr>
              <w:t>Effects</w:t>
            </w:r>
          </w:p>
        </w:tc>
        <w:tc>
          <w:tcPr>
            <w:tcW w:w="1245" w:type="dxa"/>
            <w:tcBorders>
              <w:top w:val="nil"/>
              <w:left w:val="nil"/>
              <w:bottom w:val="single" w:sz="12" w:space="0" w:color="000000"/>
              <w:right w:val="nil"/>
            </w:tcBorders>
            <w:shd w:val="clear" w:color="auto" w:fill="auto"/>
            <w:tcMar>
              <w:top w:w="100" w:type="dxa"/>
              <w:left w:w="100" w:type="dxa"/>
              <w:bottom w:w="100" w:type="dxa"/>
              <w:right w:w="100" w:type="dxa"/>
            </w:tcMar>
          </w:tcPr>
          <w:p w14:paraId="3375E107" w14:textId="77777777" w:rsidR="008F73A3" w:rsidRDefault="008F73A3">
            <w:pPr>
              <w:widowControl w:val="0"/>
              <w:spacing w:line="240" w:lineRule="auto"/>
              <w:rPr>
                <w:b/>
                <w:sz w:val="22"/>
                <w:szCs w:val="22"/>
              </w:rPr>
            </w:pPr>
          </w:p>
          <w:p w14:paraId="4C46A15C" w14:textId="77777777" w:rsidR="008F73A3" w:rsidRDefault="005116B1">
            <w:pPr>
              <w:widowControl w:val="0"/>
              <w:spacing w:line="240" w:lineRule="auto"/>
              <w:rPr>
                <w:b/>
                <w:sz w:val="22"/>
                <w:szCs w:val="22"/>
              </w:rPr>
            </w:pPr>
            <w:r>
              <w:rPr>
                <w:b/>
                <w:sz w:val="22"/>
                <w:szCs w:val="22"/>
              </w:rPr>
              <w:t>Severity</w:t>
            </w:r>
          </w:p>
          <w:p w14:paraId="4CA91BC4" w14:textId="77777777" w:rsidR="008F73A3" w:rsidRDefault="005116B1">
            <w:pPr>
              <w:widowControl w:val="0"/>
              <w:spacing w:line="240" w:lineRule="auto"/>
              <w:rPr>
                <w:b/>
                <w:sz w:val="22"/>
                <w:szCs w:val="22"/>
              </w:rPr>
            </w:pPr>
            <w:r>
              <w:rPr>
                <w:b/>
                <w:sz w:val="22"/>
                <w:szCs w:val="22"/>
              </w:rPr>
              <w:t>&amp; Likelihood</w:t>
            </w:r>
          </w:p>
        </w:tc>
        <w:tc>
          <w:tcPr>
            <w:tcW w:w="3900" w:type="dxa"/>
            <w:tcBorders>
              <w:top w:val="nil"/>
              <w:left w:val="nil"/>
              <w:bottom w:val="single" w:sz="12" w:space="0" w:color="000000"/>
              <w:right w:val="nil"/>
            </w:tcBorders>
            <w:shd w:val="clear" w:color="auto" w:fill="auto"/>
            <w:tcMar>
              <w:top w:w="100" w:type="dxa"/>
              <w:left w:w="100" w:type="dxa"/>
              <w:bottom w:w="100" w:type="dxa"/>
              <w:right w:w="100" w:type="dxa"/>
            </w:tcMar>
          </w:tcPr>
          <w:p w14:paraId="0E9B03C6" w14:textId="77777777" w:rsidR="008F73A3" w:rsidRDefault="008F73A3">
            <w:pPr>
              <w:widowControl w:val="0"/>
              <w:spacing w:before="200" w:line="240" w:lineRule="auto"/>
              <w:rPr>
                <w:b/>
                <w:sz w:val="22"/>
                <w:szCs w:val="22"/>
              </w:rPr>
            </w:pPr>
          </w:p>
          <w:p w14:paraId="6BEC870A" w14:textId="77777777" w:rsidR="008F73A3" w:rsidRDefault="005116B1">
            <w:pPr>
              <w:widowControl w:val="0"/>
              <w:spacing w:before="200" w:line="240" w:lineRule="auto"/>
              <w:rPr>
                <w:b/>
                <w:sz w:val="22"/>
                <w:szCs w:val="22"/>
              </w:rPr>
            </w:pPr>
            <w:r>
              <w:rPr>
                <w:b/>
                <w:sz w:val="22"/>
                <w:szCs w:val="22"/>
              </w:rPr>
              <w:t>Mitigations</w:t>
            </w:r>
          </w:p>
        </w:tc>
      </w:tr>
      <w:tr w:rsidR="008F73A3" w14:paraId="2A8B4089" w14:textId="77777777">
        <w:trPr>
          <w:trHeight w:val="1400"/>
        </w:trPr>
        <w:tc>
          <w:tcPr>
            <w:tcW w:w="238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26902042" w14:textId="77777777" w:rsidR="008F73A3" w:rsidRDefault="005116B1">
            <w:pPr>
              <w:widowControl w:val="0"/>
              <w:spacing w:line="240" w:lineRule="auto"/>
              <w:rPr>
                <w:sz w:val="22"/>
                <w:szCs w:val="22"/>
              </w:rPr>
            </w:pPr>
            <w:r>
              <w:rPr>
                <w:sz w:val="22"/>
                <w:szCs w:val="22"/>
              </w:rPr>
              <w:t>He Tank Leakage</w:t>
            </w:r>
          </w:p>
        </w:tc>
        <w:tc>
          <w:tcPr>
            <w:tcW w:w="207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23258B9" w14:textId="77777777" w:rsidR="008F73A3" w:rsidRDefault="005116B1">
            <w:pPr>
              <w:widowControl w:val="0"/>
              <w:spacing w:line="240" w:lineRule="auto"/>
              <w:rPr>
                <w:sz w:val="22"/>
                <w:szCs w:val="22"/>
              </w:rPr>
            </w:pPr>
            <w:r>
              <w:rPr>
                <w:sz w:val="22"/>
                <w:szCs w:val="22"/>
              </w:rPr>
              <w:t>Improper handling of tank</w:t>
            </w:r>
          </w:p>
        </w:tc>
        <w:tc>
          <w:tcPr>
            <w:tcW w:w="196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60827564" w14:textId="77777777" w:rsidR="008F73A3" w:rsidRDefault="005116B1">
            <w:pPr>
              <w:widowControl w:val="0"/>
              <w:spacing w:line="240" w:lineRule="auto"/>
              <w:rPr>
                <w:sz w:val="22"/>
                <w:szCs w:val="22"/>
              </w:rPr>
            </w:pPr>
            <w:r>
              <w:rPr>
                <w:sz w:val="22"/>
                <w:szCs w:val="22"/>
              </w:rPr>
              <w:t>Release of helium</w:t>
            </w:r>
          </w:p>
        </w:tc>
        <w:tc>
          <w:tcPr>
            <w:tcW w:w="124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7DE626A" w14:textId="77777777" w:rsidR="008F73A3" w:rsidRDefault="005116B1">
            <w:pPr>
              <w:widowControl w:val="0"/>
              <w:spacing w:line="240" w:lineRule="auto"/>
              <w:rPr>
                <w:sz w:val="22"/>
                <w:szCs w:val="22"/>
              </w:rPr>
            </w:pPr>
            <w:r>
              <w:rPr>
                <w:sz w:val="22"/>
                <w:szCs w:val="22"/>
              </w:rPr>
              <w:t>C3</w:t>
            </w:r>
          </w:p>
        </w:tc>
        <w:tc>
          <w:tcPr>
            <w:tcW w:w="390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797221E5" w14:textId="77777777" w:rsidR="008F73A3" w:rsidRDefault="005116B1">
            <w:pPr>
              <w:widowControl w:val="0"/>
              <w:spacing w:line="240" w:lineRule="auto"/>
              <w:rPr>
                <w:sz w:val="22"/>
                <w:szCs w:val="22"/>
              </w:rPr>
            </w:pPr>
            <w:r>
              <w:rPr>
                <w:sz w:val="22"/>
                <w:szCs w:val="22"/>
              </w:rPr>
              <w:t>Follow proper steps and precautions with cylinder relocation and analyze tanks regularly for damages</w:t>
            </w:r>
          </w:p>
        </w:tc>
      </w:tr>
      <w:tr w:rsidR="008F73A3" w14:paraId="58666959" w14:textId="77777777">
        <w:trPr>
          <w:trHeight w:val="1400"/>
        </w:trPr>
        <w:tc>
          <w:tcPr>
            <w:tcW w:w="238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3B378270" w14:textId="77777777" w:rsidR="008F73A3" w:rsidRDefault="005116B1">
            <w:pPr>
              <w:widowControl w:val="0"/>
              <w:spacing w:line="240" w:lineRule="auto"/>
              <w:rPr>
                <w:sz w:val="22"/>
                <w:szCs w:val="22"/>
              </w:rPr>
            </w:pPr>
            <w:r>
              <w:rPr>
                <w:sz w:val="22"/>
                <w:szCs w:val="22"/>
              </w:rPr>
              <w:t>He Tank Explosion</w:t>
            </w:r>
          </w:p>
        </w:tc>
        <w:tc>
          <w:tcPr>
            <w:tcW w:w="207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B93E524" w14:textId="77777777" w:rsidR="008F73A3" w:rsidRDefault="005116B1">
            <w:pPr>
              <w:widowControl w:val="0"/>
              <w:spacing w:line="240" w:lineRule="auto"/>
              <w:rPr>
                <w:sz w:val="22"/>
                <w:szCs w:val="22"/>
              </w:rPr>
            </w:pPr>
            <w:r>
              <w:rPr>
                <w:sz w:val="22"/>
                <w:szCs w:val="22"/>
              </w:rPr>
              <w:t>Severely high pressure; capacity is ...</w:t>
            </w:r>
          </w:p>
        </w:tc>
        <w:tc>
          <w:tcPr>
            <w:tcW w:w="196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3CA89D7" w14:textId="77777777" w:rsidR="008F73A3" w:rsidRDefault="005116B1">
            <w:pPr>
              <w:widowControl w:val="0"/>
              <w:spacing w:line="240" w:lineRule="auto"/>
              <w:rPr>
                <w:sz w:val="22"/>
                <w:szCs w:val="22"/>
              </w:rPr>
            </w:pPr>
            <w:r>
              <w:rPr>
                <w:sz w:val="22"/>
                <w:szCs w:val="22"/>
              </w:rPr>
              <w:t>Tank explosion</w:t>
            </w:r>
          </w:p>
        </w:tc>
        <w:tc>
          <w:tcPr>
            <w:tcW w:w="124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1C16EF4C" w14:textId="77777777" w:rsidR="008F73A3" w:rsidRDefault="005116B1">
            <w:pPr>
              <w:widowControl w:val="0"/>
              <w:spacing w:line="240" w:lineRule="auto"/>
              <w:rPr>
                <w:sz w:val="22"/>
                <w:szCs w:val="22"/>
              </w:rPr>
            </w:pPr>
            <w:r>
              <w:rPr>
                <w:sz w:val="22"/>
                <w:szCs w:val="22"/>
              </w:rPr>
              <w:t>E2</w:t>
            </w:r>
          </w:p>
        </w:tc>
        <w:tc>
          <w:tcPr>
            <w:tcW w:w="390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36E7098E" w14:textId="77777777" w:rsidR="008F73A3" w:rsidRDefault="005116B1">
            <w:pPr>
              <w:widowControl w:val="0"/>
              <w:spacing w:line="240" w:lineRule="auto"/>
              <w:rPr>
                <w:sz w:val="22"/>
                <w:szCs w:val="22"/>
              </w:rPr>
            </w:pPr>
            <w:r>
              <w:rPr>
                <w:sz w:val="22"/>
                <w:szCs w:val="22"/>
              </w:rPr>
              <w:t>Continuously monitor pressure readings and use the manual regulator to ensure the proper pressure</w:t>
            </w:r>
          </w:p>
        </w:tc>
      </w:tr>
      <w:tr w:rsidR="008F73A3" w14:paraId="53D5DEEA" w14:textId="77777777">
        <w:tc>
          <w:tcPr>
            <w:tcW w:w="238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6BE45039" w14:textId="77777777" w:rsidR="008F73A3" w:rsidRDefault="005116B1">
            <w:pPr>
              <w:widowControl w:val="0"/>
              <w:spacing w:line="240" w:lineRule="auto"/>
              <w:rPr>
                <w:sz w:val="22"/>
                <w:szCs w:val="22"/>
              </w:rPr>
            </w:pPr>
            <w:r>
              <w:rPr>
                <w:sz w:val="22"/>
                <w:szCs w:val="22"/>
              </w:rPr>
              <w:t>LCH4/LOX Tank Leakage</w:t>
            </w:r>
          </w:p>
        </w:tc>
        <w:tc>
          <w:tcPr>
            <w:tcW w:w="207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30E69331" w14:textId="77777777" w:rsidR="008F73A3" w:rsidRDefault="005116B1">
            <w:pPr>
              <w:widowControl w:val="0"/>
              <w:spacing w:line="240" w:lineRule="auto"/>
              <w:rPr>
                <w:sz w:val="22"/>
                <w:szCs w:val="22"/>
              </w:rPr>
            </w:pPr>
            <w:r>
              <w:rPr>
                <w:sz w:val="22"/>
                <w:szCs w:val="22"/>
              </w:rPr>
              <w:t>Improper handling of tank</w:t>
            </w:r>
          </w:p>
        </w:tc>
        <w:tc>
          <w:tcPr>
            <w:tcW w:w="196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18A99BA4" w14:textId="77777777" w:rsidR="008F73A3" w:rsidRDefault="005116B1">
            <w:pPr>
              <w:widowControl w:val="0"/>
              <w:spacing w:line="240" w:lineRule="auto"/>
              <w:rPr>
                <w:sz w:val="22"/>
                <w:szCs w:val="22"/>
              </w:rPr>
            </w:pPr>
            <w:r>
              <w:rPr>
                <w:sz w:val="22"/>
                <w:szCs w:val="22"/>
              </w:rPr>
              <w:t>Release of water</w:t>
            </w:r>
          </w:p>
        </w:tc>
        <w:tc>
          <w:tcPr>
            <w:tcW w:w="124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3DC49814" w14:textId="77777777" w:rsidR="008F73A3" w:rsidRDefault="005116B1">
            <w:pPr>
              <w:widowControl w:val="0"/>
              <w:spacing w:line="240" w:lineRule="auto"/>
              <w:rPr>
                <w:sz w:val="22"/>
                <w:szCs w:val="22"/>
              </w:rPr>
            </w:pPr>
            <w:r>
              <w:rPr>
                <w:sz w:val="22"/>
                <w:szCs w:val="22"/>
              </w:rPr>
              <w:t>C4</w:t>
            </w:r>
          </w:p>
        </w:tc>
        <w:tc>
          <w:tcPr>
            <w:tcW w:w="390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3A0B0544" w14:textId="77777777" w:rsidR="008F73A3" w:rsidRDefault="005116B1">
            <w:pPr>
              <w:widowControl w:val="0"/>
              <w:spacing w:line="240" w:lineRule="auto"/>
              <w:rPr>
                <w:sz w:val="22"/>
                <w:szCs w:val="22"/>
              </w:rPr>
            </w:pPr>
            <w:r>
              <w:rPr>
                <w:sz w:val="22"/>
                <w:szCs w:val="22"/>
              </w:rPr>
              <w:t xml:space="preserve">Follow proper steps and precautions with cylinder relocation and analyze tanks regularly </w:t>
            </w:r>
            <w:r>
              <w:rPr>
                <w:sz w:val="22"/>
                <w:szCs w:val="22"/>
              </w:rPr>
              <w:t>for damages</w:t>
            </w:r>
          </w:p>
        </w:tc>
      </w:tr>
      <w:tr w:rsidR="008F73A3" w14:paraId="023999AA" w14:textId="77777777">
        <w:trPr>
          <w:trHeight w:val="1040"/>
        </w:trPr>
        <w:tc>
          <w:tcPr>
            <w:tcW w:w="238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4ED58F59" w14:textId="77777777" w:rsidR="008F73A3" w:rsidRDefault="005116B1">
            <w:pPr>
              <w:widowControl w:val="0"/>
              <w:spacing w:line="240" w:lineRule="auto"/>
              <w:rPr>
                <w:sz w:val="22"/>
                <w:szCs w:val="22"/>
              </w:rPr>
            </w:pPr>
            <w:r>
              <w:rPr>
                <w:sz w:val="22"/>
                <w:szCs w:val="22"/>
              </w:rPr>
              <w:t>Fittings are damaged</w:t>
            </w:r>
          </w:p>
        </w:tc>
        <w:tc>
          <w:tcPr>
            <w:tcW w:w="207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71E92916" w14:textId="77777777" w:rsidR="008F73A3" w:rsidRDefault="005116B1">
            <w:pPr>
              <w:widowControl w:val="0"/>
              <w:spacing w:line="240" w:lineRule="auto"/>
              <w:rPr>
                <w:sz w:val="22"/>
                <w:szCs w:val="22"/>
              </w:rPr>
            </w:pPr>
            <w:r>
              <w:rPr>
                <w:sz w:val="22"/>
                <w:szCs w:val="22"/>
              </w:rPr>
              <w:t>Unable to withstand the pressure</w:t>
            </w:r>
          </w:p>
        </w:tc>
        <w:tc>
          <w:tcPr>
            <w:tcW w:w="196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18DA3671" w14:textId="77777777" w:rsidR="008F73A3" w:rsidRDefault="005116B1">
            <w:pPr>
              <w:widowControl w:val="0"/>
              <w:spacing w:line="240" w:lineRule="auto"/>
              <w:rPr>
                <w:sz w:val="22"/>
                <w:szCs w:val="22"/>
              </w:rPr>
            </w:pPr>
            <w:r>
              <w:rPr>
                <w:sz w:val="22"/>
                <w:szCs w:val="22"/>
              </w:rPr>
              <w:t>Valves will not be secure during test</w:t>
            </w:r>
          </w:p>
        </w:tc>
        <w:tc>
          <w:tcPr>
            <w:tcW w:w="124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66753DD" w14:textId="77777777" w:rsidR="008F73A3" w:rsidRDefault="005116B1">
            <w:pPr>
              <w:widowControl w:val="0"/>
              <w:spacing w:line="240" w:lineRule="auto"/>
              <w:rPr>
                <w:sz w:val="22"/>
                <w:szCs w:val="22"/>
              </w:rPr>
            </w:pPr>
            <w:r>
              <w:rPr>
                <w:sz w:val="22"/>
                <w:szCs w:val="22"/>
              </w:rPr>
              <w:t>C2</w:t>
            </w:r>
          </w:p>
        </w:tc>
        <w:tc>
          <w:tcPr>
            <w:tcW w:w="390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4508EB59" w14:textId="77777777" w:rsidR="008F73A3" w:rsidRDefault="005116B1">
            <w:pPr>
              <w:widowControl w:val="0"/>
              <w:spacing w:line="240" w:lineRule="auto"/>
              <w:rPr>
                <w:sz w:val="22"/>
                <w:szCs w:val="22"/>
              </w:rPr>
            </w:pPr>
            <w:r>
              <w:rPr>
                <w:sz w:val="22"/>
                <w:szCs w:val="22"/>
              </w:rPr>
              <w:t>Contact manufacturer and confirm operational range of fittings</w:t>
            </w:r>
          </w:p>
        </w:tc>
      </w:tr>
      <w:tr w:rsidR="008F73A3" w14:paraId="5D7F076A" w14:textId="77777777">
        <w:tc>
          <w:tcPr>
            <w:tcW w:w="238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76C8CA8C" w14:textId="77777777" w:rsidR="008F73A3" w:rsidRDefault="005116B1">
            <w:pPr>
              <w:widowControl w:val="0"/>
              <w:spacing w:line="240" w:lineRule="auto"/>
              <w:rPr>
                <w:sz w:val="22"/>
                <w:szCs w:val="22"/>
              </w:rPr>
            </w:pPr>
            <w:r>
              <w:rPr>
                <w:sz w:val="22"/>
                <w:szCs w:val="22"/>
              </w:rPr>
              <w:t>Loss of power/ communication</w:t>
            </w:r>
          </w:p>
        </w:tc>
        <w:tc>
          <w:tcPr>
            <w:tcW w:w="207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100F5B1E" w14:textId="77777777" w:rsidR="008F73A3" w:rsidRDefault="005116B1">
            <w:pPr>
              <w:widowControl w:val="0"/>
              <w:spacing w:line="240" w:lineRule="auto"/>
              <w:rPr>
                <w:sz w:val="22"/>
                <w:szCs w:val="22"/>
              </w:rPr>
            </w:pPr>
            <w:r>
              <w:rPr>
                <w:sz w:val="22"/>
                <w:szCs w:val="22"/>
              </w:rPr>
              <w:t>Electrical fault</w:t>
            </w:r>
          </w:p>
        </w:tc>
        <w:tc>
          <w:tcPr>
            <w:tcW w:w="196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38275ADA" w14:textId="77777777" w:rsidR="008F73A3" w:rsidRDefault="005116B1">
            <w:pPr>
              <w:widowControl w:val="0"/>
              <w:spacing w:line="240" w:lineRule="auto"/>
              <w:rPr>
                <w:sz w:val="22"/>
                <w:szCs w:val="22"/>
              </w:rPr>
            </w:pPr>
            <w:r>
              <w:rPr>
                <w:sz w:val="22"/>
                <w:szCs w:val="22"/>
              </w:rPr>
              <w:t>Most valves are fail close so the system will be pressurized</w:t>
            </w:r>
          </w:p>
        </w:tc>
        <w:tc>
          <w:tcPr>
            <w:tcW w:w="124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8D52593" w14:textId="77777777" w:rsidR="008F73A3" w:rsidRDefault="005116B1">
            <w:pPr>
              <w:widowControl w:val="0"/>
              <w:spacing w:line="240" w:lineRule="auto"/>
              <w:rPr>
                <w:sz w:val="22"/>
                <w:szCs w:val="22"/>
              </w:rPr>
            </w:pPr>
            <w:r>
              <w:rPr>
                <w:sz w:val="22"/>
                <w:szCs w:val="22"/>
              </w:rPr>
              <w:t>D2</w:t>
            </w:r>
          </w:p>
        </w:tc>
        <w:tc>
          <w:tcPr>
            <w:tcW w:w="390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40F6414" w14:textId="77777777" w:rsidR="008F73A3" w:rsidRDefault="005116B1">
            <w:pPr>
              <w:widowControl w:val="0"/>
              <w:spacing w:line="240" w:lineRule="auto"/>
              <w:rPr>
                <w:sz w:val="22"/>
                <w:szCs w:val="22"/>
              </w:rPr>
            </w:pPr>
            <w:r>
              <w:rPr>
                <w:sz w:val="22"/>
                <w:szCs w:val="22"/>
              </w:rPr>
              <w:t>Bleed valves are fail open so the system will automatically depressurize</w:t>
            </w:r>
          </w:p>
        </w:tc>
      </w:tr>
      <w:tr w:rsidR="008F73A3" w14:paraId="45C43256" w14:textId="77777777">
        <w:tc>
          <w:tcPr>
            <w:tcW w:w="238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6D4C5787" w14:textId="77777777" w:rsidR="008F73A3" w:rsidRDefault="005116B1">
            <w:pPr>
              <w:widowControl w:val="0"/>
              <w:spacing w:line="240" w:lineRule="auto"/>
              <w:rPr>
                <w:sz w:val="22"/>
                <w:szCs w:val="22"/>
              </w:rPr>
            </w:pPr>
            <w:r>
              <w:rPr>
                <w:sz w:val="22"/>
                <w:szCs w:val="22"/>
              </w:rPr>
              <w:t>Valve fails to close</w:t>
            </w:r>
          </w:p>
        </w:tc>
        <w:tc>
          <w:tcPr>
            <w:tcW w:w="207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24C6D712" w14:textId="77777777" w:rsidR="008F73A3" w:rsidRDefault="005116B1">
            <w:pPr>
              <w:widowControl w:val="0"/>
              <w:spacing w:line="240" w:lineRule="auto"/>
              <w:rPr>
                <w:sz w:val="22"/>
                <w:szCs w:val="22"/>
              </w:rPr>
            </w:pPr>
            <w:r>
              <w:rPr>
                <w:sz w:val="22"/>
                <w:szCs w:val="22"/>
              </w:rPr>
              <w:t xml:space="preserve">Not sealed properly </w:t>
            </w:r>
            <w:r>
              <w:rPr>
                <w:sz w:val="22"/>
                <w:szCs w:val="22"/>
              </w:rPr>
              <w:lastRenderedPageBreak/>
              <w:t>or damaged over time/ loss of power</w:t>
            </w:r>
          </w:p>
        </w:tc>
        <w:tc>
          <w:tcPr>
            <w:tcW w:w="196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7B359F48" w14:textId="77777777" w:rsidR="008F73A3" w:rsidRDefault="005116B1">
            <w:pPr>
              <w:widowControl w:val="0"/>
              <w:spacing w:line="240" w:lineRule="auto"/>
              <w:rPr>
                <w:sz w:val="22"/>
                <w:szCs w:val="22"/>
              </w:rPr>
            </w:pPr>
            <w:r>
              <w:rPr>
                <w:sz w:val="22"/>
                <w:szCs w:val="22"/>
              </w:rPr>
              <w:lastRenderedPageBreak/>
              <w:t xml:space="preserve">Excess flow of </w:t>
            </w:r>
            <w:r>
              <w:rPr>
                <w:sz w:val="22"/>
                <w:szCs w:val="22"/>
              </w:rPr>
              <w:lastRenderedPageBreak/>
              <w:t>water out of system</w:t>
            </w:r>
          </w:p>
        </w:tc>
        <w:tc>
          <w:tcPr>
            <w:tcW w:w="124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32C93E0" w14:textId="77777777" w:rsidR="008F73A3" w:rsidRDefault="005116B1">
            <w:pPr>
              <w:widowControl w:val="0"/>
              <w:spacing w:line="240" w:lineRule="auto"/>
              <w:rPr>
                <w:sz w:val="22"/>
                <w:szCs w:val="22"/>
              </w:rPr>
            </w:pPr>
            <w:r>
              <w:rPr>
                <w:sz w:val="22"/>
                <w:szCs w:val="22"/>
              </w:rPr>
              <w:lastRenderedPageBreak/>
              <w:t>C3</w:t>
            </w:r>
          </w:p>
        </w:tc>
        <w:tc>
          <w:tcPr>
            <w:tcW w:w="390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7031E8FD" w14:textId="77777777" w:rsidR="008F73A3" w:rsidRDefault="005116B1">
            <w:pPr>
              <w:widowControl w:val="0"/>
              <w:spacing w:line="240" w:lineRule="auto"/>
              <w:rPr>
                <w:sz w:val="22"/>
                <w:szCs w:val="22"/>
              </w:rPr>
            </w:pPr>
            <w:r>
              <w:rPr>
                <w:sz w:val="22"/>
                <w:szCs w:val="22"/>
              </w:rPr>
              <w:t>Monitor pressure readings consistently</w:t>
            </w:r>
          </w:p>
        </w:tc>
      </w:tr>
      <w:tr w:rsidR="008F73A3" w14:paraId="0BCF435B" w14:textId="77777777">
        <w:tc>
          <w:tcPr>
            <w:tcW w:w="238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12CBF3F9" w14:textId="77777777" w:rsidR="008F73A3" w:rsidRDefault="005116B1">
            <w:pPr>
              <w:widowControl w:val="0"/>
              <w:spacing w:line="240" w:lineRule="auto"/>
              <w:rPr>
                <w:sz w:val="22"/>
                <w:szCs w:val="22"/>
              </w:rPr>
            </w:pPr>
            <w:r>
              <w:rPr>
                <w:sz w:val="22"/>
                <w:szCs w:val="22"/>
              </w:rPr>
              <w:t>Valve fails to open</w:t>
            </w:r>
          </w:p>
        </w:tc>
        <w:tc>
          <w:tcPr>
            <w:tcW w:w="207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355B4C0F" w14:textId="77777777" w:rsidR="008F73A3" w:rsidRDefault="005116B1">
            <w:pPr>
              <w:widowControl w:val="0"/>
              <w:spacing w:line="240" w:lineRule="auto"/>
              <w:rPr>
                <w:sz w:val="22"/>
                <w:szCs w:val="22"/>
              </w:rPr>
            </w:pPr>
            <w:r>
              <w:rPr>
                <w:sz w:val="22"/>
                <w:szCs w:val="22"/>
              </w:rPr>
              <w:t>Valve not verified properly</w:t>
            </w:r>
          </w:p>
        </w:tc>
        <w:tc>
          <w:tcPr>
            <w:tcW w:w="196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A81A28F" w14:textId="77777777" w:rsidR="008F73A3" w:rsidRDefault="005116B1">
            <w:pPr>
              <w:widowControl w:val="0"/>
              <w:spacing w:line="240" w:lineRule="auto"/>
              <w:rPr>
                <w:sz w:val="22"/>
                <w:szCs w:val="22"/>
              </w:rPr>
            </w:pPr>
            <w:r>
              <w:rPr>
                <w:sz w:val="22"/>
                <w:szCs w:val="22"/>
              </w:rPr>
              <w:t>Water does not exit system</w:t>
            </w:r>
          </w:p>
        </w:tc>
        <w:tc>
          <w:tcPr>
            <w:tcW w:w="124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2A4609E3" w14:textId="77777777" w:rsidR="008F73A3" w:rsidRDefault="005116B1">
            <w:pPr>
              <w:widowControl w:val="0"/>
              <w:spacing w:line="240" w:lineRule="auto"/>
              <w:rPr>
                <w:sz w:val="22"/>
                <w:szCs w:val="22"/>
              </w:rPr>
            </w:pPr>
            <w:r>
              <w:rPr>
                <w:sz w:val="22"/>
                <w:szCs w:val="22"/>
              </w:rPr>
              <w:t>C3</w:t>
            </w:r>
          </w:p>
        </w:tc>
        <w:tc>
          <w:tcPr>
            <w:tcW w:w="390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5BF61D4F" w14:textId="77777777" w:rsidR="008F73A3" w:rsidRDefault="005116B1">
            <w:pPr>
              <w:widowControl w:val="0"/>
              <w:spacing w:line="240" w:lineRule="auto"/>
              <w:rPr>
                <w:sz w:val="22"/>
                <w:szCs w:val="22"/>
              </w:rPr>
            </w:pPr>
            <w:r>
              <w:rPr>
                <w:sz w:val="22"/>
                <w:szCs w:val="22"/>
              </w:rPr>
              <w:t>Monitor pressure readings consistently</w:t>
            </w:r>
          </w:p>
        </w:tc>
      </w:tr>
      <w:tr w:rsidR="008F73A3" w14:paraId="0A201B09" w14:textId="77777777">
        <w:tc>
          <w:tcPr>
            <w:tcW w:w="238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2957C3DD" w14:textId="77777777" w:rsidR="008F73A3" w:rsidRDefault="005116B1">
            <w:pPr>
              <w:widowControl w:val="0"/>
              <w:spacing w:line="240" w:lineRule="auto"/>
              <w:rPr>
                <w:sz w:val="22"/>
                <w:szCs w:val="22"/>
              </w:rPr>
            </w:pPr>
            <w:r>
              <w:rPr>
                <w:sz w:val="22"/>
                <w:szCs w:val="22"/>
              </w:rPr>
              <w:t>Regu</w:t>
            </w:r>
            <w:r>
              <w:rPr>
                <w:sz w:val="22"/>
                <w:szCs w:val="22"/>
              </w:rPr>
              <w:t>lator Malfunction</w:t>
            </w:r>
          </w:p>
        </w:tc>
        <w:tc>
          <w:tcPr>
            <w:tcW w:w="207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2701CBE7" w14:textId="77777777" w:rsidR="008F73A3" w:rsidRDefault="005116B1">
            <w:pPr>
              <w:widowControl w:val="0"/>
              <w:spacing w:line="240" w:lineRule="auto"/>
              <w:rPr>
                <w:sz w:val="22"/>
                <w:szCs w:val="22"/>
              </w:rPr>
            </w:pPr>
            <w:r>
              <w:rPr>
                <w:sz w:val="22"/>
                <w:szCs w:val="22"/>
              </w:rPr>
              <w:t>Faulty sensors/lack of calibration</w:t>
            </w:r>
          </w:p>
        </w:tc>
        <w:tc>
          <w:tcPr>
            <w:tcW w:w="196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0AF835DD" w14:textId="77777777" w:rsidR="008F73A3" w:rsidRDefault="005116B1">
            <w:pPr>
              <w:widowControl w:val="0"/>
              <w:spacing w:line="240" w:lineRule="auto"/>
              <w:rPr>
                <w:sz w:val="22"/>
                <w:szCs w:val="22"/>
              </w:rPr>
            </w:pPr>
            <w:r>
              <w:rPr>
                <w:sz w:val="22"/>
                <w:szCs w:val="22"/>
              </w:rPr>
              <w:t>Incorrect reading of pressure/excessive pressure in the system</w:t>
            </w:r>
          </w:p>
        </w:tc>
        <w:tc>
          <w:tcPr>
            <w:tcW w:w="1245"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6F3703B3" w14:textId="77777777" w:rsidR="008F73A3" w:rsidRDefault="005116B1">
            <w:pPr>
              <w:widowControl w:val="0"/>
              <w:spacing w:line="240" w:lineRule="auto"/>
              <w:rPr>
                <w:sz w:val="22"/>
                <w:szCs w:val="22"/>
              </w:rPr>
            </w:pPr>
            <w:r>
              <w:rPr>
                <w:sz w:val="22"/>
                <w:szCs w:val="22"/>
              </w:rPr>
              <w:t>B5</w:t>
            </w:r>
          </w:p>
        </w:tc>
        <w:tc>
          <w:tcPr>
            <w:tcW w:w="3900"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14:paraId="2C95CE82" w14:textId="77777777" w:rsidR="008F73A3" w:rsidRDefault="005116B1">
            <w:pPr>
              <w:widowControl w:val="0"/>
              <w:spacing w:line="240" w:lineRule="auto"/>
              <w:rPr>
                <w:sz w:val="22"/>
                <w:szCs w:val="22"/>
              </w:rPr>
            </w:pPr>
            <w:r>
              <w:rPr>
                <w:sz w:val="22"/>
                <w:szCs w:val="22"/>
              </w:rPr>
              <w:t>Perform proper calibration</w:t>
            </w:r>
          </w:p>
        </w:tc>
      </w:tr>
    </w:tbl>
    <w:p w14:paraId="0CB9D887" w14:textId="77777777" w:rsidR="008F73A3" w:rsidRDefault="008F73A3">
      <w:pPr>
        <w:rPr>
          <w:sz w:val="22"/>
          <w:szCs w:val="22"/>
        </w:rPr>
      </w:pPr>
    </w:p>
    <w:p w14:paraId="50B4659E" w14:textId="77777777" w:rsidR="008F73A3" w:rsidRDefault="008F73A3">
      <w:pPr>
        <w:rPr>
          <w:b/>
        </w:rPr>
      </w:pPr>
    </w:p>
    <w:p w14:paraId="33AB4F8B" w14:textId="77777777" w:rsidR="008F73A3" w:rsidRDefault="005116B1">
      <w:pPr>
        <w:ind w:firstLine="720"/>
      </w:pPr>
      <w:r>
        <w:t>Federal Regulation 14 CFR part 25 specifies requirements for MPVs used in pressurization and pneumatic systems as follows:</w:t>
      </w:r>
    </w:p>
    <w:p w14:paraId="4E17459C" w14:textId="77777777" w:rsidR="008F73A3" w:rsidRDefault="008F73A3">
      <w:pPr>
        <w:ind w:firstLine="720"/>
      </w:pPr>
    </w:p>
    <w:p w14:paraId="6DD661C3" w14:textId="77777777" w:rsidR="008F73A3" w:rsidRDefault="005116B1">
      <w:pPr>
        <w:ind w:firstLine="720"/>
      </w:pPr>
      <w:r>
        <w:t>(a) Pressurization system elements must be burst pressure tested to 2.0 times, and proof pressure tested to 1.5 times, the maximum normal operating pressure.</w:t>
      </w:r>
    </w:p>
    <w:p w14:paraId="54716BDA" w14:textId="77777777" w:rsidR="008F73A3" w:rsidRDefault="008F73A3">
      <w:pPr>
        <w:ind w:firstLine="720"/>
      </w:pPr>
    </w:p>
    <w:p w14:paraId="1E436755" w14:textId="77777777" w:rsidR="008F73A3" w:rsidRDefault="005116B1">
      <w:pPr>
        <w:ind w:firstLine="720"/>
      </w:pPr>
      <w:r>
        <w:t>(b) Pneumatic system elements must be burst pressure tested to 3.0 times, and proof pressure test</w:t>
      </w:r>
      <w:r>
        <w:t>ed to 1.5 times, the maximum normal operating pressure.</w:t>
      </w:r>
    </w:p>
    <w:p w14:paraId="1ADFF941" w14:textId="77777777" w:rsidR="008F73A3" w:rsidRDefault="008F73A3">
      <w:pPr>
        <w:ind w:firstLine="720"/>
      </w:pPr>
    </w:p>
    <w:p w14:paraId="1D69F022" w14:textId="77777777" w:rsidR="008F73A3" w:rsidRDefault="005116B1">
      <w:pPr>
        <w:ind w:firstLine="720"/>
      </w:pPr>
      <w:r>
        <w:t>(c) An analysis, or a combination of analysis and test, may be substituted for any test required by paragraph (a) or (b) of this section if the Administrator finds it equivalent to the required test.</w:t>
      </w:r>
    </w:p>
    <w:p w14:paraId="042E00B4" w14:textId="77777777" w:rsidR="008F73A3" w:rsidRDefault="008F73A3">
      <w:pPr>
        <w:ind w:firstLine="720"/>
      </w:pPr>
    </w:p>
    <w:p w14:paraId="73DD9D47" w14:textId="77777777" w:rsidR="008F73A3" w:rsidRDefault="005116B1">
      <w:pPr>
        <w:ind w:firstLine="720"/>
      </w:pPr>
      <w:r>
        <w:t>(d) Damage-tolerance evaluation. The evaluation must in</w:t>
      </w:r>
      <w:r>
        <w:t>clude a determination of the probable locations and modes of damage due to fatigue, corrosion, or accidental damage. The determination must be by analysis supported by test evidence and (if available) service experience. Damage at multiple sites due to pri</w:t>
      </w:r>
      <w:r>
        <w:t>or fatigue exposure must be included where the design is such that this type of damage can be expected to occur. The evaluation must incorporate repeated load and static analyses supported by test evidence. 15</w:t>
      </w:r>
    </w:p>
    <w:p w14:paraId="17E7AD39" w14:textId="77777777" w:rsidR="008F73A3" w:rsidRDefault="008F73A3">
      <w:pPr>
        <w:ind w:firstLine="720"/>
      </w:pPr>
    </w:p>
    <w:p w14:paraId="2DED2412" w14:textId="77777777" w:rsidR="008F73A3" w:rsidRDefault="005116B1">
      <w:pPr>
        <w:ind w:firstLine="720"/>
      </w:pPr>
      <w:r>
        <w:t>(e) The extent of damage for residual strengt</w:t>
      </w:r>
      <w:r>
        <w:t>h evaluation at any time within the operational life must be consistent with the initial ability for its detection and its subsequent growth under repeated loads. If significant changes in structural stiffness or geometry, or both, follow from a structural</w:t>
      </w:r>
      <w:r>
        <w:t xml:space="preserve"> failure, or partial failure, the effect on damage tolerance must be further investigated.</w:t>
      </w:r>
    </w:p>
    <w:p w14:paraId="7D8DA180" w14:textId="77777777" w:rsidR="008F73A3" w:rsidRDefault="008F73A3">
      <w:pPr>
        <w:ind w:firstLine="720"/>
      </w:pPr>
    </w:p>
    <w:p w14:paraId="3D7998F9" w14:textId="77777777" w:rsidR="008F73A3" w:rsidRDefault="005116B1">
      <w:pPr>
        <w:ind w:firstLine="720"/>
      </w:pPr>
      <w:r>
        <w:t xml:space="preserve">(f) Fatigue (safe-life) evaluation. Compliance with the damage-tolerance requirements of paragraph (d) of this section is not required if the applicant establishes </w:t>
      </w:r>
      <w:r>
        <w:t>that their application for a particular structure is impractical. This structure must be shown by analysis, supported by test evidence, to be able to withstand the repeated loads of variable magnitude expected during its service life without detectable cra</w:t>
      </w:r>
      <w:r>
        <w:t>cks. Appropriate safe-life scatter factors must be applied.</w:t>
      </w:r>
    </w:p>
    <w:p w14:paraId="7CEE4A77" w14:textId="77777777" w:rsidR="008F73A3" w:rsidRDefault="008F73A3">
      <w:pPr>
        <w:rPr>
          <w:b/>
        </w:rPr>
      </w:pPr>
    </w:p>
    <w:p w14:paraId="5CABB868" w14:textId="77777777" w:rsidR="008F73A3" w:rsidRDefault="008F73A3">
      <w:pPr>
        <w:rPr>
          <w:b/>
          <w:sz w:val="28"/>
          <w:szCs w:val="28"/>
        </w:rPr>
      </w:pPr>
    </w:p>
    <w:p w14:paraId="42CE4D51" w14:textId="77777777" w:rsidR="008F73A3" w:rsidRDefault="008F73A3">
      <w:pPr>
        <w:ind w:left="-720"/>
        <w:rPr>
          <w:b/>
        </w:rPr>
      </w:pPr>
    </w:p>
    <w:p w14:paraId="7F78E69A" w14:textId="77777777" w:rsidR="008F73A3" w:rsidRDefault="008F73A3">
      <w:pPr>
        <w:rPr>
          <w:b/>
          <w:sz w:val="40"/>
          <w:szCs w:val="40"/>
        </w:rPr>
      </w:pPr>
    </w:p>
    <w:p w14:paraId="5C339B67" w14:textId="77777777" w:rsidR="008F73A3" w:rsidRDefault="008F73A3">
      <w:pPr>
        <w:rPr>
          <w:b/>
          <w:sz w:val="40"/>
          <w:szCs w:val="40"/>
        </w:rPr>
      </w:pPr>
    </w:p>
    <w:p w14:paraId="42DDA931" w14:textId="77777777" w:rsidR="008F73A3" w:rsidRDefault="008F73A3"/>
    <w:p w14:paraId="4CB0906C" w14:textId="77777777" w:rsidR="008F73A3" w:rsidRDefault="008F73A3"/>
    <w:p w14:paraId="2CA14DFC" w14:textId="77777777" w:rsidR="008F73A3" w:rsidRDefault="008F73A3"/>
    <w:sectPr w:rsidR="008F73A3">
      <w:headerReference w:type="default" r:id="rId24"/>
      <w:footerReference w:type="default" r:id="rId25"/>
      <w:headerReference w:type="first" r:id="rId26"/>
      <w:footerReference w:type="first" r:id="rId27"/>
      <w:pgSz w:w="12240" w:h="15840"/>
      <w:pgMar w:top="720" w:right="720" w:bottom="1440" w:left="72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Jorge Karam Padilla" w:date="2019-04-24T23:30:00Z" w:initials="">
    <w:p w14:paraId="70936C2B" w14:textId="77777777" w:rsidR="008F73A3" w:rsidRDefault="005116B1">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Some procedures can be found in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36C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36C2B" w16cid:durableId="22B9C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10E12" w14:textId="77777777" w:rsidR="005116B1" w:rsidRDefault="005116B1">
      <w:pPr>
        <w:spacing w:line="240" w:lineRule="auto"/>
      </w:pPr>
      <w:r>
        <w:separator/>
      </w:r>
    </w:p>
  </w:endnote>
  <w:endnote w:type="continuationSeparator" w:id="0">
    <w:p w14:paraId="3493C1D8" w14:textId="77777777" w:rsidR="005116B1" w:rsidRDefault="00511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C503" w14:textId="77777777" w:rsidR="008F73A3" w:rsidRDefault="005116B1">
    <w:pPr>
      <w:tabs>
        <w:tab w:val="right" w:pos="10800"/>
      </w:tabs>
      <w:spacing w:before="200" w:after="160" w:line="240" w:lineRule="auto"/>
    </w:pPr>
    <w:r>
      <w:rPr>
        <w:noProof/>
      </w:rPr>
      <w:drawing>
        <wp:inline distT="114300" distB="114300" distL="114300" distR="114300" wp14:anchorId="790F83B4" wp14:editId="633C8D25">
          <wp:extent cx="2033588" cy="5083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33588" cy="508397"/>
                  </a:xfrm>
                  <a:prstGeom prst="rect">
                    <a:avLst/>
                  </a:prstGeom>
                  <a:ln/>
                </pic:spPr>
              </pic:pic>
            </a:graphicData>
          </a:graphic>
        </wp:inline>
      </w:drawing>
    </w:r>
    <w:r>
      <w:tab/>
    </w:r>
    <w:r>
      <w:rPr>
        <w:noProof/>
      </w:rPr>
      <w:drawing>
        <wp:inline distT="114300" distB="114300" distL="114300" distR="114300" wp14:anchorId="24FFAEEB" wp14:editId="7FE6251D">
          <wp:extent cx="1243013" cy="50670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243013" cy="506706"/>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9A735" w14:textId="77777777" w:rsidR="008F73A3" w:rsidRDefault="005116B1">
    <w:pPr>
      <w:tabs>
        <w:tab w:val="right" w:pos="10800"/>
      </w:tabs>
      <w:spacing w:before="200" w:after="160" w:line="240" w:lineRule="auto"/>
    </w:pPr>
    <w:r>
      <w:rPr>
        <w:noProof/>
      </w:rPr>
      <w:drawing>
        <wp:inline distT="114300" distB="114300" distL="114300" distR="114300" wp14:anchorId="3B2ACF22" wp14:editId="74592018">
          <wp:extent cx="2033588" cy="5083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33588" cy="508397"/>
                  </a:xfrm>
                  <a:prstGeom prst="rect">
                    <a:avLst/>
                  </a:prstGeom>
                  <a:ln/>
                </pic:spPr>
              </pic:pic>
            </a:graphicData>
          </a:graphic>
        </wp:inline>
      </w:drawing>
    </w:r>
    <w:r>
      <w:tab/>
    </w:r>
    <w:r>
      <w:rPr>
        <w:noProof/>
      </w:rPr>
      <w:drawing>
        <wp:inline distT="114300" distB="114300" distL="114300" distR="114300" wp14:anchorId="1A312345" wp14:editId="6A22CCEE">
          <wp:extent cx="1338263" cy="49961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338263" cy="49961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22FB3" w14:textId="77777777" w:rsidR="005116B1" w:rsidRDefault="005116B1">
      <w:pPr>
        <w:spacing w:line="240" w:lineRule="auto"/>
      </w:pPr>
      <w:r>
        <w:separator/>
      </w:r>
    </w:p>
  </w:footnote>
  <w:footnote w:type="continuationSeparator" w:id="0">
    <w:p w14:paraId="5D9A8D08" w14:textId="77777777" w:rsidR="005116B1" w:rsidRDefault="005116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D75B" w14:textId="77777777" w:rsidR="008F73A3" w:rsidRDefault="008F73A3">
    <w:pPr>
      <w:tabs>
        <w:tab w:val="right" w:pos="10800"/>
      </w:tabs>
      <w:spacing w:line="240" w:lineRule="auto"/>
      <w:rPr>
        <w:rFonts w:ascii="Verdana" w:eastAsia="Verdana" w:hAnsi="Verdana" w:cs="Verdana"/>
        <w:b/>
        <w:color w:val="0064A4"/>
        <w:sz w:val="28"/>
        <w:szCs w:val="28"/>
      </w:rPr>
    </w:pPr>
  </w:p>
  <w:p w14:paraId="722981A4" w14:textId="77777777" w:rsidR="008F73A3" w:rsidRDefault="005116B1">
    <w:pPr>
      <w:tabs>
        <w:tab w:val="right" w:pos="10800"/>
      </w:tabs>
      <w:spacing w:line="240" w:lineRule="auto"/>
      <w:rPr>
        <w:rFonts w:ascii="Impact" w:eastAsia="Impact" w:hAnsi="Impact" w:cs="Impact"/>
        <w:color w:val="143F78"/>
        <w:sz w:val="28"/>
        <w:szCs w:val="28"/>
      </w:rPr>
    </w:pPr>
    <w:r>
      <w:rPr>
        <w:rFonts w:ascii="Verdana" w:eastAsia="Verdana" w:hAnsi="Verdana" w:cs="Verdana"/>
        <w:b/>
        <w:color w:val="143F78"/>
        <w:sz w:val="28"/>
        <w:szCs w:val="28"/>
      </w:rPr>
      <w:t>UC Irvine Rocket Project</w:t>
    </w:r>
    <w:r>
      <w:rPr>
        <w:rFonts w:ascii="Impact" w:eastAsia="Impact" w:hAnsi="Impact" w:cs="Impact"/>
        <w:color w:val="0064A4"/>
        <w:sz w:val="28"/>
        <w:szCs w:val="28"/>
      </w:rPr>
      <w:tab/>
    </w:r>
    <w:r>
      <w:rPr>
        <w:rFonts w:ascii="Verdana" w:eastAsia="Verdana" w:hAnsi="Verdana" w:cs="Verdana"/>
        <w:b/>
        <w:color w:val="143F78"/>
        <w:sz w:val="28"/>
        <w:szCs w:val="28"/>
      </w:rPr>
      <w:t>Spring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368C5" w14:textId="77777777" w:rsidR="008F73A3" w:rsidRDefault="008F73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60A"/>
    <w:multiLevelType w:val="multilevel"/>
    <w:tmpl w:val="51E2A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A56029"/>
    <w:multiLevelType w:val="multilevel"/>
    <w:tmpl w:val="BB8C5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D632E6"/>
    <w:multiLevelType w:val="multilevel"/>
    <w:tmpl w:val="B5448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5C1EE3"/>
    <w:multiLevelType w:val="multilevel"/>
    <w:tmpl w:val="3DF2C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AE44AD"/>
    <w:multiLevelType w:val="multilevel"/>
    <w:tmpl w:val="C6262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113501"/>
    <w:multiLevelType w:val="multilevel"/>
    <w:tmpl w:val="40989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170E3D"/>
    <w:multiLevelType w:val="multilevel"/>
    <w:tmpl w:val="EBB8A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7A6AC2"/>
    <w:multiLevelType w:val="multilevel"/>
    <w:tmpl w:val="DB840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9D6F37"/>
    <w:multiLevelType w:val="multilevel"/>
    <w:tmpl w:val="DCFAD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1"/>
  </w:num>
  <w:num w:numId="4">
    <w:abstractNumId w:val="0"/>
  </w:num>
  <w:num w:numId="5">
    <w:abstractNumId w:val="5"/>
  </w:num>
  <w:num w:numId="6">
    <w:abstractNumId w:val="6"/>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3A3"/>
    <w:rsid w:val="005116B1"/>
    <w:rsid w:val="008F73A3"/>
    <w:rsid w:val="009B4A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0164"/>
  <w15:docId w15:val="{E736E015-CE7A-4007-B78B-E1B40B5C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ko-K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b/>
      <w:sz w:val="40"/>
      <w:szCs w:val="40"/>
    </w:rPr>
  </w:style>
  <w:style w:type="paragraph" w:styleId="Heading2">
    <w:name w:val="heading 2"/>
    <w:basedOn w:val="Normal"/>
    <w:next w:val="Normal"/>
    <w:uiPriority w:val="9"/>
    <w:unhideWhenUsed/>
    <w:qFormat/>
    <w:pPr>
      <w:keepNext/>
      <w:keepLines/>
      <w:spacing w:before="200" w:after="200" w:line="240" w:lineRule="auto"/>
      <w:outlineLvl w:val="1"/>
    </w:pPr>
    <w:rPr>
      <w:b/>
      <w:sz w:val="32"/>
      <w:szCs w:val="32"/>
    </w:rPr>
  </w:style>
  <w:style w:type="paragraph" w:styleId="Heading3">
    <w:name w:val="heading 3"/>
    <w:basedOn w:val="Normal"/>
    <w:next w:val="Normal"/>
    <w:uiPriority w:val="9"/>
    <w:unhideWhenUsed/>
    <w:qFormat/>
    <w:pPr>
      <w:keepNext/>
      <w:keepLines/>
      <w:spacing w:before="200"/>
      <w:ind w:firstLine="720"/>
      <w:outlineLvl w:val="2"/>
    </w:pPr>
    <w:rPr>
      <w:sz w:val="28"/>
      <w:szCs w:val="28"/>
    </w:rPr>
  </w:style>
  <w:style w:type="paragraph" w:styleId="Heading4">
    <w:name w:val="heading 4"/>
    <w:basedOn w:val="Normal"/>
    <w:next w:val="Normal"/>
    <w:uiPriority w:val="9"/>
    <w:semiHidden/>
    <w:unhideWhenUsed/>
    <w:qFormat/>
    <w:pPr>
      <w:keepNext/>
      <w:keepLines/>
      <w:spacing w:before="200"/>
      <w:ind w:firstLine="72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Verdana" w:eastAsia="Verdana" w:hAnsi="Verdana" w:cs="Verdana"/>
      <w:b/>
      <w:color w:val="143F78"/>
      <w:sz w:val="60"/>
      <w:szCs w:val="60"/>
    </w:rPr>
  </w:style>
  <w:style w:type="paragraph" w:styleId="Subtitle">
    <w:name w:val="Subtitle"/>
    <w:basedOn w:val="Normal"/>
    <w:next w:val="Normal"/>
    <w:uiPriority w:val="11"/>
    <w:qFormat/>
    <w:pPr>
      <w:keepNext/>
      <w:keepLines/>
      <w:spacing w:after="320"/>
    </w:pPr>
    <w:rPr>
      <w:color w:val="434343"/>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4A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A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apps.adcom.uci.edu/cms/public/HumanResources/WorkersCompensation/GuideToWorkersComp.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apps.adcom.uci.edu/cms/public/HumanResources/WorkersCompensation/LB_Memorial_Occupational_Map.pdf" TargetMode="Externa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yperlink" Target="https://docs.google.com/document/d/1jAyqLA50mtSrOsfg0GsyeRe80Nxw4zXldS5qOWdzXCY/edi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ehs.uci.edu/apps/hr/index.jsp" TargetMode="External"/><Relationship Id="rId20" Type="http://schemas.openxmlformats.org/officeDocument/2006/relationships/hyperlink" Target="http://apps.adcom.uci.edu/cms/public/HumanResources/WorkersCompensation/UCIMedicalCenterMap.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google.com/document/d/1EVfVbbK5K-R2Av30GuJ3C5q8RpItM7JyivIIxjcH-pQ/edit"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apps.adcom.uci.edu/cms/ResourceAC/public/HumanResources/WorkersCompensation/NewportUrgentCareMap.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hyperlink" Target="http://apps.adcom.uci.edu/cms/public/HumanResources/WorkersCompensation/ProCareWorkInjuryMap.pdf"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2</cp:revision>
  <dcterms:created xsi:type="dcterms:W3CDTF">2020-07-16T01:55:00Z</dcterms:created>
  <dcterms:modified xsi:type="dcterms:W3CDTF">2020-07-16T01:55:00Z</dcterms:modified>
</cp:coreProperties>
</file>