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f6ddbj99aujy" w:id="0"/>
      <w:bookmarkEnd w:id="0"/>
      <w:r w:rsidDel="00000000" w:rsidR="00000000" w:rsidRPr="00000000">
        <w:rPr>
          <w:rtl w:val="0"/>
        </w:rPr>
        <w:t xml:space="preserve">UCIRP Emergency Procedures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86013" cy="269803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86013" cy="269803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2"/>
          <w:szCs w:val="52"/>
        </w:rPr>
      </w:pPr>
      <w:r w:rsidDel="00000000" w:rsidR="00000000" w:rsidRPr="00000000">
        <w:rPr>
          <w:rFonts w:ascii="Verdana" w:cs="Verdana" w:eastAsia="Verdana" w:hAnsi="Verdana"/>
          <w:b w:val="1"/>
          <w:color w:val="143f78"/>
          <w:sz w:val="52"/>
          <w:szCs w:val="52"/>
          <w:rtl w:val="0"/>
        </w:rPr>
        <w:t xml:space="preserve">UC Irvine Rocket Project</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0"/>
          <w:szCs w:val="20"/>
        </w:rPr>
      </w:pPr>
      <w:r w:rsidDel="00000000" w:rsidR="00000000" w:rsidRPr="00000000">
        <w:rPr>
          <w:rFonts w:ascii="Verdana" w:cs="Verdana" w:eastAsia="Verdana" w:hAnsi="Verdana"/>
          <w:b w:val="1"/>
          <w:color w:val="143f78"/>
          <w:sz w:val="28"/>
          <w:szCs w:val="28"/>
          <w:rtl w:val="0"/>
        </w:rPr>
        <w:t xml:space="preserve">October 24, 2018</w:t>
      </w:r>
      <w:r w:rsidDel="00000000" w:rsidR="00000000" w:rsidRPr="00000000">
        <w:rPr>
          <w:rtl w:val="0"/>
        </w:rPr>
      </w:r>
    </w:p>
    <w:p w:rsidR="00000000" w:rsidDel="00000000" w:rsidP="00000000" w:rsidRDefault="00000000" w:rsidRPr="00000000" w14:paraId="00000008">
      <w:pPr>
        <w:jc w:val="left"/>
        <w:rPr>
          <w:b w:val="1"/>
          <w:sz w:val="20"/>
          <w:szCs w:val="20"/>
        </w:rPr>
      </w:pP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Advisors</w:t>
      </w:r>
    </w:p>
    <w:p w:rsidR="00000000" w:rsidDel="00000000" w:rsidP="00000000" w:rsidRDefault="00000000" w:rsidRPr="00000000" w14:paraId="0000000A">
      <w:pPr>
        <w:jc w:val="center"/>
        <w:rPr>
          <w:sz w:val="20"/>
          <w:szCs w:val="20"/>
        </w:rPr>
      </w:pPr>
      <w:r w:rsidDel="00000000" w:rsidR="00000000" w:rsidRPr="00000000">
        <w:rPr>
          <w:sz w:val="20"/>
          <w:szCs w:val="20"/>
          <w:rtl w:val="0"/>
        </w:rPr>
        <w:t xml:space="preserve">Professor Mark Walter &amp; Professor Ken Mease</w:t>
      </w:r>
    </w:p>
    <w:p w:rsidR="00000000" w:rsidDel="00000000" w:rsidP="00000000" w:rsidRDefault="00000000" w:rsidRPr="00000000" w14:paraId="0000000B">
      <w:pPr>
        <w:jc w:val="left"/>
        <w:rPr>
          <w:sz w:val="20"/>
          <w:szCs w:val="20"/>
        </w:rPr>
      </w:pPr>
      <w:r w:rsidDel="00000000" w:rsidR="00000000" w:rsidRPr="00000000">
        <w:rPr>
          <w:rtl w:val="0"/>
        </w:rPr>
      </w:r>
    </w:p>
    <w:p w:rsidR="00000000" w:rsidDel="00000000" w:rsidP="00000000" w:rsidRDefault="00000000" w:rsidRPr="00000000" w14:paraId="0000000C">
      <w:pPr>
        <w:jc w:val="center"/>
        <w:rPr>
          <w:b w:val="1"/>
          <w:sz w:val="20"/>
          <w:szCs w:val="20"/>
        </w:rPr>
      </w:pPr>
      <w:r w:rsidDel="00000000" w:rsidR="00000000" w:rsidRPr="00000000">
        <w:rPr>
          <w:b w:val="1"/>
          <w:sz w:val="20"/>
          <w:szCs w:val="20"/>
          <w:rtl w:val="0"/>
        </w:rPr>
        <w:t xml:space="preserve">Leads</w:t>
      </w:r>
    </w:p>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Rasheed Aziz, Mitchell Martinez, Michael Decker, Matthew Johnson, Jacob Shoham, Tan Nguyen, Griffith Wagner</w:t>
      </w:r>
    </w:p>
    <w:p w:rsidR="00000000" w:rsidDel="00000000" w:rsidP="00000000" w:rsidRDefault="00000000" w:rsidRPr="00000000" w14:paraId="0000000E">
      <w:pPr>
        <w:jc w:val="center"/>
        <w:rPr>
          <w:b w:val="1"/>
          <w:sz w:val="20"/>
          <w:szCs w:val="20"/>
        </w:rPr>
      </w:pPr>
      <w:r w:rsidDel="00000000" w:rsidR="00000000" w:rsidRPr="00000000">
        <w:rPr>
          <w:rtl w:val="0"/>
        </w:rPr>
      </w:r>
    </w:p>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Members</w:t>
      </w:r>
    </w:p>
    <w:p w:rsidR="00000000" w:rsidDel="00000000" w:rsidP="00000000" w:rsidRDefault="00000000" w:rsidRPr="00000000" w14:paraId="00000010">
      <w:pPr>
        <w:jc w:val="center"/>
        <w:rPr>
          <w:sz w:val="20"/>
          <w:szCs w:val="20"/>
        </w:rPr>
      </w:pPr>
      <w:r w:rsidDel="00000000" w:rsidR="00000000" w:rsidRPr="00000000">
        <w:rPr>
          <w:rFonts w:ascii="Times New Roman" w:cs="Times New Roman" w:eastAsia="Times New Roman" w:hAnsi="Times New Roman"/>
          <w:sz w:val="20"/>
          <w:szCs w:val="20"/>
          <w:rtl w:val="0"/>
        </w:rPr>
        <w:t xml:space="preserve">Aleeza Roque, James Jamgotchian, Seungmin Lee, Zihan Chen, Amy Yee, Caitlyn Copeland, Derek Nguyen, Sergio Sandoval, Paul Badalian, Mithil Hari, Kevin Chen, Steven Campos, Tim Iwamoto, Cameron Goedinghaus, Cesar Ramirez, Adam Park, Wes Hellwig, Srinath Gopalakrishnan, Michel Soliman, Brian Fox, Xavier Orellana, Richard Umboh, Sebastian Rosiak, George Ahl, Owen Browne</w:t>
      </w:r>
      <w:r w:rsidDel="00000000" w:rsidR="00000000" w:rsidRPr="00000000">
        <w:rPr>
          <w:rtl w:val="0"/>
        </w:rPr>
      </w:r>
    </w:p>
    <w:p w:rsidR="00000000" w:rsidDel="00000000" w:rsidP="00000000" w:rsidRDefault="00000000" w:rsidRPr="00000000" w14:paraId="00000011">
      <w:pPr>
        <w:spacing w:line="240" w:lineRule="auto"/>
        <w:rPr>
          <w:sz w:val="20"/>
          <w:szCs w:val="20"/>
        </w:rPr>
      </w:pPr>
      <w:r w:rsidDel="00000000" w:rsidR="00000000" w:rsidRPr="00000000">
        <w:rPr>
          <w:rtl w:val="0"/>
        </w:rPr>
      </w:r>
    </w:p>
    <w:tbl>
      <w:tblPr>
        <w:tblStyle w:val="Table1"/>
        <w:tblW w:w="10800.0" w:type="dxa"/>
        <w:jc w:val="center"/>
        <w:tblBorders>
          <w:top w:color="000000" w:space="0" w:sz="4" w:val="dotted"/>
          <w:left w:color="000000" w:space="0" w:sz="6" w:val="single"/>
          <w:bottom w:color="000000" w:space="0" w:sz="6" w:val="single"/>
          <w:right w:color="000000" w:space="0" w:sz="6" w:val="single"/>
          <w:insideH w:color="000000" w:space="0" w:sz="4" w:val="dotted"/>
          <w:insideV w:color="000000" w:space="0" w:sz="4" w:val="dotted"/>
        </w:tblBorders>
        <w:tblLayout w:type="fixed"/>
        <w:tblLook w:val="0000"/>
      </w:tblPr>
      <w:tblGrid>
        <w:gridCol w:w="585"/>
        <w:gridCol w:w="7845"/>
        <w:gridCol w:w="945"/>
        <w:gridCol w:w="1425"/>
        <w:tblGridChange w:id="0">
          <w:tblGrid>
            <w:gridCol w:w="585"/>
            <w:gridCol w:w="7845"/>
            <w:gridCol w:w="945"/>
            <w:gridCol w:w="1425"/>
          </w:tblGrid>
        </w:tblGridChange>
      </w:tblGrid>
      <w:tr>
        <w:trPr>
          <w:trHeight w:val="200" w:hRule="atLeast"/>
        </w:trPr>
        <w:tc>
          <w:tcPr>
            <w:gridSpan w:val="4"/>
            <w:tcBorders>
              <w:top w:color="000000" w:space="0" w:sz="8" w:val="single"/>
              <w:left w:color="000000" w:space="0" w:sz="8" w:val="single"/>
              <w:bottom w:color="000000" w:space="0" w:sz="8" w:val="single"/>
              <w:right w:color="000000" w:space="0" w:sz="8" w:val="single"/>
            </w:tcBorders>
            <w:shd w:fill="143f78" w:val="clear"/>
            <w:vAlign w:val="top"/>
          </w:tcPr>
          <w:p w:rsidR="00000000" w:rsidDel="00000000" w:rsidP="00000000" w:rsidRDefault="00000000" w:rsidRPr="00000000" w14:paraId="00000012">
            <w:pPr>
              <w:spacing w:line="240" w:lineRule="auto"/>
              <w:jc w:val="center"/>
              <w:rPr>
                <w:b w:val="1"/>
                <w:color w:val="ffffff"/>
                <w:sz w:val="20"/>
                <w:szCs w:val="20"/>
              </w:rPr>
            </w:pPr>
            <w:r w:rsidDel="00000000" w:rsidR="00000000" w:rsidRPr="00000000">
              <w:rPr>
                <w:b w:val="1"/>
                <w:color w:val="ffffff"/>
                <w:sz w:val="20"/>
                <w:szCs w:val="20"/>
                <w:rtl w:val="0"/>
              </w:rPr>
              <w:t xml:space="preserve">Release and Revision</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dfdfdf" w:val="clear"/>
            <w:vAlign w:val="top"/>
          </w:tcPr>
          <w:p w:rsidR="00000000" w:rsidDel="00000000" w:rsidP="00000000" w:rsidRDefault="00000000" w:rsidRPr="00000000" w14:paraId="00000016">
            <w:pPr>
              <w:tabs>
                <w:tab w:val="center" w:pos="4320"/>
                <w:tab w:val="right" w:pos="8640"/>
              </w:tabs>
              <w:spacing w:line="240" w:lineRule="auto"/>
              <w:jc w:val="center"/>
              <w:rPr>
                <w:b w:val="1"/>
                <w:sz w:val="20"/>
                <w:szCs w:val="20"/>
              </w:rPr>
            </w:pPr>
            <w:r w:rsidDel="00000000" w:rsidR="00000000" w:rsidRPr="00000000">
              <w:rPr>
                <w:b w:val="1"/>
                <w:sz w:val="20"/>
                <w:szCs w:val="20"/>
                <w:rtl w:val="0"/>
              </w:rPr>
              <w:t xml:space="preserve">Rev</w:t>
            </w:r>
          </w:p>
        </w:tc>
        <w:tc>
          <w:tcPr>
            <w:tcBorders>
              <w:top w:color="000000" w:space="0" w:sz="8" w:val="single"/>
              <w:left w:color="000000" w:space="0" w:sz="8" w:val="single"/>
              <w:bottom w:color="000000" w:space="0" w:sz="8" w:val="single"/>
              <w:right w:color="000000" w:space="0" w:sz="8" w:val="single"/>
            </w:tcBorders>
            <w:shd w:fill="dfdfdf" w:val="clear"/>
            <w:vAlign w:val="top"/>
          </w:tcPr>
          <w:p w:rsidR="00000000" w:rsidDel="00000000" w:rsidP="00000000" w:rsidRDefault="00000000" w:rsidRPr="00000000" w14:paraId="00000017">
            <w:pPr>
              <w:tabs>
                <w:tab w:val="center" w:pos="4320"/>
                <w:tab w:val="right" w:pos="8640"/>
              </w:tabs>
              <w:spacing w:line="240" w:lineRule="auto"/>
              <w:jc w:val="center"/>
              <w:rPr>
                <w:b w:val="1"/>
                <w:sz w:val="20"/>
                <w:szCs w:val="20"/>
              </w:rPr>
            </w:pPr>
            <w:r w:rsidDel="00000000" w:rsidR="00000000" w:rsidRPr="00000000">
              <w:rPr>
                <w:b w:val="1"/>
                <w:sz w:val="20"/>
                <w:szCs w:val="20"/>
                <w:rtl w:val="0"/>
              </w:rPr>
              <w:t xml:space="preserve">Description</w:t>
            </w:r>
          </w:p>
        </w:tc>
        <w:tc>
          <w:tcPr>
            <w:tcBorders>
              <w:top w:color="000000" w:space="0" w:sz="8" w:val="single"/>
              <w:left w:color="000000" w:space="0" w:sz="8" w:val="single"/>
              <w:bottom w:color="000000" w:space="0" w:sz="8" w:val="single"/>
              <w:right w:color="000000" w:space="0" w:sz="8" w:val="single"/>
            </w:tcBorders>
            <w:shd w:fill="dfdfdf" w:val="clear"/>
            <w:vAlign w:val="top"/>
          </w:tcPr>
          <w:p w:rsidR="00000000" w:rsidDel="00000000" w:rsidP="00000000" w:rsidRDefault="00000000" w:rsidRPr="00000000" w14:paraId="00000018">
            <w:pPr>
              <w:tabs>
                <w:tab w:val="center" w:pos="4320"/>
                <w:tab w:val="right" w:pos="8640"/>
              </w:tabs>
              <w:spacing w:line="240" w:lineRule="auto"/>
              <w:jc w:val="center"/>
              <w:rPr>
                <w:b w:val="1"/>
                <w:sz w:val="20"/>
                <w:szCs w:val="20"/>
              </w:rPr>
            </w:pPr>
            <w:r w:rsidDel="00000000" w:rsidR="00000000" w:rsidRPr="00000000">
              <w:rPr>
                <w:b w:val="1"/>
                <w:sz w:val="20"/>
                <w:szCs w:val="20"/>
                <w:rtl w:val="0"/>
              </w:rPr>
              <w:t xml:space="preserve">Date</w:t>
            </w:r>
          </w:p>
        </w:tc>
        <w:tc>
          <w:tcPr>
            <w:tcBorders>
              <w:top w:color="000000" w:space="0" w:sz="8" w:val="single"/>
              <w:left w:color="000000" w:space="0" w:sz="8" w:val="single"/>
              <w:bottom w:color="000000" w:space="0" w:sz="8" w:val="single"/>
              <w:right w:color="000000" w:space="0" w:sz="8" w:val="single"/>
            </w:tcBorders>
            <w:shd w:fill="dfdfdf" w:val="clear"/>
            <w:vAlign w:val="top"/>
          </w:tcPr>
          <w:p w:rsidR="00000000" w:rsidDel="00000000" w:rsidP="00000000" w:rsidRDefault="00000000" w:rsidRPr="00000000" w14:paraId="00000019">
            <w:pPr>
              <w:tabs>
                <w:tab w:val="center" w:pos="4320"/>
                <w:tab w:val="right" w:pos="8640"/>
              </w:tabs>
              <w:spacing w:line="240" w:lineRule="auto"/>
              <w:jc w:val="center"/>
              <w:rPr>
                <w:b w:val="1"/>
                <w:sz w:val="20"/>
                <w:szCs w:val="20"/>
              </w:rPr>
            </w:pPr>
            <w:r w:rsidDel="00000000" w:rsidR="00000000" w:rsidRPr="00000000">
              <w:rPr>
                <w:b w:val="1"/>
                <w:sz w:val="20"/>
                <w:szCs w:val="20"/>
                <w:rtl w:val="0"/>
              </w:rPr>
              <w:t xml:space="preserve">Approved By</w:t>
            </w:r>
          </w:p>
        </w:tc>
      </w:tr>
      <w:tr>
        <w:trPr>
          <w:trHeight w:val="240" w:hRule="atLeast"/>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A">
            <w:pPr>
              <w:tabs>
                <w:tab w:val="center" w:pos="4320"/>
                <w:tab w:val="right" w:pos="8640"/>
              </w:tabs>
              <w:spacing w:line="240" w:lineRule="auto"/>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B">
            <w:pPr>
              <w:tabs>
                <w:tab w:val="center" w:pos="4320"/>
                <w:tab w:val="right" w:pos="8640"/>
              </w:tabs>
              <w:spacing w:line="240" w:lineRule="auto"/>
              <w:rPr>
                <w:sz w:val="20"/>
                <w:szCs w:val="20"/>
              </w:rPr>
            </w:pPr>
            <w:r w:rsidDel="00000000" w:rsidR="00000000" w:rsidRPr="00000000">
              <w:rPr>
                <w:sz w:val="20"/>
                <w:szCs w:val="20"/>
                <w:rtl w:val="0"/>
              </w:rPr>
              <w:t xml:space="preserve">Creation of documentation guidelines for the UC Irvine Rocket Project</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C">
            <w:pPr>
              <w:tabs>
                <w:tab w:val="center" w:pos="4320"/>
                <w:tab w:val="right" w:pos="8640"/>
              </w:tabs>
              <w:spacing w:line="240" w:lineRule="auto"/>
              <w:rPr>
                <w:sz w:val="20"/>
                <w:szCs w:val="20"/>
              </w:rPr>
            </w:pPr>
            <w:r w:rsidDel="00000000" w:rsidR="00000000" w:rsidRPr="00000000">
              <w:rPr>
                <w:sz w:val="20"/>
                <w:szCs w:val="20"/>
                <w:rtl w:val="0"/>
              </w:rPr>
              <w:t xml:space="preserve">10/28/18</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D">
            <w:pPr>
              <w:tabs>
                <w:tab w:val="center" w:pos="4320"/>
                <w:tab w:val="right" w:pos="8640"/>
              </w:tabs>
              <w:spacing w:line="240" w:lineRule="auto"/>
              <w:rPr>
                <w:sz w:val="20"/>
                <w:szCs w:val="20"/>
              </w:rPr>
            </w:pPr>
            <w:r w:rsidDel="00000000" w:rsidR="00000000" w:rsidRPr="00000000">
              <w:rPr>
                <w:sz w:val="20"/>
                <w:szCs w:val="20"/>
                <w:rtl w:val="0"/>
              </w:rPr>
              <w:t xml:space="preserve">Rashed Aziz</w:t>
            </w:r>
          </w:p>
        </w:tc>
      </w:tr>
      <w:tr>
        <w:trPr>
          <w:trHeight w:val="240" w:hRule="atLeast"/>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E">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F">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0">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1">
            <w:pPr>
              <w:tabs>
                <w:tab w:val="center" w:pos="4320"/>
                <w:tab w:val="right" w:pos="8640"/>
              </w:tabs>
              <w:spacing w:line="240" w:lineRule="auto"/>
              <w:rPr>
                <w:sz w:val="20"/>
                <w:szCs w:val="20"/>
              </w:rPr>
            </w:pPr>
            <w:r w:rsidDel="00000000" w:rsidR="00000000" w:rsidRPr="00000000">
              <w:rPr>
                <w:rtl w:val="0"/>
              </w:rPr>
            </w:r>
          </w:p>
        </w:tc>
      </w:tr>
      <w:tr>
        <w:trPr>
          <w:trHeight w:val="240" w:hRule="atLeast"/>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2">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3">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4">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5">
            <w:pPr>
              <w:tabs>
                <w:tab w:val="center" w:pos="4320"/>
                <w:tab w:val="right" w:pos="8640"/>
              </w:tabs>
              <w:spacing w:line="240" w:lineRule="auto"/>
              <w:rPr>
                <w:sz w:val="20"/>
                <w:szCs w:val="20"/>
              </w:rPr>
            </w:pPr>
            <w:r w:rsidDel="00000000" w:rsidR="00000000" w:rsidRPr="00000000">
              <w:rPr>
                <w:rtl w:val="0"/>
              </w:rPr>
            </w:r>
          </w:p>
        </w:tc>
      </w:tr>
      <w:tr>
        <w:trPr>
          <w:trHeight w:val="240" w:hRule="atLeast"/>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6">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7">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8">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9">
            <w:pPr>
              <w:tabs>
                <w:tab w:val="center" w:pos="4320"/>
                <w:tab w:val="right" w:pos="8640"/>
              </w:tabs>
              <w:spacing w:line="240" w:lineRule="auto"/>
              <w:rPr>
                <w:sz w:val="20"/>
                <w:szCs w:val="20"/>
              </w:rPr>
            </w:pPr>
            <w:r w:rsidDel="00000000" w:rsidR="00000000" w:rsidRPr="00000000">
              <w:rPr>
                <w:rtl w:val="0"/>
              </w:rPr>
            </w:r>
          </w:p>
        </w:tc>
      </w:tr>
      <w:tr>
        <w:trPr>
          <w:trHeight w:val="240" w:hRule="atLeast"/>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A">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B">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C">
            <w:pPr>
              <w:tabs>
                <w:tab w:val="center" w:pos="4320"/>
                <w:tab w:val="right" w:pos="8640"/>
              </w:tabs>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D">
            <w:pPr>
              <w:tabs>
                <w:tab w:val="center" w:pos="4320"/>
                <w:tab w:val="right" w:pos="8640"/>
              </w:tabs>
              <w:spacing w:line="240" w:lineRule="auto"/>
              <w:rPr>
                <w:sz w:val="20"/>
                <w:szCs w:val="20"/>
              </w:rPr>
            </w:pPr>
            <w:r w:rsidDel="00000000" w:rsidR="00000000" w:rsidRPr="00000000">
              <w:rPr>
                <w:rtl w:val="0"/>
              </w:rPr>
            </w:r>
          </w:p>
        </w:tc>
      </w:tr>
    </w:tbl>
    <w:p w:rsidR="00000000" w:rsidDel="00000000" w:rsidP="00000000" w:rsidRDefault="00000000" w:rsidRPr="00000000" w14:paraId="0000002E">
      <w:pPr>
        <w:pStyle w:val="Heading2"/>
        <w:rPr/>
      </w:pPr>
      <w:bookmarkStart w:colFirst="0" w:colLast="0" w:name="_oxfd2hwl47er" w:id="4"/>
      <w:bookmarkEnd w:id="4"/>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33">
      <w:pP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Work Related-Injury, Illness, or Hazardous Material Exposure:</w:t>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w:t>
        <w:tab/>
        <w:t xml:space="preserve">Call 911 if the condition is LIFE THREATENING or REQUIRES IMMEDIATE </w:t>
      </w:r>
    </w:p>
    <w:p w:rsidR="00000000" w:rsidDel="00000000" w:rsidP="00000000" w:rsidRDefault="00000000" w:rsidRPr="00000000" w14:paraId="00000036">
      <w:pPr>
        <w:ind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MEDICAL ATTENTION.</w:t>
      </w:r>
    </w:p>
    <w:p w:rsidR="00000000" w:rsidDel="00000000" w:rsidP="00000000" w:rsidRDefault="00000000" w:rsidRPr="00000000" w14:paraId="0000003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2)</w:t>
        <w:tab/>
        <w:t xml:space="preserve">Notify your supervisor or faculty staff if condition is </w:t>
      </w:r>
      <w:r w:rsidDel="00000000" w:rsidR="00000000" w:rsidRPr="00000000">
        <w:rPr>
          <w:rFonts w:ascii="Arial" w:cs="Arial" w:eastAsia="Arial" w:hAnsi="Arial"/>
          <w:sz w:val="22"/>
          <w:szCs w:val="22"/>
          <w:u w:val="single"/>
          <w:rtl w:val="0"/>
        </w:rPr>
        <w:t xml:space="preserve">not</w:t>
      </w:r>
      <w:r w:rsidDel="00000000" w:rsidR="00000000" w:rsidRPr="00000000">
        <w:rPr>
          <w:rFonts w:ascii="Arial" w:cs="Arial" w:eastAsia="Arial" w:hAnsi="Arial"/>
          <w:sz w:val="22"/>
          <w:szCs w:val="22"/>
          <w:rtl w:val="0"/>
        </w:rPr>
        <w:t xml:space="preserve"> life threatening. Seek medical as </w:t>
      </w:r>
    </w:p>
    <w:p w:rsidR="00000000" w:rsidDel="00000000" w:rsidP="00000000" w:rsidRDefault="00000000" w:rsidRPr="00000000" w14:paraId="00000039">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follows:</w:t>
      </w:r>
    </w:p>
    <w:p w:rsidR="00000000" w:rsidDel="00000000" w:rsidP="00000000" w:rsidRDefault="00000000" w:rsidRPr="00000000" w14:paraId="000000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3)</w:t>
        <w:tab/>
        <w:t xml:space="preserve">Undergraduate Students (non-UCI employees):</w:t>
      </w:r>
    </w:p>
    <w:p w:rsidR="00000000" w:rsidDel="00000000" w:rsidP="00000000" w:rsidRDefault="00000000" w:rsidRPr="00000000" w14:paraId="0000003C">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Campus: </w:t>
        <w:tab/>
        <w:t xml:space="preserve">Student Health Center (East Peltason &amp; Pereira) Call 949-824-5304. </w:t>
      </w:r>
    </w:p>
    <w:p w:rsidR="00000000" w:rsidDel="00000000" w:rsidP="00000000" w:rsidRDefault="00000000" w:rsidRPr="00000000" w14:paraId="0000003D">
      <w:pPr>
        <w:ind w:left="144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Hours: M-F 7:30am-5:30pm</w:t>
      </w:r>
    </w:p>
    <w:p w:rsidR="00000000" w:rsidDel="00000000" w:rsidP="00000000" w:rsidRDefault="00000000" w:rsidRPr="00000000" w14:paraId="0000003E">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After hours: </w:t>
        <w:tab/>
        <w:t xml:space="preserve">Go to the nearest urgent care center or hospital emergency room (listed </w:t>
      </w:r>
    </w:p>
    <w:p w:rsidR="00000000" w:rsidDel="00000000" w:rsidP="00000000" w:rsidRDefault="00000000" w:rsidRPr="00000000" w14:paraId="0000003F">
      <w:pPr>
        <w:ind w:left="144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below).</w:t>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Be sure to contact Student Health Center for follow-up care as soon as </w:t>
      </w:r>
    </w:p>
    <w:p w:rsidR="00000000" w:rsidDel="00000000" w:rsidP="00000000" w:rsidRDefault="00000000" w:rsidRPr="00000000" w14:paraId="00000041">
      <w:pPr>
        <w:ind w:left="144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possible.</w:t>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Student Health Center is the primary care facility for students covered by the Undergraduate Student Health Insurance Plan (USHIP). Undergraduate students with private health insurance instead of USHIP will be charged for services rendered at the Student Health Center and provided a receipt to obtain reimbursement. </w:t>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4)</w:t>
        <w:tab/>
        <w:t xml:space="preserve">Employees or their supervisor must contact UCI Worker’s Compensation Desk at </w:t>
      </w:r>
    </w:p>
    <w:p w:rsidR="00000000" w:rsidDel="00000000" w:rsidP="00000000" w:rsidRDefault="00000000" w:rsidRPr="00000000" w14:paraId="0000004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949-824-9152 during regular working hours to obtain medical authorization within 24 hours of any injury.</w:t>
      </w:r>
    </w:p>
    <w:p w:rsidR="00000000" w:rsidDel="00000000" w:rsidP="00000000" w:rsidRDefault="00000000" w:rsidRPr="00000000" w14:paraId="0000004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WORK RELATED INJURIES MUST BE REPORTED via the </w:t>
      </w:r>
      <w:hyperlink r:id="rId7">
        <w:r w:rsidDel="00000000" w:rsidR="00000000" w:rsidRPr="00000000">
          <w:rPr>
            <w:rFonts w:ascii="Arial" w:cs="Arial" w:eastAsia="Arial" w:hAnsi="Arial"/>
            <w:color w:val="1155cc"/>
            <w:sz w:val="22"/>
            <w:szCs w:val="22"/>
            <w:u w:val="single"/>
            <w:rtl w:val="0"/>
          </w:rPr>
          <w:t xml:space="preserve">On-line Incident Form </w:t>
        </w:r>
      </w:hyperlink>
      <w:r w:rsidDel="00000000" w:rsidR="00000000" w:rsidRPr="00000000">
        <w:rPr>
          <w:rFonts w:ascii="Arial" w:cs="Arial" w:eastAsia="Arial" w:hAnsi="Arial"/>
          <w:sz w:val="22"/>
          <w:szCs w:val="22"/>
          <w:rtl w:val="0"/>
        </w:rPr>
        <w:t xml:space="preserve">or call (949) 824-9152</w:t>
        <w:tab/>
        <w:t xml:space="preserve">.</w:t>
      </w:r>
    </w:p>
    <w:p w:rsidR="00000000" w:rsidDel="00000000" w:rsidP="00000000" w:rsidRDefault="00000000" w:rsidRPr="00000000" w14:paraId="0000004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the UCI Rocket Lab, you must also submit a separate </w:t>
      </w:r>
      <w:hyperlink r:id="rId8">
        <w:r w:rsidDel="00000000" w:rsidR="00000000" w:rsidRPr="00000000">
          <w:rPr>
            <w:rFonts w:ascii="Arial" w:cs="Arial" w:eastAsia="Arial" w:hAnsi="Arial"/>
            <w:color w:val="1155cc"/>
            <w:sz w:val="22"/>
            <w:szCs w:val="22"/>
            <w:u w:val="single"/>
            <w:rtl w:val="0"/>
          </w:rPr>
          <w:t xml:space="preserve">incident report</w:t>
        </w:r>
      </w:hyperlink>
      <w:r w:rsidDel="00000000" w:rsidR="00000000" w:rsidRPr="00000000">
        <w:rPr>
          <w:rFonts w:ascii="Arial" w:cs="Arial" w:eastAsia="Arial" w:hAnsi="Arial"/>
          <w:sz w:val="22"/>
          <w:szCs w:val="22"/>
          <w:rtl w:val="0"/>
        </w:rPr>
        <w:t xml:space="preserve"> for the Base 11 Space Challenge </w:t>
      </w:r>
    </w:p>
    <w:p w:rsidR="00000000" w:rsidDel="00000000" w:rsidP="00000000" w:rsidRDefault="00000000" w:rsidRPr="00000000" w14:paraId="0000004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hyperlink r:id="rId9">
        <w:r w:rsidDel="00000000" w:rsidR="00000000" w:rsidRPr="00000000">
          <w:rPr>
            <w:rFonts w:ascii="Arial" w:cs="Arial" w:eastAsia="Arial" w:hAnsi="Arial"/>
            <w:color w:val="1155cc"/>
            <w:sz w:val="22"/>
            <w:szCs w:val="22"/>
            <w:u w:val="single"/>
            <w:rtl w:val="0"/>
          </w:rPr>
          <w:t xml:space="preserve">Guide to Workers’ Compensation</w:t>
        </w:r>
      </w:hyperlink>
      <w:r w:rsidDel="00000000" w:rsidR="00000000" w:rsidRPr="00000000">
        <w:rPr>
          <w:rFonts w:ascii="Arial" w:cs="Arial" w:eastAsia="Arial" w:hAnsi="Arial"/>
          <w:sz w:val="22"/>
          <w:szCs w:val="22"/>
          <w:rtl w:val="0"/>
        </w:rPr>
        <w:t xml:space="preserve"> depending on the level of injury)</w:t>
      </w:r>
    </w:p>
    <w:p w:rsidR="00000000" w:rsidDel="00000000" w:rsidP="00000000" w:rsidRDefault="00000000" w:rsidRPr="00000000" w14:paraId="0000004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List of Urgent Care Center/Hospital Emergency Room:</w:t>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Newport Urgent Care (949) 752-6300</w:t>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Located off campus (</w:t>
      </w:r>
      <w:hyperlink r:id="rId10">
        <w:r w:rsidDel="00000000" w:rsidR="00000000" w:rsidRPr="00000000">
          <w:rPr>
            <w:rFonts w:ascii="Arial" w:cs="Arial" w:eastAsia="Arial" w:hAnsi="Arial"/>
            <w:color w:val="1155cc"/>
            <w:sz w:val="22"/>
            <w:szCs w:val="22"/>
            <w:u w:val="single"/>
            <w:rtl w:val="0"/>
          </w:rPr>
          <w:t xml:space="preserve">map</w:t>
        </w:r>
      </w:hyperlink>
      <w:r w:rsidDel="00000000" w:rsidR="00000000" w:rsidRPr="00000000">
        <w:rPr>
          <w:rFonts w:ascii="Arial" w:cs="Arial" w:eastAsia="Arial" w:hAnsi="Arial"/>
          <w:sz w:val="22"/>
          <w:szCs w:val="22"/>
          <w:rtl w:val="0"/>
        </w:rPr>
        <w:t xml:space="preserve">) - 1000 Bristol Street North, Suite 1-B, Newport Beach (Bristol &amp; Jamboree) </w:t>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Mon-Fri 8:00 am-9:00 pm; Sat &amp; Sun 9:00 am-6:00 pm; Call for after-hours physician. </w:t>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Occupational Health Clinic at UCI Medical Center (714) 456-8300</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Located on campus (</w:t>
      </w:r>
      <w:hyperlink r:id="rId11">
        <w:r w:rsidDel="00000000" w:rsidR="00000000" w:rsidRPr="00000000">
          <w:rPr>
            <w:rFonts w:ascii="Arial" w:cs="Arial" w:eastAsia="Arial" w:hAnsi="Arial"/>
            <w:color w:val="1155cc"/>
            <w:sz w:val="22"/>
            <w:szCs w:val="22"/>
            <w:u w:val="single"/>
            <w:rtl w:val="0"/>
          </w:rPr>
          <w:t xml:space="preserve">map</w:t>
        </w:r>
      </w:hyperlink>
      <w:r w:rsidDel="00000000" w:rsidR="00000000" w:rsidRPr="00000000">
        <w:rPr>
          <w:rFonts w:ascii="Arial" w:cs="Arial" w:eastAsia="Arial" w:hAnsi="Arial"/>
          <w:sz w:val="22"/>
          <w:szCs w:val="22"/>
          <w:rtl w:val="0"/>
        </w:rPr>
        <w:t xml:space="preserve">)- Pavilion III, Building 29 </w:t>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Mon-Fri 7:30 am- 5:00 pm, Closed Sat &amp; Sun; After hours - Go to UCIMC emergency room </w:t>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Memorial Occupational Medical Services (562) 933-0085 </w:t>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1720 Termino Avenue, Long Beach, CA 90804 (</w:t>
      </w:r>
      <w:hyperlink r:id="rId12">
        <w:r w:rsidDel="00000000" w:rsidR="00000000" w:rsidRPr="00000000">
          <w:rPr>
            <w:rFonts w:ascii="Arial" w:cs="Arial" w:eastAsia="Arial" w:hAnsi="Arial"/>
            <w:color w:val="1155cc"/>
            <w:sz w:val="22"/>
            <w:szCs w:val="22"/>
            <w:u w:val="single"/>
            <w:rtl w:val="0"/>
          </w:rPr>
          <w:t xml:space="preserve">map</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Mon-Fri 7:00 am- 9:00 pm; Call for after-hours physician services. </w:t>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ProCare Work Injury Center (949) 752-1111 17232</w:t>
      </w:r>
    </w:p>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Red Hill Ave. Irvine, CA 92614 (</w:t>
      </w:r>
      <w:hyperlink r:id="rId13">
        <w:r w:rsidDel="00000000" w:rsidR="00000000" w:rsidRPr="00000000">
          <w:rPr>
            <w:rFonts w:ascii="Arial" w:cs="Arial" w:eastAsia="Arial" w:hAnsi="Arial"/>
            <w:color w:val="1155cc"/>
            <w:sz w:val="22"/>
            <w:szCs w:val="22"/>
            <w:u w:val="single"/>
            <w:rtl w:val="0"/>
          </w:rPr>
          <w:t xml:space="preserve">map</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Mon-Fri 7:00 am - 6:00 pm; Call for after-hours physician services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imes New Roman"/>
  <w:font w:name="Arial"/>
  <w:font w:name="Impac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tabs>
        <w:tab w:val="right" w:pos="10800"/>
      </w:tabs>
      <w:spacing w:after="160" w:before="200" w:line="240" w:lineRule="auto"/>
      <w:rPr/>
    </w:pPr>
    <w:r w:rsidDel="00000000" w:rsidR="00000000" w:rsidRPr="00000000">
      <w:rPr>
        <w:rFonts w:ascii="Times New Roman" w:cs="Times New Roman" w:eastAsia="Times New Roman" w:hAnsi="Times New Roman"/>
      </w:rPr>
      <w:drawing>
        <wp:inline distB="114300" distT="114300" distL="114300" distR="114300">
          <wp:extent cx="2033588" cy="508397"/>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33588" cy="508397"/>
                  </a:xfrm>
                  <a:prstGeom prst="rect"/>
                  <a:ln/>
                </pic:spPr>
              </pic:pic>
            </a:graphicData>
          </a:graphic>
        </wp:inline>
      </w:drawing>
    </w:r>
    <w:r w:rsidDel="00000000" w:rsidR="00000000" w:rsidRPr="00000000">
      <w:rPr>
        <w:rFonts w:ascii="Times New Roman" w:cs="Times New Roman" w:eastAsia="Times New Roman" w:hAnsi="Times New Roman"/>
        <w:rtl w:val="0"/>
      </w:rPr>
      <w:tab/>
    </w:r>
    <w:r w:rsidDel="00000000" w:rsidR="00000000" w:rsidRPr="00000000">
      <w:rPr/>
      <w:drawing>
        <wp:inline distB="114300" distT="114300" distL="114300" distR="114300">
          <wp:extent cx="1243013" cy="506706"/>
          <wp:effectExtent b="0" l="0" r="0" t="0"/>
          <wp:docPr id="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243013" cy="50670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-1381124</wp:posOffset>
          </wp:positionH>
          <wp:positionV relativeFrom="paragraph">
            <wp:posOffset>89801700</wp:posOffset>
          </wp:positionV>
          <wp:extent cx="4731038" cy="422433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3"/>
                  <a:srcRect b="18803" l="27804" r="36698" t="24501"/>
                  <a:stretch>
                    <a:fillRect/>
                  </a:stretch>
                </pic:blipFill>
                <pic:spPr>
                  <a:xfrm>
                    <a:off x="0" y="0"/>
                    <a:ext cx="4731038" cy="42243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tabs>
        <w:tab w:val="right" w:pos="10800"/>
      </w:tabs>
      <w:spacing w:after="160" w:before="200" w:line="240" w:lineRule="auto"/>
      <w:rPr/>
    </w:pPr>
    <w:r w:rsidDel="00000000" w:rsidR="00000000" w:rsidRPr="00000000">
      <w:rPr>
        <w:rFonts w:ascii="Times New Roman" w:cs="Times New Roman" w:eastAsia="Times New Roman" w:hAnsi="Times New Roman"/>
      </w:rPr>
      <w:drawing>
        <wp:inline distB="114300" distT="114300" distL="114300" distR="114300">
          <wp:extent cx="2033588" cy="508397"/>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33588" cy="508397"/>
                  </a:xfrm>
                  <a:prstGeom prst="rect"/>
                  <a:ln/>
                </pic:spPr>
              </pic:pic>
            </a:graphicData>
          </a:graphic>
        </wp:inline>
      </w:drawing>
    </w:r>
    <w:r w:rsidDel="00000000" w:rsidR="00000000" w:rsidRPr="00000000">
      <w:rPr>
        <w:rFonts w:ascii="Times New Roman" w:cs="Times New Roman" w:eastAsia="Times New Roman" w:hAnsi="Times New Roman"/>
        <w:rtl w:val="0"/>
      </w:rPr>
      <w:tab/>
    </w:r>
    <w:r w:rsidDel="00000000" w:rsidR="00000000" w:rsidRPr="00000000">
      <w:rPr/>
      <w:drawing>
        <wp:inline distB="114300" distT="114300" distL="114300" distR="114300">
          <wp:extent cx="1338263" cy="499618"/>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38263" cy="49961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tabs>
        <w:tab w:val="right" w:pos="10800"/>
      </w:tabs>
      <w:spacing w:before="0" w:line="240" w:lineRule="auto"/>
      <w:ind w:left="0" w:right="0" w:firstLine="0"/>
      <w:rPr>
        <w:rFonts w:ascii="Verdana" w:cs="Verdana" w:eastAsia="Verdana" w:hAnsi="Verdana"/>
        <w:b w:val="1"/>
        <w:color w:val="0064a4"/>
        <w:sz w:val="28"/>
        <w:szCs w:val="28"/>
      </w:rPr>
    </w:pPr>
    <w:r w:rsidDel="00000000" w:rsidR="00000000" w:rsidRPr="00000000">
      <w:rPr>
        <w:rtl w:val="0"/>
      </w:rPr>
    </w:r>
  </w:p>
  <w:p w:rsidR="00000000" w:rsidDel="00000000" w:rsidP="00000000" w:rsidRDefault="00000000" w:rsidRPr="00000000" w14:paraId="00000070">
    <w:pPr>
      <w:tabs>
        <w:tab w:val="right" w:pos="10800"/>
      </w:tabs>
      <w:spacing w:before="0" w:line="240" w:lineRule="auto"/>
      <w:ind w:left="0" w:right="0" w:firstLine="0"/>
      <w:rPr>
        <w:rFonts w:ascii="Impact" w:cs="Impact" w:eastAsia="Impact" w:hAnsi="Impact"/>
        <w:color w:val="143f78"/>
        <w:sz w:val="28"/>
        <w:szCs w:val="28"/>
      </w:rPr>
    </w:pPr>
    <w:r w:rsidDel="00000000" w:rsidR="00000000" w:rsidRPr="00000000">
      <w:rPr>
        <w:rFonts w:ascii="Verdana" w:cs="Verdana" w:eastAsia="Verdana" w:hAnsi="Verdana"/>
        <w:b w:val="1"/>
        <w:color w:val="143f78"/>
        <w:sz w:val="28"/>
        <w:szCs w:val="28"/>
        <w:rtl w:val="0"/>
      </w:rPr>
      <w:t xml:space="preserve">UC Irvine </w:t>
    </w:r>
    <w:r w:rsidDel="00000000" w:rsidR="00000000" w:rsidRPr="00000000">
      <w:rPr>
        <w:rFonts w:ascii="Verdana" w:cs="Verdana" w:eastAsia="Verdana" w:hAnsi="Verdana"/>
        <w:b w:val="1"/>
        <w:color w:val="143f78"/>
        <w:sz w:val="28"/>
        <w:szCs w:val="28"/>
        <w:rtl w:val="0"/>
      </w:rPr>
      <w:t xml:space="preserve">Rocket Project</w:t>
    </w:r>
    <w:r w:rsidDel="00000000" w:rsidR="00000000" w:rsidRPr="00000000">
      <w:rPr>
        <w:rFonts w:ascii="Impact" w:cs="Impact" w:eastAsia="Impact" w:hAnsi="Impact"/>
        <w:color w:val="0064a4"/>
        <w:sz w:val="28"/>
        <w:szCs w:val="28"/>
        <w:rtl w:val="0"/>
      </w:rPr>
      <w:tab/>
    </w:r>
    <w:r w:rsidDel="00000000" w:rsidR="00000000" w:rsidRPr="00000000">
      <w:rPr>
        <w:rFonts w:ascii="Verdana" w:cs="Verdana" w:eastAsia="Verdana" w:hAnsi="Verdana"/>
        <w:b w:val="1"/>
        <w:color w:val="143f78"/>
        <w:sz w:val="28"/>
        <w:szCs w:val="28"/>
        <w:rtl w:val="0"/>
      </w:rPr>
      <w:t xml:space="preserve">Winter 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40"/>
      <w:szCs w:val="40"/>
    </w:rPr>
  </w:style>
  <w:style w:type="paragraph" w:styleId="Heading2">
    <w:name w:val="heading 2"/>
    <w:basedOn w:val="Normal"/>
    <w:next w:val="Normal"/>
    <w:pPr>
      <w:keepNext w:val="1"/>
      <w:keepLines w:val="1"/>
      <w:spacing w:after="200" w:before="200" w:line="240" w:lineRule="auto"/>
    </w:pPr>
    <w:rPr>
      <w:b w:val="1"/>
      <w:sz w:val="32"/>
      <w:szCs w:val="32"/>
    </w:rPr>
  </w:style>
  <w:style w:type="paragraph" w:styleId="Heading3">
    <w:name w:val="heading 3"/>
    <w:basedOn w:val="Normal"/>
    <w:next w:val="Normal"/>
    <w:pPr>
      <w:keepNext w:val="1"/>
      <w:keepLines w:val="1"/>
      <w:spacing w:before="200" w:lineRule="auto"/>
      <w:ind w:firstLine="720"/>
    </w:pPr>
    <w:rPr>
      <w:sz w:val="28"/>
      <w:szCs w:val="28"/>
    </w:rPr>
  </w:style>
  <w:style w:type="paragraph" w:styleId="Heading4">
    <w:name w:val="heading 4"/>
    <w:basedOn w:val="Normal"/>
    <w:next w:val="Normal"/>
    <w:pPr>
      <w:keepNext w:val="1"/>
      <w:keepLines w:val="1"/>
      <w:spacing w:before="200" w:lineRule="auto"/>
      <w:ind w:firstLine="720"/>
    </w:pPr>
    <w:rPr>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Verdana" w:cs="Verdana" w:eastAsia="Verdana" w:hAnsi="Verdana"/>
      <w:b w:val="1"/>
      <w:color w:val="143f78"/>
      <w:sz w:val="60"/>
      <w:szCs w:val="60"/>
    </w:rPr>
  </w:style>
  <w:style w:type="paragraph" w:styleId="Subtitle">
    <w:name w:val="Subtitle"/>
    <w:basedOn w:val="Normal"/>
    <w:next w:val="Normal"/>
    <w:pPr>
      <w:keepNext w:val="1"/>
      <w:keepLines w:val="1"/>
      <w:spacing w:after="320" w:lineRule="auto"/>
    </w:pPr>
    <w:rPr>
      <w:rFonts w:ascii="Times New Roman" w:cs="Times New Roman" w:eastAsia="Times New Roman" w:hAnsi="Times New Roman"/>
      <w:color w:val="434343"/>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pps.adcom.uci.edu/cms/public/HumanResources/WorkersCompensation/UCIMedicalCenterMap.pdf" TargetMode="External"/><Relationship Id="rId10" Type="http://schemas.openxmlformats.org/officeDocument/2006/relationships/hyperlink" Target="http://apps.adcom.uci.edu/cms/ResourceAC/public/HumanResources/WorkersCompensation/NewportUrgentCareMap.pdf" TargetMode="External"/><Relationship Id="rId13" Type="http://schemas.openxmlformats.org/officeDocument/2006/relationships/hyperlink" Target="http://apps.adcom.uci.edu/cms/public/HumanResources/WorkersCompensation/ProCareWorkInjuryMap.pdf" TargetMode="External"/><Relationship Id="rId12" Type="http://schemas.openxmlformats.org/officeDocument/2006/relationships/hyperlink" Target="http://apps.adcom.uci.edu/cms/public/HumanResources/WorkersCompensation/LB_Memorial_Occupational_Map.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ps.adcom.uci.edu/cms/public/HumanResources/WorkersCompensation/GuideToWorkersComp.pdf"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ehs.uci.edu/apps/hr/index.jsp" TargetMode="External"/><Relationship Id="rId8" Type="http://schemas.openxmlformats.org/officeDocument/2006/relationships/hyperlink" Target="https://docs.google.com/document/d/1jAyqLA50mtSrOsfg0GsyeRe80Nxw4zXldS5qOWdzXCY/edit#bookmark=id.gjdgx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