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61C6" w:rsidRPr="00382DD9" w:rsidRDefault="004461C6" w:rsidP="00382DD9">
      <w:pPr>
        <w:spacing w:after="0" w:line="480" w:lineRule="auto"/>
      </w:pPr>
    </w:p>
    <w:p w:rsidR="007C7A3C" w:rsidRPr="00382DD9" w:rsidRDefault="007C7A3C" w:rsidP="00382DD9">
      <w:pPr>
        <w:spacing w:after="0" w:line="480" w:lineRule="auto"/>
      </w:pPr>
    </w:p>
    <w:p w:rsidR="007C7A3C" w:rsidRPr="00382DD9" w:rsidRDefault="007C7A3C" w:rsidP="00382DD9">
      <w:pPr>
        <w:spacing w:after="0" w:line="480" w:lineRule="auto"/>
      </w:pPr>
    </w:p>
    <w:p w:rsidR="007C7A3C" w:rsidRPr="00382DD9" w:rsidRDefault="007C7A3C" w:rsidP="00382DD9">
      <w:pPr>
        <w:spacing w:after="0" w:line="480" w:lineRule="auto"/>
      </w:pPr>
    </w:p>
    <w:p w:rsidR="007C7A3C" w:rsidRPr="00382DD9" w:rsidRDefault="007C7A3C" w:rsidP="00382DD9">
      <w:pPr>
        <w:spacing w:after="0" w:line="480" w:lineRule="auto"/>
      </w:pPr>
    </w:p>
    <w:p w:rsidR="007C7A3C" w:rsidRPr="00382DD9" w:rsidRDefault="007C7A3C" w:rsidP="00382DD9">
      <w:pPr>
        <w:spacing w:after="0" w:line="480" w:lineRule="auto"/>
      </w:pPr>
    </w:p>
    <w:p w:rsidR="007C7A3C" w:rsidRPr="00382DD9" w:rsidRDefault="007C7A3C" w:rsidP="00382DD9">
      <w:pPr>
        <w:spacing w:after="0" w:line="480" w:lineRule="auto"/>
        <w:jc w:val="center"/>
      </w:pPr>
      <w:r w:rsidRPr="00382DD9">
        <w:t xml:space="preserve">Effects of </w:t>
      </w:r>
      <w:r w:rsidR="0053740C">
        <w:t>Different</w:t>
      </w:r>
      <w:r w:rsidRPr="00382DD9">
        <w:t xml:space="preserve"> </w:t>
      </w:r>
      <w:r w:rsidR="00714BC1" w:rsidRPr="00382DD9">
        <w:t xml:space="preserve">Causal Agents in </w:t>
      </w:r>
      <w:r w:rsidRPr="00382DD9">
        <w:t>Ultimatum Bargaining</w:t>
      </w:r>
      <w:r w:rsidR="00741186" w:rsidRPr="00382DD9">
        <w:t>: How Attributions of C</w:t>
      </w:r>
      <w:r w:rsidR="00467B42" w:rsidRPr="00382DD9">
        <w:t>ausal Agents A</w:t>
      </w:r>
      <w:r w:rsidR="00741186" w:rsidRPr="00382DD9">
        <w:t xml:space="preserve">ffect </w:t>
      </w:r>
      <w:r w:rsidR="00714BC1" w:rsidRPr="00382DD9">
        <w:t>Ultimatum Bargaining Offers</w:t>
      </w:r>
    </w:p>
    <w:p w:rsidR="001A1EA4" w:rsidRPr="00382DD9" w:rsidRDefault="001A1EA4" w:rsidP="00382DD9">
      <w:pPr>
        <w:spacing w:after="0" w:line="480" w:lineRule="auto"/>
        <w:jc w:val="center"/>
      </w:pPr>
      <w:r w:rsidRPr="00382DD9">
        <w:t>Edward Moradian</w:t>
      </w:r>
    </w:p>
    <w:p w:rsidR="001A1EA4" w:rsidRPr="00382DD9" w:rsidRDefault="001A1EA4" w:rsidP="00382DD9">
      <w:pPr>
        <w:spacing w:after="0" w:line="480" w:lineRule="auto"/>
        <w:jc w:val="center"/>
      </w:pPr>
      <w:r w:rsidRPr="00382DD9">
        <w:t>California State University, East Bay</w:t>
      </w:r>
    </w:p>
    <w:p w:rsidR="00BD6536" w:rsidRDefault="00BD6536" w:rsidP="00382DD9">
      <w:pPr>
        <w:spacing w:after="0" w:line="480" w:lineRule="auto"/>
        <w:jc w:val="center"/>
      </w:pPr>
    </w:p>
    <w:p w:rsidR="005801FE" w:rsidRDefault="005801FE" w:rsidP="00382DD9">
      <w:pPr>
        <w:spacing w:after="0" w:line="480" w:lineRule="auto"/>
        <w:jc w:val="center"/>
      </w:pPr>
    </w:p>
    <w:p w:rsidR="000557DE" w:rsidRDefault="000557DE" w:rsidP="00382DD9">
      <w:pPr>
        <w:spacing w:after="0" w:line="480" w:lineRule="auto"/>
        <w:jc w:val="center"/>
      </w:pPr>
    </w:p>
    <w:p w:rsidR="000557DE" w:rsidRDefault="000557DE" w:rsidP="00382DD9">
      <w:pPr>
        <w:spacing w:after="0" w:line="480" w:lineRule="auto"/>
        <w:jc w:val="center"/>
      </w:pPr>
    </w:p>
    <w:p w:rsidR="000557DE" w:rsidRDefault="000557DE" w:rsidP="00382DD9">
      <w:pPr>
        <w:spacing w:after="0" w:line="480" w:lineRule="auto"/>
        <w:jc w:val="center"/>
      </w:pPr>
    </w:p>
    <w:p w:rsidR="000557DE" w:rsidRDefault="000557DE" w:rsidP="00382DD9">
      <w:pPr>
        <w:spacing w:after="0" w:line="480" w:lineRule="auto"/>
        <w:jc w:val="center"/>
      </w:pPr>
    </w:p>
    <w:p w:rsidR="000557DE" w:rsidRDefault="000557DE" w:rsidP="00382DD9">
      <w:pPr>
        <w:spacing w:after="0" w:line="480" w:lineRule="auto"/>
        <w:jc w:val="center"/>
      </w:pPr>
      <w:r>
        <w:t>Author Note</w:t>
      </w:r>
    </w:p>
    <w:p w:rsidR="000557DE" w:rsidRPr="00382DD9" w:rsidRDefault="000557DE" w:rsidP="00884063">
      <w:pPr>
        <w:spacing w:after="0" w:line="480" w:lineRule="auto"/>
        <w:ind w:firstLine="720"/>
      </w:pPr>
      <w:r>
        <w:t>Edward Moradian, Department of Psychology, California State University, East Bay</w:t>
      </w:r>
      <w:r w:rsidR="00DC0CF4">
        <w:t>.</w:t>
      </w:r>
    </w:p>
    <w:p w:rsidR="00BD6536" w:rsidRDefault="000557DE" w:rsidP="00884063">
      <w:pPr>
        <w:spacing w:after="0" w:line="480" w:lineRule="auto"/>
        <w:ind w:firstLine="720"/>
      </w:pPr>
      <w:r>
        <w:t>Correspondence concerning this article should be addressed to Edward Moradian, Department of Psychology, California State University, East Bay, Hayward, CA 94542</w:t>
      </w:r>
    </w:p>
    <w:p w:rsidR="000557DE" w:rsidRPr="00382DD9" w:rsidRDefault="000557DE" w:rsidP="00884063">
      <w:pPr>
        <w:spacing w:after="0" w:line="480" w:lineRule="auto"/>
      </w:pPr>
      <w:r>
        <w:t>E</w:t>
      </w:r>
      <w:r w:rsidR="00B10558">
        <w:t>-</w:t>
      </w:r>
      <w:r>
        <w:t>mail: emoradian@horizon.csueastbay.edu</w:t>
      </w:r>
    </w:p>
    <w:p w:rsidR="00BD6536" w:rsidRDefault="00BD6536" w:rsidP="00382DD9">
      <w:pPr>
        <w:spacing w:after="0" w:line="480" w:lineRule="auto"/>
      </w:pPr>
    </w:p>
    <w:p w:rsidR="00D938B4" w:rsidRPr="00382DD9" w:rsidRDefault="00D938B4" w:rsidP="00382DD9">
      <w:pPr>
        <w:spacing w:after="0" w:line="480" w:lineRule="auto"/>
      </w:pPr>
    </w:p>
    <w:p w:rsidR="00112326" w:rsidRDefault="00112326" w:rsidP="00112326">
      <w:pPr>
        <w:spacing w:after="0" w:line="480" w:lineRule="auto"/>
        <w:ind w:left="720" w:hanging="720"/>
        <w:jc w:val="center"/>
      </w:pPr>
      <w:r w:rsidRPr="000539A0">
        <w:lastRenderedPageBreak/>
        <w:t>Abstract</w:t>
      </w:r>
    </w:p>
    <w:p w:rsidR="00112326" w:rsidRDefault="00112326" w:rsidP="00112326">
      <w:pPr>
        <w:spacing w:after="0" w:line="480" w:lineRule="auto"/>
        <w:rPr>
          <w:szCs w:val="24"/>
        </w:rPr>
      </w:pPr>
      <w:r>
        <w:t>The present study investigates whether offers in ultimatum bargaining are similar or different between contexts where the responder</w:t>
      </w:r>
      <w:r w:rsidR="0067112B">
        <w:t xml:space="preserve"> of an offer is random-natured and</w:t>
      </w:r>
      <w:r>
        <w:t xml:space="preserve"> human-natured.  It was hypothesized that the </w:t>
      </w:r>
      <w:r w:rsidR="00036E66">
        <w:t>mean</w:t>
      </w:r>
      <w:r>
        <w:t xml:space="preserve"> of the total amount of points offered would be similar between the two conditions of the causal agent of a minimal acceptance offer being an act of randomness and an act of a human being.  </w:t>
      </w:r>
      <w:r>
        <w:rPr>
          <w:szCs w:val="24"/>
        </w:rPr>
        <w:t xml:space="preserve">Forty-two (30 women, 12 men; age range = 16-26, </w:t>
      </w:r>
      <w:r>
        <w:rPr>
          <w:i/>
          <w:szCs w:val="24"/>
        </w:rPr>
        <w:t xml:space="preserve">M </w:t>
      </w:r>
      <w:r>
        <w:rPr>
          <w:szCs w:val="24"/>
        </w:rPr>
        <w:t>= 19.45) u</w:t>
      </w:r>
      <w:r w:rsidRPr="000C207A">
        <w:rPr>
          <w:szCs w:val="24"/>
        </w:rPr>
        <w:t xml:space="preserve">ndergraduate students of California State University, </w:t>
      </w:r>
      <w:r>
        <w:rPr>
          <w:szCs w:val="24"/>
        </w:rPr>
        <w:t xml:space="preserve">East Bay played the role as both an offerer and a responder in an ultimatum bargain.  They were randomly assigned in the responder role to either decide a minimum acceptance level on their own or by a roll of a dice.  The hypothesis and its corollary predictions were based upon attribution theory and the illusion of control.  Results from a t-test confirmed the hypothesis that the two conditions would yield similar results in the mean number of points offered.  However, the means found were higher than predicted.  Consequently, subsequent t-tests were calculated </w:t>
      </w:r>
      <w:r w:rsidR="0067112B">
        <w:rPr>
          <w:szCs w:val="24"/>
        </w:rPr>
        <w:t>in order to test whether the means of the offers in both conditions were significantly different from the predicted mean</w:t>
      </w:r>
      <w:r>
        <w:rPr>
          <w:szCs w:val="24"/>
        </w:rPr>
        <w:t xml:space="preserve">.  </w:t>
      </w:r>
      <w:r w:rsidR="00C930E5">
        <w:rPr>
          <w:szCs w:val="24"/>
        </w:rPr>
        <w:t>These results</w:t>
      </w:r>
      <w:r w:rsidR="0067112B">
        <w:rPr>
          <w:szCs w:val="24"/>
        </w:rPr>
        <w:t xml:space="preserve"> brought further corroboration of the hypothesis.  </w:t>
      </w:r>
      <w:r>
        <w:rPr>
          <w:szCs w:val="24"/>
        </w:rPr>
        <w:t xml:space="preserve">Results have implications in ultimatum bargaining as the difference of the selected contexts of the responders resulted in the similar mean number of points being offered by offerers which implies that there is little consequential difference in an ultimate bargain between the </w:t>
      </w:r>
      <w:r w:rsidR="00A65D14">
        <w:rPr>
          <w:szCs w:val="24"/>
        </w:rPr>
        <w:t xml:space="preserve">two </w:t>
      </w:r>
      <w:r>
        <w:rPr>
          <w:szCs w:val="24"/>
        </w:rPr>
        <w:t>selected conditions.</w:t>
      </w:r>
    </w:p>
    <w:p w:rsidR="00112326" w:rsidRDefault="00112326" w:rsidP="00967418">
      <w:pPr>
        <w:spacing w:after="0" w:line="480" w:lineRule="auto"/>
        <w:jc w:val="center"/>
      </w:pPr>
    </w:p>
    <w:p w:rsidR="00112326" w:rsidRDefault="00112326" w:rsidP="00967418">
      <w:pPr>
        <w:spacing w:after="0" w:line="480" w:lineRule="auto"/>
        <w:jc w:val="center"/>
      </w:pPr>
    </w:p>
    <w:p w:rsidR="00112326" w:rsidRDefault="00112326" w:rsidP="00967418">
      <w:pPr>
        <w:spacing w:after="0" w:line="480" w:lineRule="auto"/>
        <w:jc w:val="center"/>
      </w:pPr>
    </w:p>
    <w:p w:rsidR="00112326" w:rsidRDefault="00112326" w:rsidP="00967418">
      <w:pPr>
        <w:spacing w:after="0" w:line="480" w:lineRule="auto"/>
        <w:jc w:val="center"/>
      </w:pPr>
    </w:p>
    <w:p w:rsidR="00967418" w:rsidRDefault="00967418" w:rsidP="00967418">
      <w:pPr>
        <w:spacing w:after="0" w:line="480" w:lineRule="auto"/>
        <w:jc w:val="center"/>
      </w:pPr>
      <w:r w:rsidRPr="00382DD9">
        <w:lastRenderedPageBreak/>
        <w:t xml:space="preserve">Effects of </w:t>
      </w:r>
      <w:r w:rsidR="0053740C">
        <w:t>Different</w:t>
      </w:r>
      <w:r w:rsidRPr="00382DD9">
        <w:t xml:space="preserve"> Causal Agents in Ultimatum Bargaining: How Attributions of Causal Agents Affect Ultimatum Bargaining Offers</w:t>
      </w:r>
    </w:p>
    <w:p w:rsidR="003D71AB" w:rsidRDefault="00A05C08" w:rsidP="00E67B27">
      <w:pPr>
        <w:spacing w:after="0" w:line="480" w:lineRule="auto"/>
      </w:pPr>
      <w:r>
        <w:tab/>
      </w:r>
      <w:r w:rsidR="00501A5B">
        <w:t xml:space="preserve">Ultimatum bargaining has been researched extensively.  It </w:t>
      </w:r>
      <w:r w:rsidR="004B2CC0">
        <w:t>has</w:t>
      </w:r>
      <w:r w:rsidR="00501A5B">
        <w:t xml:space="preserve"> not, however, been researched </w:t>
      </w:r>
      <w:r w:rsidR="00505070">
        <w:t>adequately</w:t>
      </w:r>
      <w:r w:rsidR="00501A5B">
        <w:t xml:space="preserve">.  </w:t>
      </w:r>
      <w:r w:rsidR="00D20A0B">
        <w:t>Recent</w:t>
      </w:r>
      <w:r w:rsidR="00244EDE">
        <w:t xml:space="preserve"> research</w:t>
      </w:r>
      <w:r w:rsidR="00D20A0B">
        <w:t xml:space="preserve"> in ultimatum bargaining</w:t>
      </w:r>
      <w:r w:rsidR="00244EDE">
        <w:t xml:space="preserve"> </w:t>
      </w:r>
      <w:r w:rsidR="005A080F">
        <w:t xml:space="preserve">and game theory </w:t>
      </w:r>
      <w:r w:rsidR="00D20A0B">
        <w:t>has been</w:t>
      </w:r>
      <w:r w:rsidR="00244EDE">
        <w:t xml:space="preserve"> </w:t>
      </w:r>
      <w:r w:rsidR="00D20A0B">
        <w:t>a testament to this, where novelties have been created in the</w:t>
      </w:r>
      <w:r w:rsidR="00244EDE">
        <w:t xml:space="preserve"> </w:t>
      </w:r>
      <w:r w:rsidR="00FB5C27">
        <w:t xml:space="preserve">procedures involved in ultimatum bargaining </w:t>
      </w:r>
      <w:r w:rsidR="0007212B">
        <w:t xml:space="preserve">leading to modified ultimatum bargaining </w:t>
      </w:r>
      <w:r w:rsidR="00663EB8">
        <w:t xml:space="preserve">and </w:t>
      </w:r>
      <w:r w:rsidR="00A65D14">
        <w:t>to</w:t>
      </w:r>
      <w:r w:rsidR="0007212B">
        <w:t xml:space="preserve"> </w:t>
      </w:r>
      <w:r w:rsidR="007B5924">
        <w:t>attention</w:t>
      </w:r>
      <w:r w:rsidR="00663EB8">
        <w:t xml:space="preserve"> </w:t>
      </w:r>
      <w:r w:rsidR="00A65D14">
        <w:t>being given</w:t>
      </w:r>
      <w:r w:rsidR="00F61839">
        <w:t xml:space="preserve"> on</w:t>
      </w:r>
      <w:r w:rsidR="00663EB8">
        <w:t xml:space="preserve"> </w:t>
      </w:r>
      <w:r w:rsidR="00F61839">
        <w:t>new variables</w:t>
      </w:r>
      <w:r w:rsidR="00FB5C27">
        <w:t xml:space="preserve"> involved in the complexities of </w:t>
      </w:r>
      <w:r w:rsidR="005A080F">
        <w:t>game theory</w:t>
      </w:r>
      <w:r w:rsidR="00611C19">
        <w:t xml:space="preserve"> (</w:t>
      </w:r>
      <w:r w:rsidR="005A080F">
        <w:t>Gurevich, Kliger, &amp; Weiner</w:t>
      </w:r>
      <w:r w:rsidR="00A65D14">
        <w:t>,</w:t>
      </w:r>
      <w:r w:rsidR="005A080F">
        <w:t xml:space="preserve"> 201</w:t>
      </w:r>
      <w:r w:rsidR="00226BAB">
        <w:t>2</w:t>
      </w:r>
      <w:r w:rsidR="005A080F">
        <w:t xml:space="preserve">; </w:t>
      </w:r>
      <w:r w:rsidR="00611C19">
        <w:t>Nelissen, Someren, &amp; Zeelenberg</w:t>
      </w:r>
      <w:r w:rsidR="00A65D14">
        <w:t>,</w:t>
      </w:r>
      <w:r w:rsidR="00611C19">
        <w:t xml:space="preserve"> 2009)</w:t>
      </w:r>
      <w:r w:rsidR="00244EDE">
        <w:t xml:space="preserve">.  </w:t>
      </w:r>
      <w:r w:rsidR="009D0DB1">
        <w:t xml:space="preserve">Modifications to the structure of </w:t>
      </w:r>
      <w:r w:rsidR="00767034">
        <w:t xml:space="preserve">ultimatum games </w:t>
      </w:r>
      <w:r w:rsidR="009D0DB1">
        <w:t>can bring about new discoveries in what has limited the traditional model of ultimatum bargaining</w:t>
      </w:r>
      <w:r w:rsidR="00A65D14">
        <w:t xml:space="preserve"> Nelissen, Someren, &amp; Zeelenberg, 2009)</w:t>
      </w:r>
      <w:r w:rsidR="009D0DB1">
        <w:t xml:space="preserve">.  Focusing on new </w:t>
      </w:r>
      <w:r w:rsidR="00E67B27">
        <w:t>variables</w:t>
      </w:r>
      <w:r w:rsidR="009D0DB1">
        <w:t xml:space="preserve"> could identify new </w:t>
      </w:r>
      <w:r w:rsidR="00FB3E98">
        <w:t xml:space="preserve">causal factors that </w:t>
      </w:r>
      <w:r w:rsidR="00066336">
        <w:t>were before</w:t>
      </w:r>
      <w:r w:rsidR="00FB3E98">
        <w:t xml:space="preserve"> </w:t>
      </w:r>
      <w:r w:rsidR="009D0DB1">
        <w:t>un</w:t>
      </w:r>
      <w:r w:rsidR="00FB3E98">
        <w:t>tested</w:t>
      </w:r>
      <w:r w:rsidR="00A65D14">
        <w:t xml:space="preserve"> (Gurevich, Kliger, &amp; Weiner, 201</w:t>
      </w:r>
      <w:r w:rsidR="00226BAB">
        <w:t>2</w:t>
      </w:r>
      <w:r w:rsidR="00A65D14">
        <w:t>)</w:t>
      </w:r>
      <w:r w:rsidR="00767034">
        <w:t>.</w:t>
      </w:r>
      <w:r w:rsidR="00FB3E98">
        <w:t xml:space="preserve">  </w:t>
      </w:r>
      <w:r w:rsidR="00E67B27">
        <w:t>New</w:t>
      </w:r>
      <w:r w:rsidR="007C7FB2">
        <w:t xml:space="preserve"> research could be conducted on furthering these new developments or could be conducted to further </w:t>
      </w:r>
      <w:r w:rsidR="00A65D14">
        <w:t xml:space="preserve">other </w:t>
      </w:r>
      <w:r w:rsidR="00257C94">
        <w:t xml:space="preserve">previous </w:t>
      </w:r>
      <w:r w:rsidR="007C7FB2">
        <w:t xml:space="preserve">developments that have only been sparsely investigated.  </w:t>
      </w:r>
      <w:r w:rsidR="00F557D4">
        <w:t>Generally m</w:t>
      </w:r>
      <w:r w:rsidR="003D71AB">
        <w:t xml:space="preserve">issing from the </w:t>
      </w:r>
      <w:r w:rsidR="00663EB8">
        <w:t>literature</w:t>
      </w:r>
      <w:r w:rsidR="003D71AB">
        <w:t xml:space="preserve"> of research studies are experiments involving </w:t>
      </w:r>
      <w:r w:rsidR="00F557D4">
        <w:t xml:space="preserve">comparisons of ultimatum bargaining </w:t>
      </w:r>
      <w:r w:rsidR="005E0460">
        <w:t xml:space="preserve">between </w:t>
      </w:r>
      <w:r w:rsidR="00964FE2">
        <w:t>contexts</w:t>
      </w:r>
      <w:r w:rsidR="005E0460">
        <w:t xml:space="preserve"> that are random and </w:t>
      </w:r>
      <w:r w:rsidR="00964FE2">
        <w:t>contexts</w:t>
      </w:r>
      <w:r w:rsidR="005E0460">
        <w:t xml:space="preserve"> that are human driven.</w:t>
      </w:r>
      <w:r w:rsidR="003E73F9">
        <w:t xml:space="preserve">  Such comparisons can bring about new information regarding the similarities and differences of ultimatum bargaining between the two conditions.</w:t>
      </w:r>
      <w:r w:rsidR="004A34D1">
        <w:t xml:space="preserve">  </w:t>
      </w:r>
      <w:r w:rsidR="00722FF0">
        <w:t>This information</w:t>
      </w:r>
      <w:r w:rsidR="006D4435">
        <w:t xml:space="preserve"> would contribute to the practical world by </w:t>
      </w:r>
      <w:r w:rsidR="00D11045">
        <w:t>helping</w:t>
      </w:r>
      <w:r w:rsidR="006D4435">
        <w:t xml:space="preserve"> </w:t>
      </w:r>
      <w:r w:rsidR="007B16A3">
        <w:t xml:space="preserve">agents </w:t>
      </w:r>
      <w:r w:rsidR="00C42E6B">
        <w:t>of</w:t>
      </w:r>
      <w:r w:rsidR="007B16A3">
        <w:t xml:space="preserve"> </w:t>
      </w:r>
      <w:r w:rsidR="000C104F">
        <w:t xml:space="preserve">ultimatum </w:t>
      </w:r>
      <w:r w:rsidR="007B16A3">
        <w:t>bargaining</w:t>
      </w:r>
      <w:r w:rsidR="00D11045">
        <w:t xml:space="preserve"> </w:t>
      </w:r>
      <w:r w:rsidR="00964FE2">
        <w:t xml:space="preserve">be informed </w:t>
      </w:r>
      <w:r w:rsidR="00D11045">
        <w:t>in their decision-making</w:t>
      </w:r>
      <w:r w:rsidR="007B16A3">
        <w:t>.</w:t>
      </w:r>
      <w:r w:rsidR="00722FF0">
        <w:t xml:space="preserve">  </w:t>
      </w:r>
      <w:r w:rsidR="00964FE2">
        <w:t>If</w:t>
      </w:r>
      <w:r w:rsidR="00C61F0D">
        <w:t xml:space="preserve"> an ultimatum </w:t>
      </w:r>
      <w:r w:rsidR="00964FE2">
        <w:t>bargaining situation occurs</w:t>
      </w:r>
      <w:r w:rsidR="00C61F0D">
        <w:t>, the informed person would understand the factors</w:t>
      </w:r>
      <w:r w:rsidR="002B4F02">
        <w:t xml:space="preserve"> and processes</w:t>
      </w:r>
      <w:r w:rsidR="00C61F0D">
        <w:t xml:space="preserve"> involved</w:t>
      </w:r>
      <w:r w:rsidR="002B4F02">
        <w:t xml:space="preserve"> and this would, in turn, help</w:t>
      </w:r>
      <w:r w:rsidR="00C61F0D">
        <w:t xml:space="preserve"> </w:t>
      </w:r>
      <w:r w:rsidR="002B4F02">
        <w:t>him or her make a better decision than an uninformed person.</w:t>
      </w:r>
      <w:r w:rsidR="00300211">
        <w:t xml:space="preserve">  From the knowledge of the similar and different factors and processes of an ultimatum bargaining game, an agent </w:t>
      </w:r>
      <w:r w:rsidR="00F46341">
        <w:t>would understand that the context of ultimatum bargain</w:t>
      </w:r>
      <w:r w:rsidR="00826D57">
        <w:t>ing</w:t>
      </w:r>
      <w:r w:rsidR="00F46341">
        <w:t xml:space="preserve"> matters.</w:t>
      </w:r>
      <w:r w:rsidR="000F3242">
        <w:t xml:space="preserve">  If it is a context of </w:t>
      </w:r>
      <w:r w:rsidR="00E45847">
        <w:t>chance,</w:t>
      </w:r>
      <w:r w:rsidR="000F3242">
        <w:t xml:space="preserve"> </w:t>
      </w:r>
      <w:r w:rsidR="000F3242">
        <w:lastRenderedPageBreak/>
        <w:t xml:space="preserve">certain variables </w:t>
      </w:r>
      <w:r w:rsidR="00E45847">
        <w:t>could be</w:t>
      </w:r>
      <w:r w:rsidR="000F3242">
        <w:t xml:space="preserve"> at play that </w:t>
      </w:r>
      <w:r w:rsidR="00241D4B">
        <w:t>a</w:t>
      </w:r>
      <w:r w:rsidR="00E45847">
        <w:t>re</w:t>
      </w:r>
      <w:r w:rsidR="000F3242">
        <w:t xml:space="preserve"> similar or different than </w:t>
      </w:r>
      <w:r w:rsidR="00E45847">
        <w:t>those in the</w:t>
      </w:r>
      <w:r w:rsidR="000F3242">
        <w:t xml:space="preserve"> context of human-nature.</w:t>
      </w:r>
      <w:r w:rsidR="00A65C49">
        <w:t xml:space="preserve">  Accordingly, the agent coul</w:t>
      </w:r>
      <w:r w:rsidR="00241D4B">
        <w:t>d act in correspondence with contextual information</w:t>
      </w:r>
      <w:r w:rsidR="00A65C49">
        <w:t>.</w:t>
      </w:r>
    </w:p>
    <w:p w:rsidR="008774D2" w:rsidRDefault="008774D2" w:rsidP="00967418">
      <w:pPr>
        <w:spacing w:after="0" w:line="480" w:lineRule="auto"/>
      </w:pPr>
      <w:r>
        <w:tab/>
        <w:t xml:space="preserve">Ultimatum bargaining </w:t>
      </w:r>
      <w:r w:rsidR="003D7CB1">
        <w:t>is a zero-sum game in a bargaining situation that involves the allocation of resources.</w:t>
      </w:r>
      <w:r w:rsidR="00E32BDC">
        <w:t xml:space="preserve">  The game requires at least two participants – one who is the offerer and the other who is the responder.</w:t>
      </w:r>
      <w:r w:rsidR="009F0DF9">
        <w:t xml:space="preserve">  The offerer’s task is to propose an allocation of the units of the resource in a division between him or herself and another participant.</w:t>
      </w:r>
      <w:r w:rsidR="00460671">
        <w:t xml:space="preserve">  The responder’s task is to decide </w:t>
      </w:r>
      <w:r w:rsidR="00893F16">
        <w:t>on whether to accept or reject this offer</w:t>
      </w:r>
      <w:r w:rsidR="00460671">
        <w:t>.</w:t>
      </w:r>
      <w:r w:rsidR="00586FB2">
        <w:t xml:space="preserve">  </w:t>
      </w:r>
      <w:r w:rsidR="00BD5BBC">
        <w:t>If the responder accepts, the responder receives the number of units of the offer.  The offer</w:t>
      </w:r>
      <w:r w:rsidR="004A2C9F">
        <w:t>er</w:t>
      </w:r>
      <w:r w:rsidR="00BD5BBC">
        <w:t xml:space="preserve"> would receive the rest.</w:t>
      </w:r>
      <w:r w:rsidR="00472F51">
        <w:t xml:space="preserve">  If, however, the responder rejects the offer, neither the offerer </w:t>
      </w:r>
      <w:r w:rsidR="004A2C9F">
        <w:t>n</w:t>
      </w:r>
      <w:r w:rsidR="00472F51">
        <w:t xml:space="preserve">or </w:t>
      </w:r>
      <w:r w:rsidR="004A2C9F">
        <w:t xml:space="preserve">the </w:t>
      </w:r>
      <w:r w:rsidR="00472F51">
        <w:t>responder receives any units of the resource.</w:t>
      </w:r>
      <w:r w:rsidR="007E576F">
        <w:t xml:space="preserve">  There is only one iteration </w:t>
      </w:r>
      <w:r w:rsidR="004A2C9F">
        <w:t>in</w:t>
      </w:r>
      <w:r w:rsidR="007E576F">
        <w:t xml:space="preserve"> the ultimatum bargain</w:t>
      </w:r>
      <w:r w:rsidR="00365CEA">
        <w:t xml:space="preserve"> and therefore it is a one-time transaction.</w:t>
      </w:r>
    </w:p>
    <w:p w:rsidR="00967418" w:rsidRDefault="004B2CC0" w:rsidP="003D71AB">
      <w:pPr>
        <w:spacing w:after="0" w:line="480" w:lineRule="auto"/>
        <w:ind w:firstLine="720"/>
      </w:pPr>
      <w:r>
        <w:t xml:space="preserve">It has been found that people deviate from game theoretic predictions </w:t>
      </w:r>
      <w:r w:rsidR="00B46EE2">
        <w:t xml:space="preserve">of economic decisions.  </w:t>
      </w:r>
      <w:r w:rsidR="003A7235">
        <w:t>The prediction that an offe</w:t>
      </w:r>
      <w:r w:rsidR="00696C46">
        <w:t>r</w:t>
      </w:r>
      <w:r w:rsidR="00C533E5">
        <w:t>e</w:t>
      </w:r>
      <w:r w:rsidR="003A7235">
        <w:t>r will offer</w:t>
      </w:r>
      <w:r w:rsidR="00503572">
        <w:t xml:space="preserve"> the minimal amount in a </w:t>
      </w:r>
      <w:r w:rsidR="009D2FC7">
        <w:t xml:space="preserve">self-interested </w:t>
      </w:r>
      <w:r w:rsidR="00503572">
        <w:t>payoff maximizing</w:t>
      </w:r>
      <w:r w:rsidR="003A7235">
        <w:t xml:space="preserve"> behavior thinking that the responder will choose to accept </w:t>
      </w:r>
      <w:r w:rsidR="00422CE1">
        <w:t>because</w:t>
      </w:r>
      <w:r w:rsidR="003A7235">
        <w:t xml:space="preserve"> something is better than nothing is violated.</w:t>
      </w:r>
      <w:r w:rsidR="00503572">
        <w:t xml:space="preserve"> </w:t>
      </w:r>
      <w:r w:rsidR="003A7235">
        <w:t xml:space="preserve"> </w:t>
      </w:r>
      <w:r w:rsidR="00696C46">
        <w:t>Instead, offer</w:t>
      </w:r>
      <w:r w:rsidR="004A2C9F">
        <w:t>er</w:t>
      </w:r>
      <w:r w:rsidR="00696C46">
        <w:t>s on average offer 30</w:t>
      </w:r>
      <w:r w:rsidR="004A2C9F">
        <w:t xml:space="preserve">% to </w:t>
      </w:r>
      <w:r w:rsidR="00696C46">
        <w:t>40</w:t>
      </w:r>
      <w:r w:rsidR="004A2C9F">
        <w:t>%</w:t>
      </w:r>
      <w:r w:rsidR="00696C46">
        <w:t xml:space="preserve"> of the total allocation units, with a 50/50 split being </w:t>
      </w:r>
      <w:r w:rsidR="00162D23">
        <w:t xml:space="preserve">frequently </w:t>
      </w:r>
      <w:r w:rsidR="00696C46">
        <w:t>the mode</w:t>
      </w:r>
      <w:r w:rsidR="00AA233E">
        <w:t>.  Responders do not cho</w:t>
      </w:r>
      <w:r w:rsidR="00162D23">
        <w:t>o</w:t>
      </w:r>
      <w:r w:rsidR="00AA233E">
        <w:t>se to accept something rather than no</w:t>
      </w:r>
      <w:r w:rsidR="00C637F9">
        <w:t xml:space="preserve">thing as offers of less than 20% </w:t>
      </w:r>
      <w:r w:rsidR="00AA233E">
        <w:t xml:space="preserve">are frequently rejected </w:t>
      </w:r>
      <w:r w:rsidR="00696C46">
        <w:t>(Camerer &amp; Thaler</w:t>
      </w:r>
      <w:r w:rsidR="001F3375">
        <w:t>,</w:t>
      </w:r>
      <w:r w:rsidR="00696C46">
        <w:t xml:space="preserve"> 1995).  </w:t>
      </w:r>
      <w:r w:rsidR="00B46EE2">
        <w:t>The reasons why this occurs is that people take into consideration factors other tha</w:t>
      </w:r>
      <w:r w:rsidR="003B5C9B">
        <w:t>n those proposed by the standard economic approach</w:t>
      </w:r>
      <w:r w:rsidR="00A87105">
        <w:t xml:space="preserve">.  One such factor that affects the economic decisions of a person is the causal information that </w:t>
      </w:r>
      <w:r w:rsidR="00EE6A37">
        <w:t xml:space="preserve">he </w:t>
      </w:r>
      <w:r w:rsidR="00A87105">
        <w:t>attribute</w:t>
      </w:r>
      <w:r w:rsidR="001F3375">
        <w:t>s</w:t>
      </w:r>
      <w:r w:rsidR="00EE6A37">
        <w:t xml:space="preserve">.  </w:t>
      </w:r>
      <w:r w:rsidR="00865325">
        <w:t>A recent study</w:t>
      </w:r>
      <w:r w:rsidR="00EE6A37">
        <w:t xml:space="preserve"> found that there is a significant link between causal attribution and economic decisions</w:t>
      </w:r>
      <w:r w:rsidR="00A87105">
        <w:t xml:space="preserve"> </w:t>
      </w:r>
      <w:r>
        <w:t>(Gure</w:t>
      </w:r>
      <w:r w:rsidR="00E72E15">
        <w:t>vic</w:t>
      </w:r>
      <w:r w:rsidR="00EC5A44">
        <w:t>h e</w:t>
      </w:r>
      <w:r w:rsidR="00865325">
        <w:t>t</w:t>
      </w:r>
      <w:r w:rsidR="00EC5A44">
        <w:t>. al.</w:t>
      </w:r>
      <w:r w:rsidR="001F3375">
        <w:t>,</w:t>
      </w:r>
      <w:r w:rsidR="00EC5A44">
        <w:t xml:space="preserve"> 20</w:t>
      </w:r>
      <w:r>
        <w:t>1</w:t>
      </w:r>
      <w:r w:rsidR="00226BAB">
        <w:t>2</w:t>
      </w:r>
      <w:r>
        <w:t>).</w:t>
      </w:r>
    </w:p>
    <w:p w:rsidR="00967418" w:rsidRDefault="00110808" w:rsidP="00967418">
      <w:pPr>
        <w:spacing w:after="0" w:line="480" w:lineRule="auto"/>
      </w:pPr>
      <w:r>
        <w:tab/>
        <w:t xml:space="preserve">According to attribution theory, “people often shape their reactions to events and situations according to their subjective understandings of what brought about these happenings, </w:t>
      </w:r>
      <w:r>
        <w:lastRenderedPageBreak/>
        <w:t>and the determinants of their reactions are the casual dimensions underlying the causes for the situation in question” (Gurevich et. al. 201</w:t>
      </w:r>
      <w:r w:rsidR="00226BAB">
        <w:t>2</w:t>
      </w:r>
      <w:r>
        <w:t>, p. 440).</w:t>
      </w:r>
      <w:r w:rsidR="003406F0">
        <w:t xml:space="preserve">  For example, </w:t>
      </w:r>
      <w:r w:rsidR="00997997">
        <w:t>if a member of a group was to decide on how to allocate a</w:t>
      </w:r>
      <w:r w:rsidR="00A102B4">
        <w:t xml:space="preserve"> division of a</w:t>
      </w:r>
      <w:r w:rsidR="00997997">
        <w:t xml:space="preserve"> monetary prize rewarded to them for having won a contest, </w:t>
      </w:r>
      <w:r w:rsidR="00F64FE7">
        <w:t xml:space="preserve">that member would cognize </w:t>
      </w:r>
      <w:r w:rsidR="00A102B4">
        <w:t xml:space="preserve">casual information about </w:t>
      </w:r>
      <w:r w:rsidR="00F64FE7">
        <w:t xml:space="preserve">the circumstances </w:t>
      </w:r>
      <w:r w:rsidR="002104D3">
        <w:t xml:space="preserve">of the contribution of </w:t>
      </w:r>
      <w:r w:rsidR="00A102B4">
        <w:t xml:space="preserve">each member </w:t>
      </w:r>
      <w:r w:rsidR="002104D3">
        <w:t>of the group in their winning of the contest.</w:t>
      </w:r>
      <w:r w:rsidR="0016185C">
        <w:t xml:space="preserve">  How much effort did each member put in?  </w:t>
      </w:r>
      <w:r w:rsidR="000A3B45">
        <w:t xml:space="preserve">How able was each member?  </w:t>
      </w:r>
      <w:r w:rsidR="00800A58">
        <w:t xml:space="preserve">Was this member’s contribution an act he was responsible for or was someone else responsible for his contribution?  </w:t>
      </w:r>
      <w:r w:rsidR="0016185C">
        <w:t xml:space="preserve">These might be the questions the member had </w:t>
      </w:r>
      <w:r w:rsidR="0082082F">
        <w:t>answered in his mind</w:t>
      </w:r>
      <w:r w:rsidR="0016185C">
        <w:t xml:space="preserve">.  </w:t>
      </w:r>
      <w:r w:rsidR="00C63A7F">
        <w:t xml:space="preserve">In other words, this member made attributions of how each member had caused their winning of the monetary prize.  </w:t>
      </w:r>
      <w:r w:rsidR="0016185C">
        <w:t>Th</w:t>
      </w:r>
      <w:r w:rsidR="008E1EEB">
        <w:t>is casual information determined</w:t>
      </w:r>
      <w:r w:rsidR="0016185C">
        <w:t xml:space="preserve"> his decision about the allocation of the monetary prize.</w:t>
      </w:r>
    </w:p>
    <w:p w:rsidR="004D09ED" w:rsidRDefault="004A0878" w:rsidP="00967418">
      <w:pPr>
        <w:spacing w:after="0" w:line="480" w:lineRule="auto"/>
      </w:pPr>
      <w:r>
        <w:tab/>
      </w:r>
      <w:r w:rsidR="00D35C60">
        <w:t>Because causal attributions are linked to their corresponding economic decisions, c</w:t>
      </w:r>
      <w:r w:rsidR="00655A6B">
        <w:t>asual attributions would be made by the offerers about the responders</w:t>
      </w:r>
      <w:r w:rsidR="002E36C0">
        <w:t xml:space="preserve"> and this would, consequently, affect</w:t>
      </w:r>
      <w:r w:rsidR="00C054B9">
        <w:t xml:space="preserve"> their decision on how they cho</w:t>
      </w:r>
      <w:r w:rsidR="002E36C0">
        <w:t>se</w:t>
      </w:r>
      <w:r w:rsidR="00C054B9">
        <w:t xml:space="preserve"> to</w:t>
      </w:r>
      <w:r w:rsidR="002E36C0">
        <w:t xml:space="preserve"> the divide the units of the resource</w:t>
      </w:r>
      <w:r w:rsidR="00655A6B">
        <w:t>.</w:t>
      </w:r>
      <w:r w:rsidR="00E160FD">
        <w:t xml:space="preserve">  When the causal agent of a minimal acceptance offer is a human being, the </w:t>
      </w:r>
      <w:r w:rsidR="008108A9">
        <w:t xml:space="preserve">causal </w:t>
      </w:r>
      <w:r w:rsidR="00E160FD">
        <w:t xml:space="preserve">attributions </w:t>
      </w:r>
      <w:r w:rsidR="00EA4111">
        <w:t xml:space="preserve">to be </w:t>
      </w:r>
      <w:r w:rsidR="00E160FD">
        <w:t xml:space="preserve">made by the offerer would </w:t>
      </w:r>
      <w:r w:rsidR="00EA4111">
        <w:t xml:space="preserve">relate to human-nature.  </w:t>
      </w:r>
      <w:r w:rsidR="00CB6CDC">
        <w:t xml:space="preserve">Therein, a person’s cognitions, </w:t>
      </w:r>
      <w:r w:rsidR="00EB2A3D">
        <w:t xml:space="preserve">causalities pertaining to human psychology would be salient.  </w:t>
      </w:r>
      <w:r w:rsidR="002C2256">
        <w:t>A</w:t>
      </w:r>
      <w:r w:rsidR="009E1288">
        <w:t>n</w:t>
      </w:r>
      <w:r w:rsidR="00552E72">
        <w:t xml:space="preserve"> </w:t>
      </w:r>
      <w:r w:rsidR="009E1288">
        <w:t>offerer</w:t>
      </w:r>
      <w:r w:rsidR="00552E72">
        <w:t xml:space="preserve"> </w:t>
      </w:r>
      <w:r w:rsidR="009E1288">
        <w:t>might</w:t>
      </w:r>
      <w:r w:rsidR="00552E72">
        <w:t xml:space="preserve"> state a </w:t>
      </w:r>
      <w:r w:rsidR="009E1288">
        <w:t>fair</w:t>
      </w:r>
      <w:r w:rsidR="00552E72">
        <w:t xml:space="preserve"> minimum acceptance level </w:t>
      </w:r>
      <w:r w:rsidR="009E1288">
        <w:t>thinking that the human responder might be motivated by fairness</w:t>
      </w:r>
      <w:r w:rsidR="001977F0">
        <w:t xml:space="preserve"> and this would cause him to accept a fair offer</w:t>
      </w:r>
      <w:r w:rsidR="009E1288">
        <w:t xml:space="preserve">.  </w:t>
      </w:r>
      <w:r w:rsidR="00285214">
        <w:t>I</w:t>
      </w:r>
      <w:r w:rsidR="00EA4111">
        <w:t xml:space="preserve">n contrast, when the causal agent of a minimal acceptance offer is random-generated, the </w:t>
      </w:r>
      <w:r w:rsidR="008108A9">
        <w:t xml:space="preserve">causal </w:t>
      </w:r>
      <w:r w:rsidR="00EA4111">
        <w:t>attributions to be made by the offerer would relate to random-nature.</w:t>
      </w:r>
      <w:r w:rsidR="0021670F">
        <w:t xml:space="preserve">  </w:t>
      </w:r>
      <w:r w:rsidR="00585024">
        <w:t>The offerer will cognize cau</w:t>
      </w:r>
      <w:r w:rsidR="002C2256">
        <w:t>salities p</w:t>
      </w:r>
      <w:r w:rsidR="00AD5A23">
        <w:t>ertaining to chance</w:t>
      </w:r>
      <w:r w:rsidR="00D96A3D">
        <w:t xml:space="preserve"> and would make an offer based on his analysis of </w:t>
      </w:r>
      <w:r w:rsidR="007708AB">
        <w:t>what chance might generate</w:t>
      </w:r>
      <w:r w:rsidR="00AD5A23">
        <w:t xml:space="preserve">.  </w:t>
      </w:r>
      <w:r w:rsidR="00B46D13">
        <w:t xml:space="preserve">An offerer might offer a high amount of units of the resource </w:t>
      </w:r>
      <w:r w:rsidR="003F08BB">
        <w:t>thinking that he or she will</w:t>
      </w:r>
      <w:r w:rsidR="00526136">
        <w:t>, in turn,</w:t>
      </w:r>
      <w:r w:rsidR="003F08BB">
        <w:t xml:space="preserve"> have a high probability of </w:t>
      </w:r>
      <w:r w:rsidR="00A26F98">
        <w:t>having his or her off</w:t>
      </w:r>
      <w:r w:rsidR="00A06A5B">
        <w:t>er accepted rather than rejected</w:t>
      </w:r>
      <w:r w:rsidR="00A26F98">
        <w:t>.</w:t>
      </w:r>
      <w:r w:rsidR="00E75FA0">
        <w:t xml:space="preserve">  </w:t>
      </w:r>
    </w:p>
    <w:p w:rsidR="00967418" w:rsidRDefault="00E75FA0" w:rsidP="004D09ED">
      <w:pPr>
        <w:spacing w:after="0" w:line="480" w:lineRule="auto"/>
        <w:ind w:firstLine="720"/>
      </w:pPr>
      <w:r>
        <w:lastRenderedPageBreak/>
        <w:t xml:space="preserve">Research has shown that when </w:t>
      </w:r>
      <w:r w:rsidR="005B3B78">
        <w:t>people are</w:t>
      </w:r>
      <w:r>
        <w:t xml:space="preserve"> </w:t>
      </w:r>
      <w:r w:rsidR="004D09ED">
        <w:t>in an uncontrollable sit</w:t>
      </w:r>
      <w:r w:rsidR="00A20296">
        <w:t>uation</w:t>
      </w:r>
      <w:r w:rsidR="004D09ED">
        <w:t xml:space="preserve"> </w:t>
      </w:r>
      <w:r w:rsidR="00F77781">
        <w:t>they</w:t>
      </w:r>
      <w:r w:rsidR="004D09ED">
        <w:t xml:space="preserve"> tend to act as if they could control the outcomes of the situation</w:t>
      </w:r>
      <w:r w:rsidR="00B839AD">
        <w:t xml:space="preserve"> </w:t>
      </w:r>
      <w:r w:rsidR="00F77781">
        <w:t>when the features of the uncontrollable situations resemble skill-related factors in a skill event</w:t>
      </w:r>
      <w:r w:rsidR="000225D6">
        <w:t>.</w:t>
      </w:r>
      <w:r w:rsidR="002E1248">
        <w:t xml:space="preserve">  </w:t>
      </w:r>
      <w:r w:rsidR="00A20296">
        <w:t xml:space="preserve">This phenomenon </w:t>
      </w:r>
      <w:r w:rsidR="00AB137B">
        <w:t xml:space="preserve">is expressed in the theoretical foundation of </w:t>
      </w:r>
      <w:r w:rsidR="007A187A">
        <w:t>the</w:t>
      </w:r>
      <w:r w:rsidR="00AB137B">
        <w:t xml:space="preserve"> concept of the</w:t>
      </w:r>
      <w:r w:rsidR="00A20296">
        <w:t xml:space="preserve"> illusion of control.  </w:t>
      </w:r>
      <w:r w:rsidR="002E1248">
        <w:t xml:space="preserve">Skill-related factors that have been shown to induce the illusion of control </w:t>
      </w:r>
      <w:r w:rsidR="004B6556">
        <w:t>are</w:t>
      </w:r>
      <w:r w:rsidR="002E1248">
        <w:t xml:space="preserve"> </w:t>
      </w:r>
      <w:r w:rsidR="004B6556">
        <w:t xml:space="preserve">the </w:t>
      </w:r>
      <w:r w:rsidR="002E1248">
        <w:t xml:space="preserve">familiarity with the task, passive or active involvement, competition, and choice.  </w:t>
      </w:r>
      <w:r w:rsidR="00AE5F6E">
        <w:t>The general theoretical explanation for the illusion of control is that a</w:t>
      </w:r>
      <w:r w:rsidR="00B816E9">
        <w:t xml:space="preserve"> person exhibits an illusion of control when </w:t>
      </w:r>
      <w:r w:rsidR="00896E44">
        <w:t>he or she overestimates his personal probability of success over the objective probability of success</w:t>
      </w:r>
      <w:r w:rsidR="00E01423">
        <w:t xml:space="preserve"> (Langer, 1975)</w:t>
      </w:r>
      <w:r w:rsidR="00896E44">
        <w:t>.</w:t>
      </w:r>
      <w:r w:rsidR="006473AF">
        <w:t xml:space="preserve">  Such is the case when a </w:t>
      </w:r>
      <w:r w:rsidR="004753FE">
        <w:t>gambler acts as if his personal chances of winning a prize are higher than the known objective probability.</w:t>
      </w:r>
      <w:r w:rsidR="00810B79">
        <w:t xml:space="preserve">  </w:t>
      </w:r>
      <w:r w:rsidR="00331736">
        <w:t>The gambler</w:t>
      </w:r>
      <w:r w:rsidR="00C50BB5">
        <w:t xml:space="preserve"> would be demonstrating this if he or she were to </w:t>
      </w:r>
      <w:r w:rsidR="0002621F">
        <w:t>act in increasingly confidence</w:t>
      </w:r>
      <w:r w:rsidR="00C50BB5">
        <w:t xml:space="preserve"> in winning as the frequency of his or her winning increased, but </w:t>
      </w:r>
      <w:r w:rsidR="00EF5023">
        <w:t xml:space="preserve">while </w:t>
      </w:r>
      <w:r w:rsidR="00C50BB5">
        <w:t xml:space="preserve">the objective probability of winning remained the same.  </w:t>
      </w:r>
      <w:r w:rsidR="00810B79">
        <w:t xml:space="preserve">One study found that perceived control increased in people when they had caused the outcome and </w:t>
      </w:r>
      <w:r w:rsidR="00352914">
        <w:t>when they knew beforehand what they wanted to obtain (Wortman</w:t>
      </w:r>
      <w:r w:rsidR="00B76F49">
        <w:t>,</w:t>
      </w:r>
      <w:r w:rsidR="00352914">
        <w:t xml:space="preserve"> 1975).</w:t>
      </w:r>
      <w:r w:rsidR="00164985">
        <w:t xml:space="preserve">  Hence, in cases where people have the opportunity to cause their outcome and know beforehand what they want to obtain, one could expect a greater chance of the inducement of the illusion of control.</w:t>
      </w:r>
    </w:p>
    <w:p w:rsidR="00817568" w:rsidRDefault="00817568" w:rsidP="00967418">
      <w:pPr>
        <w:spacing w:after="0" w:line="480" w:lineRule="auto"/>
      </w:pPr>
      <w:r>
        <w:tab/>
        <w:t xml:space="preserve">The aim of this study was to research whether offers made in ultimatum bargaining were similar or different in contexts where the responder of the offer was random-natured or human-natured.  It was hypothesized that in ultimatum bargaining, the average of the total amount of points offered </w:t>
      </w:r>
      <w:r w:rsidR="00B6210F">
        <w:t>would</w:t>
      </w:r>
      <w:r>
        <w:t xml:space="preserve"> be similar when the causal agent of a minimal acceptance offer is an act of randomness and when the causal agent of a minimal acceptance offer is an act of a human being.  </w:t>
      </w:r>
      <w:r w:rsidR="007C7B04">
        <w:t xml:space="preserve">It was predicted that offers when the causal agent of a minimal acceptance offer </w:t>
      </w:r>
      <w:r w:rsidR="004800F4">
        <w:t>was a human being would yield the same results as previous research had done</w:t>
      </w:r>
      <w:r w:rsidR="00B177E6">
        <w:t>;</w:t>
      </w:r>
      <w:r w:rsidR="004800F4">
        <w:t xml:space="preserve"> namely, that offers </w:t>
      </w:r>
      <w:r w:rsidR="007C7B04">
        <w:t xml:space="preserve"> </w:t>
      </w:r>
      <w:r w:rsidR="00761DFE">
        <w:t xml:space="preserve">would be </w:t>
      </w:r>
      <w:r w:rsidR="00761DFE">
        <w:lastRenderedPageBreak/>
        <w:t>at</w:t>
      </w:r>
      <w:r w:rsidR="004800F4">
        <w:t xml:space="preserve"> 40% of the total allocation units.</w:t>
      </w:r>
      <w:r w:rsidR="001F3FAE">
        <w:t xml:space="preserve">  </w:t>
      </w:r>
      <w:r w:rsidR="00194C2B">
        <w:t>It was also predicted that when</w:t>
      </w:r>
      <w:r w:rsidR="001F3FAE">
        <w:t xml:space="preserve"> the causal agent of</w:t>
      </w:r>
      <w:r w:rsidR="002616E9">
        <w:t xml:space="preserve"> a minimal acceptance offer was random-natured</w:t>
      </w:r>
      <w:r w:rsidR="00194C2B">
        <w:t xml:space="preserve">, offers would be less </w:t>
      </w:r>
      <w:r w:rsidR="00690941">
        <w:t xml:space="preserve">than equality at 40% </w:t>
      </w:r>
      <w:r w:rsidR="00F8102B">
        <w:t>of the total allocation units</w:t>
      </w:r>
      <w:r w:rsidR="00690941">
        <w:t xml:space="preserve"> as </w:t>
      </w:r>
      <w:r w:rsidR="00D76AD6">
        <w:t xml:space="preserve">offerers would exhibit the illusion of control </w:t>
      </w:r>
      <w:r w:rsidR="0073306E">
        <w:t>within</w:t>
      </w:r>
      <w:r w:rsidR="00761DFE">
        <w:t xml:space="preserve"> having casually attributed the event as random-generated (</w:t>
      </w:r>
      <w:r w:rsidR="00DB0D5D">
        <w:t>most importantly,</w:t>
      </w:r>
      <w:r w:rsidR="00104CD7">
        <w:t xml:space="preserve"> </w:t>
      </w:r>
      <w:r w:rsidR="00761DFE">
        <w:t>knowing from their causal attribution</w:t>
      </w:r>
      <w:r w:rsidR="00104CD7">
        <w:t>s</w:t>
      </w:r>
      <w:r w:rsidR="00761DFE">
        <w:t xml:space="preserve"> that </w:t>
      </w:r>
      <w:r w:rsidR="00104CD7">
        <w:t xml:space="preserve">offering </w:t>
      </w:r>
      <w:r w:rsidR="00761DFE">
        <w:t xml:space="preserve">half of the </w:t>
      </w:r>
      <w:r w:rsidR="00104CD7">
        <w:t xml:space="preserve">number of </w:t>
      </w:r>
      <w:r w:rsidR="00761DFE">
        <w:t>units of the resource would mean a 50% chance of success</w:t>
      </w:r>
      <w:r w:rsidR="00DC5BA1">
        <w:t xml:space="preserve"> would be salient</w:t>
      </w:r>
      <w:r w:rsidR="00BA1345">
        <w:t xml:space="preserve"> to </w:t>
      </w:r>
      <w:r w:rsidR="00FA7470">
        <w:t>participants</w:t>
      </w:r>
      <w:r w:rsidR="005A1C6A">
        <w:t xml:space="preserve"> as the crux of their decision</w:t>
      </w:r>
      <w:r w:rsidR="00761DFE">
        <w:t xml:space="preserve">) along with the </w:t>
      </w:r>
      <w:r w:rsidR="00B21C8B">
        <w:t xml:space="preserve">inducing </w:t>
      </w:r>
      <w:r w:rsidR="00761DFE">
        <w:t>factors of having an active involvement, competition with a responder for a prize, and the choice of the division of the resource units.  Offerers</w:t>
      </w:r>
      <w:r w:rsidR="00D76AD6">
        <w:t xml:space="preserve"> would therefore take more risk</w:t>
      </w:r>
      <w:r w:rsidR="00A07A3F">
        <w:t xml:space="preserve"> in the chance event</w:t>
      </w:r>
      <w:r w:rsidR="001231A1">
        <w:t xml:space="preserve"> by allocating less than half of the points</w:t>
      </w:r>
      <w:r w:rsidR="00B34BF0">
        <w:t xml:space="preserve"> </w:t>
      </w:r>
      <w:r w:rsidR="00E12386">
        <w:t xml:space="preserve">(taking a less than 50% chance of success in a random event where failure means gaining nothing) because of </w:t>
      </w:r>
      <w:r w:rsidR="00406BE6">
        <w:t xml:space="preserve">having </w:t>
      </w:r>
      <w:r w:rsidR="00E12386">
        <w:t>an</w:t>
      </w:r>
      <w:r w:rsidR="00406BE6">
        <w:t xml:space="preserve"> expectancy of personal success inappropriately higher than</w:t>
      </w:r>
      <w:r w:rsidR="008B65C1">
        <w:t xml:space="preserve"> the objective probability of success</w:t>
      </w:r>
      <w:r w:rsidR="00C4136F">
        <w:t xml:space="preserve"> </w:t>
      </w:r>
      <w:r w:rsidR="00406BE6">
        <w:t xml:space="preserve">of his or her division of the units of the </w:t>
      </w:r>
      <w:r w:rsidR="00E12386">
        <w:t>points</w:t>
      </w:r>
      <w:r w:rsidR="00640A20">
        <w:t xml:space="preserve"> (</w:t>
      </w:r>
      <w:r w:rsidR="00E0787F">
        <w:t>i.e.</w:t>
      </w:r>
      <w:r w:rsidR="00640A20">
        <w:t>, believing him or herself to be more in control than what the objective situation would warrant)</w:t>
      </w:r>
      <w:r w:rsidR="00690941">
        <w:t>.</w:t>
      </w:r>
      <w:r w:rsidR="00FC69AC">
        <w:t xml:space="preserve">  </w:t>
      </w:r>
      <w:r w:rsidR="008B65C1">
        <w:t xml:space="preserve">Given that offerers cause the outcome of their offer division and know beforehand what they want to obtain, the increase in perceived control would lead to </w:t>
      </w:r>
      <w:r w:rsidR="00B860C0">
        <w:t xml:space="preserve">an increased inducement of the illusion of control giving further support that offerers would take more risk than the probability of success of 50%.  </w:t>
      </w:r>
      <w:r w:rsidR="003422CC">
        <w:t>These two predictions lead to the general prediction that</w:t>
      </w:r>
      <w:r w:rsidR="00FC69AC">
        <w:t xml:space="preserve"> across the two different contexts, the offers </w:t>
      </w:r>
      <w:r w:rsidR="004A073C">
        <w:t>would</w:t>
      </w:r>
      <w:r w:rsidR="00FC69AC">
        <w:t xml:space="preserve"> be similar</w:t>
      </w:r>
      <w:r w:rsidR="00B860C0">
        <w:t xml:space="preserve"> in being at 40%</w:t>
      </w:r>
      <w:r w:rsidR="00FC69AC">
        <w:t>.</w:t>
      </w:r>
    </w:p>
    <w:p w:rsidR="004800F4" w:rsidRDefault="00ED34E1" w:rsidP="00967418">
      <w:pPr>
        <w:spacing w:after="0" w:line="480" w:lineRule="auto"/>
      </w:pPr>
      <w:r>
        <w:tab/>
      </w:r>
      <w:r w:rsidR="00E1508C">
        <w:t xml:space="preserve">The current research study contributes to scientific literature by its investigation of </w:t>
      </w:r>
      <w:r w:rsidR="003049F8">
        <w:t xml:space="preserve">how </w:t>
      </w:r>
      <w:r w:rsidR="002E0A91">
        <w:t xml:space="preserve">the </w:t>
      </w:r>
      <w:r w:rsidR="003049F8">
        <w:t xml:space="preserve">different contexts </w:t>
      </w:r>
      <w:r w:rsidR="00B77839">
        <w:t xml:space="preserve">of </w:t>
      </w:r>
      <w:r w:rsidR="002E0A91">
        <w:t xml:space="preserve">random-natured and human-natured </w:t>
      </w:r>
      <w:r w:rsidR="00B77839">
        <w:t xml:space="preserve">responders </w:t>
      </w:r>
      <w:r w:rsidR="00BC0900">
        <w:t xml:space="preserve">affect offers made in ultimatum bargaining.  </w:t>
      </w:r>
      <w:r w:rsidR="00DF10CD">
        <w:t>T</w:t>
      </w:r>
      <w:r w:rsidR="00B860C0">
        <w:t xml:space="preserve">he prediction made for the condition of a human-generated minimal acceptance level </w:t>
      </w:r>
      <w:r w:rsidR="00DF10CD">
        <w:t xml:space="preserve">is drawn from </w:t>
      </w:r>
      <w:r w:rsidR="00044AF4">
        <w:t xml:space="preserve">the </w:t>
      </w:r>
      <w:r w:rsidR="007C6AD6">
        <w:t xml:space="preserve">summary </w:t>
      </w:r>
      <w:r w:rsidR="00044AF4">
        <w:t xml:space="preserve">findings of </w:t>
      </w:r>
      <w:r w:rsidR="00DF10CD">
        <w:t>previous research</w:t>
      </w:r>
      <w:r w:rsidR="00C34526">
        <w:t>.  T</w:t>
      </w:r>
      <w:r w:rsidR="00B860C0">
        <w:t xml:space="preserve">he prediction made for the condition of a random-generated minimum acceptance level stems from the application of attribution theory, the illusion of control, and perceived control, presents a novelty in research </w:t>
      </w:r>
      <w:r w:rsidR="00B860C0">
        <w:lastRenderedPageBreak/>
        <w:t>literature.  Also, having compared the two conditions that are of two different conte</w:t>
      </w:r>
      <w:r w:rsidR="00A17FEB">
        <w:t>xts of random-natured and human-</w:t>
      </w:r>
      <w:r w:rsidR="00B860C0">
        <w:t xml:space="preserve">natured adds to the limited amount of research completed within this topic.  Individual results from the two conditions could further corroborate previous research, whereas the results taken in comparison can bring new meaning to the topic.  </w:t>
      </w:r>
      <w:r w:rsidR="00F73D2F">
        <w:t xml:space="preserve">Results would be able to show whether </w:t>
      </w:r>
      <w:r w:rsidR="00231187">
        <w:t xml:space="preserve">the two </w:t>
      </w:r>
      <w:r w:rsidR="00ED50EE">
        <w:t>different</w:t>
      </w:r>
      <w:r w:rsidR="00F73D2F">
        <w:t xml:space="preserve"> contexts</w:t>
      </w:r>
      <w:r w:rsidR="00E34C50">
        <w:t xml:space="preserve"> of responders</w:t>
      </w:r>
      <w:r w:rsidR="00F73D2F">
        <w:t xml:space="preserve"> </w:t>
      </w:r>
      <w:r w:rsidR="00ED50EE">
        <w:t>bring</w:t>
      </w:r>
      <w:r w:rsidR="00F73D2F">
        <w:t xml:space="preserve"> about similar or different results in offer</w:t>
      </w:r>
      <w:r w:rsidR="00ED50EE">
        <w:t>s made</w:t>
      </w:r>
      <w:r w:rsidR="00F73D2F">
        <w:t xml:space="preserve"> in ultimatum bargaining.  </w:t>
      </w:r>
      <w:r w:rsidR="00AF1307">
        <w:t xml:space="preserve">In either case, implications of the results would be </w:t>
      </w:r>
      <w:r w:rsidR="00A17273">
        <w:t>important</w:t>
      </w:r>
      <w:r w:rsidR="00AF1307">
        <w:t>.</w:t>
      </w:r>
      <w:r w:rsidR="00F04275">
        <w:t xml:space="preserve">  </w:t>
      </w:r>
      <w:r w:rsidR="0098429D">
        <w:t>I</w:t>
      </w:r>
      <w:r w:rsidR="00F04275">
        <w:t>f similar, then the different contexts would not matter as much, whereas if different, the different contexts would matter.</w:t>
      </w:r>
    </w:p>
    <w:p w:rsidR="00967418" w:rsidRDefault="00967418" w:rsidP="00967418">
      <w:pPr>
        <w:spacing w:after="0" w:line="480" w:lineRule="auto"/>
        <w:jc w:val="center"/>
        <w:rPr>
          <w:b/>
        </w:rPr>
      </w:pPr>
      <w:r w:rsidRPr="00967418">
        <w:rPr>
          <w:b/>
        </w:rPr>
        <w:t>Method</w:t>
      </w:r>
    </w:p>
    <w:p w:rsidR="00967418" w:rsidRDefault="00967418" w:rsidP="00967418">
      <w:pPr>
        <w:spacing w:after="0" w:line="480" w:lineRule="auto"/>
        <w:rPr>
          <w:b/>
        </w:rPr>
      </w:pPr>
      <w:r>
        <w:rPr>
          <w:b/>
        </w:rPr>
        <w:t>Participants</w:t>
      </w:r>
    </w:p>
    <w:p w:rsidR="00CA7639" w:rsidRDefault="00CA7639" w:rsidP="00967418">
      <w:pPr>
        <w:spacing w:after="0" w:line="480" w:lineRule="auto"/>
        <w:rPr>
          <w:b/>
        </w:rPr>
      </w:pPr>
      <w:r>
        <w:rPr>
          <w:b/>
        </w:rPr>
        <w:tab/>
      </w:r>
      <w:r w:rsidR="00F83F3A">
        <w:rPr>
          <w:szCs w:val="24"/>
        </w:rPr>
        <w:t xml:space="preserve">Forty-two (30 women, 12 men; age range = 16-26, </w:t>
      </w:r>
      <w:r w:rsidR="00F83F3A">
        <w:rPr>
          <w:i/>
          <w:szCs w:val="24"/>
        </w:rPr>
        <w:t xml:space="preserve">M </w:t>
      </w:r>
      <w:r w:rsidR="00F83F3A">
        <w:rPr>
          <w:szCs w:val="24"/>
        </w:rPr>
        <w:t>= 19.45) u</w:t>
      </w:r>
      <w:r w:rsidR="00F83F3A" w:rsidRPr="000C207A">
        <w:rPr>
          <w:szCs w:val="24"/>
        </w:rPr>
        <w:t xml:space="preserve">ndergraduate students of California State University, </w:t>
      </w:r>
      <w:r w:rsidR="00F83F3A">
        <w:rPr>
          <w:szCs w:val="24"/>
        </w:rPr>
        <w:t>East Bay</w:t>
      </w:r>
      <w:r w:rsidR="00F83F3A" w:rsidRPr="000C207A">
        <w:rPr>
          <w:szCs w:val="24"/>
        </w:rPr>
        <w:t xml:space="preserve"> were used as participants.  </w:t>
      </w:r>
      <w:r w:rsidR="00F83F3A">
        <w:rPr>
          <w:szCs w:val="24"/>
        </w:rPr>
        <w:t>The students were enrolled in an introductory psychology course who participated in order to fulfill the psychology course requirements of research credits.  They registered in the experiment by signing their names onto a posted sign-up sheet.  Among the participants were 9 African Americans (20.5%), 7 Caucasians (15.9%), 5 Hispanics (11.4%), 4 East Asians (9.1%), 4 South East Asian</w:t>
      </w:r>
      <w:r w:rsidR="00B4604A">
        <w:rPr>
          <w:szCs w:val="24"/>
        </w:rPr>
        <w:t>s</w:t>
      </w:r>
      <w:r w:rsidR="00F83F3A">
        <w:rPr>
          <w:szCs w:val="24"/>
        </w:rPr>
        <w:t xml:space="preserve"> (9.1%), 2 Pacific Islanders (4.5%), 10 Filipinos (20.5%) and 2 people of other ethnic origins (4.5%).  There were two participants whose gender, age</w:t>
      </w:r>
      <w:r w:rsidR="0086068A">
        <w:rPr>
          <w:szCs w:val="24"/>
        </w:rPr>
        <w:t>,</w:t>
      </w:r>
      <w:r w:rsidR="00F83F3A">
        <w:rPr>
          <w:szCs w:val="24"/>
        </w:rPr>
        <w:t xml:space="preserve"> and ethnicity were not identified.</w:t>
      </w:r>
    </w:p>
    <w:p w:rsidR="00967418" w:rsidRDefault="00967418" w:rsidP="00967418">
      <w:pPr>
        <w:spacing w:after="0" w:line="480" w:lineRule="auto"/>
        <w:rPr>
          <w:b/>
        </w:rPr>
      </w:pPr>
      <w:r>
        <w:rPr>
          <w:b/>
        </w:rPr>
        <w:t>Design</w:t>
      </w:r>
    </w:p>
    <w:p w:rsidR="00370447" w:rsidRPr="00370447" w:rsidRDefault="00685ED8" w:rsidP="00967418">
      <w:pPr>
        <w:spacing w:after="0" w:line="480" w:lineRule="auto"/>
      </w:pPr>
      <w:r>
        <w:rPr>
          <w:b/>
        </w:rPr>
        <w:tab/>
      </w:r>
      <w:r>
        <w:t>The quantitative experiment used a true-experimental between-subjects design.</w:t>
      </w:r>
      <w:r w:rsidR="008B16DE">
        <w:t xml:space="preserve">  </w:t>
      </w:r>
      <w:r w:rsidR="00382270">
        <w:t xml:space="preserve">The </w:t>
      </w:r>
      <w:r w:rsidR="007B77EA">
        <w:t xml:space="preserve">between-subjects factor </w:t>
      </w:r>
      <w:r w:rsidR="00382270">
        <w:t>independent variable was minimal acceptance level causation.  There were two levels</w:t>
      </w:r>
      <w:r w:rsidR="008B16DE">
        <w:t xml:space="preserve"> of minimal acceptance level </w:t>
      </w:r>
      <w:r w:rsidR="00AA7715">
        <w:t>causation</w:t>
      </w:r>
      <w:r w:rsidR="008B16DE">
        <w:t xml:space="preserve"> </w:t>
      </w:r>
      <w:r w:rsidR="00382270">
        <w:t xml:space="preserve">– </w:t>
      </w:r>
      <w:r w:rsidR="00473572">
        <w:t xml:space="preserve">random-generated and </w:t>
      </w:r>
      <w:r w:rsidR="00AA7715">
        <w:t>human-generated.  Random-</w:t>
      </w:r>
      <w:r w:rsidR="00473572">
        <w:t>generated minimal acceptance level</w:t>
      </w:r>
      <w:r w:rsidR="00AA7715">
        <w:t>s</w:t>
      </w:r>
      <w:r w:rsidR="00473572">
        <w:t xml:space="preserve"> </w:t>
      </w:r>
      <w:r w:rsidR="00AA7715">
        <w:t xml:space="preserve">were caused by </w:t>
      </w:r>
      <w:r w:rsidR="00274B1E">
        <w:t xml:space="preserve">the random-nature of </w:t>
      </w:r>
      <w:r w:rsidR="00AA7715">
        <w:t xml:space="preserve">a </w:t>
      </w:r>
      <w:r w:rsidR="00AA7715">
        <w:lastRenderedPageBreak/>
        <w:t xml:space="preserve">roll of a </w:t>
      </w:r>
      <w:r w:rsidR="006503C2">
        <w:t xml:space="preserve">fair six-sided </w:t>
      </w:r>
      <w:r w:rsidR="00AA7715">
        <w:t xml:space="preserve">dice.  Human-generated minimal acceptance levels were caused by </w:t>
      </w:r>
      <w:r w:rsidR="00274B1E">
        <w:t xml:space="preserve">the human-nature of </w:t>
      </w:r>
      <w:r w:rsidR="00AA7715">
        <w:t>a human being.</w:t>
      </w:r>
      <w:r w:rsidR="0090220A">
        <w:t xml:space="preserve">  </w:t>
      </w:r>
      <w:r w:rsidR="00DC671D">
        <w:t xml:space="preserve">The dependent variable </w:t>
      </w:r>
      <w:r w:rsidR="001D1390">
        <w:t xml:space="preserve">was </w:t>
      </w:r>
      <w:r w:rsidR="00274B1E">
        <w:t xml:space="preserve">the </w:t>
      </w:r>
      <w:r w:rsidR="00500526">
        <w:t>mean number</w:t>
      </w:r>
      <w:r w:rsidR="00EB0804">
        <w:t xml:space="preserve"> of points</w:t>
      </w:r>
      <w:r w:rsidR="00DC671D">
        <w:t xml:space="preserve"> offered.  This was measured by</w:t>
      </w:r>
      <w:r w:rsidR="002F28C2">
        <w:t xml:space="preserve"> taking the</w:t>
      </w:r>
      <w:r w:rsidR="00274B1E">
        <w:t xml:space="preserve"> </w:t>
      </w:r>
      <w:r w:rsidR="00EB0804">
        <w:t xml:space="preserve">written statements of </w:t>
      </w:r>
      <w:r w:rsidR="0090220A">
        <w:t xml:space="preserve">the amount of points </w:t>
      </w:r>
      <w:r w:rsidR="00EB0804">
        <w:t xml:space="preserve">offered </w:t>
      </w:r>
      <w:r w:rsidR="002F28C2">
        <w:t>and</w:t>
      </w:r>
      <w:r w:rsidR="00EB0804">
        <w:t xml:space="preserve"> </w:t>
      </w:r>
      <w:r w:rsidR="002F28C2">
        <w:t>scoring them</w:t>
      </w:r>
      <w:r w:rsidR="0048171C">
        <w:t xml:space="preserve"> by the average mean of the total points offered</w:t>
      </w:r>
      <w:r w:rsidR="00892383">
        <w:t xml:space="preserve"> exclusively between the two levels of the independent variable</w:t>
      </w:r>
      <w:r w:rsidR="0090220A">
        <w:t>.</w:t>
      </w:r>
      <w:r w:rsidR="00370447">
        <w:rPr>
          <w:b/>
        </w:rPr>
        <w:tab/>
      </w:r>
    </w:p>
    <w:p w:rsidR="00967418" w:rsidRPr="00967418" w:rsidRDefault="00967418" w:rsidP="00967418">
      <w:pPr>
        <w:spacing w:after="0" w:line="480" w:lineRule="auto"/>
        <w:rPr>
          <w:b/>
        </w:rPr>
      </w:pPr>
      <w:r>
        <w:rPr>
          <w:b/>
        </w:rPr>
        <w:t>Procedure</w:t>
      </w:r>
    </w:p>
    <w:p w:rsidR="00DA5A9B" w:rsidRDefault="00370447" w:rsidP="00370447">
      <w:pPr>
        <w:spacing w:after="0" w:line="480" w:lineRule="auto"/>
      </w:pPr>
      <w:r>
        <w:tab/>
      </w:r>
      <w:r w:rsidR="00431807">
        <w:t xml:space="preserve">To control for demand characteristics and </w:t>
      </w:r>
      <w:r w:rsidR="00F570F1">
        <w:t>experimenter bias</w:t>
      </w:r>
      <w:r w:rsidR="00431807">
        <w:t xml:space="preserve">, researchers learned a script </w:t>
      </w:r>
      <w:r w:rsidR="006537E4">
        <w:t xml:space="preserve">and applied the script throughout the entirety of the experiment.  </w:t>
      </w:r>
      <w:r w:rsidR="00C636D1">
        <w:t xml:space="preserve">The script documented what researchers were to say and do at specific times during the experiment.  </w:t>
      </w:r>
      <w:r w:rsidR="007A3CF5">
        <w:t xml:space="preserve">Hence, experimental procedures were standardized. This limited any possible confounds that could have occurred because of demand characteristics or experimenter bias.  </w:t>
      </w:r>
      <w:r w:rsidR="006413F6">
        <w:t xml:space="preserve">The script included </w:t>
      </w:r>
      <w:r w:rsidR="00EE45A2">
        <w:t xml:space="preserve">setting up the lab room, </w:t>
      </w:r>
      <w:r w:rsidR="00046EF3">
        <w:t xml:space="preserve">welcoming, </w:t>
      </w:r>
      <w:r w:rsidR="00EE45A2">
        <w:t>consent forms, instruction giving</w:t>
      </w:r>
      <w:r w:rsidR="006413F6">
        <w:t xml:space="preserve">, asking for questions, </w:t>
      </w:r>
      <w:r w:rsidR="00EE45A2">
        <w:t xml:space="preserve">administering the quiz, </w:t>
      </w:r>
      <w:r w:rsidR="006413F6">
        <w:t xml:space="preserve">and debriefing.  </w:t>
      </w:r>
      <w:r w:rsidR="00415714">
        <w:t xml:space="preserve">A week before the experiment, a rehearsal </w:t>
      </w:r>
      <w:r w:rsidR="00D80808">
        <w:t xml:space="preserve">of the script </w:t>
      </w:r>
      <w:r w:rsidR="00415714">
        <w:t xml:space="preserve">was done involving all of the researchers in order for </w:t>
      </w:r>
      <w:r w:rsidR="00AD75C7">
        <w:t>researchers</w:t>
      </w:r>
      <w:r w:rsidR="00D80808">
        <w:t xml:space="preserve"> to practice the script.  The research proposal was submitted to California State University, East Bay’s institutional review board and the institutional review board approved </w:t>
      </w:r>
      <w:r w:rsidR="009B6F16">
        <w:t xml:space="preserve">of </w:t>
      </w:r>
      <w:r w:rsidR="00D80808">
        <w:t>the experiment.</w:t>
      </w:r>
    </w:p>
    <w:p w:rsidR="00967418" w:rsidRDefault="00DA5A9B" w:rsidP="00DA5A9B">
      <w:pPr>
        <w:spacing w:after="0" w:line="480" w:lineRule="auto"/>
        <w:ind w:firstLine="720"/>
        <w:rPr>
          <w:szCs w:val="24"/>
        </w:rPr>
      </w:pPr>
      <w:r>
        <w:t xml:space="preserve">Five participants participated per experimental session.  </w:t>
      </w:r>
      <w:r w:rsidR="00370447">
        <w:rPr>
          <w:szCs w:val="24"/>
        </w:rPr>
        <w:t xml:space="preserve">The participants were instructed to enter </w:t>
      </w:r>
      <w:r w:rsidR="00B005A5">
        <w:rPr>
          <w:szCs w:val="24"/>
        </w:rPr>
        <w:t xml:space="preserve">into </w:t>
      </w:r>
      <w:r w:rsidR="00370447">
        <w:rPr>
          <w:szCs w:val="24"/>
        </w:rPr>
        <w:t>the experimenting room and to sit on a designated seat</w:t>
      </w:r>
      <w:r w:rsidR="00EE6FA7">
        <w:rPr>
          <w:szCs w:val="24"/>
        </w:rPr>
        <w:t xml:space="preserve"> that had </w:t>
      </w:r>
      <w:r w:rsidR="002D7F5C">
        <w:rPr>
          <w:szCs w:val="24"/>
        </w:rPr>
        <w:t>the experimental</w:t>
      </w:r>
      <w:r w:rsidR="00EE6FA7">
        <w:rPr>
          <w:szCs w:val="24"/>
        </w:rPr>
        <w:t xml:space="preserve"> materials on the table</w:t>
      </w:r>
      <w:r w:rsidR="00B005A5">
        <w:rPr>
          <w:szCs w:val="24"/>
        </w:rPr>
        <w:t xml:space="preserve">.  </w:t>
      </w:r>
      <w:r w:rsidR="00D64764">
        <w:t xml:space="preserve">They were randomly assigned as a group as each experimental session was randomly assigned to either the random-generated minimal acceptance level condition or the human-generated minimal acceptance level condition.  </w:t>
      </w:r>
      <w:r w:rsidR="002D7F5C">
        <w:t>Participants were first told to read the consent forms.  After they decided to participate in the experiment by signing the consent form, r</w:t>
      </w:r>
      <w:r w:rsidR="00B005A5">
        <w:rPr>
          <w:szCs w:val="24"/>
        </w:rPr>
        <w:t xml:space="preserve">esearchers read to the participants the rules of ultimatum bargaining.  They were given </w:t>
      </w:r>
      <w:r w:rsidR="00B005A5">
        <w:rPr>
          <w:szCs w:val="24"/>
        </w:rPr>
        <w:lastRenderedPageBreak/>
        <w:t xml:space="preserve">examples of ultimatum bargains </w:t>
      </w:r>
      <w:r w:rsidR="007C1923">
        <w:rPr>
          <w:szCs w:val="24"/>
        </w:rPr>
        <w:t xml:space="preserve">and were then given the opportunity to ask any questions.  </w:t>
      </w:r>
      <w:r w:rsidR="00416AF5">
        <w:rPr>
          <w:szCs w:val="24"/>
        </w:rPr>
        <w:t>After answering any questions</w:t>
      </w:r>
      <w:r w:rsidR="007C1923">
        <w:rPr>
          <w:szCs w:val="24"/>
        </w:rPr>
        <w:t>, they</w:t>
      </w:r>
      <w:r w:rsidR="00B005A5">
        <w:rPr>
          <w:szCs w:val="24"/>
        </w:rPr>
        <w:t xml:space="preserve"> were quizzed on </w:t>
      </w:r>
      <w:r w:rsidR="007C1923">
        <w:rPr>
          <w:szCs w:val="24"/>
        </w:rPr>
        <w:t>their comprehension of ultimatum bargaining.</w:t>
      </w:r>
      <w:r w:rsidR="001C7E96">
        <w:rPr>
          <w:szCs w:val="24"/>
        </w:rPr>
        <w:t xml:space="preserve">  Researchers checked their answers on the quiz and corrected errors with an explanation.</w:t>
      </w:r>
    </w:p>
    <w:p w:rsidR="00503454" w:rsidRDefault="00503454" w:rsidP="00370447">
      <w:pPr>
        <w:spacing w:after="0" w:line="480" w:lineRule="auto"/>
      </w:pPr>
      <w:r>
        <w:rPr>
          <w:szCs w:val="24"/>
        </w:rPr>
        <w:tab/>
        <w:t xml:space="preserve">The ultimatum bargaining task began with the participants reading the instructions for their </w:t>
      </w:r>
      <w:r w:rsidR="00025DD8">
        <w:rPr>
          <w:szCs w:val="24"/>
        </w:rPr>
        <w:t xml:space="preserve">ultimatum bargaining </w:t>
      </w:r>
      <w:r>
        <w:rPr>
          <w:szCs w:val="24"/>
        </w:rPr>
        <w:t xml:space="preserve">task.  </w:t>
      </w:r>
      <w:r w:rsidR="00025DD8">
        <w:rPr>
          <w:szCs w:val="24"/>
        </w:rPr>
        <w:t>They learned that they would engage in ultimatum bargain</w:t>
      </w:r>
      <w:r w:rsidR="0099208E">
        <w:rPr>
          <w:szCs w:val="24"/>
        </w:rPr>
        <w:t>ing</w:t>
      </w:r>
      <w:r w:rsidR="00532766">
        <w:rPr>
          <w:szCs w:val="24"/>
        </w:rPr>
        <w:t xml:space="preserve"> twice.  </w:t>
      </w:r>
      <w:r w:rsidR="00FA25D8">
        <w:rPr>
          <w:szCs w:val="24"/>
        </w:rPr>
        <w:t>This</w:t>
      </w:r>
      <w:r w:rsidR="00B0112F">
        <w:rPr>
          <w:szCs w:val="24"/>
        </w:rPr>
        <w:t xml:space="preserve"> engagement would involve</w:t>
      </w:r>
      <w:r w:rsidR="00956BE6">
        <w:rPr>
          <w:szCs w:val="24"/>
        </w:rPr>
        <w:t xml:space="preserve"> the ultimatum bargaining</w:t>
      </w:r>
      <w:r w:rsidR="00D60073">
        <w:rPr>
          <w:szCs w:val="24"/>
        </w:rPr>
        <w:t xml:space="preserve"> for points towards a chanc</w:t>
      </w:r>
      <w:r w:rsidR="00956BE6">
        <w:rPr>
          <w:szCs w:val="24"/>
        </w:rPr>
        <w:t xml:space="preserve">e to win a small prize by a lottery.  </w:t>
      </w:r>
      <w:r w:rsidR="00E10151">
        <w:rPr>
          <w:szCs w:val="24"/>
        </w:rPr>
        <w:t xml:space="preserve">The more points that a participant acquired, the higher the chances he would have in winning the prize.  </w:t>
      </w:r>
      <w:r w:rsidR="00532766">
        <w:rPr>
          <w:szCs w:val="24"/>
        </w:rPr>
        <w:t>First, they would play the role of the responder</w:t>
      </w:r>
      <w:r w:rsidR="00C60C99">
        <w:rPr>
          <w:szCs w:val="24"/>
        </w:rPr>
        <w:t xml:space="preserve"> who had to decide on a minimal acceptance level</w:t>
      </w:r>
      <w:r w:rsidR="00532766">
        <w:rPr>
          <w:szCs w:val="24"/>
        </w:rPr>
        <w:t xml:space="preserve">.  </w:t>
      </w:r>
      <w:r w:rsidR="009B5B65">
        <w:rPr>
          <w:szCs w:val="24"/>
        </w:rPr>
        <w:t xml:space="preserve">Responders were instructed to </w:t>
      </w:r>
      <w:r w:rsidR="00C60C99">
        <w:rPr>
          <w:szCs w:val="24"/>
        </w:rPr>
        <w:t xml:space="preserve">state the lowest number of points </w:t>
      </w:r>
      <w:r w:rsidR="00BC3159">
        <w:rPr>
          <w:szCs w:val="24"/>
        </w:rPr>
        <w:t>out of a possible 7 points</w:t>
      </w:r>
      <w:r w:rsidR="00C60C99">
        <w:rPr>
          <w:szCs w:val="24"/>
        </w:rPr>
        <w:t xml:space="preserve"> that they would accept</w:t>
      </w:r>
      <w:r w:rsidR="00732D23">
        <w:rPr>
          <w:szCs w:val="24"/>
        </w:rPr>
        <w:t xml:space="preserve"> from an offerer</w:t>
      </w:r>
      <w:r w:rsidR="00BC3159">
        <w:rPr>
          <w:szCs w:val="24"/>
        </w:rPr>
        <w:t xml:space="preserve">.  </w:t>
      </w:r>
      <w:r w:rsidR="00C60C99">
        <w:rPr>
          <w:szCs w:val="24"/>
        </w:rPr>
        <w:t xml:space="preserve">They were told </w:t>
      </w:r>
      <w:r w:rsidR="001C47E8">
        <w:rPr>
          <w:szCs w:val="24"/>
        </w:rPr>
        <w:t xml:space="preserve">that this amount would be matched with an offer </w:t>
      </w:r>
      <w:r w:rsidR="00732D23">
        <w:rPr>
          <w:szCs w:val="24"/>
        </w:rPr>
        <w:t xml:space="preserve"> made by an offerer</w:t>
      </w:r>
      <w:r w:rsidR="00490D07">
        <w:rPr>
          <w:szCs w:val="24"/>
        </w:rPr>
        <w:t xml:space="preserve"> that was </w:t>
      </w:r>
      <w:r w:rsidR="00907CD7">
        <w:rPr>
          <w:szCs w:val="24"/>
        </w:rPr>
        <w:t>creat</w:t>
      </w:r>
      <w:r w:rsidR="00F25282">
        <w:rPr>
          <w:szCs w:val="24"/>
        </w:rPr>
        <w:t>ed from his own judg</w:t>
      </w:r>
      <w:r w:rsidR="00907CD7">
        <w:rPr>
          <w:szCs w:val="24"/>
        </w:rPr>
        <w:t>ment</w:t>
      </w:r>
      <w:r w:rsidR="001C47E8">
        <w:rPr>
          <w:szCs w:val="24"/>
        </w:rPr>
        <w:t xml:space="preserve">.  </w:t>
      </w:r>
      <w:r w:rsidR="00CF011A">
        <w:rPr>
          <w:szCs w:val="24"/>
        </w:rPr>
        <w:t xml:space="preserve">Participants in the experimental sessions assigned to the </w:t>
      </w:r>
      <w:r w:rsidR="00CF011A">
        <w:t xml:space="preserve">random-generated minimal acceptance level condition </w:t>
      </w:r>
      <w:r w:rsidR="00026B75">
        <w:t>created</w:t>
      </w:r>
      <w:r w:rsidR="00CF011A">
        <w:t xml:space="preserve"> their minimal acceptance levels by </w:t>
      </w:r>
      <w:r w:rsidR="00026B75">
        <w:t xml:space="preserve">a roll of a fair six-sided dice.  </w:t>
      </w:r>
      <w:r w:rsidR="00C41155">
        <w:t xml:space="preserve">Participants in the experimental sessions assigned to the human-generated minimal acceptance level condition created their minimal acceptance levels by their own </w:t>
      </w:r>
      <w:r w:rsidR="00DA719E">
        <w:t>judgment</w:t>
      </w:r>
      <w:r w:rsidR="00C41155">
        <w:t xml:space="preserve">.  </w:t>
      </w:r>
      <w:r w:rsidR="00532766">
        <w:rPr>
          <w:szCs w:val="24"/>
        </w:rPr>
        <w:t>Second, they would play the role of the offerer.</w:t>
      </w:r>
      <w:r w:rsidR="00DA719E">
        <w:rPr>
          <w:szCs w:val="24"/>
        </w:rPr>
        <w:t xml:space="preserve">  </w:t>
      </w:r>
      <w:r w:rsidR="00B1354A">
        <w:rPr>
          <w:szCs w:val="24"/>
        </w:rPr>
        <w:t>Offerers were instructed to state the number of points out of 7 that they would offer to a responder.</w:t>
      </w:r>
      <w:r w:rsidR="002C58EA">
        <w:rPr>
          <w:szCs w:val="24"/>
        </w:rPr>
        <w:t xml:space="preserve"> Participants in the experimental sessions assigned to the </w:t>
      </w:r>
      <w:r w:rsidR="002C58EA">
        <w:t xml:space="preserve">random-generated minimal acceptance level condition created their offers with the knowledge that their offer would be matched by a responder who had created their minimal acceptance levels by a roll of a fair six-sided dice.  </w:t>
      </w:r>
      <w:r w:rsidR="00EC19BB">
        <w:t xml:space="preserve">A high mean of offers in this condition would </w:t>
      </w:r>
      <w:r w:rsidR="00F23FCC">
        <w:t>suggest</w:t>
      </w:r>
      <w:r w:rsidR="00EC19BB">
        <w:t xml:space="preserve"> a low overall illusion of control for participants, whereas a low mean of offers would </w:t>
      </w:r>
      <w:r w:rsidR="00F23FCC">
        <w:t>suggest</w:t>
      </w:r>
      <w:r w:rsidR="00EC19BB">
        <w:t xml:space="preserve"> a high overall illusion of control for participants. </w:t>
      </w:r>
      <w:r w:rsidR="002C58EA">
        <w:t xml:space="preserve">Participants in the experimental sessions assigned to the human-generated minimal acceptance level condition created their </w:t>
      </w:r>
      <w:r w:rsidR="00000289">
        <w:t xml:space="preserve">offers </w:t>
      </w:r>
      <w:r w:rsidR="00000289">
        <w:lastRenderedPageBreak/>
        <w:t xml:space="preserve">with the knowledge that their offers would be matched by a responder who had created their </w:t>
      </w:r>
      <w:r w:rsidR="002C58EA">
        <w:t>minimal acceptance levels by their own judgment.</w:t>
      </w:r>
      <w:r w:rsidR="00EC19BB">
        <w:t xml:space="preserve">  A similar mean of offers between the two conditions indicates little consequential difference in ultimate bargaining between the two conditions, whereas a different mean of offer between the two conditions indicates that there is a consequential difference in ultimatum bargaining between the two conditions.</w:t>
      </w:r>
    </w:p>
    <w:p w:rsidR="00112326" w:rsidRPr="004C00A4" w:rsidRDefault="002D5A33" w:rsidP="00C67C15">
      <w:pPr>
        <w:spacing w:after="0" w:line="480" w:lineRule="auto"/>
        <w:rPr>
          <w:szCs w:val="24"/>
        </w:rPr>
      </w:pPr>
      <w:r>
        <w:tab/>
        <w:t xml:space="preserve">When the ultimatum bargaining task was completed, participants answered a few demographic questions and </w:t>
      </w:r>
      <w:r w:rsidR="00EB4243">
        <w:t>a</w:t>
      </w:r>
      <w:r w:rsidR="00F77533">
        <w:t xml:space="preserve"> question of </w:t>
      </w:r>
      <w:r>
        <w:t>what they thought the purpose of the experiment was.</w:t>
      </w:r>
      <w:r w:rsidR="00F77533">
        <w:t xml:space="preserve">  The </w:t>
      </w:r>
      <w:r w:rsidR="00602C9F">
        <w:t>latter</w:t>
      </w:r>
      <w:r w:rsidR="00F77533">
        <w:t xml:space="preserve"> was asked to check for demand characteristics.  </w:t>
      </w:r>
      <w:r w:rsidR="000135D9">
        <w:t>Participants then stated their university</w:t>
      </w:r>
      <w:r w:rsidR="002943D2">
        <w:t xml:space="preserve"> </w:t>
      </w:r>
      <w:r w:rsidR="000135D9">
        <w:t xml:space="preserve">e-mail address in order for them </w:t>
      </w:r>
      <w:r w:rsidR="002943D2">
        <w:t>to be cont</w:t>
      </w:r>
      <w:r w:rsidR="000135D9">
        <w:t>act</w:t>
      </w:r>
      <w:r w:rsidR="002943D2">
        <w:t>ed</w:t>
      </w:r>
      <w:r w:rsidR="000135D9">
        <w:t xml:space="preserve"> in the </w:t>
      </w:r>
      <w:r w:rsidR="00D92858">
        <w:t>e</w:t>
      </w:r>
      <w:r w:rsidR="000135D9">
        <w:t xml:space="preserve">vent that they were the lottery winners.  This was stated on a separate contact information page </w:t>
      </w:r>
      <w:r w:rsidR="00C8350D">
        <w:t>that</w:t>
      </w:r>
      <w:r w:rsidR="000135D9">
        <w:t xml:space="preserve"> was separated from the data after the lottery was completed.  </w:t>
      </w:r>
      <w:r w:rsidR="00C066A1">
        <w:t>Th</w:t>
      </w:r>
      <w:r w:rsidR="00BF36CF">
        <w:t>is</w:t>
      </w:r>
      <w:r w:rsidR="00C066A1">
        <w:t xml:space="preserve"> helped protect the confidentiality of participants’ data.  </w:t>
      </w:r>
      <w:r w:rsidR="00F77533">
        <w:t xml:space="preserve">After, they were debriefed and </w:t>
      </w:r>
      <w:r w:rsidR="00C04481">
        <w:t xml:space="preserve">they were </w:t>
      </w:r>
      <w:r w:rsidR="009B059B">
        <w:t>instructed</w:t>
      </w:r>
      <w:r w:rsidR="00F77533">
        <w:t xml:space="preserve"> not to tell any potential participants </w:t>
      </w:r>
      <w:r w:rsidR="00C04481">
        <w:t>any knowledge of the experiment</w:t>
      </w:r>
      <w:r w:rsidR="00F77533">
        <w:t xml:space="preserve"> that they had acquired from participating in the </w:t>
      </w:r>
      <w:r w:rsidR="00C04481">
        <w:t>experiment</w:t>
      </w:r>
      <w:r w:rsidR="00F77533">
        <w:t xml:space="preserve">.  </w:t>
      </w:r>
      <w:r w:rsidR="007F2457">
        <w:t xml:space="preserve">This was a further measure of </w:t>
      </w:r>
      <w:r w:rsidR="00B77CA8">
        <w:t>control</w:t>
      </w:r>
      <w:r w:rsidR="00FA27BD">
        <w:t>ling</w:t>
      </w:r>
      <w:r w:rsidR="007F2457">
        <w:t xml:space="preserve"> demand characteristics.  </w:t>
      </w:r>
      <w:r w:rsidR="00CC610D">
        <w:t xml:space="preserve">They were told to leave their experimental materials </w:t>
      </w:r>
      <w:r w:rsidR="00444F99">
        <w:t>on the table and to take the debriefing sheet.  Then</w:t>
      </w:r>
      <w:r w:rsidR="00431807">
        <w:t>,</w:t>
      </w:r>
      <w:r w:rsidR="00444F99">
        <w:t xml:space="preserve"> they</w:t>
      </w:r>
      <w:r w:rsidR="00CC610D">
        <w:t xml:space="preserve"> were dismissed.</w:t>
      </w:r>
      <w:r w:rsidR="004C00A4">
        <w:rPr>
          <w:b/>
          <w:szCs w:val="24"/>
        </w:rPr>
        <w:t xml:space="preserve">  </w:t>
      </w:r>
      <w:r w:rsidR="004C00A4">
        <w:rPr>
          <w:szCs w:val="24"/>
        </w:rPr>
        <w:t>After the participants left the experimental room, researchers made a specified mark on the first page of a participant’s experimental packet if the participant was judged as irregular.</w:t>
      </w:r>
      <w:r w:rsidR="00C066A1">
        <w:rPr>
          <w:szCs w:val="24"/>
        </w:rPr>
        <w:t xml:space="preserve">  Whenever data analysis was conducted on a public computer, researchers deleted the data file after having completed their analysis as another measure of protecting the confidentiality </w:t>
      </w:r>
      <w:r w:rsidR="003069BE">
        <w:rPr>
          <w:szCs w:val="24"/>
        </w:rPr>
        <w:t xml:space="preserve">of </w:t>
      </w:r>
      <w:r w:rsidR="00C066A1">
        <w:rPr>
          <w:szCs w:val="24"/>
        </w:rPr>
        <w:t>participants’ data.</w:t>
      </w:r>
    </w:p>
    <w:p w:rsidR="00112326" w:rsidRDefault="00112326" w:rsidP="00112326">
      <w:pPr>
        <w:spacing w:after="0" w:line="480" w:lineRule="auto"/>
        <w:jc w:val="center"/>
        <w:rPr>
          <w:b/>
          <w:szCs w:val="24"/>
        </w:rPr>
      </w:pPr>
      <w:r w:rsidRPr="003F4C89">
        <w:rPr>
          <w:b/>
          <w:szCs w:val="24"/>
        </w:rPr>
        <w:t>Results</w:t>
      </w:r>
    </w:p>
    <w:p w:rsidR="00112326" w:rsidRDefault="00112326" w:rsidP="00112326">
      <w:pPr>
        <w:spacing w:after="0" w:line="480" w:lineRule="auto"/>
        <w:rPr>
          <w:szCs w:val="24"/>
        </w:rPr>
      </w:pPr>
      <w:r>
        <w:rPr>
          <w:b/>
          <w:szCs w:val="24"/>
        </w:rPr>
        <w:tab/>
      </w:r>
      <w:r>
        <w:rPr>
          <w:szCs w:val="24"/>
        </w:rPr>
        <w:t xml:space="preserve">To test whether there was a significant mean similarity in offers between the random-generated minimal acceptance level and the human-generated minimal acceptance level, an </w:t>
      </w:r>
      <w:r>
        <w:rPr>
          <w:szCs w:val="24"/>
        </w:rPr>
        <w:lastRenderedPageBreak/>
        <w:t xml:space="preserve">independent t-test was calculated, </w:t>
      </w:r>
      <w:r>
        <w:rPr>
          <w:i/>
          <w:szCs w:val="24"/>
        </w:rPr>
        <w:t>t</w:t>
      </w:r>
      <w:r w:rsidRPr="007940DE">
        <w:rPr>
          <w:szCs w:val="24"/>
        </w:rPr>
        <w:t>(</w:t>
      </w:r>
      <w:r>
        <w:rPr>
          <w:szCs w:val="24"/>
        </w:rPr>
        <w:t xml:space="preserve">31) = .583.  The </w:t>
      </w:r>
      <w:r w:rsidR="00DC6AEA">
        <w:rPr>
          <w:szCs w:val="24"/>
        </w:rPr>
        <w:t xml:space="preserve">mean </w:t>
      </w:r>
      <w:r>
        <w:rPr>
          <w:szCs w:val="24"/>
        </w:rPr>
        <w:t>number of points offered were similar between the random-generated minimal acceptance level (</w:t>
      </w:r>
      <w:r w:rsidRPr="00492CF6">
        <w:rPr>
          <w:i/>
          <w:szCs w:val="24"/>
        </w:rPr>
        <w:t>M</w:t>
      </w:r>
      <w:r>
        <w:rPr>
          <w:szCs w:val="24"/>
        </w:rPr>
        <w:t xml:space="preserve"> = 3.26, </w:t>
      </w:r>
      <w:r w:rsidRPr="00492CF6">
        <w:rPr>
          <w:i/>
          <w:szCs w:val="24"/>
        </w:rPr>
        <w:t>SD</w:t>
      </w:r>
      <w:r>
        <w:rPr>
          <w:szCs w:val="24"/>
        </w:rPr>
        <w:t xml:space="preserve"> = .87) and the human-generated minimal acceptance level (</w:t>
      </w:r>
      <w:r w:rsidRPr="00492CF6">
        <w:rPr>
          <w:i/>
          <w:szCs w:val="24"/>
        </w:rPr>
        <w:t>M</w:t>
      </w:r>
      <w:r>
        <w:rPr>
          <w:szCs w:val="24"/>
        </w:rPr>
        <w:t xml:space="preserve"> = 3.50, </w:t>
      </w:r>
      <w:r w:rsidRPr="00492CF6">
        <w:rPr>
          <w:i/>
          <w:szCs w:val="24"/>
        </w:rPr>
        <w:t>SD</w:t>
      </w:r>
      <w:r>
        <w:rPr>
          <w:szCs w:val="24"/>
        </w:rPr>
        <w:t xml:space="preserve"> = 1.45).  The independent t-test was not statistically significant (</w:t>
      </w:r>
      <w:r>
        <w:rPr>
          <w:i/>
          <w:szCs w:val="24"/>
        </w:rPr>
        <w:t>p</w:t>
      </w:r>
      <w:r>
        <w:rPr>
          <w:szCs w:val="24"/>
        </w:rPr>
        <w:t xml:space="preserve"> = .56) which meant that the mean difference of the offers were not significantly different and therefore from its negation were significantly similar.  This supported the hypothesis that the two conditions would yield similar results in the number of points offered.  In fact, they were very similar as the difference between the two conditions was only .24 points.  The number of points offered in both conditions, however, was at a level higher than predicted being near the equality level of 50% and not around the predicted 40% level for both the random-generated minimal acceptance level and for the human-generated minimal acceptance level.</w:t>
      </w:r>
    </w:p>
    <w:p w:rsidR="00112326" w:rsidRDefault="00112326" w:rsidP="00112326">
      <w:pPr>
        <w:spacing w:after="0" w:line="480" w:lineRule="auto"/>
        <w:rPr>
          <w:szCs w:val="24"/>
        </w:rPr>
      </w:pPr>
      <w:r>
        <w:rPr>
          <w:szCs w:val="24"/>
        </w:rPr>
        <w:tab/>
        <w:t xml:space="preserve">Two subsequent one-sample t-test were calculated in order to test whether the means of the offers of both conditions were significantly different from the predicted mean level of 40% of the number of total points.  Results for the one-sample t-test run for the human-generated minimal acceptance level condition, </w:t>
      </w:r>
      <w:r w:rsidRPr="00D11FC1">
        <w:rPr>
          <w:i/>
          <w:iCs/>
          <w:szCs w:val="24"/>
        </w:rPr>
        <w:t>t</w:t>
      </w:r>
      <w:r>
        <w:rPr>
          <w:szCs w:val="24"/>
        </w:rPr>
        <w:t>(13) = 1.8, showed that there was not a statistically significant difference between the mean of offers made in this condition (</w:t>
      </w:r>
      <w:r w:rsidRPr="006D2013">
        <w:rPr>
          <w:i/>
          <w:iCs/>
          <w:szCs w:val="24"/>
        </w:rPr>
        <w:t>M</w:t>
      </w:r>
      <w:r>
        <w:rPr>
          <w:szCs w:val="24"/>
        </w:rPr>
        <w:t xml:space="preserve"> = 3.5, </w:t>
      </w:r>
      <w:r w:rsidRPr="006D2013">
        <w:rPr>
          <w:i/>
          <w:iCs/>
          <w:szCs w:val="24"/>
        </w:rPr>
        <w:t>SD</w:t>
      </w:r>
      <w:r>
        <w:rPr>
          <w:szCs w:val="24"/>
        </w:rPr>
        <w:t xml:space="preserve"> = 1.45) and the 40% level of 2.8 points (</w:t>
      </w:r>
      <w:r w:rsidRPr="004957FA">
        <w:rPr>
          <w:i/>
          <w:iCs/>
          <w:szCs w:val="24"/>
        </w:rPr>
        <w:t>p</w:t>
      </w:r>
      <w:r>
        <w:rPr>
          <w:szCs w:val="24"/>
        </w:rPr>
        <w:t xml:space="preserve"> = .1).  Results for the one-sample t-test run for the random-generated minimal acceptance level condition, </w:t>
      </w:r>
      <w:r w:rsidRPr="00D11FC1">
        <w:rPr>
          <w:i/>
          <w:iCs/>
          <w:szCs w:val="24"/>
        </w:rPr>
        <w:t>t</w:t>
      </w:r>
      <w:r>
        <w:rPr>
          <w:szCs w:val="24"/>
        </w:rPr>
        <w:t>(18) = 2.32, showed that there was a statistically significant difference between the mean of offers made in this condition (</w:t>
      </w:r>
      <w:r w:rsidRPr="006D2013">
        <w:rPr>
          <w:i/>
          <w:iCs/>
          <w:szCs w:val="24"/>
        </w:rPr>
        <w:t>M</w:t>
      </w:r>
      <w:r>
        <w:rPr>
          <w:szCs w:val="24"/>
        </w:rPr>
        <w:t xml:space="preserve"> = 3.26, </w:t>
      </w:r>
      <w:r w:rsidRPr="006D2013">
        <w:rPr>
          <w:i/>
          <w:iCs/>
          <w:szCs w:val="24"/>
        </w:rPr>
        <w:t>SD</w:t>
      </w:r>
      <w:r>
        <w:rPr>
          <w:szCs w:val="24"/>
        </w:rPr>
        <w:t xml:space="preserve"> = .87) and the 40% level of 2.8 points (</w:t>
      </w:r>
      <w:r w:rsidRPr="004957FA">
        <w:rPr>
          <w:i/>
          <w:iCs/>
          <w:szCs w:val="24"/>
        </w:rPr>
        <w:t>p</w:t>
      </w:r>
      <w:r>
        <w:rPr>
          <w:szCs w:val="24"/>
        </w:rPr>
        <w:t xml:space="preserve"> = .03).  Extenuating this result was the low mean difference of .46.  This is roughly half a point from the predicted level and accounts for 6.57% of the total number of points.  Therefore, the subsequent one-sample t-tests demonstrate</w:t>
      </w:r>
      <w:r w:rsidR="00EF30FB">
        <w:rPr>
          <w:szCs w:val="24"/>
        </w:rPr>
        <w:t>d</w:t>
      </w:r>
      <w:r>
        <w:rPr>
          <w:szCs w:val="24"/>
        </w:rPr>
        <w:t xml:space="preserve"> that the predictions and the hypothesis were generally warranted.</w:t>
      </w:r>
    </w:p>
    <w:p w:rsidR="00112326" w:rsidRPr="009860D5" w:rsidRDefault="00112326" w:rsidP="00112326">
      <w:pPr>
        <w:spacing w:after="0" w:line="480" w:lineRule="auto"/>
        <w:rPr>
          <w:szCs w:val="24"/>
        </w:rPr>
      </w:pPr>
      <w:r>
        <w:rPr>
          <w:szCs w:val="24"/>
        </w:rPr>
        <w:lastRenderedPageBreak/>
        <w:tab/>
        <w:t xml:space="preserve">Data from 11 participants was omitted from the data analysis creating a total of 33 participants whose data was analyzed.  The criteria for omission was twofold – a participant would be omitted when the participant was judged as being </w:t>
      </w:r>
      <w:r w:rsidR="005A14B7">
        <w:rPr>
          <w:szCs w:val="24"/>
        </w:rPr>
        <w:t>irregular</w:t>
      </w:r>
      <w:r>
        <w:rPr>
          <w:szCs w:val="24"/>
        </w:rPr>
        <w:t xml:space="preserve"> and when the participant was judged as knowing what the purpose of the experiment was.</w:t>
      </w:r>
      <w:r w:rsidR="005A14B7">
        <w:rPr>
          <w:szCs w:val="24"/>
        </w:rPr>
        <w:t xml:space="preserve">  The criteria for judging a participant as irregular consisted of the participa</w:t>
      </w:r>
      <w:r w:rsidR="009B0F06">
        <w:rPr>
          <w:szCs w:val="24"/>
        </w:rPr>
        <w:t>nt</w:t>
      </w:r>
      <w:r w:rsidR="005A14B7">
        <w:rPr>
          <w:szCs w:val="24"/>
        </w:rPr>
        <w:t xml:space="preserve"> answering all the quiz questions with the same answer choice, looking extremely bored, irritated, or frustrated, repeatedly talking with another person, texting or facebooking, not understanding the instructions even after completing the quiz and having a researcher explain the correct answers, and stating that he or she already knew the goals of the study.</w:t>
      </w:r>
    </w:p>
    <w:p w:rsidR="00112326" w:rsidRDefault="00112326" w:rsidP="00112326">
      <w:pPr>
        <w:spacing w:after="0" w:line="480" w:lineRule="auto"/>
        <w:jc w:val="center"/>
        <w:rPr>
          <w:b/>
          <w:szCs w:val="24"/>
        </w:rPr>
      </w:pPr>
      <w:r w:rsidRPr="003F4C89">
        <w:rPr>
          <w:b/>
          <w:szCs w:val="24"/>
        </w:rPr>
        <w:t>Discussion</w:t>
      </w:r>
    </w:p>
    <w:p w:rsidR="00112326" w:rsidRDefault="00112326" w:rsidP="00112326">
      <w:pPr>
        <w:spacing w:after="0" w:line="480" w:lineRule="auto"/>
        <w:rPr>
          <w:szCs w:val="24"/>
        </w:rPr>
      </w:pPr>
      <w:r>
        <w:rPr>
          <w:b/>
          <w:szCs w:val="24"/>
        </w:rPr>
        <w:tab/>
      </w:r>
      <w:r>
        <w:rPr>
          <w:szCs w:val="24"/>
        </w:rPr>
        <w:t xml:space="preserve">Results from a t-test supported the hypothesis that offerers would offer similar number of points in contexts where responders were random-natured and </w:t>
      </w:r>
      <w:r w:rsidR="004D69FA">
        <w:rPr>
          <w:szCs w:val="24"/>
        </w:rPr>
        <w:t>human</w:t>
      </w:r>
      <w:r>
        <w:rPr>
          <w:szCs w:val="24"/>
        </w:rPr>
        <w:t xml:space="preserve">-natured.  A concern </w:t>
      </w:r>
      <w:r w:rsidR="008F5F04">
        <w:rPr>
          <w:szCs w:val="24"/>
        </w:rPr>
        <w:t xml:space="preserve">from </w:t>
      </w:r>
      <w:r>
        <w:rPr>
          <w:szCs w:val="24"/>
        </w:rPr>
        <w:t xml:space="preserve">the results was that the similarity </w:t>
      </w:r>
      <w:r w:rsidR="004D69FA">
        <w:rPr>
          <w:szCs w:val="24"/>
        </w:rPr>
        <w:t xml:space="preserve">level </w:t>
      </w:r>
      <w:r>
        <w:rPr>
          <w:szCs w:val="24"/>
        </w:rPr>
        <w:t xml:space="preserve">in the mean number of points was higher than </w:t>
      </w:r>
      <w:r w:rsidR="004D69FA">
        <w:rPr>
          <w:szCs w:val="24"/>
        </w:rPr>
        <w:t xml:space="preserve">the </w:t>
      </w:r>
      <w:r>
        <w:rPr>
          <w:szCs w:val="24"/>
        </w:rPr>
        <w:t>predicted</w:t>
      </w:r>
      <w:r w:rsidR="004D69FA">
        <w:rPr>
          <w:szCs w:val="24"/>
        </w:rPr>
        <w:t xml:space="preserve"> level of 40%</w:t>
      </w:r>
      <w:r>
        <w:rPr>
          <w:szCs w:val="24"/>
        </w:rPr>
        <w:t xml:space="preserve">.  The result of the number points in offers being exactly at the equality level </w:t>
      </w:r>
      <w:r w:rsidR="008F5F04">
        <w:rPr>
          <w:szCs w:val="24"/>
        </w:rPr>
        <w:t xml:space="preserve">of a 50/50 split </w:t>
      </w:r>
      <w:r>
        <w:rPr>
          <w:szCs w:val="24"/>
        </w:rPr>
        <w:t>in the condition where responders made their own decision about the minimum acceptance level is higher than what previous research has found</w:t>
      </w:r>
      <w:r w:rsidR="00C029F0">
        <w:rPr>
          <w:szCs w:val="24"/>
        </w:rPr>
        <w:t xml:space="preserve"> (Camerer &amp; Thaler, 1995)</w:t>
      </w:r>
      <w:r>
        <w:rPr>
          <w:szCs w:val="24"/>
        </w:rPr>
        <w:t>.  Also, the result of the number of points in offers being near the equality level</w:t>
      </w:r>
      <w:r w:rsidR="005F631E">
        <w:rPr>
          <w:szCs w:val="24"/>
        </w:rPr>
        <w:t xml:space="preserve"> of a 50/50 split</w:t>
      </w:r>
      <w:r>
        <w:rPr>
          <w:szCs w:val="24"/>
        </w:rPr>
        <w:t xml:space="preserve"> in the condition where responders made their minimum acceptance level based on chance was higher than the theoretical prediction made based on </w:t>
      </w:r>
      <w:r w:rsidR="00C029F0">
        <w:rPr>
          <w:szCs w:val="24"/>
        </w:rPr>
        <w:t>previous</w:t>
      </w:r>
      <w:r>
        <w:rPr>
          <w:szCs w:val="24"/>
        </w:rPr>
        <w:t xml:space="preserve"> research of the illusion of control and perceived control</w:t>
      </w:r>
      <w:r w:rsidR="00C029F0">
        <w:rPr>
          <w:szCs w:val="24"/>
        </w:rPr>
        <w:t xml:space="preserve"> (Langer, 1975; Wortman, 1975)</w:t>
      </w:r>
      <w:r>
        <w:rPr>
          <w:szCs w:val="24"/>
        </w:rPr>
        <w:t xml:space="preserve">.  Subsequent t-tests were performed to test whether the differences found in the actual means and the predicted mean were statistically significant.  For the human-generated minimal acceptance level condition, it was found that the mean difference was not statistically significant.  There was, indeed, a statistically </w:t>
      </w:r>
      <w:r>
        <w:rPr>
          <w:szCs w:val="24"/>
        </w:rPr>
        <w:lastRenderedPageBreak/>
        <w:t>significant mean difference found in the random-generated minimal acceptance level condition.  Qualifying this result is the low mean difference found</w:t>
      </w:r>
      <w:r w:rsidR="00931D43">
        <w:rPr>
          <w:szCs w:val="24"/>
        </w:rPr>
        <w:t xml:space="preserve"> between the predicted level and the actual experimented level</w:t>
      </w:r>
      <w:r>
        <w:rPr>
          <w:szCs w:val="24"/>
        </w:rPr>
        <w:t xml:space="preserve">.  In conclusion, the </w:t>
      </w:r>
      <w:r w:rsidR="007E185E">
        <w:rPr>
          <w:szCs w:val="24"/>
        </w:rPr>
        <w:t xml:space="preserve">part of the </w:t>
      </w:r>
      <w:r>
        <w:rPr>
          <w:szCs w:val="24"/>
        </w:rPr>
        <w:t>hypothesis</w:t>
      </w:r>
      <w:r w:rsidR="007E185E">
        <w:rPr>
          <w:szCs w:val="24"/>
        </w:rPr>
        <w:t xml:space="preserve"> predicting that the two conditions would yield similar results in the mean number of points</w:t>
      </w:r>
      <w:r>
        <w:rPr>
          <w:szCs w:val="24"/>
        </w:rPr>
        <w:t xml:space="preserve"> was confirmed by the first t-test.  </w:t>
      </w:r>
      <w:r w:rsidR="0079491E">
        <w:rPr>
          <w:szCs w:val="24"/>
        </w:rPr>
        <w:t>In the other part of the hypothesis, t</w:t>
      </w:r>
      <w:r>
        <w:rPr>
          <w:szCs w:val="24"/>
        </w:rPr>
        <w:t xml:space="preserve">he reasons for projecting the </w:t>
      </w:r>
      <w:r w:rsidR="008975CE">
        <w:rPr>
          <w:szCs w:val="24"/>
        </w:rPr>
        <w:t xml:space="preserve">mean </w:t>
      </w:r>
      <w:r>
        <w:rPr>
          <w:szCs w:val="24"/>
        </w:rPr>
        <w:t xml:space="preserve">number of points to </w:t>
      </w:r>
      <w:r w:rsidR="008975CE">
        <w:rPr>
          <w:szCs w:val="24"/>
        </w:rPr>
        <w:t>be at 40% were</w:t>
      </w:r>
      <w:r>
        <w:rPr>
          <w:szCs w:val="24"/>
        </w:rPr>
        <w:t xml:space="preserve"> generally supported by the subsequent t-tests.</w:t>
      </w:r>
      <w:r w:rsidR="0079491E">
        <w:rPr>
          <w:szCs w:val="24"/>
        </w:rPr>
        <w:t xml:space="preserve"> </w:t>
      </w:r>
    </w:p>
    <w:p w:rsidR="00680761" w:rsidRDefault="00680761" w:rsidP="00112326">
      <w:pPr>
        <w:spacing w:after="0" w:line="480" w:lineRule="auto"/>
        <w:rPr>
          <w:szCs w:val="24"/>
        </w:rPr>
      </w:pPr>
      <w:r>
        <w:rPr>
          <w:szCs w:val="24"/>
        </w:rPr>
        <w:tab/>
      </w:r>
      <w:r w:rsidR="00E12792">
        <w:rPr>
          <w:szCs w:val="24"/>
        </w:rPr>
        <w:t>Thus, because the supported hypothesis was derived from previous research, the previous research</w:t>
      </w:r>
      <w:r w:rsidR="00912241">
        <w:rPr>
          <w:szCs w:val="24"/>
        </w:rPr>
        <w:t xml:space="preserve"> </w:t>
      </w:r>
      <w:r w:rsidR="00E12792">
        <w:rPr>
          <w:szCs w:val="24"/>
        </w:rPr>
        <w:t>was also supported</w:t>
      </w:r>
      <w:r w:rsidR="00912241">
        <w:rPr>
          <w:szCs w:val="24"/>
        </w:rPr>
        <w:t xml:space="preserve"> from the results.</w:t>
      </w:r>
      <w:r w:rsidR="00961991">
        <w:rPr>
          <w:szCs w:val="24"/>
        </w:rPr>
        <w:t xml:space="preserve">  </w:t>
      </w:r>
      <w:r w:rsidR="005E4835">
        <w:rPr>
          <w:szCs w:val="24"/>
        </w:rPr>
        <w:t xml:space="preserve">Previous research that found that offerers offer an average of 30% to 40% of the total allocation units was confirmed by the present study as </w:t>
      </w:r>
      <w:r w:rsidR="005B0C3E">
        <w:rPr>
          <w:szCs w:val="24"/>
        </w:rPr>
        <w:t>offerers offer</w:t>
      </w:r>
      <w:r w:rsidR="005E4835">
        <w:rPr>
          <w:szCs w:val="24"/>
        </w:rPr>
        <w:t>ed</w:t>
      </w:r>
      <w:r w:rsidR="005B0C3E">
        <w:rPr>
          <w:szCs w:val="24"/>
        </w:rPr>
        <w:t xml:space="preserve"> a mean </w:t>
      </w:r>
      <w:r w:rsidR="00D01F52">
        <w:rPr>
          <w:szCs w:val="24"/>
        </w:rPr>
        <w:t>that was not significantly different from the</w:t>
      </w:r>
      <w:r w:rsidR="00044D43">
        <w:rPr>
          <w:szCs w:val="24"/>
        </w:rPr>
        <w:t xml:space="preserve"> predicted</w:t>
      </w:r>
      <w:r w:rsidR="00D01F52">
        <w:rPr>
          <w:szCs w:val="24"/>
        </w:rPr>
        <w:t xml:space="preserve"> mean of </w:t>
      </w:r>
      <w:r w:rsidR="005B0C3E">
        <w:rPr>
          <w:szCs w:val="24"/>
        </w:rPr>
        <w:t xml:space="preserve">40% of the total amount of </w:t>
      </w:r>
      <w:r w:rsidR="001E394A">
        <w:rPr>
          <w:szCs w:val="24"/>
        </w:rPr>
        <w:t xml:space="preserve">points when in the context of a responder being a human being </w:t>
      </w:r>
      <w:r w:rsidR="00AB42A5">
        <w:rPr>
          <w:szCs w:val="24"/>
        </w:rPr>
        <w:t>(</w:t>
      </w:r>
      <w:r w:rsidR="00AB42A5">
        <w:t>Camerer &amp; Thaler, 1995)</w:t>
      </w:r>
      <w:r w:rsidR="001E394A">
        <w:rPr>
          <w:szCs w:val="24"/>
        </w:rPr>
        <w:t>.</w:t>
      </w:r>
      <w:r w:rsidR="00D01F52">
        <w:rPr>
          <w:szCs w:val="24"/>
        </w:rPr>
        <w:t xml:space="preserve">  Previous research on attribution theory, the illusion of control, and perceived control were also confirmed by the present study as </w:t>
      </w:r>
      <w:r w:rsidR="00090B54">
        <w:rPr>
          <w:szCs w:val="24"/>
        </w:rPr>
        <w:t xml:space="preserve">offerers offered a mean that </w:t>
      </w:r>
      <w:r w:rsidR="007C1F24">
        <w:rPr>
          <w:szCs w:val="24"/>
        </w:rPr>
        <w:t xml:space="preserve">even though </w:t>
      </w:r>
      <w:r w:rsidR="00ED5488">
        <w:rPr>
          <w:szCs w:val="24"/>
        </w:rPr>
        <w:t xml:space="preserve">was statistically </w:t>
      </w:r>
      <w:r w:rsidR="00860D9B">
        <w:rPr>
          <w:szCs w:val="24"/>
        </w:rPr>
        <w:t>different from the predicted mean of 40%, the mean number of points offered</w:t>
      </w:r>
      <w:r w:rsidR="00ED5488">
        <w:rPr>
          <w:szCs w:val="24"/>
        </w:rPr>
        <w:t xml:space="preserve"> </w:t>
      </w:r>
      <w:r w:rsidR="00090B54">
        <w:rPr>
          <w:szCs w:val="24"/>
        </w:rPr>
        <w:t>had a low mean difference from the</w:t>
      </w:r>
      <w:r w:rsidR="007C1F24">
        <w:rPr>
          <w:szCs w:val="24"/>
        </w:rPr>
        <w:t xml:space="preserve"> predicted</w:t>
      </w:r>
      <w:r w:rsidR="00090B54">
        <w:rPr>
          <w:szCs w:val="24"/>
        </w:rPr>
        <w:t xml:space="preserve"> mean of 40% of the total amount of points.</w:t>
      </w:r>
      <w:r w:rsidR="00B33DFB">
        <w:rPr>
          <w:szCs w:val="24"/>
        </w:rPr>
        <w:t xml:space="preserve">  This </w:t>
      </w:r>
      <w:r w:rsidR="002C0597">
        <w:rPr>
          <w:szCs w:val="24"/>
        </w:rPr>
        <w:t xml:space="preserve">result </w:t>
      </w:r>
      <w:r w:rsidR="005E0220">
        <w:rPr>
          <w:szCs w:val="24"/>
        </w:rPr>
        <w:t>suggest</w:t>
      </w:r>
      <w:r w:rsidR="0096024B">
        <w:rPr>
          <w:szCs w:val="24"/>
        </w:rPr>
        <w:t>s</w:t>
      </w:r>
      <w:r w:rsidR="00B33DFB">
        <w:rPr>
          <w:szCs w:val="24"/>
        </w:rPr>
        <w:t xml:space="preserve"> that </w:t>
      </w:r>
      <w:r w:rsidR="002C0597">
        <w:rPr>
          <w:szCs w:val="24"/>
        </w:rPr>
        <w:t xml:space="preserve">participants were exhibiting the illusion of control </w:t>
      </w:r>
      <w:r w:rsidR="00E72E05">
        <w:rPr>
          <w:szCs w:val="24"/>
        </w:rPr>
        <w:t>as their mean number of points offered was below the probability of success of 50%.</w:t>
      </w:r>
      <w:r w:rsidR="0096024B">
        <w:rPr>
          <w:szCs w:val="24"/>
        </w:rPr>
        <w:t xml:space="preserve">  They made casual attributions about the event as </w:t>
      </w:r>
      <w:r w:rsidR="00C12AEE">
        <w:rPr>
          <w:szCs w:val="24"/>
        </w:rPr>
        <w:t>one being</w:t>
      </w:r>
      <w:r w:rsidR="0096024B">
        <w:rPr>
          <w:szCs w:val="24"/>
        </w:rPr>
        <w:t xml:space="preserve"> caused by chance and they were induced into an illusion of control by having </w:t>
      </w:r>
      <w:r w:rsidR="0096024B">
        <w:t>an active involvement, competition with a responder for a prize, and the choice of the division of the resource units along with a heightened sense of perceived control.</w:t>
      </w:r>
    </w:p>
    <w:p w:rsidR="00112326" w:rsidRDefault="00112326" w:rsidP="00112326">
      <w:pPr>
        <w:spacing w:after="0" w:line="480" w:lineRule="auto"/>
        <w:rPr>
          <w:szCs w:val="24"/>
        </w:rPr>
      </w:pPr>
      <w:r>
        <w:rPr>
          <w:szCs w:val="24"/>
        </w:rPr>
        <w:tab/>
        <w:t xml:space="preserve">The practical implications of the experiment’s results are that people who play the role of offerers in ultimatum bargains offer similar number of points when contexts of the responders to the offer are random-natured and human-natured.  This indicates that any possible contextual </w:t>
      </w:r>
      <w:r>
        <w:rPr>
          <w:szCs w:val="24"/>
        </w:rPr>
        <w:lastRenderedPageBreak/>
        <w:t xml:space="preserve">affects that are particular to each of the two conditions do not matter when it comes to the consequential decision of an offer because they both yield the same consequence or result.  Such results can be extrapolated into the real-world during ultimatum bargaining engagements involving the two different contexts of human-natured responders and random-natured responders.  Agents acting as offerers and responders in the real world would, in turn, be able to make decisions in bargains that would benefit from the information collected in this experiment and future experiments that are similar.  For example, agents would be less likely to prefer one of the responder contexts over the other in ultimatum bargains knowing that the similarity between offers made in responder contexts of chance and human-nature are similar and therefore the context does not matter between the two.  They would understand that neither yields more favorable results for them and therefore would know not to attribute favorability of results or other factors such as fairness to one or the other condition. </w:t>
      </w:r>
    </w:p>
    <w:p w:rsidR="00112326" w:rsidRDefault="00112326" w:rsidP="00112326">
      <w:pPr>
        <w:spacing w:after="0" w:line="480" w:lineRule="auto"/>
        <w:rPr>
          <w:szCs w:val="24"/>
        </w:rPr>
      </w:pPr>
      <w:r>
        <w:rPr>
          <w:szCs w:val="24"/>
        </w:rPr>
        <w:tab/>
        <w:t xml:space="preserve">The present research has a few limitations.  One limitation of the experiment was the low sample size.  This would negatively affect the generalizability of the results of the experiment.  </w:t>
      </w:r>
      <w:r w:rsidR="00F67071">
        <w:rPr>
          <w:szCs w:val="24"/>
        </w:rPr>
        <w:t>A small sample size brings the risk of the group studied not being representative of the larger population</w:t>
      </w:r>
      <w:r w:rsidR="008D2EC0">
        <w:rPr>
          <w:szCs w:val="24"/>
        </w:rPr>
        <w:t xml:space="preserve"> and therefore </w:t>
      </w:r>
      <w:r w:rsidR="001307EF">
        <w:rPr>
          <w:szCs w:val="24"/>
        </w:rPr>
        <w:t>a threat to external validity</w:t>
      </w:r>
      <w:r w:rsidR="00F67071">
        <w:rPr>
          <w:szCs w:val="24"/>
        </w:rPr>
        <w:t xml:space="preserve">.  </w:t>
      </w:r>
      <w:r>
        <w:rPr>
          <w:szCs w:val="24"/>
        </w:rPr>
        <w:t xml:space="preserve">Another limitation of the experiment was the lack of any surveys to ascertain the causal attributions that participants made between the two conditions.  What the participants had causally attributed to the responders was not collected.  </w:t>
      </w:r>
      <w:r w:rsidR="00057FFD">
        <w:rPr>
          <w:szCs w:val="24"/>
        </w:rPr>
        <w:t xml:space="preserve">This meant that the results of the study could only </w:t>
      </w:r>
      <w:r w:rsidR="002C4541">
        <w:rPr>
          <w:szCs w:val="24"/>
        </w:rPr>
        <w:t xml:space="preserve">be used to </w:t>
      </w:r>
      <w:r w:rsidR="00057FFD">
        <w:rPr>
          <w:szCs w:val="24"/>
        </w:rPr>
        <w:t>suggest or imply that participants had casual attributions</w:t>
      </w:r>
      <w:r w:rsidR="00AB5C50">
        <w:rPr>
          <w:szCs w:val="24"/>
        </w:rPr>
        <w:t xml:space="preserve"> based on the association found between economic decisions and casual attributions </w:t>
      </w:r>
      <w:r w:rsidR="009869A0">
        <w:rPr>
          <w:szCs w:val="24"/>
        </w:rPr>
        <w:t>from</w:t>
      </w:r>
      <w:r w:rsidR="00AB5C50">
        <w:rPr>
          <w:szCs w:val="24"/>
        </w:rPr>
        <w:t xml:space="preserve"> previous research </w:t>
      </w:r>
      <w:r w:rsidR="00AB5C50">
        <w:t>(Gurevich et. al., 201</w:t>
      </w:r>
      <w:r w:rsidR="00226BAB">
        <w:t>2</w:t>
      </w:r>
      <w:r w:rsidR="00AB5C50">
        <w:t>)</w:t>
      </w:r>
      <w:r w:rsidR="00057FFD">
        <w:rPr>
          <w:szCs w:val="24"/>
        </w:rPr>
        <w:t xml:space="preserve">.  </w:t>
      </w:r>
      <w:r w:rsidR="00317046">
        <w:rPr>
          <w:szCs w:val="24"/>
        </w:rPr>
        <w:t>The use of surveys could have also given s</w:t>
      </w:r>
      <w:r w:rsidR="00A149DE">
        <w:rPr>
          <w:szCs w:val="24"/>
        </w:rPr>
        <w:t xml:space="preserve">tronger support </w:t>
      </w:r>
      <w:r w:rsidR="00317046">
        <w:rPr>
          <w:szCs w:val="24"/>
        </w:rPr>
        <w:t>for the</w:t>
      </w:r>
      <w:r w:rsidR="00A149DE">
        <w:rPr>
          <w:szCs w:val="24"/>
        </w:rPr>
        <w:t xml:space="preserve"> exhibition of the illusion of control in participants.  </w:t>
      </w:r>
      <w:r>
        <w:rPr>
          <w:szCs w:val="24"/>
        </w:rPr>
        <w:t xml:space="preserve">This limited the study in its scope and in its findings.  A further limitation of the experiment was that there </w:t>
      </w:r>
      <w:r>
        <w:rPr>
          <w:szCs w:val="24"/>
        </w:rPr>
        <w:lastRenderedPageBreak/>
        <w:t>was a difference in the range of points that could be stated as the minimal acceptance level between the two conditions.  Whereas in the human-generated minimal acceptance level condition participants could state their minimum acceptance level anywhere from 0 to 7, in the random-generated minimal acceptance level condition participants could only state their minimum acceptance level anywhere from 1 to 6 (as this is the range of points in a roll of a dice).  This confound created an unequal possible distribution of minimal acceptance levels, which could have affected the decisions of offerers to act differently between the two conditions.  Therefore</w:t>
      </w:r>
      <w:r w:rsidR="008A7DED">
        <w:rPr>
          <w:szCs w:val="24"/>
        </w:rPr>
        <w:t xml:space="preserve">, </w:t>
      </w:r>
      <w:r>
        <w:rPr>
          <w:szCs w:val="24"/>
        </w:rPr>
        <w:t xml:space="preserve">an alternative explanation for the </w:t>
      </w:r>
      <w:r w:rsidR="00296851">
        <w:rPr>
          <w:szCs w:val="24"/>
        </w:rPr>
        <w:t>results</w:t>
      </w:r>
      <w:r>
        <w:rPr>
          <w:szCs w:val="24"/>
        </w:rPr>
        <w:t xml:space="preserve"> would have been this confound.</w:t>
      </w:r>
    </w:p>
    <w:p w:rsidR="00507910" w:rsidRDefault="00112326" w:rsidP="005D7C5F">
      <w:pPr>
        <w:spacing w:after="0" w:line="480" w:lineRule="auto"/>
      </w:pPr>
      <w:r>
        <w:rPr>
          <w:szCs w:val="24"/>
        </w:rPr>
        <w:tab/>
        <w:t>Future research could serve the purpose of further investigating how different contexts of responders can affect an offerer’s offer.  A larger sample can provide</w:t>
      </w:r>
      <w:r w:rsidR="0036179E">
        <w:rPr>
          <w:szCs w:val="24"/>
        </w:rPr>
        <w:t xml:space="preserve"> more robust statistical power a</w:t>
      </w:r>
      <w:r>
        <w:rPr>
          <w:szCs w:val="24"/>
        </w:rPr>
        <w:t>n</w:t>
      </w:r>
      <w:r w:rsidR="0036179E">
        <w:rPr>
          <w:szCs w:val="24"/>
        </w:rPr>
        <w:t>d</w:t>
      </w:r>
      <w:r>
        <w:rPr>
          <w:szCs w:val="24"/>
        </w:rPr>
        <w:t xml:space="preserve"> generalizability.  Future research could directly ascertain what casual attributions offerer’s make in the differing contexts</w:t>
      </w:r>
      <w:r w:rsidR="00845E0C">
        <w:rPr>
          <w:szCs w:val="24"/>
        </w:rPr>
        <w:t xml:space="preserve"> by the use of appropriate surveys</w:t>
      </w:r>
      <w:r>
        <w:rPr>
          <w:szCs w:val="24"/>
        </w:rPr>
        <w:t>.  They could also be able to discover the similarities and differences between the casual attributions</w:t>
      </w:r>
      <w:r w:rsidR="00FD4021">
        <w:rPr>
          <w:szCs w:val="24"/>
        </w:rPr>
        <w:t xml:space="preserve"> </w:t>
      </w:r>
      <w:r w:rsidR="009C6DAE">
        <w:rPr>
          <w:szCs w:val="24"/>
        </w:rPr>
        <w:t>of</w:t>
      </w:r>
      <w:r w:rsidR="00FD4021">
        <w:rPr>
          <w:szCs w:val="24"/>
        </w:rPr>
        <w:t xml:space="preserve"> the differing contexts</w:t>
      </w:r>
      <w:r>
        <w:rPr>
          <w:szCs w:val="24"/>
        </w:rPr>
        <w:t xml:space="preserve">.  </w:t>
      </w:r>
      <w:r w:rsidR="00E54031">
        <w:rPr>
          <w:szCs w:val="24"/>
        </w:rPr>
        <w:t xml:space="preserve">Surveys could also be used to find support for the exhibition of the illusion of control in ultimatum bargaining where the responder is random-natured.  </w:t>
      </w:r>
      <w:r w:rsidR="00507910">
        <w:rPr>
          <w:szCs w:val="24"/>
        </w:rPr>
        <w:t xml:space="preserve">Such a survey can involve measuring </w:t>
      </w:r>
      <w:r w:rsidR="00315EF9">
        <w:rPr>
          <w:szCs w:val="24"/>
        </w:rPr>
        <w:t xml:space="preserve">whether </w:t>
      </w:r>
      <w:r w:rsidR="00507910">
        <w:rPr>
          <w:szCs w:val="24"/>
        </w:rPr>
        <w:t xml:space="preserve">the confidence a participant has in his choice of division of the units of the resource </w:t>
      </w:r>
      <w:r w:rsidR="00315EF9">
        <w:rPr>
          <w:szCs w:val="24"/>
        </w:rPr>
        <w:t>is more when</w:t>
      </w:r>
      <w:r w:rsidR="00507910">
        <w:rPr>
          <w:szCs w:val="24"/>
        </w:rPr>
        <w:t xml:space="preserve"> the participant is in a </w:t>
      </w:r>
      <w:r w:rsidR="00702017">
        <w:rPr>
          <w:szCs w:val="24"/>
        </w:rPr>
        <w:t>situation</w:t>
      </w:r>
      <w:r w:rsidR="00507910">
        <w:rPr>
          <w:szCs w:val="24"/>
        </w:rPr>
        <w:t xml:space="preserve"> where factors inducing the illusion of control are prevalent and </w:t>
      </w:r>
      <w:r w:rsidR="00315EF9">
        <w:rPr>
          <w:szCs w:val="24"/>
        </w:rPr>
        <w:t>another situation</w:t>
      </w:r>
      <w:r w:rsidR="00507910">
        <w:rPr>
          <w:szCs w:val="24"/>
        </w:rPr>
        <w:t xml:space="preserve"> where there are no factors of inducement</w:t>
      </w:r>
      <w:r w:rsidR="00702017">
        <w:rPr>
          <w:szCs w:val="24"/>
        </w:rPr>
        <w:t xml:space="preserve"> with the objective probability of success being the same between the two </w:t>
      </w:r>
      <w:r w:rsidR="00EE3833">
        <w:rPr>
          <w:szCs w:val="24"/>
        </w:rPr>
        <w:t xml:space="preserve">random </w:t>
      </w:r>
      <w:r w:rsidR="00702017">
        <w:rPr>
          <w:szCs w:val="24"/>
        </w:rPr>
        <w:t>conditions</w:t>
      </w:r>
      <w:r w:rsidR="00507910">
        <w:rPr>
          <w:szCs w:val="24"/>
        </w:rPr>
        <w:t xml:space="preserve">.  </w:t>
      </w:r>
      <w:r w:rsidR="008468D5">
        <w:rPr>
          <w:szCs w:val="24"/>
        </w:rPr>
        <w:t xml:space="preserve">From </w:t>
      </w:r>
      <w:r w:rsidR="00E02A3D">
        <w:rPr>
          <w:szCs w:val="24"/>
        </w:rPr>
        <w:t>these</w:t>
      </w:r>
      <w:r w:rsidR="008468D5">
        <w:rPr>
          <w:szCs w:val="24"/>
        </w:rPr>
        <w:t xml:space="preserve">, researchers could better understand how and why might the casual attributions </w:t>
      </w:r>
      <w:r w:rsidR="00241DCF">
        <w:rPr>
          <w:szCs w:val="24"/>
        </w:rPr>
        <w:t xml:space="preserve">made between the two different contexts </w:t>
      </w:r>
      <w:r w:rsidR="008468D5">
        <w:rPr>
          <w:szCs w:val="24"/>
        </w:rPr>
        <w:t xml:space="preserve">and the exhibition of the illusion of control create similar consequential results.  </w:t>
      </w:r>
      <w:r>
        <w:rPr>
          <w:szCs w:val="24"/>
        </w:rPr>
        <w:t xml:space="preserve">New studies could eliminate confounds like the one found in this experiment by more diligent and meticulous consideration for the equality between the experimental conditions other </w:t>
      </w:r>
      <w:r>
        <w:rPr>
          <w:szCs w:val="24"/>
        </w:rPr>
        <w:lastRenderedPageBreak/>
        <w:t xml:space="preserve">than the </w:t>
      </w:r>
      <w:r w:rsidR="002A7034">
        <w:rPr>
          <w:szCs w:val="24"/>
        </w:rPr>
        <w:t xml:space="preserve">experimental </w:t>
      </w:r>
      <w:r>
        <w:rPr>
          <w:szCs w:val="24"/>
        </w:rPr>
        <w:t>manipulation.  Human-natured contexts and random-natured contexts in future research ought to give participants an equal amount of range in the option of the minimal acceptance level.</w:t>
      </w:r>
    </w:p>
    <w:p w:rsidR="009E6BE1" w:rsidRDefault="009E6BE1" w:rsidP="00AD7A7E">
      <w:pPr>
        <w:spacing w:after="0" w:line="480" w:lineRule="auto"/>
        <w:jc w:val="center"/>
      </w:pPr>
    </w:p>
    <w:p w:rsidR="009E6BE1" w:rsidRDefault="009E6BE1" w:rsidP="00AD7A7E">
      <w:pPr>
        <w:spacing w:after="0" w:line="480" w:lineRule="auto"/>
        <w:jc w:val="center"/>
      </w:pPr>
    </w:p>
    <w:p w:rsidR="009E6BE1" w:rsidRDefault="009E6BE1" w:rsidP="00AD7A7E">
      <w:pPr>
        <w:spacing w:after="0" w:line="480" w:lineRule="auto"/>
        <w:jc w:val="center"/>
      </w:pPr>
    </w:p>
    <w:p w:rsidR="009E6BE1" w:rsidRDefault="009E6BE1" w:rsidP="00AD7A7E">
      <w:pPr>
        <w:spacing w:after="0" w:line="480" w:lineRule="auto"/>
        <w:jc w:val="center"/>
      </w:pPr>
    </w:p>
    <w:p w:rsidR="009E6BE1" w:rsidRDefault="009E6BE1" w:rsidP="00AD7A7E">
      <w:pPr>
        <w:spacing w:after="0" w:line="480" w:lineRule="auto"/>
        <w:jc w:val="center"/>
      </w:pPr>
    </w:p>
    <w:p w:rsidR="009E6BE1" w:rsidRDefault="009E6BE1" w:rsidP="00AD7A7E">
      <w:pPr>
        <w:spacing w:after="0" w:line="480" w:lineRule="auto"/>
        <w:jc w:val="center"/>
      </w:pPr>
    </w:p>
    <w:p w:rsidR="009E6BE1" w:rsidRDefault="009E6BE1" w:rsidP="00AD7A7E">
      <w:pPr>
        <w:spacing w:after="0" w:line="480" w:lineRule="auto"/>
        <w:jc w:val="center"/>
      </w:pPr>
    </w:p>
    <w:p w:rsidR="009E6BE1" w:rsidRDefault="009E6BE1" w:rsidP="00AD7A7E">
      <w:pPr>
        <w:spacing w:after="0" w:line="480" w:lineRule="auto"/>
        <w:jc w:val="center"/>
      </w:pPr>
    </w:p>
    <w:p w:rsidR="009E6BE1" w:rsidRDefault="009E6BE1" w:rsidP="00AD7A7E">
      <w:pPr>
        <w:spacing w:after="0" w:line="480" w:lineRule="auto"/>
        <w:jc w:val="center"/>
      </w:pPr>
    </w:p>
    <w:p w:rsidR="009E6BE1" w:rsidRDefault="009E6BE1" w:rsidP="00AD7A7E">
      <w:pPr>
        <w:spacing w:after="0" w:line="480" w:lineRule="auto"/>
        <w:jc w:val="center"/>
      </w:pPr>
    </w:p>
    <w:p w:rsidR="009E6BE1" w:rsidRDefault="009E6BE1" w:rsidP="00AD7A7E">
      <w:pPr>
        <w:spacing w:after="0" w:line="480" w:lineRule="auto"/>
        <w:jc w:val="center"/>
      </w:pPr>
    </w:p>
    <w:p w:rsidR="009E6BE1" w:rsidRDefault="009E6BE1" w:rsidP="00AD7A7E">
      <w:pPr>
        <w:spacing w:after="0" w:line="480" w:lineRule="auto"/>
        <w:jc w:val="center"/>
      </w:pPr>
    </w:p>
    <w:p w:rsidR="009E6BE1" w:rsidRDefault="009E6BE1" w:rsidP="00AD7A7E">
      <w:pPr>
        <w:spacing w:after="0" w:line="480" w:lineRule="auto"/>
        <w:jc w:val="center"/>
      </w:pPr>
    </w:p>
    <w:p w:rsidR="009E6BE1" w:rsidRDefault="009E6BE1" w:rsidP="00AD7A7E">
      <w:pPr>
        <w:spacing w:after="0" w:line="480" w:lineRule="auto"/>
        <w:jc w:val="center"/>
      </w:pPr>
    </w:p>
    <w:p w:rsidR="009E6BE1" w:rsidRDefault="009E6BE1" w:rsidP="00AD7A7E">
      <w:pPr>
        <w:spacing w:after="0" w:line="480" w:lineRule="auto"/>
        <w:jc w:val="center"/>
      </w:pPr>
    </w:p>
    <w:p w:rsidR="009E6BE1" w:rsidRDefault="009E6BE1" w:rsidP="00AD7A7E">
      <w:pPr>
        <w:spacing w:after="0" w:line="480" w:lineRule="auto"/>
        <w:jc w:val="center"/>
      </w:pPr>
    </w:p>
    <w:p w:rsidR="009E6BE1" w:rsidRDefault="009E6BE1" w:rsidP="00AD7A7E">
      <w:pPr>
        <w:spacing w:after="0" w:line="480" w:lineRule="auto"/>
        <w:jc w:val="center"/>
      </w:pPr>
    </w:p>
    <w:p w:rsidR="009E6BE1" w:rsidRDefault="009E6BE1" w:rsidP="00AD7A7E">
      <w:pPr>
        <w:spacing w:after="0" w:line="480" w:lineRule="auto"/>
        <w:jc w:val="center"/>
      </w:pPr>
    </w:p>
    <w:p w:rsidR="009E6BE1" w:rsidRDefault="009E6BE1" w:rsidP="00AD7A7E">
      <w:pPr>
        <w:spacing w:after="0" w:line="480" w:lineRule="auto"/>
        <w:jc w:val="center"/>
      </w:pPr>
    </w:p>
    <w:p w:rsidR="00D27E87" w:rsidRDefault="00D27E87" w:rsidP="00AD7A7E">
      <w:pPr>
        <w:spacing w:after="0" w:line="480" w:lineRule="auto"/>
        <w:jc w:val="center"/>
      </w:pPr>
    </w:p>
    <w:p w:rsidR="00BD6536" w:rsidRDefault="00BD6536" w:rsidP="00AD7A7E">
      <w:pPr>
        <w:spacing w:after="0" w:line="480" w:lineRule="auto"/>
        <w:jc w:val="center"/>
      </w:pPr>
      <w:r w:rsidRPr="00382DD9">
        <w:lastRenderedPageBreak/>
        <w:t>References</w:t>
      </w:r>
    </w:p>
    <w:p w:rsidR="00CA31AE" w:rsidRPr="00CA31AE" w:rsidRDefault="00CA31AE" w:rsidP="00544CCC">
      <w:pPr>
        <w:spacing w:after="0" w:line="480" w:lineRule="auto"/>
        <w:ind w:left="720" w:hanging="720"/>
      </w:pPr>
      <w:r>
        <w:t xml:space="preserve">Camerer, C., &amp; Thaler, R. H. (1995). Anomalies: Ultimatums, dictators, and manners. </w:t>
      </w:r>
      <w:r>
        <w:rPr>
          <w:i/>
        </w:rPr>
        <w:t>Journal of Economic Perspectives</w:t>
      </w:r>
      <w:r>
        <w:t>, 9</w:t>
      </w:r>
      <w:r w:rsidR="00805CC5">
        <w:t>(2)</w:t>
      </w:r>
      <w:r>
        <w:t>, 209-219.</w:t>
      </w:r>
      <w:r w:rsidR="00BC322D">
        <w:t xml:space="preserve"> Retrieved from </w:t>
      </w:r>
      <w:r w:rsidR="00BC322D" w:rsidRPr="00BC322D">
        <w:t>http://www.aeaweb.org/jep/</w:t>
      </w:r>
    </w:p>
    <w:p w:rsidR="001971C0" w:rsidRPr="00382DD9" w:rsidRDefault="001971C0" w:rsidP="00CA1EF7">
      <w:pPr>
        <w:spacing w:after="0" w:line="480" w:lineRule="auto"/>
        <w:ind w:left="720" w:hanging="720"/>
      </w:pPr>
      <w:r w:rsidRPr="00382DD9">
        <w:t xml:space="preserve">Gurevich, G., Kliger, D., &amp; Weiner, B. (2012). The role of attribution of causality in economic decision making. </w:t>
      </w:r>
      <w:r w:rsidR="00CA1EF7">
        <w:rPr>
          <w:i/>
          <w:iCs/>
        </w:rPr>
        <w:t>The Journal o</w:t>
      </w:r>
      <w:r w:rsidRPr="00382DD9">
        <w:rPr>
          <w:i/>
          <w:iCs/>
        </w:rPr>
        <w:t>f Socio-Economics</w:t>
      </w:r>
      <w:r w:rsidRPr="00382DD9">
        <w:t xml:space="preserve">, </w:t>
      </w:r>
      <w:r w:rsidRPr="00382DD9">
        <w:rPr>
          <w:i/>
          <w:iCs/>
        </w:rPr>
        <w:t>41</w:t>
      </w:r>
      <w:r w:rsidRPr="00382DD9">
        <w:t>(4), 439-444. doi:10.1016/j.socec.2011.07.005</w:t>
      </w:r>
    </w:p>
    <w:p w:rsidR="001971C0" w:rsidRDefault="001971C0" w:rsidP="00A1020C">
      <w:pPr>
        <w:spacing w:after="0" w:line="480" w:lineRule="auto"/>
        <w:ind w:left="720" w:hanging="720"/>
      </w:pPr>
      <w:r w:rsidRPr="00382DD9">
        <w:t xml:space="preserve">Langer, E. J. (1975). The illusion of control. </w:t>
      </w:r>
      <w:r w:rsidR="00CA1EF7">
        <w:rPr>
          <w:i/>
          <w:iCs/>
        </w:rPr>
        <w:t>Journal o</w:t>
      </w:r>
      <w:r w:rsidRPr="00382DD9">
        <w:rPr>
          <w:i/>
          <w:iCs/>
        </w:rPr>
        <w:t>f Personality And Social Psychology</w:t>
      </w:r>
      <w:r w:rsidRPr="00382DD9">
        <w:t xml:space="preserve">, </w:t>
      </w:r>
      <w:r w:rsidRPr="00382DD9">
        <w:rPr>
          <w:i/>
          <w:iCs/>
        </w:rPr>
        <w:t>32</w:t>
      </w:r>
      <w:r w:rsidRPr="00382DD9">
        <w:t>(2), 311-328. doi:10.1037/0022-3514.32.2.311</w:t>
      </w:r>
    </w:p>
    <w:p w:rsidR="00704AF8" w:rsidRPr="00382DD9" w:rsidRDefault="00704AF8" w:rsidP="00A1020C">
      <w:pPr>
        <w:spacing w:after="0" w:line="480" w:lineRule="auto"/>
        <w:ind w:left="720" w:hanging="720"/>
      </w:pPr>
      <w:r>
        <w:t xml:space="preserve">Nelissen, R. A., van Someren, D. I., &amp; Zeelenberg, M. (2009). Take it or leave it for something better? Responses to fair offers in ultimatum bargaining. </w:t>
      </w:r>
      <w:r w:rsidR="00CA1EF7">
        <w:rPr>
          <w:i/>
          <w:iCs/>
        </w:rPr>
        <w:t>Journal o</w:t>
      </w:r>
      <w:r>
        <w:rPr>
          <w:i/>
          <w:iCs/>
        </w:rPr>
        <w:t>f Experimental Social Psychology</w:t>
      </w:r>
      <w:r>
        <w:t xml:space="preserve">, </w:t>
      </w:r>
      <w:r>
        <w:rPr>
          <w:i/>
          <w:iCs/>
        </w:rPr>
        <w:t>45</w:t>
      </w:r>
      <w:r>
        <w:t>(6), 1227-1231. doi:10.1016/j.jesp.2009.06.004</w:t>
      </w:r>
    </w:p>
    <w:p w:rsidR="00BD6536" w:rsidRDefault="00BD6536" w:rsidP="00A1020C">
      <w:pPr>
        <w:spacing w:after="0" w:line="480" w:lineRule="auto"/>
        <w:ind w:left="720" w:hanging="720"/>
      </w:pPr>
      <w:r w:rsidRPr="00382DD9">
        <w:t xml:space="preserve">Wortman, C. B. (1975). Some determinants of perceived control. </w:t>
      </w:r>
      <w:r w:rsidR="00CA1EF7">
        <w:rPr>
          <w:i/>
          <w:iCs/>
        </w:rPr>
        <w:t>Journal o</w:t>
      </w:r>
      <w:r w:rsidR="00C72F1E">
        <w:rPr>
          <w:i/>
          <w:iCs/>
        </w:rPr>
        <w:t>f Personality a</w:t>
      </w:r>
      <w:r w:rsidRPr="00382DD9">
        <w:rPr>
          <w:i/>
          <w:iCs/>
        </w:rPr>
        <w:t>nd Social Psychology</w:t>
      </w:r>
      <w:r w:rsidRPr="00382DD9">
        <w:t xml:space="preserve">, </w:t>
      </w:r>
      <w:r w:rsidRPr="00382DD9">
        <w:rPr>
          <w:i/>
          <w:iCs/>
        </w:rPr>
        <w:t>31</w:t>
      </w:r>
      <w:r w:rsidRPr="00382DD9">
        <w:t>(2), 282-294. doi:10.1037/h0076305</w:t>
      </w:r>
    </w:p>
    <w:p w:rsidR="00BD0FB1" w:rsidRDefault="00BD0FB1" w:rsidP="00A1020C">
      <w:pPr>
        <w:spacing w:after="0" w:line="480" w:lineRule="auto"/>
        <w:ind w:left="720" w:hanging="720"/>
      </w:pPr>
    </w:p>
    <w:p w:rsidR="00BD0FB1" w:rsidRDefault="00BD0FB1" w:rsidP="00A1020C">
      <w:pPr>
        <w:spacing w:after="0" w:line="480" w:lineRule="auto"/>
        <w:ind w:left="720" w:hanging="720"/>
      </w:pPr>
    </w:p>
    <w:p w:rsidR="00BD0FB1" w:rsidRPr="008A021A" w:rsidRDefault="00BD0FB1" w:rsidP="00A1020C">
      <w:pPr>
        <w:spacing w:after="0" w:line="480" w:lineRule="auto"/>
        <w:ind w:left="720" w:hanging="720"/>
        <w:rPr>
          <w:szCs w:val="24"/>
        </w:rPr>
      </w:pPr>
    </w:p>
    <w:p w:rsidR="00BD0FB1" w:rsidRPr="008A021A" w:rsidRDefault="00BD0FB1" w:rsidP="00A1020C">
      <w:pPr>
        <w:spacing w:after="0" w:line="480" w:lineRule="auto"/>
        <w:ind w:left="720" w:hanging="720"/>
        <w:rPr>
          <w:szCs w:val="24"/>
        </w:rPr>
      </w:pPr>
    </w:p>
    <w:p w:rsidR="00BD0FB1" w:rsidRPr="008A021A" w:rsidRDefault="00BD0FB1" w:rsidP="00A1020C">
      <w:pPr>
        <w:spacing w:after="0" w:line="480" w:lineRule="auto"/>
        <w:ind w:left="720" w:hanging="720"/>
        <w:rPr>
          <w:szCs w:val="24"/>
        </w:rPr>
      </w:pPr>
    </w:p>
    <w:p w:rsidR="00BD0FB1" w:rsidRPr="008A021A" w:rsidRDefault="00BD0FB1" w:rsidP="00A1020C">
      <w:pPr>
        <w:spacing w:after="0" w:line="480" w:lineRule="auto"/>
        <w:ind w:left="720" w:hanging="720"/>
        <w:rPr>
          <w:szCs w:val="24"/>
        </w:rPr>
      </w:pPr>
    </w:p>
    <w:p w:rsidR="00BD0FB1" w:rsidRPr="008A021A" w:rsidRDefault="00BD0FB1" w:rsidP="00A1020C">
      <w:pPr>
        <w:spacing w:after="0" w:line="480" w:lineRule="auto"/>
        <w:ind w:left="720" w:hanging="720"/>
        <w:rPr>
          <w:szCs w:val="24"/>
        </w:rPr>
      </w:pPr>
    </w:p>
    <w:p w:rsidR="00BD0FB1" w:rsidRPr="008A021A" w:rsidRDefault="00BD0FB1" w:rsidP="00A1020C">
      <w:pPr>
        <w:spacing w:after="0" w:line="480" w:lineRule="auto"/>
        <w:ind w:left="720" w:hanging="720"/>
        <w:rPr>
          <w:szCs w:val="24"/>
        </w:rPr>
      </w:pPr>
    </w:p>
    <w:p w:rsidR="00BD0FB1" w:rsidRPr="008A021A" w:rsidRDefault="00BD0FB1" w:rsidP="00A1020C">
      <w:pPr>
        <w:spacing w:after="0" w:line="480" w:lineRule="auto"/>
        <w:ind w:left="720" w:hanging="720"/>
        <w:rPr>
          <w:szCs w:val="24"/>
        </w:rPr>
      </w:pPr>
    </w:p>
    <w:p w:rsidR="00BD0FB1" w:rsidRDefault="00BD0FB1" w:rsidP="00A1020C">
      <w:pPr>
        <w:spacing w:after="0" w:line="480" w:lineRule="auto"/>
        <w:ind w:left="720" w:hanging="720"/>
        <w:rPr>
          <w:szCs w:val="24"/>
        </w:rPr>
      </w:pPr>
    </w:p>
    <w:p w:rsidR="00D27E87" w:rsidRPr="008A021A" w:rsidRDefault="00D27E87" w:rsidP="00A1020C">
      <w:pPr>
        <w:spacing w:after="0" w:line="480" w:lineRule="auto"/>
        <w:ind w:left="720" w:hanging="720"/>
        <w:rPr>
          <w:szCs w:val="24"/>
        </w:rPr>
      </w:pPr>
    </w:p>
    <w:p w:rsidR="00BD0FB1" w:rsidRPr="008A021A" w:rsidRDefault="00BD0FB1" w:rsidP="00407BAA">
      <w:pPr>
        <w:spacing w:after="0" w:line="480" w:lineRule="auto"/>
        <w:ind w:left="720" w:hanging="720"/>
        <w:jc w:val="center"/>
        <w:rPr>
          <w:szCs w:val="24"/>
        </w:rPr>
      </w:pPr>
      <w:r w:rsidRPr="008A021A">
        <w:rPr>
          <w:szCs w:val="24"/>
        </w:rPr>
        <w:t>Appendix</w:t>
      </w:r>
    </w:p>
    <w:p w:rsidR="008C446D" w:rsidRPr="008A021A" w:rsidRDefault="00085864" w:rsidP="00407BAA">
      <w:pPr>
        <w:spacing w:after="0"/>
        <w:rPr>
          <w:szCs w:val="24"/>
        </w:rPr>
      </w:pPr>
      <w:r w:rsidRPr="008A021A">
        <w:rPr>
          <w:szCs w:val="24"/>
        </w:rPr>
        <w:t xml:space="preserve">Table 1: </w:t>
      </w:r>
      <w:r w:rsidR="008C446D" w:rsidRPr="008A021A">
        <w:rPr>
          <w:szCs w:val="24"/>
        </w:rPr>
        <w:t xml:space="preserve">SPSS Outputs for </w:t>
      </w:r>
      <w:r w:rsidR="00407BAA" w:rsidRPr="008A021A">
        <w:rPr>
          <w:szCs w:val="24"/>
        </w:rPr>
        <w:t xml:space="preserve">the </w:t>
      </w:r>
      <w:r w:rsidR="008C446D" w:rsidRPr="008A021A">
        <w:rPr>
          <w:szCs w:val="24"/>
        </w:rPr>
        <w:t>frequency</w:t>
      </w:r>
      <w:r w:rsidRPr="008A021A">
        <w:rPr>
          <w:szCs w:val="24"/>
        </w:rPr>
        <w:t xml:space="preserve"> of </w:t>
      </w:r>
      <w:r w:rsidR="00407BAA" w:rsidRPr="008A021A">
        <w:rPr>
          <w:szCs w:val="24"/>
        </w:rPr>
        <w:t xml:space="preserve">the </w:t>
      </w:r>
      <w:r w:rsidRPr="008A021A">
        <w:rPr>
          <w:szCs w:val="24"/>
        </w:rPr>
        <w:t>age, ethnicity</w:t>
      </w:r>
      <w:r w:rsidR="00407BAA" w:rsidRPr="008A021A">
        <w:rPr>
          <w:szCs w:val="24"/>
        </w:rPr>
        <w:t>,</w:t>
      </w:r>
      <w:r w:rsidRPr="008A021A">
        <w:rPr>
          <w:szCs w:val="24"/>
        </w:rPr>
        <w:t xml:space="preserve"> and gender</w:t>
      </w:r>
      <w:r w:rsidR="00407BAA" w:rsidRPr="008A021A">
        <w:rPr>
          <w:szCs w:val="24"/>
        </w:rPr>
        <w:t xml:space="preserve"> of </w:t>
      </w:r>
      <w:r w:rsidR="008F1ADB" w:rsidRPr="008A021A">
        <w:rPr>
          <w:szCs w:val="24"/>
        </w:rPr>
        <w:t xml:space="preserve">the </w:t>
      </w:r>
      <w:r w:rsidR="00407BAA" w:rsidRPr="008A021A">
        <w:rPr>
          <w:szCs w:val="24"/>
        </w:rPr>
        <w:t>participants.</w:t>
      </w:r>
    </w:p>
    <w:tbl>
      <w:tblPr>
        <w:tblW w:w="55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60"/>
        <w:gridCol w:w="1110"/>
        <w:gridCol w:w="1194"/>
        <w:gridCol w:w="1192"/>
        <w:gridCol w:w="1194"/>
      </w:tblGrid>
      <w:tr w:rsidR="008C446D" w:rsidRPr="008A021A" w:rsidTr="00085864">
        <w:tc>
          <w:tcPr>
            <w:tcW w:w="5550" w:type="dxa"/>
            <w:gridSpan w:val="5"/>
            <w:tcBorders>
              <w:top w:val="nil"/>
              <w:left w:val="nil"/>
              <w:bottom w:val="nil"/>
              <w:right w:val="nil"/>
            </w:tcBorders>
            <w:shd w:val="clear" w:color="auto" w:fill="FFFFFF"/>
            <w:vAlign w:val="center"/>
          </w:tcPr>
          <w:p w:rsidR="008C446D" w:rsidRPr="008A021A" w:rsidRDefault="008C446D" w:rsidP="00407BAA">
            <w:pPr>
              <w:autoSpaceDE w:val="0"/>
              <w:autoSpaceDN w:val="0"/>
              <w:adjustRightInd w:val="0"/>
              <w:spacing w:after="0" w:line="320" w:lineRule="atLeast"/>
              <w:ind w:right="60"/>
              <w:rPr>
                <w:color w:val="000000"/>
                <w:szCs w:val="24"/>
              </w:rPr>
            </w:pPr>
          </w:p>
        </w:tc>
      </w:tr>
      <w:tr w:rsidR="008C446D" w:rsidRPr="008A021A" w:rsidTr="00085864">
        <w:tc>
          <w:tcPr>
            <w:tcW w:w="1970" w:type="dxa"/>
            <w:gridSpan w:val="2"/>
            <w:tcBorders>
              <w:top w:val="single" w:sz="16" w:space="0" w:color="000000"/>
              <w:left w:val="single" w:sz="16" w:space="0" w:color="000000"/>
              <w:bottom w:val="single" w:sz="16" w:space="0" w:color="000000"/>
              <w:right w:val="single" w:sz="16" w:space="0" w:color="000000"/>
            </w:tcBorders>
            <w:shd w:val="clear" w:color="auto" w:fill="FFFFFF"/>
            <w:vAlign w:val="center"/>
          </w:tcPr>
          <w:p w:rsidR="008C446D" w:rsidRPr="008A021A" w:rsidRDefault="008C446D" w:rsidP="00407BAA">
            <w:pPr>
              <w:autoSpaceDE w:val="0"/>
              <w:autoSpaceDN w:val="0"/>
              <w:adjustRightInd w:val="0"/>
              <w:spacing w:after="0" w:line="240" w:lineRule="auto"/>
              <w:rPr>
                <w:szCs w:val="24"/>
              </w:rPr>
            </w:pPr>
          </w:p>
        </w:tc>
        <w:tc>
          <w:tcPr>
            <w:tcW w:w="1194" w:type="dxa"/>
            <w:tcBorders>
              <w:top w:val="single" w:sz="16" w:space="0" w:color="000000"/>
              <w:left w:val="single" w:sz="16" w:space="0" w:color="000000"/>
              <w:bottom w:val="single" w:sz="16" w:space="0" w:color="000000"/>
            </w:tcBorders>
            <w:shd w:val="clear" w:color="auto" w:fill="FFFFFF"/>
            <w:vAlign w:val="bottom"/>
          </w:tcPr>
          <w:p w:rsidR="008C446D" w:rsidRPr="008A021A" w:rsidRDefault="008C446D" w:rsidP="00407BAA">
            <w:pPr>
              <w:autoSpaceDE w:val="0"/>
              <w:autoSpaceDN w:val="0"/>
              <w:adjustRightInd w:val="0"/>
              <w:spacing w:after="0" w:line="320" w:lineRule="atLeast"/>
              <w:ind w:left="60" w:right="60"/>
              <w:rPr>
                <w:color w:val="000000"/>
                <w:szCs w:val="24"/>
              </w:rPr>
            </w:pPr>
            <w:r w:rsidRPr="008A021A">
              <w:rPr>
                <w:color w:val="000000"/>
                <w:szCs w:val="24"/>
              </w:rPr>
              <w:t>age</w:t>
            </w:r>
          </w:p>
        </w:tc>
        <w:tc>
          <w:tcPr>
            <w:tcW w:w="1192" w:type="dxa"/>
            <w:tcBorders>
              <w:top w:val="single" w:sz="16" w:space="0" w:color="000000"/>
              <w:bottom w:val="single" w:sz="16" w:space="0" w:color="000000"/>
            </w:tcBorders>
            <w:shd w:val="clear" w:color="auto" w:fill="FFFFFF"/>
            <w:vAlign w:val="bottom"/>
          </w:tcPr>
          <w:p w:rsidR="008C446D" w:rsidRPr="008A021A" w:rsidRDefault="008C446D" w:rsidP="00407BAA">
            <w:pPr>
              <w:autoSpaceDE w:val="0"/>
              <w:autoSpaceDN w:val="0"/>
              <w:adjustRightInd w:val="0"/>
              <w:spacing w:after="0" w:line="320" w:lineRule="atLeast"/>
              <w:ind w:left="60" w:right="60"/>
              <w:rPr>
                <w:color w:val="000000"/>
                <w:szCs w:val="24"/>
              </w:rPr>
            </w:pPr>
            <w:r w:rsidRPr="008A021A">
              <w:rPr>
                <w:color w:val="000000"/>
                <w:szCs w:val="24"/>
              </w:rPr>
              <w:t>ethnic</w:t>
            </w:r>
          </w:p>
        </w:tc>
        <w:tc>
          <w:tcPr>
            <w:tcW w:w="1194" w:type="dxa"/>
            <w:tcBorders>
              <w:top w:val="single" w:sz="16" w:space="0" w:color="000000"/>
              <w:bottom w:val="single" w:sz="16" w:space="0" w:color="000000"/>
              <w:right w:val="single" w:sz="16" w:space="0" w:color="000000"/>
            </w:tcBorders>
            <w:shd w:val="clear" w:color="auto" w:fill="FFFFFF"/>
            <w:vAlign w:val="bottom"/>
          </w:tcPr>
          <w:p w:rsidR="008C446D" w:rsidRPr="008A021A" w:rsidRDefault="008C446D" w:rsidP="00407BAA">
            <w:pPr>
              <w:autoSpaceDE w:val="0"/>
              <w:autoSpaceDN w:val="0"/>
              <w:adjustRightInd w:val="0"/>
              <w:spacing w:after="0" w:line="320" w:lineRule="atLeast"/>
              <w:ind w:left="60" w:right="60"/>
              <w:rPr>
                <w:color w:val="000000"/>
                <w:szCs w:val="24"/>
              </w:rPr>
            </w:pPr>
            <w:r w:rsidRPr="008A021A">
              <w:rPr>
                <w:color w:val="000000"/>
                <w:szCs w:val="24"/>
              </w:rPr>
              <w:t>gender</w:t>
            </w:r>
          </w:p>
        </w:tc>
      </w:tr>
      <w:tr w:rsidR="008C446D" w:rsidRPr="008A021A" w:rsidTr="00085864">
        <w:tc>
          <w:tcPr>
            <w:tcW w:w="860" w:type="dxa"/>
            <w:vMerge w:val="restart"/>
            <w:tcBorders>
              <w:top w:val="single" w:sz="16" w:space="0" w:color="000000"/>
              <w:left w:val="single" w:sz="16" w:space="0" w:color="000000"/>
              <w:bottom w:val="nil"/>
              <w:right w:val="nil"/>
            </w:tcBorders>
            <w:shd w:val="clear" w:color="auto" w:fill="FFFFFF"/>
          </w:tcPr>
          <w:p w:rsidR="008C446D" w:rsidRPr="008A021A" w:rsidRDefault="008C446D" w:rsidP="00407BAA">
            <w:pPr>
              <w:autoSpaceDE w:val="0"/>
              <w:autoSpaceDN w:val="0"/>
              <w:adjustRightInd w:val="0"/>
              <w:spacing w:after="0" w:line="320" w:lineRule="atLeast"/>
              <w:ind w:left="60" w:right="60"/>
              <w:rPr>
                <w:color w:val="000000"/>
                <w:szCs w:val="24"/>
              </w:rPr>
            </w:pPr>
            <w:r w:rsidRPr="008A021A">
              <w:rPr>
                <w:color w:val="000000"/>
                <w:szCs w:val="24"/>
              </w:rPr>
              <w:t>N</w:t>
            </w:r>
          </w:p>
        </w:tc>
        <w:tc>
          <w:tcPr>
            <w:tcW w:w="1110" w:type="dxa"/>
            <w:tcBorders>
              <w:top w:val="single" w:sz="16" w:space="0" w:color="000000"/>
              <w:left w:val="nil"/>
              <w:bottom w:val="nil"/>
              <w:right w:val="single" w:sz="16" w:space="0" w:color="000000"/>
            </w:tcBorders>
            <w:shd w:val="clear" w:color="auto" w:fill="FFFFFF"/>
          </w:tcPr>
          <w:p w:rsidR="008C446D" w:rsidRPr="008A021A" w:rsidRDefault="008C446D" w:rsidP="00407BAA">
            <w:pPr>
              <w:autoSpaceDE w:val="0"/>
              <w:autoSpaceDN w:val="0"/>
              <w:adjustRightInd w:val="0"/>
              <w:spacing w:after="0" w:line="320" w:lineRule="atLeast"/>
              <w:ind w:left="60" w:right="60"/>
              <w:rPr>
                <w:color w:val="000000"/>
                <w:szCs w:val="24"/>
              </w:rPr>
            </w:pPr>
            <w:r w:rsidRPr="008A021A">
              <w:rPr>
                <w:color w:val="000000"/>
                <w:szCs w:val="24"/>
              </w:rPr>
              <w:t>Valid</w:t>
            </w:r>
          </w:p>
        </w:tc>
        <w:tc>
          <w:tcPr>
            <w:tcW w:w="1194" w:type="dxa"/>
            <w:tcBorders>
              <w:top w:val="single" w:sz="16" w:space="0" w:color="000000"/>
              <w:left w:val="single" w:sz="16" w:space="0" w:color="000000"/>
              <w:bottom w:val="nil"/>
            </w:tcBorders>
            <w:shd w:val="clear" w:color="auto" w:fill="FFFFFF"/>
          </w:tcPr>
          <w:p w:rsidR="008C446D" w:rsidRPr="008A021A" w:rsidRDefault="008C446D" w:rsidP="00407BAA">
            <w:pPr>
              <w:autoSpaceDE w:val="0"/>
              <w:autoSpaceDN w:val="0"/>
              <w:adjustRightInd w:val="0"/>
              <w:spacing w:after="0" w:line="320" w:lineRule="atLeast"/>
              <w:ind w:left="60" w:right="60"/>
              <w:rPr>
                <w:color w:val="000000"/>
                <w:szCs w:val="24"/>
              </w:rPr>
            </w:pPr>
            <w:r w:rsidRPr="008A021A">
              <w:rPr>
                <w:color w:val="000000"/>
                <w:szCs w:val="24"/>
              </w:rPr>
              <w:t>42</w:t>
            </w:r>
          </w:p>
        </w:tc>
        <w:tc>
          <w:tcPr>
            <w:tcW w:w="1192" w:type="dxa"/>
            <w:tcBorders>
              <w:top w:val="single" w:sz="16" w:space="0" w:color="000000"/>
              <w:bottom w:val="nil"/>
            </w:tcBorders>
            <w:shd w:val="clear" w:color="auto" w:fill="FFFFFF"/>
          </w:tcPr>
          <w:p w:rsidR="008C446D" w:rsidRPr="008A021A" w:rsidRDefault="008C446D" w:rsidP="00407BAA">
            <w:pPr>
              <w:autoSpaceDE w:val="0"/>
              <w:autoSpaceDN w:val="0"/>
              <w:adjustRightInd w:val="0"/>
              <w:spacing w:after="0" w:line="320" w:lineRule="atLeast"/>
              <w:ind w:left="60" w:right="60"/>
              <w:rPr>
                <w:color w:val="000000"/>
                <w:szCs w:val="24"/>
              </w:rPr>
            </w:pPr>
            <w:r w:rsidRPr="008A021A">
              <w:rPr>
                <w:color w:val="000000"/>
                <w:szCs w:val="24"/>
              </w:rPr>
              <w:t>42</w:t>
            </w:r>
          </w:p>
        </w:tc>
        <w:tc>
          <w:tcPr>
            <w:tcW w:w="1194" w:type="dxa"/>
            <w:tcBorders>
              <w:top w:val="single" w:sz="16" w:space="0" w:color="000000"/>
              <w:bottom w:val="nil"/>
              <w:right w:val="single" w:sz="16" w:space="0" w:color="000000"/>
            </w:tcBorders>
            <w:shd w:val="clear" w:color="auto" w:fill="FFFFFF"/>
          </w:tcPr>
          <w:p w:rsidR="008C446D" w:rsidRPr="008A021A" w:rsidRDefault="008C446D" w:rsidP="00407BAA">
            <w:pPr>
              <w:autoSpaceDE w:val="0"/>
              <w:autoSpaceDN w:val="0"/>
              <w:adjustRightInd w:val="0"/>
              <w:spacing w:after="0" w:line="320" w:lineRule="atLeast"/>
              <w:ind w:left="60" w:right="60"/>
              <w:rPr>
                <w:color w:val="000000"/>
                <w:szCs w:val="24"/>
              </w:rPr>
            </w:pPr>
            <w:r w:rsidRPr="008A021A">
              <w:rPr>
                <w:color w:val="000000"/>
                <w:szCs w:val="24"/>
              </w:rPr>
              <w:t>42</w:t>
            </w:r>
          </w:p>
        </w:tc>
      </w:tr>
      <w:tr w:rsidR="008C446D" w:rsidRPr="008A021A" w:rsidTr="00085864">
        <w:tc>
          <w:tcPr>
            <w:tcW w:w="860" w:type="dxa"/>
            <w:vMerge/>
            <w:tcBorders>
              <w:top w:val="single" w:sz="16" w:space="0" w:color="000000"/>
              <w:left w:val="single" w:sz="16" w:space="0" w:color="000000"/>
              <w:bottom w:val="nil"/>
              <w:right w:val="nil"/>
            </w:tcBorders>
            <w:shd w:val="clear" w:color="auto" w:fill="FFFFFF"/>
          </w:tcPr>
          <w:p w:rsidR="008C446D" w:rsidRPr="008A021A" w:rsidRDefault="008C446D" w:rsidP="00407BAA">
            <w:pPr>
              <w:autoSpaceDE w:val="0"/>
              <w:autoSpaceDN w:val="0"/>
              <w:adjustRightInd w:val="0"/>
              <w:spacing w:after="0" w:line="240" w:lineRule="auto"/>
              <w:rPr>
                <w:color w:val="000000"/>
                <w:szCs w:val="24"/>
              </w:rPr>
            </w:pPr>
          </w:p>
        </w:tc>
        <w:tc>
          <w:tcPr>
            <w:tcW w:w="1110" w:type="dxa"/>
            <w:tcBorders>
              <w:top w:val="nil"/>
              <w:left w:val="nil"/>
              <w:bottom w:val="nil"/>
              <w:right w:val="single" w:sz="16" w:space="0" w:color="000000"/>
            </w:tcBorders>
            <w:shd w:val="clear" w:color="auto" w:fill="FFFFFF"/>
          </w:tcPr>
          <w:p w:rsidR="008C446D" w:rsidRPr="008A021A" w:rsidRDefault="008C446D" w:rsidP="00407BAA">
            <w:pPr>
              <w:autoSpaceDE w:val="0"/>
              <w:autoSpaceDN w:val="0"/>
              <w:adjustRightInd w:val="0"/>
              <w:spacing w:after="0" w:line="320" w:lineRule="atLeast"/>
              <w:ind w:left="60" w:right="60"/>
              <w:rPr>
                <w:color w:val="000000"/>
                <w:szCs w:val="24"/>
              </w:rPr>
            </w:pPr>
            <w:r w:rsidRPr="008A021A">
              <w:rPr>
                <w:color w:val="000000"/>
                <w:szCs w:val="24"/>
              </w:rPr>
              <w:t>Missing</w:t>
            </w:r>
          </w:p>
        </w:tc>
        <w:tc>
          <w:tcPr>
            <w:tcW w:w="1194" w:type="dxa"/>
            <w:tcBorders>
              <w:top w:val="nil"/>
              <w:left w:val="single" w:sz="16" w:space="0" w:color="000000"/>
              <w:bottom w:val="nil"/>
            </w:tcBorders>
            <w:shd w:val="clear" w:color="auto" w:fill="FFFFFF"/>
          </w:tcPr>
          <w:p w:rsidR="008C446D" w:rsidRPr="008A021A" w:rsidRDefault="008C446D" w:rsidP="00407BAA">
            <w:pPr>
              <w:autoSpaceDE w:val="0"/>
              <w:autoSpaceDN w:val="0"/>
              <w:adjustRightInd w:val="0"/>
              <w:spacing w:after="0" w:line="320" w:lineRule="atLeast"/>
              <w:ind w:left="60" w:right="60"/>
              <w:rPr>
                <w:color w:val="000000"/>
                <w:szCs w:val="24"/>
              </w:rPr>
            </w:pPr>
            <w:r w:rsidRPr="008A021A">
              <w:rPr>
                <w:color w:val="000000"/>
                <w:szCs w:val="24"/>
              </w:rPr>
              <w:t>2</w:t>
            </w:r>
          </w:p>
        </w:tc>
        <w:tc>
          <w:tcPr>
            <w:tcW w:w="1192" w:type="dxa"/>
            <w:tcBorders>
              <w:top w:val="nil"/>
              <w:bottom w:val="nil"/>
            </w:tcBorders>
            <w:shd w:val="clear" w:color="auto" w:fill="FFFFFF"/>
          </w:tcPr>
          <w:p w:rsidR="008C446D" w:rsidRPr="008A021A" w:rsidRDefault="008C446D" w:rsidP="00407BAA">
            <w:pPr>
              <w:autoSpaceDE w:val="0"/>
              <w:autoSpaceDN w:val="0"/>
              <w:adjustRightInd w:val="0"/>
              <w:spacing w:after="0" w:line="320" w:lineRule="atLeast"/>
              <w:ind w:left="60" w:right="60"/>
              <w:rPr>
                <w:color w:val="000000"/>
                <w:szCs w:val="24"/>
              </w:rPr>
            </w:pPr>
            <w:r w:rsidRPr="008A021A">
              <w:rPr>
                <w:color w:val="000000"/>
                <w:szCs w:val="24"/>
              </w:rPr>
              <w:t>2</w:t>
            </w:r>
          </w:p>
        </w:tc>
        <w:tc>
          <w:tcPr>
            <w:tcW w:w="1194" w:type="dxa"/>
            <w:tcBorders>
              <w:top w:val="nil"/>
              <w:bottom w:val="nil"/>
              <w:right w:val="single" w:sz="16" w:space="0" w:color="000000"/>
            </w:tcBorders>
            <w:shd w:val="clear" w:color="auto" w:fill="FFFFFF"/>
          </w:tcPr>
          <w:p w:rsidR="008C446D" w:rsidRPr="008A021A" w:rsidRDefault="008C446D" w:rsidP="00407BAA">
            <w:pPr>
              <w:autoSpaceDE w:val="0"/>
              <w:autoSpaceDN w:val="0"/>
              <w:adjustRightInd w:val="0"/>
              <w:spacing w:after="0" w:line="320" w:lineRule="atLeast"/>
              <w:ind w:left="60" w:right="60"/>
              <w:rPr>
                <w:color w:val="000000"/>
                <w:szCs w:val="24"/>
              </w:rPr>
            </w:pPr>
            <w:r w:rsidRPr="008A021A">
              <w:rPr>
                <w:color w:val="000000"/>
                <w:szCs w:val="24"/>
              </w:rPr>
              <w:t>2</w:t>
            </w:r>
          </w:p>
        </w:tc>
      </w:tr>
      <w:tr w:rsidR="008C446D" w:rsidRPr="008A021A" w:rsidTr="00085864">
        <w:tc>
          <w:tcPr>
            <w:tcW w:w="1970" w:type="dxa"/>
            <w:gridSpan w:val="2"/>
            <w:tcBorders>
              <w:top w:val="nil"/>
              <w:left w:val="single" w:sz="16" w:space="0" w:color="000000"/>
              <w:bottom w:val="single" w:sz="16" w:space="0" w:color="000000"/>
              <w:right w:val="single" w:sz="16" w:space="0" w:color="000000"/>
            </w:tcBorders>
            <w:shd w:val="clear" w:color="auto" w:fill="FFFFFF"/>
          </w:tcPr>
          <w:p w:rsidR="008C446D" w:rsidRPr="008A021A" w:rsidRDefault="008C446D" w:rsidP="00407BAA">
            <w:pPr>
              <w:autoSpaceDE w:val="0"/>
              <w:autoSpaceDN w:val="0"/>
              <w:adjustRightInd w:val="0"/>
              <w:spacing w:after="0" w:line="320" w:lineRule="atLeast"/>
              <w:ind w:left="60" w:right="60"/>
              <w:rPr>
                <w:color w:val="000000"/>
                <w:szCs w:val="24"/>
              </w:rPr>
            </w:pPr>
            <w:r w:rsidRPr="008A021A">
              <w:rPr>
                <w:color w:val="000000"/>
                <w:szCs w:val="24"/>
              </w:rPr>
              <w:t>Mean</w:t>
            </w:r>
          </w:p>
        </w:tc>
        <w:tc>
          <w:tcPr>
            <w:tcW w:w="1194" w:type="dxa"/>
            <w:tcBorders>
              <w:top w:val="nil"/>
              <w:left w:val="single" w:sz="16" w:space="0" w:color="000000"/>
              <w:bottom w:val="single" w:sz="16" w:space="0" w:color="000000"/>
            </w:tcBorders>
            <w:shd w:val="clear" w:color="auto" w:fill="FFFFFF"/>
          </w:tcPr>
          <w:p w:rsidR="008C446D" w:rsidRPr="008A021A" w:rsidRDefault="008C446D" w:rsidP="00407BAA">
            <w:pPr>
              <w:autoSpaceDE w:val="0"/>
              <w:autoSpaceDN w:val="0"/>
              <w:adjustRightInd w:val="0"/>
              <w:spacing w:after="0" w:line="320" w:lineRule="atLeast"/>
              <w:ind w:left="60" w:right="60"/>
              <w:rPr>
                <w:color w:val="000000"/>
                <w:szCs w:val="24"/>
              </w:rPr>
            </w:pPr>
            <w:r w:rsidRPr="008A021A">
              <w:rPr>
                <w:color w:val="000000"/>
                <w:szCs w:val="24"/>
              </w:rPr>
              <w:t>19.4524</w:t>
            </w:r>
          </w:p>
        </w:tc>
        <w:tc>
          <w:tcPr>
            <w:tcW w:w="1192" w:type="dxa"/>
            <w:tcBorders>
              <w:top w:val="nil"/>
              <w:bottom w:val="single" w:sz="16" w:space="0" w:color="000000"/>
            </w:tcBorders>
            <w:shd w:val="clear" w:color="auto" w:fill="FFFFFF"/>
          </w:tcPr>
          <w:p w:rsidR="008C446D" w:rsidRPr="008A021A" w:rsidRDefault="008C446D" w:rsidP="00407BAA">
            <w:pPr>
              <w:autoSpaceDE w:val="0"/>
              <w:autoSpaceDN w:val="0"/>
              <w:adjustRightInd w:val="0"/>
              <w:spacing w:after="0" w:line="320" w:lineRule="atLeast"/>
              <w:ind w:left="60" w:right="60"/>
              <w:rPr>
                <w:color w:val="000000"/>
                <w:szCs w:val="24"/>
              </w:rPr>
            </w:pPr>
            <w:r w:rsidRPr="008A021A">
              <w:rPr>
                <w:color w:val="000000"/>
                <w:szCs w:val="24"/>
              </w:rPr>
              <w:t>4.9524</w:t>
            </w:r>
          </w:p>
        </w:tc>
        <w:tc>
          <w:tcPr>
            <w:tcW w:w="1194" w:type="dxa"/>
            <w:tcBorders>
              <w:top w:val="nil"/>
              <w:bottom w:val="single" w:sz="16" w:space="0" w:color="000000"/>
              <w:right w:val="single" w:sz="16" w:space="0" w:color="000000"/>
            </w:tcBorders>
            <w:shd w:val="clear" w:color="auto" w:fill="FFFFFF"/>
          </w:tcPr>
          <w:p w:rsidR="008C446D" w:rsidRPr="008A021A" w:rsidRDefault="008C446D" w:rsidP="00407BAA">
            <w:pPr>
              <w:autoSpaceDE w:val="0"/>
              <w:autoSpaceDN w:val="0"/>
              <w:adjustRightInd w:val="0"/>
              <w:spacing w:after="0" w:line="320" w:lineRule="atLeast"/>
              <w:ind w:left="60" w:right="60"/>
              <w:rPr>
                <w:color w:val="000000"/>
                <w:szCs w:val="24"/>
              </w:rPr>
            </w:pPr>
            <w:r w:rsidRPr="008A021A">
              <w:rPr>
                <w:color w:val="000000"/>
                <w:szCs w:val="24"/>
              </w:rPr>
              <w:t>1.7143</w:t>
            </w:r>
          </w:p>
        </w:tc>
      </w:tr>
    </w:tbl>
    <w:p w:rsidR="00085864" w:rsidRPr="008A021A" w:rsidRDefault="00085864" w:rsidP="00407BAA">
      <w:pPr>
        <w:autoSpaceDE w:val="0"/>
        <w:autoSpaceDN w:val="0"/>
        <w:adjustRightInd w:val="0"/>
        <w:spacing w:after="0" w:line="240" w:lineRule="auto"/>
        <w:rPr>
          <w:b/>
          <w:bCs/>
          <w:color w:val="000000"/>
          <w:szCs w:val="24"/>
        </w:rPr>
      </w:pPr>
    </w:p>
    <w:p w:rsidR="00085864" w:rsidRPr="008A021A" w:rsidRDefault="00085864" w:rsidP="00407BAA">
      <w:pPr>
        <w:autoSpaceDE w:val="0"/>
        <w:autoSpaceDN w:val="0"/>
        <w:adjustRightInd w:val="0"/>
        <w:spacing w:after="0" w:line="240" w:lineRule="auto"/>
        <w:rPr>
          <w:bCs/>
          <w:color w:val="000000"/>
          <w:szCs w:val="24"/>
        </w:rPr>
      </w:pPr>
      <w:r w:rsidRPr="008A021A">
        <w:rPr>
          <w:bCs/>
          <w:color w:val="000000"/>
          <w:szCs w:val="24"/>
        </w:rPr>
        <w:t xml:space="preserve">Table 2: SPSS Outputs </w:t>
      </w:r>
      <w:r w:rsidR="00B41456" w:rsidRPr="008A021A">
        <w:rPr>
          <w:bCs/>
          <w:color w:val="000000"/>
          <w:szCs w:val="24"/>
        </w:rPr>
        <w:t>of</w:t>
      </w:r>
      <w:r w:rsidRPr="008A021A">
        <w:rPr>
          <w:bCs/>
          <w:color w:val="000000"/>
          <w:szCs w:val="24"/>
        </w:rPr>
        <w:t xml:space="preserve"> frequency tables for </w:t>
      </w:r>
      <w:r w:rsidR="00B41456" w:rsidRPr="008A021A">
        <w:rPr>
          <w:bCs/>
          <w:color w:val="000000"/>
          <w:szCs w:val="24"/>
        </w:rPr>
        <w:t xml:space="preserve">the </w:t>
      </w:r>
      <w:r w:rsidRPr="008A021A">
        <w:rPr>
          <w:bCs/>
          <w:color w:val="000000"/>
          <w:szCs w:val="24"/>
        </w:rPr>
        <w:t>age</w:t>
      </w:r>
      <w:r w:rsidR="00B41456" w:rsidRPr="008A021A">
        <w:rPr>
          <w:bCs/>
          <w:color w:val="000000"/>
          <w:szCs w:val="24"/>
        </w:rPr>
        <w:t xml:space="preserve"> of </w:t>
      </w:r>
      <w:r w:rsidR="008F1ADB" w:rsidRPr="008A021A">
        <w:rPr>
          <w:bCs/>
          <w:color w:val="000000"/>
          <w:szCs w:val="24"/>
        </w:rPr>
        <w:t xml:space="preserve">the </w:t>
      </w:r>
      <w:r w:rsidR="00B41456" w:rsidRPr="008A021A">
        <w:rPr>
          <w:bCs/>
          <w:color w:val="000000"/>
          <w:szCs w:val="24"/>
        </w:rPr>
        <w:t>participants.</w:t>
      </w:r>
    </w:p>
    <w:p w:rsidR="008C446D" w:rsidRPr="008A021A" w:rsidRDefault="008C446D" w:rsidP="00407BAA">
      <w:pPr>
        <w:autoSpaceDE w:val="0"/>
        <w:autoSpaceDN w:val="0"/>
        <w:adjustRightInd w:val="0"/>
        <w:spacing w:after="0" w:line="240" w:lineRule="auto"/>
        <w:rPr>
          <w:b/>
          <w:bCs/>
          <w:color w:val="000000"/>
          <w:szCs w:val="24"/>
        </w:rPr>
      </w:pPr>
    </w:p>
    <w:tbl>
      <w:tblPr>
        <w:tblW w:w="809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109"/>
        <w:gridCol w:w="1073"/>
        <w:gridCol w:w="1365"/>
        <w:gridCol w:w="1192"/>
        <w:gridCol w:w="1634"/>
        <w:gridCol w:w="1720"/>
      </w:tblGrid>
      <w:tr w:rsidR="008C446D" w:rsidRPr="008A021A" w:rsidTr="00085864">
        <w:tc>
          <w:tcPr>
            <w:tcW w:w="8093" w:type="dxa"/>
            <w:gridSpan w:val="6"/>
            <w:tcBorders>
              <w:top w:val="nil"/>
              <w:left w:val="nil"/>
              <w:bottom w:val="nil"/>
              <w:right w:val="nil"/>
            </w:tcBorders>
            <w:shd w:val="clear" w:color="auto" w:fill="FFFFFF"/>
            <w:vAlign w:val="center"/>
          </w:tcPr>
          <w:p w:rsidR="008C446D" w:rsidRPr="008A021A" w:rsidRDefault="00B41456" w:rsidP="00B41456">
            <w:pPr>
              <w:autoSpaceDE w:val="0"/>
              <w:autoSpaceDN w:val="0"/>
              <w:adjustRightInd w:val="0"/>
              <w:spacing w:after="0" w:line="320" w:lineRule="atLeast"/>
              <w:ind w:right="60"/>
              <w:rPr>
                <w:color w:val="000000"/>
                <w:szCs w:val="24"/>
              </w:rPr>
            </w:pPr>
            <w:r w:rsidRPr="008A021A">
              <w:rPr>
                <w:color w:val="000000"/>
                <w:szCs w:val="24"/>
              </w:rPr>
              <w:t>Age</w:t>
            </w:r>
          </w:p>
        </w:tc>
      </w:tr>
      <w:tr w:rsidR="008C446D" w:rsidRPr="008A021A" w:rsidTr="00085864">
        <w:tc>
          <w:tcPr>
            <w:tcW w:w="2182" w:type="dxa"/>
            <w:gridSpan w:val="2"/>
            <w:tcBorders>
              <w:top w:val="single" w:sz="16" w:space="0" w:color="000000"/>
              <w:left w:val="single" w:sz="16" w:space="0" w:color="000000"/>
              <w:bottom w:val="single" w:sz="16" w:space="0" w:color="000000"/>
              <w:right w:val="single" w:sz="16" w:space="0" w:color="000000"/>
            </w:tcBorders>
            <w:shd w:val="clear" w:color="auto" w:fill="FFFFFF"/>
            <w:vAlign w:val="center"/>
          </w:tcPr>
          <w:p w:rsidR="008C446D" w:rsidRPr="008A021A" w:rsidRDefault="008C446D" w:rsidP="00407BAA">
            <w:pPr>
              <w:autoSpaceDE w:val="0"/>
              <w:autoSpaceDN w:val="0"/>
              <w:adjustRightInd w:val="0"/>
              <w:spacing w:after="0" w:line="240" w:lineRule="auto"/>
              <w:rPr>
                <w:szCs w:val="24"/>
              </w:rPr>
            </w:pPr>
          </w:p>
        </w:tc>
        <w:tc>
          <w:tcPr>
            <w:tcW w:w="1365" w:type="dxa"/>
            <w:tcBorders>
              <w:top w:val="single" w:sz="16" w:space="0" w:color="000000"/>
              <w:left w:val="single" w:sz="16" w:space="0" w:color="000000"/>
              <w:bottom w:val="single" w:sz="16" w:space="0" w:color="000000"/>
            </w:tcBorders>
            <w:shd w:val="clear" w:color="auto" w:fill="FFFFFF"/>
            <w:vAlign w:val="bottom"/>
          </w:tcPr>
          <w:p w:rsidR="008C446D" w:rsidRPr="008A021A" w:rsidRDefault="008C446D" w:rsidP="00407BAA">
            <w:pPr>
              <w:autoSpaceDE w:val="0"/>
              <w:autoSpaceDN w:val="0"/>
              <w:adjustRightInd w:val="0"/>
              <w:spacing w:after="0" w:line="320" w:lineRule="atLeast"/>
              <w:ind w:left="60" w:right="60"/>
              <w:rPr>
                <w:color w:val="000000"/>
                <w:szCs w:val="24"/>
              </w:rPr>
            </w:pPr>
            <w:r w:rsidRPr="008A021A">
              <w:rPr>
                <w:color w:val="000000"/>
                <w:szCs w:val="24"/>
              </w:rPr>
              <w:t>Frequency</w:t>
            </w:r>
          </w:p>
        </w:tc>
        <w:tc>
          <w:tcPr>
            <w:tcW w:w="1192" w:type="dxa"/>
            <w:tcBorders>
              <w:top w:val="single" w:sz="16" w:space="0" w:color="000000"/>
              <w:bottom w:val="single" w:sz="16" w:space="0" w:color="000000"/>
            </w:tcBorders>
            <w:shd w:val="clear" w:color="auto" w:fill="FFFFFF"/>
            <w:vAlign w:val="bottom"/>
          </w:tcPr>
          <w:p w:rsidR="008C446D" w:rsidRPr="008A021A" w:rsidRDefault="008C446D" w:rsidP="00407BAA">
            <w:pPr>
              <w:autoSpaceDE w:val="0"/>
              <w:autoSpaceDN w:val="0"/>
              <w:adjustRightInd w:val="0"/>
              <w:spacing w:after="0" w:line="320" w:lineRule="atLeast"/>
              <w:ind w:left="60" w:right="60"/>
              <w:rPr>
                <w:color w:val="000000"/>
                <w:szCs w:val="24"/>
              </w:rPr>
            </w:pPr>
            <w:r w:rsidRPr="008A021A">
              <w:rPr>
                <w:color w:val="000000"/>
                <w:szCs w:val="24"/>
              </w:rPr>
              <w:t>Percent</w:t>
            </w:r>
          </w:p>
        </w:tc>
        <w:tc>
          <w:tcPr>
            <w:tcW w:w="1634" w:type="dxa"/>
            <w:tcBorders>
              <w:top w:val="single" w:sz="16" w:space="0" w:color="000000"/>
              <w:bottom w:val="single" w:sz="16" w:space="0" w:color="000000"/>
            </w:tcBorders>
            <w:shd w:val="clear" w:color="auto" w:fill="FFFFFF"/>
            <w:vAlign w:val="bottom"/>
          </w:tcPr>
          <w:p w:rsidR="008C446D" w:rsidRPr="008A021A" w:rsidRDefault="008C446D" w:rsidP="00407BAA">
            <w:pPr>
              <w:autoSpaceDE w:val="0"/>
              <w:autoSpaceDN w:val="0"/>
              <w:adjustRightInd w:val="0"/>
              <w:spacing w:after="0" w:line="320" w:lineRule="atLeast"/>
              <w:ind w:left="60" w:right="60"/>
              <w:rPr>
                <w:color w:val="000000"/>
                <w:szCs w:val="24"/>
              </w:rPr>
            </w:pPr>
            <w:r w:rsidRPr="008A021A">
              <w:rPr>
                <w:color w:val="000000"/>
                <w:szCs w:val="24"/>
              </w:rPr>
              <w:t>Valid Percent</w:t>
            </w:r>
          </w:p>
        </w:tc>
        <w:tc>
          <w:tcPr>
            <w:tcW w:w="1720" w:type="dxa"/>
            <w:tcBorders>
              <w:top w:val="single" w:sz="16" w:space="0" w:color="000000"/>
              <w:bottom w:val="single" w:sz="16" w:space="0" w:color="000000"/>
              <w:right w:val="single" w:sz="16" w:space="0" w:color="000000"/>
            </w:tcBorders>
            <w:shd w:val="clear" w:color="auto" w:fill="FFFFFF"/>
            <w:vAlign w:val="bottom"/>
          </w:tcPr>
          <w:p w:rsidR="008C446D" w:rsidRPr="008A021A" w:rsidRDefault="008C446D" w:rsidP="00407BAA">
            <w:pPr>
              <w:autoSpaceDE w:val="0"/>
              <w:autoSpaceDN w:val="0"/>
              <w:adjustRightInd w:val="0"/>
              <w:spacing w:after="0" w:line="320" w:lineRule="atLeast"/>
              <w:ind w:left="60" w:right="60"/>
              <w:rPr>
                <w:color w:val="000000"/>
                <w:szCs w:val="24"/>
              </w:rPr>
            </w:pPr>
            <w:r w:rsidRPr="008A021A">
              <w:rPr>
                <w:color w:val="000000"/>
                <w:szCs w:val="24"/>
              </w:rPr>
              <w:t>Cumulative Percent</w:t>
            </w:r>
          </w:p>
        </w:tc>
      </w:tr>
      <w:tr w:rsidR="008C446D" w:rsidRPr="008A021A" w:rsidTr="00085864">
        <w:tc>
          <w:tcPr>
            <w:tcW w:w="1109" w:type="dxa"/>
            <w:vMerge w:val="restart"/>
            <w:tcBorders>
              <w:top w:val="single" w:sz="16" w:space="0" w:color="000000"/>
              <w:left w:val="single" w:sz="16" w:space="0" w:color="000000"/>
              <w:bottom w:val="nil"/>
              <w:right w:val="nil"/>
            </w:tcBorders>
            <w:shd w:val="clear" w:color="auto" w:fill="FFFFFF"/>
          </w:tcPr>
          <w:p w:rsidR="008C446D" w:rsidRPr="008A021A" w:rsidRDefault="008C446D" w:rsidP="00407BAA">
            <w:pPr>
              <w:autoSpaceDE w:val="0"/>
              <w:autoSpaceDN w:val="0"/>
              <w:adjustRightInd w:val="0"/>
              <w:spacing w:after="0" w:line="320" w:lineRule="atLeast"/>
              <w:ind w:left="60" w:right="60"/>
              <w:rPr>
                <w:color w:val="000000"/>
                <w:szCs w:val="24"/>
              </w:rPr>
            </w:pPr>
            <w:r w:rsidRPr="008A021A">
              <w:rPr>
                <w:color w:val="000000"/>
                <w:szCs w:val="24"/>
              </w:rPr>
              <w:t>Valid</w:t>
            </w:r>
          </w:p>
        </w:tc>
        <w:tc>
          <w:tcPr>
            <w:tcW w:w="1073" w:type="dxa"/>
            <w:tcBorders>
              <w:top w:val="single" w:sz="16" w:space="0" w:color="000000"/>
              <w:left w:val="nil"/>
              <w:bottom w:val="nil"/>
              <w:right w:val="single" w:sz="16" w:space="0" w:color="000000"/>
            </w:tcBorders>
            <w:shd w:val="clear" w:color="auto" w:fill="FFFFFF"/>
          </w:tcPr>
          <w:p w:rsidR="008C446D" w:rsidRPr="008A021A" w:rsidRDefault="008C446D" w:rsidP="00407BAA">
            <w:pPr>
              <w:autoSpaceDE w:val="0"/>
              <w:autoSpaceDN w:val="0"/>
              <w:adjustRightInd w:val="0"/>
              <w:spacing w:after="0" w:line="320" w:lineRule="atLeast"/>
              <w:ind w:left="60" w:right="60"/>
              <w:rPr>
                <w:color w:val="000000"/>
                <w:szCs w:val="24"/>
              </w:rPr>
            </w:pPr>
            <w:r w:rsidRPr="008A021A">
              <w:rPr>
                <w:color w:val="000000"/>
                <w:szCs w:val="24"/>
              </w:rPr>
              <w:t>16.00</w:t>
            </w:r>
          </w:p>
        </w:tc>
        <w:tc>
          <w:tcPr>
            <w:tcW w:w="1365" w:type="dxa"/>
            <w:tcBorders>
              <w:top w:val="single" w:sz="16" w:space="0" w:color="000000"/>
              <w:left w:val="single" w:sz="16" w:space="0" w:color="000000"/>
              <w:bottom w:val="nil"/>
            </w:tcBorders>
            <w:shd w:val="clear" w:color="auto" w:fill="FFFFFF"/>
          </w:tcPr>
          <w:p w:rsidR="008C446D" w:rsidRPr="008A021A" w:rsidRDefault="008C446D" w:rsidP="00407BAA">
            <w:pPr>
              <w:autoSpaceDE w:val="0"/>
              <w:autoSpaceDN w:val="0"/>
              <w:adjustRightInd w:val="0"/>
              <w:spacing w:after="0" w:line="320" w:lineRule="atLeast"/>
              <w:ind w:left="60" w:right="60"/>
              <w:rPr>
                <w:color w:val="000000"/>
                <w:szCs w:val="24"/>
              </w:rPr>
            </w:pPr>
            <w:r w:rsidRPr="008A021A">
              <w:rPr>
                <w:color w:val="000000"/>
                <w:szCs w:val="24"/>
              </w:rPr>
              <w:t>1</w:t>
            </w:r>
          </w:p>
        </w:tc>
        <w:tc>
          <w:tcPr>
            <w:tcW w:w="1192" w:type="dxa"/>
            <w:tcBorders>
              <w:top w:val="single" w:sz="16" w:space="0" w:color="000000"/>
              <w:bottom w:val="nil"/>
            </w:tcBorders>
            <w:shd w:val="clear" w:color="auto" w:fill="FFFFFF"/>
          </w:tcPr>
          <w:p w:rsidR="008C446D" w:rsidRPr="008A021A" w:rsidRDefault="008C446D" w:rsidP="00407BAA">
            <w:pPr>
              <w:autoSpaceDE w:val="0"/>
              <w:autoSpaceDN w:val="0"/>
              <w:adjustRightInd w:val="0"/>
              <w:spacing w:after="0" w:line="320" w:lineRule="atLeast"/>
              <w:ind w:left="60" w:right="60"/>
              <w:rPr>
                <w:color w:val="000000"/>
                <w:szCs w:val="24"/>
              </w:rPr>
            </w:pPr>
            <w:r w:rsidRPr="008A021A">
              <w:rPr>
                <w:color w:val="000000"/>
                <w:szCs w:val="24"/>
              </w:rPr>
              <w:t>2.3</w:t>
            </w:r>
          </w:p>
        </w:tc>
        <w:tc>
          <w:tcPr>
            <w:tcW w:w="1634" w:type="dxa"/>
            <w:tcBorders>
              <w:top w:val="single" w:sz="16" w:space="0" w:color="000000"/>
              <w:bottom w:val="nil"/>
            </w:tcBorders>
            <w:shd w:val="clear" w:color="auto" w:fill="FFFFFF"/>
          </w:tcPr>
          <w:p w:rsidR="008C446D" w:rsidRPr="008A021A" w:rsidRDefault="008C446D" w:rsidP="00407BAA">
            <w:pPr>
              <w:autoSpaceDE w:val="0"/>
              <w:autoSpaceDN w:val="0"/>
              <w:adjustRightInd w:val="0"/>
              <w:spacing w:after="0" w:line="320" w:lineRule="atLeast"/>
              <w:ind w:left="60" w:right="60"/>
              <w:rPr>
                <w:color w:val="000000"/>
                <w:szCs w:val="24"/>
              </w:rPr>
            </w:pPr>
            <w:r w:rsidRPr="008A021A">
              <w:rPr>
                <w:color w:val="000000"/>
                <w:szCs w:val="24"/>
              </w:rPr>
              <w:t>2.4</w:t>
            </w:r>
          </w:p>
        </w:tc>
        <w:tc>
          <w:tcPr>
            <w:tcW w:w="1720" w:type="dxa"/>
            <w:tcBorders>
              <w:top w:val="single" w:sz="16" w:space="0" w:color="000000"/>
              <w:bottom w:val="nil"/>
              <w:right w:val="single" w:sz="16" w:space="0" w:color="000000"/>
            </w:tcBorders>
            <w:shd w:val="clear" w:color="auto" w:fill="FFFFFF"/>
          </w:tcPr>
          <w:p w:rsidR="008C446D" w:rsidRPr="008A021A" w:rsidRDefault="008C446D" w:rsidP="00407BAA">
            <w:pPr>
              <w:autoSpaceDE w:val="0"/>
              <w:autoSpaceDN w:val="0"/>
              <w:adjustRightInd w:val="0"/>
              <w:spacing w:after="0" w:line="320" w:lineRule="atLeast"/>
              <w:ind w:left="60" w:right="60"/>
              <w:rPr>
                <w:color w:val="000000"/>
                <w:szCs w:val="24"/>
              </w:rPr>
            </w:pPr>
            <w:r w:rsidRPr="008A021A">
              <w:rPr>
                <w:color w:val="000000"/>
                <w:szCs w:val="24"/>
              </w:rPr>
              <w:t>2.4</w:t>
            </w:r>
          </w:p>
        </w:tc>
      </w:tr>
      <w:tr w:rsidR="008C446D" w:rsidRPr="008A021A" w:rsidTr="00085864">
        <w:tc>
          <w:tcPr>
            <w:tcW w:w="1109" w:type="dxa"/>
            <w:vMerge/>
            <w:tcBorders>
              <w:top w:val="single" w:sz="16" w:space="0" w:color="000000"/>
              <w:left w:val="single" w:sz="16" w:space="0" w:color="000000"/>
              <w:bottom w:val="nil"/>
              <w:right w:val="nil"/>
            </w:tcBorders>
            <w:shd w:val="clear" w:color="auto" w:fill="FFFFFF"/>
          </w:tcPr>
          <w:p w:rsidR="008C446D" w:rsidRPr="008A021A" w:rsidRDefault="008C446D" w:rsidP="00407BAA">
            <w:pPr>
              <w:autoSpaceDE w:val="0"/>
              <w:autoSpaceDN w:val="0"/>
              <w:adjustRightInd w:val="0"/>
              <w:spacing w:after="0" w:line="240" w:lineRule="auto"/>
              <w:rPr>
                <w:color w:val="000000"/>
                <w:szCs w:val="24"/>
              </w:rPr>
            </w:pPr>
          </w:p>
        </w:tc>
        <w:tc>
          <w:tcPr>
            <w:tcW w:w="1073" w:type="dxa"/>
            <w:tcBorders>
              <w:top w:val="nil"/>
              <w:left w:val="nil"/>
              <w:bottom w:val="nil"/>
              <w:right w:val="single" w:sz="16" w:space="0" w:color="000000"/>
            </w:tcBorders>
            <w:shd w:val="clear" w:color="auto" w:fill="FFFFFF"/>
          </w:tcPr>
          <w:p w:rsidR="008C446D" w:rsidRPr="008A021A" w:rsidRDefault="008C446D" w:rsidP="00407BAA">
            <w:pPr>
              <w:autoSpaceDE w:val="0"/>
              <w:autoSpaceDN w:val="0"/>
              <w:adjustRightInd w:val="0"/>
              <w:spacing w:after="0" w:line="320" w:lineRule="atLeast"/>
              <w:ind w:left="60" w:right="60"/>
              <w:rPr>
                <w:color w:val="000000"/>
                <w:szCs w:val="24"/>
              </w:rPr>
            </w:pPr>
            <w:r w:rsidRPr="008A021A">
              <w:rPr>
                <w:color w:val="000000"/>
                <w:szCs w:val="24"/>
              </w:rPr>
              <w:t>18.00</w:t>
            </w:r>
          </w:p>
        </w:tc>
        <w:tc>
          <w:tcPr>
            <w:tcW w:w="1365" w:type="dxa"/>
            <w:tcBorders>
              <w:top w:val="nil"/>
              <w:left w:val="single" w:sz="16" w:space="0" w:color="000000"/>
              <w:bottom w:val="nil"/>
            </w:tcBorders>
            <w:shd w:val="clear" w:color="auto" w:fill="FFFFFF"/>
          </w:tcPr>
          <w:p w:rsidR="008C446D" w:rsidRPr="008A021A" w:rsidRDefault="008C446D" w:rsidP="00407BAA">
            <w:pPr>
              <w:autoSpaceDE w:val="0"/>
              <w:autoSpaceDN w:val="0"/>
              <w:adjustRightInd w:val="0"/>
              <w:spacing w:after="0" w:line="320" w:lineRule="atLeast"/>
              <w:ind w:left="60" w:right="60"/>
              <w:rPr>
                <w:color w:val="000000"/>
                <w:szCs w:val="24"/>
              </w:rPr>
            </w:pPr>
            <w:r w:rsidRPr="008A021A">
              <w:rPr>
                <w:color w:val="000000"/>
                <w:szCs w:val="24"/>
              </w:rPr>
              <w:t>7</w:t>
            </w:r>
          </w:p>
        </w:tc>
        <w:tc>
          <w:tcPr>
            <w:tcW w:w="1192" w:type="dxa"/>
            <w:tcBorders>
              <w:top w:val="nil"/>
              <w:bottom w:val="nil"/>
            </w:tcBorders>
            <w:shd w:val="clear" w:color="auto" w:fill="FFFFFF"/>
          </w:tcPr>
          <w:p w:rsidR="008C446D" w:rsidRPr="008A021A" w:rsidRDefault="008C446D" w:rsidP="00407BAA">
            <w:pPr>
              <w:autoSpaceDE w:val="0"/>
              <w:autoSpaceDN w:val="0"/>
              <w:adjustRightInd w:val="0"/>
              <w:spacing w:after="0" w:line="320" w:lineRule="atLeast"/>
              <w:ind w:left="60" w:right="60"/>
              <w:rPr>
                <w:color w:val="000000"/>
                <w:szCs w:val="24"/>
              </w:rPr>
            </w:pPr>
            <w:r w:rsidRPr="008A021A">
              <w:rPr>
                <w:color w:val="000000"/>
                <w:szCs w:val="24"/>
              </w:rPr>
              <w:t>15.9</w:t>
            </w:r>
          </w:p>
        </w:tc>
        <w:tc>
          <w:tcPr>
            <w:tcW w:w="1634" w:type="dxa"/>
            <w:tcBorders>
              <w:top w:val="nil"/>
              <w:bottom w:val="nil"/>
            </w:tcBorders>
            <w:shd w:val="clear" w:color="auto" w:fill="FFFFFF"/>
          </w:tcPr>
          <w:p w:rsidR="008C446D" w:rsidRPr="008A021A" w:rsidRDefault="008C446D" w:rsidP="00407BAA">
            <w:pPr>
              <w:autoSpaceDE w:val="0"/>
              <w:autoSpaceDN w:val="0"/>
              <w:adjustRightInd w:val="0"/>
              <w:spacing w:after="0" w:line="320" w:lineRule="atLeast"/>
              <w:ind w:left="60" w:right="60"/>
              <w:rPr>
                <w:color w:val="000000"/>
                <w:szCs w:val="24"/>
              </w:rPr>
            </w:pPr>
            <w:r w:rsidRPr="008A021A">
              <w:rPr>
                <w:color w:val="000000"/>
                <w:szCs w:val="24"/>
              </w:rPr>
              <w:t>16.7</w:t>
            </w:r>
          </w:p>
        </w:tc>
        <w:tc>
          <w:tcPr>
            <w:tcW w:w="1720" w:type="dxa"/>
            <w:tcBorders>
              <w:top w:val="nil"/>
              <w:bottom w:val="nil"/>
              <w:right w:val="single" w:sz="16" w:space="0" w:color="000000"/>
            </w:tcBorders>
            <w:shd w:val="clear" w:color="auto" w:fill="FFFFFF"/>
          </w:tcPr>
          <w:p w:rsidR="008C446D" w:rsidRPr="008A021A" w:rsidRDefault="008C446D" w:rsidP="00407BAA">
            <w:pPr>
              <w:autoSpaceDE w:val="0"/>
              <w:autoSpaceDN w:val="0"/>
              <w:adjustRightInd w:val="0"/>
              <w:spacing w:after="0" w:line="320" w:lineRule="atLeast"/>
              <w:ind w:left="60" w:right="60"/>
              <w:rPr>
                <w:color w:val="000000"/>
                <w:szCs w:val="24"/>
              </w:rPr>
            </w:pPr>
            <w:r w:rsidRPr="008A021A">
              <w:rPr>
                <w:color w:val="000000"/>
                <w:szCs w:val="24"/>
              </w:rPr>
              <w:t>19.0</w:t>
            </w:r>
          </w:p>
        </w:tc>
      </w:tr>
      <w:tr w:rsidR="008C446D" w:rsidRPr="008A021A" w:rsidTr="00085864">
        <w:tc>
          <w:tcPr>
            <w:tcW w:w="1109" w:type="dxa"/>
            <w:vMerge/>
            <w:tcBorders>
              <w:top w:val="single" w:sz="16" w:space="0" w:color="000000"/>
              <w:left w:val="single" w:sz="16" w:space="0" w:color="000000"/>
              <w:bottom w:val="nil"/>
              <w:right w:val="nil"/>
            </w:tcBorders>
            <w:shd w:val="clear" w:color="auto" w:fill="FFFFFF"/>
          </w:tcPr>
          <w:p w:rsidR="008C446D" w:rsidRPr="008A021A" w:rsidRDefault="008C446D" w:rsidP="00407BAA">
            <w:pPr>
              <w:autoSpaceDE w:val="0"/>
              <w:autoSpaceDN w:val="0"/>
              <w:adjustRightInd w:val="0"/>
              <w:spacing w:after="0" w:line="240" w:lineRule="auto"/>
              <w:rPr>
                <w:color w:val="000000"/>
                <w:szCs w:val="24"/>
              </w:rPr>
            </w:pPr>
          </w:p>
        </w:tc>
        <w:tc>
          <w:tcPr>
            <w:tcW w:w="1073" w:type="dxa"/>
            <w:tcBorders>
              <w:top w:val="nil"/>
              <w:left w:val="nil"/>
              <w:bottom w:val="nil"/>
              <w:right w:val="single" w:sz="16" w:space="0" w:color="000000"/>
            </w:tcBorders>
            <w:shd w:val="clear" w:color="auto" w:fill="FFFFFF"/>
          </w:tcPr>
          <w:p w:rsidR="008C446D" w:rsidRPr="008A021A" w:rsidRDefault="008C446D" w:rsidP="00407BAA">
            <w:pPr>
              <w:autoSpaceDE w:val="0"/>
              <w:autoSpaceDN w:val="0"/>
              <w:adjustRightInd w:val="0"/>
              <w:spacing w:after="0" w:line="320" w:lineRule="atLeast"/>
              <w:ind w:left="60" w:right="60"/>
              <w:rPr>
                <w:color w:val="000000"/>
                <w:szCs w:val="24"/>
              </w:rPr>
            </w:pPr>
            <w:r w:rsidRPr="008A021A">
              <w:rPr>
                <w:color w:val="000000"/>
                <w:szCs w:val="24"/>
              </w:rPr>
              <w:t>19.00</w:t>
            </w:r>
          </w:p>
        </w:tc>
        <w:tc>
          <w:tcPr>
            <w:tcW w:w="1365" w:type="dxa"/>
            <w:tcBorders>
              <w:top w:val="nil"/>
              <w:left w:val="single" w:sz="16" w:space="0" w:color="000000"/>
              <w:bottom w:val="nil"/>
            </w:tcBorders>
            <w:shd w:val="clear" w:color="auto" w:fill="FFFFFF"/>
          </w:tcPr>
          <w:p w:rsidR="008C446D" w:rsidRPr="008A021A" w:rsidRDefault="008C446D" w:rsidP="00407BAA">
            <w:pPr>
              <w:autoSpaceDE w:val="0"/>
              <w:autoSpaceDN w:val="0"/>
              <w:adjustRightInd w:val="0"/>
              <w:spacing w:after="0" w:line="320" w:lineRule="atLeast"/>
              <w:ind w:left="60" w:right="60"/>
              <w:rPr>
                <w:color w:val="000000"/>
                <w:szCs w:val="24"/>
              </w:rPr>
            </w:pPr>
            <w:r w:rsidRPr="008A021A">
              <w:rPr>
                <w:color w:val="000000"/>
                <w:szCs w:val="24"/>
              </w:rPr>
              <w:t>23</w:t>
            </w:r>
          </w:p>
        </w:tc>
        <w:tc>
          <w:tcPr>
            <w:tcW w:w="1192" w:type="dxa"/>
            <w:tcBorders>
              <w:top w:val="nil"/>
              <w:bottom w:val="nil"/>
            </w:tcBorders>
            <w:shd w:val="clear" w:color="auto" w:fill="FFFFFF"/>
          </w:tcPr>
          <w:p w:rsidR="008C446D" w:rsidRPr="008A021A" w:rsidRDefault="008C446D" w:rsidP="00407BAA">
            <w:pPr>
              <w:autoSpaceDE w:val="0"/>
              <w:autoSpaceDN w:val="0"/>
              <w:adjustRightInd w:val="0"/>
              <w:spacing w:after="0" w:line="320" w:lineRule="atLeast"/>
              <w:ind w:left="60" w:right="60"/>
              <w:rPr>
                <w:color w:val="000000"/>
                <w:szCs w:val="24"/>
              </w:rPr>
            </w:pPr>
            <w:r w:rsidRPr="008A021A">
              <w:rPr>
                <w:color w:val="000000"/>
                <w:szCs w:val="24"/>
              </w:rPr>
              <w:t>52.3</w:t>
            </w:r>
          </w:p>
        </w:tc>
        <w:tc>
          <w:tcPr>
            <w:tcW w:w="1634" w:type="dxa"/>
            <w:tcBorders>
              <w:top w:val="nil"/>
              <w:bottom w:val="nil"/>
            </w:tcBorders>
            <w:shd w:val="clear" w:color="auto" w:fill="FFFFFF"/>
          </w:tcPr>
          <w:p w:rsidR="008C446D" w:rsidRPr="008A021A" w:rsidRDefault="008C446D" w:rsidP="00407BAA">
            <w:pPr>
              <w:autoSpaceDE w:val="0"/>
              <w:autoSpaceDN w:val="0"/>
              <w:adjustRightInd w:val="0"/>
              <w:spacing w:after="0" w:line="320" w:lineRule="atLeast"/>
              <w:ind w:left="60" w:right="60"/>
              <w:rPr>
                <w:color w:val="000000"/>
                <w:szCs w:val="24"/>
              </w:rPr>
            </w:pPr>
            <w:r w:rsidRPr="008A021A">
              <w:rPr>
                <w:color w:val="000000"/>
                <w:szCs w:val="24"/>
              </w:rPr>
              <w:t>54.8</w:t>
            </w:r>
          </w:p>
        </w:tc>
        <w:tc>
          <w:tcPr>
            <w:tcW w:w="1720" w:type="dxa"/>
            <w:tcBorders>
              <w:top w:val="nil"/>
              <w:bottom w:val="nil"/>
              <w:right w:val="single" w:sz="16" w:space="0" w:color="000000"/>
            </w:tcBorders>
            <w:shd w:val="clear" w:color="auto" w:fill="FFFFFF"/>
          </w:tcPr>
          <w:p w:rsidR="008C446D" w:rsidRPr="008A021A" w:rsidRDefault="008C446D" w:rsidP="00407BAA">
            <w:pPr>
              <w:autoSpaceDE w:val="0"/>
              <w:autoSpaceDN w:val="0"/>
              <w:adjustRightInd w:val="0"/>
              <w:spacing w:after="0" w:line="320" w:lineRule="atLeast"/>
              <w:ind w:left="60" w:right="60"/>
              <w:rPr>
                <w:color w:val="000000"/>
                <w:szCs w:val="24"/>
              </w:rPr>
            </w:pPr>
            <w:r w:rsidRPr="008A021A">
              <w:rPr>
                <w:color w:val="000000"/>
                <w:szCs w:val="24"/>
              </w:rPr>
              <w:t>73.8</w:t>
            </w:r>
          </w:p>
        </w:tc>
      </w:tr>
      <w:tr w:rsidR="008C446D" w:rsidRPr="008A021A" w:rsidTr="00085864">
        <w:tc>
          <w:tcPr>
            <w:tcW w:w="1109" w:type="dxa"/>
            <w:vMerge/>
            <w:tcBorders>
              <w:top w:val="single" w:sz="16" w:space="0" w:color="000000"/>
              <w:left w:val="single" w:sz="16" w:space="0" w:color="000000"/>
              <w:bottom w:val="nil"/>
              <w:right w:val="nil"/>
            </w:tcBorders>
            <w:shd w:val="clear" w:color="auto" w:fill="FFFFFF"/>
          </w:tcPr>
          <w:p w:rsidR="008C446D" w:rsidRPr="008A021A" w:rsidRDefault="008C446D" w:rsidP="00407BAA">
            <w:pPr>
              <w:autoSpaceDE w:val="0"/>
              <w:autoSpaceDN w:val="0"/>
              <w:adjustRightInd w:val="0"/>
              <w:spacing w:after="0" w:line="240" w:lineRule="auto"/>
              <w:rPr>
                <w:color w:val="000000"/>
                <w:szCs w:val="24"/>
              </w:rPr>
            </w:pPr>
          </w:p>
        </w:tc>
        <w:tc>
          <w:tcPr>
            <w:tcW w:w="1073" w:type="dxa"/>
            <w:tcBorders>
              <w:top w:val="nil"/>
              <w:left w:val="nil"/>
              <w:bottom w:val="nil"/>
              <w:right w:val="single" w:sz="16" w:space="0" w:color="000000"/>
            </w:tcBorders>
            <w:shd w:val="clear" w:color="auto" w:fill="FFFFFF"/>
          </w:tcPr>
          <w:p w:rsidR="008C446D" w:rsidRPr="008A021A" w:rsidRDefault="008C446D" w:rsidP="00407BAA">
            <w:pPr>
              <w:autoSpaceDE w:val="0"/>
              <w:autoSpaceDN w:val="0"/>
              <w:adjustRightInd w:val="0"/>
              <w:spacing w:after="0" w:line="320" w:lineRule="atLeast"/>
              <w:ind w:left="60" w:right="60"/>
              <w:rPr>
                <w:color w:val="000000"/>
                <w:szCs w:val="24"/>
              </w:rPr>
            </w:pPr>
            <w:r w:rsidRPr="008A021A">
              <w:rPr>
                <w:color w:val="000000"/>
                <w:szCs w:val="24"/>
              </w:rPr>
              <w:t>20.00</w:t>
            </w:r>
          </w:p>
        </w:tc>
        <w:tc>
          <w:tcPr>
            <w:tcW w:w="1365" w:type="dxa"/>
            <w:tcBorders>
              <w:top w:val="nil"/>
              <w:left w:val="single" w:sz="16" w:space="0" w:color="000000"/>
              <w:bottom w:val="nil"/>
            </w:tcBorders>
            <w:shd w:val="clear" w:color="auto" w:fill="FFFFFF"/>
          </w:tcPr>
          <w:p w:rsidR="008C446D" w:rsidRPr="008A021A" w:rsidRDefault="008C446D" w:rsidP="00407BAA">
            <w:pPr>
              <w:autoSpaceDE w:val="0"/>
              <w:autoSpaceDN w:val="0"/>
              <w:adjustRightInd w:val="0"/>
              <w:spacing w:after="0" w:line="320" w:lineRule="atLeast"/>
              <w:ind w:left="60" w:right="60"/>
              <w:rPr>
                <w:color w:val="000000"/>
                <w:szCs w:val="24"/>
              </w:rPr>
            </w:pPr>
            <w:r w:rsidRPr="008A021A">
              <w:rPr>
                <w:color w:val="000000"/>
                <w:szCs w:val="24"/>
              </w:rPr>
              <w:t>4</w:t>
            </w:r>
          </w:p>
        </w:tc>
        <w:tc>
          <w:tcPr>
            <w:tcW w:w="1192" w:type="dxa"/>
            <w:tcBorders>
              <w:top w:val="nil"/>
              <w:bottom w:val="nil"/>
            </w:tcBorders>
            <w:shd w:val="clear" w:color="auto" w:fill="FFFFFF"/>
          </w:tcPr>
          <w:p w:rsidR="008C446D" w:rsidRPr="008A021A" w:rsidRDefault="008C446D" w:rsidP="00407BAA">
            <w:pPr>
              <w:autoSpaceDE w:val="0"/>
              <w:autoSpaceDN w:val="0"/>
              <w:adjustRightInd w:val="0"/>
              <w:spacing w:after="0" w:line="320" w:lineRule="atLeast"/>
              <w:ind w:left="60" w:right="60"/>
              <w:rPr>
                <w:color w:val="000000"/>
                <w:szCs w:val="24"/>
              </w:rPr>
            </w:pPr>
            <w:r w:rsidRPr="008A021A">
              <w:rPr>
                <w:color w:val="000000"/>
                <w:szCs w:val="24"/>
              </w:rPr>
              <w:t>9.1</w:t>
            </w:r>
          </w:p>
        </w:tc>
        <w:tc>
          <w:tcPr>
            <w:tcW w:w="1634" w:type="dxa"/>
            <w:tcBorders>
              <w:top w:val="nil"/>
              <w:bottom w:val="nil"/>
            </w:tcBorders>
            <w:shd w:val="clear" w:color="auto" w:fill="FFFFFF"/>
          </w:tcPr>
          <w:p w:rsidR="008C446D" w:rsidRPr="008A021A" w:rsidRDefault="008C446D" w:rsidP="00407BAA">
            <w:pPr>
              <w:autoSpaceDE w:val="0"/>
              <w:autoSpaceDN w:val="0"/>
              <w:adjustRightInd w:val="0"/>
              <w:spacing w:after="0" w:line="320" w:lineRule="atLeast"/>
              <w:ind w:left="60" w:right="60"/>
              <w:rPr>
                <w:color w:val="000000"/>
                <w:szCs w:val="24"/>
              </w:rPr>
            </w:pPr>
            <w:r w:rsidRPr="008A021A">
              <w:rPr>
                <w:color w:val="000000"/>
                <w:szCs w:val="24"/>
              </w:rPr>
              <w:t>9.5</w:t>
            </w:r>
          </w:p>
        </w:tc>
        <w:tc>
          <w:tcPr>
            <w:tcW w:w="1720" w:type="dxa"/>
            <w:tcBorders>
              <w:top w:val="nil"/>
              <w:bottom w:val="nil"/>
              <w:right w:val="single" w:sz="16" w:space="0" w:color="000000"/>
            </w:tcBorders>
            <w:shd w:val="clear" w:color="auto" w:fill="FFFFFF"/>
          </w:tcPr>
          <w:p w:rsidR="008C446D" w:rsidRPr="008A021A" w:rsidRDefault="008C446D" w:rsidP="00407BAA">
            <w:pPr>
              <w:autoSpaceDE w:val="0"/>
              <w:autoSpaceDN w:val="0"/>
              <w:adjustRightInd w:val="0"/>
              <w:spacing w:after="0" w:line="320" w:lineRule="atLeast"/>
              <w:ind w:left="60" w:right="60"/>
              <w:rPr>
                <w:color w:val="000000"/>
                <w:szCs w:val="24"/>
              </w:rPr>
            </w:pPr>
            <w:r w:rsidRPr="008A021A">
              <w:rPr>
                <w:color w:val="000000"/>
                <w:szCs w:val="24"/>
              </w:rPr>
              <w:t>83.3</w:t>
            </w:r>
          </w:p>
        </w:tc>
      </w:tr>
      <w:tr w:rsidR="008C446D" w:rsidRPr="008A021A" w:rsidTr="00085864">
        <w:tc>
          <w:tcPr>
            <w:tcW w:w="1109" w:type="dxa"/>
            <w:vMerge/>
            <w:tcBorders>
              <w:top w:val="single" w:sz="16" w:space="0" w:color="000000"/>
              <w:left w:val="single" w:sz="16" w:space="0" w:color="000000"/>
              <w:bottom w:val="nil"/>
              <w:right w:val="nil"/>
            </w:tcBorders>
            <w:shd w:val="clear" w:color="auto" w:fill="FFFFFF"/>
          </w:tcPr>
          <w:p w:rsidR="008C446D" w:rsidRPr="008A021A" w:rsidRDefault="008C446D" w:rsidP="00407BAA">
            <w:pPr>
              <w:autoSpaceDE w:val="0"/>
              <w:autoSpaceDN w:val="0"/>
              <w:adjustRightInd w:val="0"/>
              <w:spacing w:after="0" w:line="240" w:lineRule="auto"/>
              <w:rPr>
                <w:color w:val="000000"/>
                <w:szCs w:val="24"/>
              </w:rPr>
            </w:pPr>
          </w:p>
        </w:tc>
        <w:tc>
          <w:tcPr>
            <w:tcW w:w="1073" w:type="dxa"/>
            <w:tcBorders>
              <w:top w:val="nil"/>
              <w:left w:val="nil"/>
              <w:bottom w:val="nil"/>
              <w:right w:val="single" w:sz="16" w:space="0" w:color="000000"/>
            </w:tcBorders>
            <w:shd w:val="clear" w:color="auto" w:fill="FFFFFF"/>
          </w:tcPr>
          <w:p w:rsidR="008C446D" w:rsidRPr="008A021A" w:rsidRDefault="008C446D" w:rsidP="00407BAA">
            <w:pPr>
              <w:autoSpaceDE w:val="0"/>
              <w:autoSpaceDN w:val="0"/>
              <w:adjustRightInd w:val="0"/>
              <w:spacing w:after="0" w:line="320" w:lineRule="atLeast"/>
              <w:ind w:left="60" w:right="60"/>
              <w:rPr>
                <w:color w:val="000000"/>
                <w:szCs w:val="24"/>
              </w:rPr>
            </w:pPr>
            <w:r w:rsidRPr="008A021A">
              <w:rPr>
                <w:color w:val="000000"/>
                <w:szCs w:val="24"/>
              </w:rPr>
              <w:t>21.00</w:t>
            </w:r>
          </w:p>
        </w:tc>
        <w:tc>
          <w:tcPr>
            <w:tcW w:w="1365" w:type="dxa"/>
            <w:tcBorders>
              <w:top w:val="nil"/>
              <w:left w:val="single" w:sz="16" w:space="0" w:color="000000"/>
              <w:bottom w:val="nil"/>
            </w:tcBorders>
            <w:shd w:val="clear" w:color="auto" w:fill="FFFFFF"/>
          </w:tcPr>
          <w:p w:rsidR="008C446D" w:rsidRPr="008A021A" w:rsidRDefault="008C446D" w:rsidP="00407BAA">
            <w:pPr>
              <w:autoSpaceDE w:val="0"/>
              <w:autoSpaceDN w:val="0"/>
              <w:adjustRightInd w:val="0"/>
              <w:spacing w:after="0" w:line="320" w:lineRule="atLeast"/>
              <w:ind w:left="60" w:right="60"/>
              <w:rPr>
                <w:color w:val="000000"/>
                <w:szCs w:val="24"/>
              </w:rPr>
            </w:pPr>
            <w:r w:rsidRPr="008A021A">
              <w:rPr>
                <w:color w:val="000000"/>
                <w:szCs w:val="24"/>
              </w:rPr>
              <w:t>4</w:t>
            </w:r>
          </w:p>
        </w:tc>
        <w:tc>
          <w:tcPr>
            <w:tcW w:w="1192" w:type="dxa"/>
            <w:tcBorders>
              <w:top w:val="nil"/>
              <w:bottom w:val="nil"/>
            </w:tcBorders>
            <w:shd w:val="clear" w:color="auto" w:fill="FFFFFF"/>
          </w:tcPr>
          <w:p w:rsidR="008C446D" w:rsidRPr="008A021A" w:rsidRDefault="008C446D" w:rsidP="00407BAA">
            <w:pPr>
              <w:autoSpaceDE w:val="0"/>
              <w:autoSpaceDN w:val="0"/>
              <w:adjustRightInd w:val="0"/>
              <w:spacing w:after="0" w:line="320" w:lineRule="atLeast"/>
              <w:ind w:left="60" w:right="60"/>
              <w:rPr>
                <w:color w:val="000000"/>
                <w:szCs w:val="24"/>
              </w:rPr>
            </w:pPr>
            <w:r w:rsidRPr="008A021A">
              <w:rPr>
                <w:color w:val="000000"/>
                <w:szCs w:val="24"/>
              </w:rPr>
              <w:t>9.1</w:t>
            </w:r>
          </w:p>
        </w:tc>
        <w:tc>
          <w:tcPr>
            <w:tcW w:w="1634" w:type="dxa"/>
            <w:tcBorders>
              <w:top w:val="nil"/>
              <w:bottom w:val="nil"/>
            </w:tcBorders>
            <w:shd w:val="clear" w:color="auto" w:fill="FFFFFF"/>
          </w:tcPr>
          <w:p w:rsidR="008C446D" w:rsidRPr="008A021A" w:rsidRDefault="008C446D" w:rsidP="00407BAA">
            <w:pPr>
              <w:autoSpaceDE w:val="0"/>
              <w:autoSpaceDN w:val="0"/>
              <w:adjustRightInd w:val="0"/>
              <w:spacing w:after="0" w:line="320" w:lineRule="atLeast"/>
              <w:ind w:left="60" w:right="60"/>
              <w:rPr>
                <w:color w:val="000000"/>
                <w:szCs w:val="24"/>
              </w:rPr>
            </w:pPr>
            <w:r w:rsidRPr="008A021A">
              <w:rPr>
                <w:color w:val="000000"/>
                <w:szCs w:val="24"/>
              </w:rPr>
              <w:t>9.5</w:t>
            </w:r>
          </w:p>
        </w:tc>
        <w:tc>
          <w:tcPr>
            <w:tcW w:w="1720" w:type="dxa"/>
            <w:tcBorders>
              <w:top w:val="nil"/>
              <w:bottom w:val="nil"/>
              <w:right w:val="single" w:sz="16" w:space="0" w:color="000000"/>
            </w:tcBorders>
            <w:shd w:val="clear" w:color="auto" w:fill="FFFFFF"/>
          </w:tcPr>
          <w:p w:rsidR="008C446D" w:rsidRPr="008A021A" w:rsidRDefault="008C446D" w:rsidP="00407BAA">
            <w:pPr>
              <w:autoSpaceDE w:val="0"/>
              <w:autoSpaceDN w:val="0"/>
              <w:adjustRightInd w:val="0"/>
              <w:spacing w:after="0" w:line="320" w:lineRule="atLeast"/>
              <w:ind w:left="60" w:right="60"/>
              <w:rPr>
                <w:color w:val="000000"/>
                <w:szCs w:val="24"/>
              </w:rPr>
            </w:pPr>
            <w:r w:rsidRPr="008A021A">
              <w:rPr>
                <w:color w:val="000000"/>
                <w:szCs w:val="24"/>
              </w:rPr>
              <w:t>92.9</w:t>
            </w:r>
          </w:p>
        </w:tc>
      </w:tr>
      <w:tr w:rsidR="008C446D" w:rsidRPr="008A021A" w:rsidTr="00085864">
        <w:tc>
          <w:tcPr>
            <w:tcW w:w="1109" w:type="dxa"/>
            <w:vMerge/>
            <w:tcBorders>
              <w:top w:val="single" w:sz="16" w:space="0" w:color="000000"/>
              <w:left w:val="single" w:sz="16" w:space="0" w:color="000000"/>
              <w:bottom w:val="nil"/>
              <w:right w:val="nil"/>
            </w:tcBorders>
            <w:shd w:val="clear" w:color="auto" w:fill="FFFFFF"/>
          </w:tcPr>
          <w:p w:rsidR="008C446D" w:rsidRPr="008A021A" w:rsidRDefault="008C446D" w:rsidP="00407BAA">
            <w:pPr>
              <w:autoSpaceDE w:val="0"/>
              <w:autoSpaceDN w:val="0"/>
              <w:adjustRightInd w:val="0"/>
              <w:spacing w:after="0" w:line="240" w:lineRule="auto"/>
              <w:rPr>
                <w:color w:val="000000"/>
                <w:szCs w:val="24"/>
              </w:rPr>
            </w:pPr>
          </w:p>
        </w:tc>
        <w:tc>
          <w:tcPr>
            <w:tcW w:w="1073" w:type="dxa"/>
            <w:tcBorders>
              <w:top w:val="nil"/>
              <w:left w:val="nil"/>
              <w:bottom w:val="nil"/>
              <w:right w:val="single" w:sz="16" w:space="0" w:color="000000"/>
            </w:tcBorders>
            <w:shd w:val="clear" w:color="auto" w:fill="FFFFFF"/>
          </w:tcPr>
          <w:p w:rsidR="008C446D" w:rsidRPr="008A021A" w:rsidRDefault="008C446D" w:rsidP="00407BAA">
            <w:pPr>
              <w:autoSpaceDE w:val="0"/>
              <w:autoSpaceDN w:val="0"/>
              <w:adjustRightInd w:val="0"/>
              <w:spacing w:after="0" w:line="320" w:lineRule="atLeast"/>
              <w:ind w:left="60" w:right="60"/>
              <w:rPr>
                <w:color w:val="000000"/>
                <w:szCs w:val="24"/>
              </w:rPr>
            </w:pPr>
            <w:r w:rsidRPr="008A021A">
              <w:rPr>
                <w:color w:val="000000"/>
                <w:szCs w:val="24"/>
              </w:rPr>
              <w:t>23.00</w:t>
            </w:r>
          </w:p>
        </w:tc>
        <w:tc>
          <w:tcPr>
            <w:tcW w:w="1365" w:type="dxa"/>
            <w:tcBorders>
              <w:top w:val="nil"/>
              <w:left w:val="single" w:sz="16" w:space="0" w:color="000000"/>
              <w:bottom w:val="nil"/>
            </w:tcBorders>
            <w:shd w:val="clear" w:color="auto" w:fill="FFFFFF"/>
          </w:tcPr>
          <w:p w:rsidR="008C446D" w:rsidRPr="008A021A" w:rsidRDefault="008C446D" w:rsidP="00407BAA">
            <w:pPr>
              <w:autoSpaceDE w:val="0"/>
              <w:autoSpaceDN w:val="0"/>
              <w:adjustRightInd w:val="0"/>
              <w:spacing w:after="0" w:line="320" w:lineRule="atLeast"/>
              <w:ind w:left="60" w:right="60"/>
              <w:rPr>
                <w:color w:val="000000"/>
                <w:szCs w:val="24"/>
              </w:rPr>
            </w:pPr>
            <w:r w:rsidRPr="008A021A">
              <w:rPr>
                <w:color w:val="000000"/>
                <w:szCs w:val="24"/>
              </w:rPr>
              <w:t>1</w:t>
            </w:r>
          </w:p>
        </w:tc>
        <w:tc>
          <w:tcPr>
            <w:tcW w:w="1192" w:type="dxa"/>
            <w:tcBorders>
              <w:top w:val="nil"/>
              <w:bottom w:val="nil"/>
            </w:tcBorders>
            <w:shd w:val="clear" w:color="auto" w:fill="FFFFFF"/>
          </w:tcPr>
          <w:p w:rsidR="008C446D" w:rsidRPr="008A021A" w:rsidRDefault="008C446D" w:rsidP="00407BAA">
            <w:pPr>
              <w:autoSpaceDE w:val="0"/>
              <w:autoSpaceDN w:val="0"/>
              <w:adjustRightInd w:val="0"/>
              <w:spacing w:after="0" w:line="320" w:lineRule="atLeast"/>
              <w:ind w:left="60" w:right="60"/>
              <w:rPr>
                <w:color w:val="000000"/>
                <w:szCs w:val="24"/>
              </w:rPr>
            </w:pPr>
            <w:r w:rsidRPr="008A021A">
              <w:rPr>
                <w:color w:val="000000"/>
                <w:szCs w:val="24"/>
              </w:rPr>
              <w:t>2.3</w:t>
            </w:r>
          </w:p>
        </w:tc>
        <w:tc>
          <w:tcPr>
            <w:tcW w:w="1634" w:type="dxa"/>
            <w:tcBorders>
              <w:top w:val="nil"/>
              <w:bottom w:val="nil"/>
            </w:tcBorders>
            <w:shd w:val="clear" w:color="auto" w:fill="FFFFFF"/>
          </w:tcPr>
          <w:p w:rsidR="008C446D" w:rsidRPr="008A021A" w:rsidRDefault="008C446D" w:rsidP="00407BAA">
            <w:pPr>
              <w:autoSpaceDE w:val="0"/>
              <w:autoSpaceDN w:val="0"/>
              <w:adjustRightInd w:val="0"/>
              <w:spacing w:after="0" w:line="320" w:lineRule="atLeast"/>
              <w:ind w:left="60" w:right="60"/>
              <w:rPr>
                <w:color w:val="000000"/>
                <w:szCs w:val="24"/>
              </w:rPr>
            </w:pPr>
            <w:r w:rsidRPr="008A021A">
              <w:rPr>
                <w:color w:val="000000"/>
                <w:szCs w:val="24"/>
              </w:rPr>
              <w:t>2.4</w:t>
            </w:r>
          </w:p>
        </w:tc>
        <w:tc>
          <w:tcPr>
            <w:tcW w:w="1720" w:type="dxa"/>
            <w:tcBorders>
              <w:top w:val="nil"/>
              <w:bottom w:val="nil"/>
              <w:right w:val="single" w:sz="16" w:space="0" w:color="000000"/>
            </w:tcBorders>
            <w:shd w:val="clear" w:color="auto" w:fill="FFFFFF"/>
          </w:tcPr>
          <w:p w:rsidR="008C446D" w:rsidRPr="008A021A" w:rsidRDefault="008C446D" w:rsidP="00407BAA">
            <w:pPr>
              <w:autoSpaceDE w:val="0"/>
              <w:autoSpaceDN w:val="0"/>
              <w:adjustRightInd w:val="0"/>
              <w:spacing w:after="0" w:line="320" w:lineRule="atLeast"/>
              <w:ind w:left="60" w:right="60"/>
              <w:rPr>
                <w:color w:val="000000"/>
                <w:szCs w:val="24"/>
              </w:rPr>
            </w:pPr>
            <w:r w:rsidRPr="008A021A">
              <w:rPr>
                <w:color w:val="000000"/>
                <w:szCs w:val="24"/>
              </w:rPr>
              <w:t>95.2</w:t>
            </w:r>
          </w:p>
        </w:tc>
      </w:tr>
      <w:tr w:rsidR="008C446D" w:rsidRPr="008A021A" w:rsidTr="00085864">
        <w:tc>
          <w:tcPr>
            <w:tcW w:w="1109" w:type="dxa"/>
            <w:vMerge/>
            <w:tcBorders>
              <w:top w:val="single" w:sz="16" w:space="0" w:color="000000"/>
              <w:left w:val="single" w:sz="16" w:space="0" w:color="000000"/>
              <w:bottom w:val="nil"/>
              <w:right w:val="nil"/>
            </w:tcBorders>
            <w:shd w:val="clear" w:color="auto" w:fill="FFFFFF"/>
          </w:tcPr>
          <w:p w:rsidR="008C446D" w:rsidRPr="008A021A" w:rsidRDefault="008C446D" w:rsidP="00407BAA">
            <w:pPr>
              <w:autoSpaceDE w:val="0"/>
              <w:autoSpaceDN w:val="0"/>
              <w:adjustRightInd w:val="0"/>
              <w:spacing w:after="0" w:line="240" w:lineRule="auto"/>
              <w:rPr>
                <w:color w:val="000000"/>
                <w:szCs w:val="24"/>
              </w:rPr>
            </w:pPr>
          </w:p>
        </w:tc>
        <w:tc>
          <w:tcPr>
            <w:tcW w:w="1073" w:type="dxa"/>
            <w:tcBorders>
              <w:top w:val="nil"/>
              <w:left w:val="nil"/>
              <w:bottom w:val="nil"/>
              <w:right w:val="single" w:sz="16" w:space="0" w:color="000000"/>
            </w:tcBorders>
            <w:shd w:val="clear" w:color="auto" w:fill="FFFFFF"/>
          </w:tcPr>
          <w:p w:rsidR="008C446D" w:rsidRPr="008A021A" w:rsidRDefault="008C446D" w:rsidP="00407BAA">
            <w:pPr>
              <w:autoSpaceDE w:val="0"/>
              <w:autoSpaceDN w:val="0"/>
              <w:adjustRightInd w:val="0"/>
              <w:spacing w:after="0" w:line="320" w:lineRule="atLeast"/>
              <w:ind w:left="60" w:right="60"/>
              <w:rPr>
                <w:color w:val="000000"/>
                <w:szCs w:val="24"/>
              </w:rPr>
            </w:pPr>
            <w:r w:rsidRPr="008A021A">
              <w:rPr>
                <w:color w:val="000000"/>
                <w:szCs w:val="24"/>
              </w:rPr>
              <w:t>25.00</w:t>
            </w:r>
          </w:p>
        </w:tc>
        <w:tc>
          <w:tcPr>
            <w:tcW w:w="1365" w:type="dxa"/>
            <w:tcBorders>
              <w:top w:val="nil"/>
              <w:left w:val="single" w:sz="16" w:space="0" w:color="000000"/>
              <w:bottom w:val="nil"/>
            </w:tcBorders>
            <w:shd w:val="clear" w:color="auto" w:fill="FFFFFF"/>
          </w:tcPr>
          <w:p w:rsidR="008C446D" w:rsidRPr="008A021A" w:rsidRDefault="008C446D" w:rsidP="00407BAA">
            <w:pPr>
              <w:autoSpaceDE w:val="0"/>
              <w:autoSpaceDN w:val="0"/>
              <w:adjustRightInd w:val="0"/>
              <w:spacing w:after="0" w:line="320" w:lineRule="atLeast"/>
              <w:ind w:left="60" w:right="60"/>
              <w:rPr>
                <w:color w:val="000000"/>
                <w:szCs w:val="24"/>
              </w:rPr>
            </w:pPr>
            <w:r w:rsidRPr="008A021A">
              <w:rPr>
                <w:color w:val="000000"/>
                <w:szCs w:val="24"/>
              </w:rPr>
              <w:t>1</w:t>
            </w:r>
          </w:p>
        </w:tc>
        <w:tc>
          <w:tcPr>
            <w:tcW w:w="1192" w:type="dxa"/>
            <w:tcBorders>
              <w:top w:val="nil"/>
              <w:bottom w:val="nil"/>
            </w:tcBorders>
            <w:shd w:val="clear" w:color="auto" w:fill="FFFFFF"/>
          </w:tcPr>
          <w:p w:rsidR="008C446D" w:rsidRPr="008A021A" w:rsidRDefault="008C446D" w:rsidP="00407BAA">
            <w:pPr>
              <w:autoSpaceDE w:val="0"/>
              <w:autoSpaceDN w:val="0"/>
              <w:adjustRightInd w:val="0"/>
              <w:spacing w:after="0" w:line="320" w:lineRule="atLeast"/>
              <w:ind w:left="60" w:right="60"/>
              <w:rPr>
                <w:color w:val="000000"/>
                <w:szCs w:val="24"/>
              </w:rPr>
            </w:pPr>
            <w:r w:rsidRPr="008A021A">
              <w:rPr>
                <w:color w:val="000000"/>
                <w:szCs w:val="24"/>
              </w:rPr>
              <w:t>2.3</w:t>
            </w:r>
          </w:p>
        </w:tc>
        <w:tc>
          <w:tcPr>
            <w:tcW w:w="1634" w:type="dxa"/>
            <w:tcBorders>
              <w:top w:val="nil"/>
              <w:bottom w:val="nil"/>
            </w:tcBorders>
            <w:shd w:val="clear" w:color="auto" w:fill="FFFFFF"/>
          </w:tcPr>
          <w:p w:rsidR="008C446D" w:rsidRPr="008A021A" w:rsidRDefault="008C446D" w:rsidP="00407BAA">
            <w:pPr>
              <w:autoSpaceDE w:val="0"/>
              <w:autoSpaceDN w:val="0"/>
              <w:adjustRightInd w:val="0"/>
              <w:spacing w:after="0" w:line="320" w:lineRule="atLeast"/>
              <w:ind w:left="60" w:right="60"/>
              <w:rPr>
                <w:color w:val="000000"/>
                <w:szCs w:val="24"/>
              </w:rPr>
            </w:pPr>
            <w:r w:rsidRPr="008A021A">
              <w:rPr>
                <w:color w:val="000000"/>
                <w:szCs w:val="24"/>
              </w:rPr>
              <w:t>2.4</w:t>
            </w:r>
          </w:p>
        </w:tc>
        <w:tc>
          <w:tcPr>
            <w:tcW w:w="1720" w:type="dxa"/>
            <w:tcBorders>
              <w:top w:val="nil"/>
              <w:bottom w:val="nil"/>
              <w:right w:val="single" w:sz="16" w:space="0" w:color="000000"/>
            </w:tcBorders>
            <w:shd w:val="clear" w:color="auto" w:fill="FFFFFF"/>
          </w:tcPr>
          <w:p w:rsidR="008C446D" w:rsidRPr="008A021A" w:rsidRDefault="008C446D" w:rsidP="00407BAA">
            <w:pPr>
              <w:autoSpaceDE w:val="0"/>
              <w:autoSpaceDN w:val="0"/>
              <w:adjustRightInd w:val="0"/>
              <w:spacing w:after="0" w:line="320" w:lineRule="atLeast"/>
              <w:ind w:left="60" w:right="60"/>
              <w:rPr>
                <w:color w:val="000000"/>
                <w:szCs w:val="24"/>
              </w:rPr>
            </w:pPr>
            <w:r w:rsidRPr="008A021A">
              <w:rPr>
                <w:color w:val="000000"/>
                <w:szCs w:val="24"/>
              </w:rPr>
              <w:t>97.6</w:t>
            </w:r>
          </w:p>
        </w:tc>
      </w:tr>
      <w:tr w:rsidR="008C446D" w:rsidRPr="008A021A" w:rsidTr="00085864">
        <w:tc>
          <w:tcPr>
            <w:tcW w:w="1109" w:type="dxa"/>
            <w:vMerge/>
            <w:tcBorders>
              <w:top w:val="single" w:sz="16" w:space="0" w:color="000000"/>
              <w:left w:val="single" w:sz="16" w:space="0" w:color="000000"/>
              <w:bottom w:val="nil"/>
              <w:right w:val="nil"/>
            </w:tcBorders>
            <w:shd w:val="clear" w:color="auto" w:fill="FFFFFF"/>
          </w:tcPr>
          <w:p w:rsidR="008C446D" w:rsidRPr="008A021A" w:rsidRDefault="008C446D" w:rsidP="00407BAA">
            <w:pPr>
              <w:autoSpaceDE w:val="0"/>
              <w:autoSpaceDN w:val="0"/>
              <w:adjustRightInd w:val="0"/>
              <w:spacing w:after="0" w:line="240" w:lineRule="auto"/>
              <w:rPr>
                <w:color w:val="000000"/>
                <w:szCs w:val="24"/>
              </w:rPr>
            </w:pPr>
          </w:p>
        </w:tc>
        <w:tc>
          <w:tcPr>
            <w:tcW w:w="1073" w:type="dxa"/>
            <w:tcBorders>
              <w:top w:val="nil"/>
              <w:left w:val="nil"/>
              <w:bottom w:val="nil"/>
              <w:right w:val="single" w:sz="16" w:space="0" w:color="000000"/>
            </w:tcBorders>
            <w:shd w:val="clear" w:color="auto" w:fill="FFFFFF"/>
          </w:tcPr>
          <w:p w:rsidR="008C446D" w:rsidRPr="008A021A" w:rsidRDefault="008C446D" w:rsidP="00407BAA">
            <w:pPr>
              <w:autoSpaceDE w:val="0"/>
              <w:autoSpaceDN w:val="0"/>
              <w:adjustRightInd w:val="0"/>
              <w:spacing w:after="0" w:line="320" w:lineRule="atLeast"/>
              <w:ind w:left="60" w:right="60"/>
              <w:rPr>
                <w:color w:val="000000"/>
                <w:szCs w:val="24"/>
              </w:rPr>
            </w:pPr>
            <w:r w:rsidRPr="008A021A">
              <w:rPr>
                <w:color w:val="000000"/>
                <w:szCs w:val="24"/>
              </w:rPr>
              <w:t>26.00</w:t>
            </w:r>
          </w:p>
        </w:tc>
        <w:tc>
          <w:tcPr>
            <w:tcW w:w="1365" w:type="dxa"/>
            <w:tcBorders>
              <w:top w:val="nil"/>
              <w:left w:val="single" w:sz="16" w:space="0" w:color="000000"/>
              <w:bottom w:val="nil"/>
            </w:tcBorders>
            <w:shd w:val="clear" w:color="auto" w:fill="FFFFFF"/>
          </w:tcPr>
          <w:p w:rsidR="008C446D" w:rsidRPr="008A021A" w:rsidRDefault="008C446D" w:rsidP="00407BAA">
            <w:pPr>
              <w:autoSpaceDE w:val="0"/>
              <w:autoSpaceDN w:val="0"/>
              <w:adjustRightInd w:val="0"/>
              <w:spacing w:after="0" w:line="320" w:lineRule="atLeast"/>
              <w:ind w:left="60" w:right="60"/>
              <w:rPr>
                <w:color w:val="000000"/>
                <w:szCs w:val="24"/>
              </w:rPr>
            </w:pPr>
            <w:r w:rsidRPr="008A021A">
              <w:rPr>
                <w:color w:val="000000"/>
                <w:szCs w:val="24"/>
              </w:rPr>
              <w:t>1</w:t>
            </w:r>
          </w:p>
        </w:tc>
        <w:tc>
          <w:tcPr>
            <w:tcW w:w="1192" w:type="dxa"/>
            <w:tcBorders>
              <w:top w:val="nil"/>
              <w:bottom w:val="nil"/>
            </w:tcBorders>
            <w:shd w:val="clear" w:color="auto" w:fill="FFFFFF"/>
          </w:tcPr>
          <w:p w:rsidR="008C446D" w:rsidRPr="008A021A" w:rsidRDefault="008C446D" w:rsidP="00407BAA">
            <w:pPr>
              <w:autoSpaceDE w:val="0"/>
              <w:autoSpaceDN w:val="0"/>
              <w:adjustRightInd w:val="0"/>
              <w:spacing w:after="0" w:line="320" w:lineRule="atLeast"/>
              <w:ind w:left="60" w:right="60"/>
              <w:rPr>
                <w:color w:val="000000"/>
                <w:szCs w:val="24"/>
              </w:rPr>
            </w:pPr>
            <w:r w:rsidRPr="008A021A">
              <w:rPr>
                <w:color w:val="000000"/>
                <w:szCs w:val="24"/>
              </w:rPr>
              <w:t>2.3</w:t>
            </w:r>
          </w:p>
        </w:tc>
        <w:tc>
          <w:tcPr>
            <w:tcW w:w="1634" w:type="dxa"/>
            <w:tcBorders>
              <w:top w:val="nil"/>
              <w:bottom w:val="nil"/>
            </w:tcBorders>
            <w:shd w:val="clear" w:color="auto" w:fill="FFFFFF"/>
          </w:tcPr>
          <w:p w:rsidR="008C446D" w:rsidRPr="008A021A" w:rsidRDefault="008C446D" w:rsidP="00407BAA">
            <w:pPr>
              <w:autoSpaceDE w:val="0"/>
              <w:autoSpaceDN w:val="0"/>
              <w:adjustRightInd w:val="0"/>
              <w:spacing w:after="0" w:line="320" w:lineRule="atLeast"/>
              <w:ind w:left="60" w:right="60"/>
              <w:rPr>
                <w:color w:val="000000"/>
                <w:szCs w:val="24"/>
              </w:rPr>
            </w:pPr>
            <w:r w:rsidRPr="008A021A">
              <w:rPr>
                <w:color w:val="000000"/>
                <w:szCs w:val="24"/>
              </w:rPr>
              <w:t>2.4</w:t>
            </w:r>
          </w:p>
        </w:tc>
        <w:tc>
          <w:tcPr>
            <w:tcW w:w="1720" w:type="dxa"/>
            <w:tcBorders>
              <w:top w:val="nil"/>
              <w:bottom w:val="nil"/>
              <w:right w:val="single" w:sz="16" w:space="0" w:color="000000"/>
            </w:tcBorders>
            <w:shd w:val="clear" w:color="auto" w:fill="FFFFFF"/>
          </w:tcPr>
          <w:p w:rsidR="008C446D" w:rsidRPr="008A021A" w:rsidRDefault="008C446D" w:rsidP="00407BAA">
            <w:pPr>
              <w:autoSpaceDE w:val="0"/>
              <w:autoSpaceDN w:val="0"/>
              <w:adjustRightInd w:val="0"/>
              <w:spacing w:after="0" w:line="320" w:lineRule="atLeast"/>
              <w:ind w:left="60" w:right="60"/>
              <w:rPr>
                <w:color w:val="000000"/>
                <w:szCs w:val="24"/>
              </w:rPr>
            </w:pPr>
            <w:r w:rsidRPr="008A021A">
              <w:rPr>
                <w:color w:val="000000"/>
                <w:szCs w:val="24"/>
              </w:rPr>
              <w:t>100.0</w:t>
            </w:r>
          </w:p>
        </w:tc>
      </w:tr>
      <w:tr w:rsidR="008C446D" w:rsidRPr="008A021A" w:rsidTr="00085864">
        <w:tc>
          <w:tcPr>
            <w:tcW w:w="1109" w:type="dxa"/>
            <w:vMerge/>
            <w:tcBorders>
              <w:top w:val="single" w:sz="16" w:space="0" w:color="000000"/>
              <w:left w:val="single" w:sz="16" w:space="0" w:color="000000"/>
              <w:bottom w:val="nil"/>
              <w:right w:val="nil"/>
            </w:tcBorders>
            <w:shd w:val="clear" w:color="auto" w:fill="FFFFFF"/>
          </w:tcPr>
          <w:p w:rsidR="008C446D" w:rsidRPr="008A021A" w:rsidRDefault="008C446D" w:rsidP="00407BAA">
            <w:pPr>
              <w:autoSpaceDE w:val="0"/>
              <w:autoSpaceDN w:val="0"/>
              <w:adjustRightInd w:val="0"/>
              <w:spacing w:after="0" w:line="240" w:lineRule="auto"/>
              <w:rPr>
                <w:color w:val="000000"/>
                <w:szCs w:val="24"/>
              </w:rPr>
            </w:pPr>
          </w:p>
        </w:tc>
        <w:tc>
          <w:tcPr>
            <w:tcW w:w="1073" w:type="dxa"/>
            <w:tcBorders>
              <w:top w:val="nil"/>
              <w:left w:val="nil"/>
              <w:bottom w:val="nil"/>
              <w:right w:val="single" w:sz="16" w:space="0" w:color="000000"/>
            </w:tcBorders>
            <w:shd w:val="clear" w:color="auto" w:fill="FFFFFF"/>
          </w:tcPr>
          <w:p w:rsidR="008C446D" w:rsidRPr="008A021A" w:rsidRDefault="008C446D" w:rsidP="00407BAA">
            <w:pPr>
              <w:autoSpaceDE w:val="0"/>
              <w:autoSpaceDN w:val="0"/>
              <w:adjustRightInd w:val="0"/>
              <w:spacing w:after="0" w:line="320" w:lineRule="atLeast"/>
              <w:ind w:left="60" w:right="60"/>
              <w:rPr>
                <w:color w:val="000000"/>
                <w:szCs w:val="24"/>
              </w:rPr>
            </w:pPr>
            <w:r w:rsidRPr="008A021A">
              <w:rPr>
                <w:color w:val="000000"/>
                <w:szCs w:val="24"/>
              </w:rPr>
              <w:t>Total</w:t>
            </w:r>
          </w:p>
        </w:tc>
        <w:tc>
          <w:tcPr>
            <w:tcW w:w="1365" w:type="dxa"/>
            <w:tcBorders>
              <w:top w:val="nil"/>
              <w:left w:val="single" w:sz="16" w:space="0" w:color="000000"/>
              <w:bottom w:val="nil"/>
            </w:tcBorders>
            <w:shd w:val="clear" w:color="auto" w:fill="FFFFFF"/>
          </w:tcPr>
          <w:p w:rsidR="008C446D" w:rsidRPr="008A021A" w:rsidRDefault="008C446D" w:rsidP="00407BAA">
            <w:pPr>
              <w:autoSpaceDE w:val="0"/>
              <w:autoSpaceDN w:val="0"/>
              <w:adjustRightInd w:val="0"/>
              <w:spacing w:after="0" w:line="320" w:lineRule="atLeast"/>
              <w:ind w:left="60" w:right="60"/>
              <w:rPr>
                <w:color w:val="000000"/>
                <w:szCs w:val="24"/>
              </w:rPr>
            </w:pPr>
            <w:r w:rsidRPr="008A021A">
              <w:rPr>
                <w:color w:val="000000"/>
                <w:szCs w:val="24"/>
              </w:rPr>
              <w:t>42</w:t>
            </w:r>
          </w:p>
        </w:tc>
        <w:tc>
          <w:tcPr>
            <w:tcW w:w="1192" w:type="dxa"/>
            <w:tcBorders>
              <w:top w:val="nil"/>
              <w:bottom w:val="nil"/>
            </w:tcBorders>
            <w:shd w:val="clear" w:color="auto" w:fill="FFFFFF"/>
          </w:tcPr>
          <w:p w:rsidR="008C446D" w:rsidRPr="008A021A" w:rsidRDefault="008C446D" w:rsidP="00407BAA">
            <w:pPr>
              <w:autoSpaceDE w:val="0"/>
              <w:autoSpaceDN w:val="0"/>
              <w:adjustRightInd w:val="0"/>
              <w:spacing w:after="0" w:line="320" w:lineRule="atLeast"/>
              <w:ind w:left="60" w:right="60"/>
              <w:rPr>
                <w:color w:val="000000"/>
                <w:szCs w:val="24"/>
              </w:rPr>
            </w:pPr>
            <w:r w:rsidRPr="008A021A">
              <w:rPr>
                <w:color w:val="000000"/>
                <w:szCs w:val="24"/>
              </w:rPr>
              <w:t>95.5</w:t>
            </w:r>
          </w:p>
        </w:tc>
        <w:tc>
          <w:tcPr>
            <w:tcW w:w="1634" w:type="dxa"/>
            <w:tcBorders>
              <w:top w:val="nil"/>
              <w:bottom w:val="nil"/>
            </w:tcBorders>
            <w:shd w:val="clear" w:color="auto" w:fill="FFFFFF"/>
          </w:tcPr>
          <w:p w:rsidR="008C446D" w:rsidRPr="008A021A" w:rsidRDefault="008C446D" w:rsidP="00407BAA">
            <w:pPr>
              <w:autoSpaceDE w:val="0"/>
              <w:autoSpaceDN w:val="0"/>
              <w:adjustRightInd w:val="0"/>
              <w:spacing w:after="0" w:line="320" w:lineRule="atLeast"/>
              <w:ind w:left="60" w:right="60"/>
              <w:rPr>
                <w:color w:val="000000"/>
                <w:szCs w:val="24"/>
              </w:rPr>
            </w:pPr>
            <w:r w:rsidRPr="008A021A">
              <w:rPr>
                <w:color w:val="000000"/>
                <w:szCs w:val="24"/>
              </w:rPr>
              <w:t>100.0</w:t>
            </w:r>
          </w:p>
        </w:tc>
        <w:tc>
          <w:tcPr>
            <w:tcW w:w="1720" w:type="dxa"/>
            <w:tcBorders>
              <w:top w:val="nil"/>
              <w:bottom w:val="nil"/>
              <w:right w:val="single" w:sz="16" w:space="0" w:color="000000"/>
            </w:tcBorders>
            <w:shd w:val="clear" w:color="auto" w:fill="FFFFFF"/>
            <w:vAlign w:val="center"/>
          </w:tcPr>
          <w:p w:rsidR="008C446D" w:rsidRPr="008A021A" w:rsidRDefault="008C446D" w:rsidP="00407BAA">
            <w:pPr>
              <w:autoSpaceDE w:val="0"/>
              <w:autoSpaceDN w:val="0"/>
              <w:adjustRightInd w:val="0"/>
              <w:spacing w:after="0" w:line="240" w:lineRule="auto"/>
              <w:rPr>
                <w:szCs w:val="24"/>
              </w:rPr>
            </w:pPr>
          </w:p>
        </w:tc>
      </w:tr>
      <w:tr w:rsidR="008C446D" w:rsidRPr="008A021A" w:rsidTr="00085864">
        <w:tc>
          <w:tcPr>
            <w:tcW w:w="1109" w:type="dxa"/>
            <w:tcBorders>
              <w:top w:val="nil"/>
              <w:left w:val="single" w:sz="16" w:space="0" w:color="000000"/>
              <w:bottom w:val="nil"/>
              <w:right w:val="nil"/>
            </w:tcBorders>
            <w:shd w:val="clear" w:color="auto" w:fill="FFFFFF"/>
          </w:tcPr>
          <w:p w:rsidR="008C446D" w:rsidRPr="008A021A" w:rsidRDefault="008C446D" w:rsidP="00407BAA">
            <w:pPr>
              <w:autoSpaceDE w:val="0"/>
              <w:autoSpaceDN w:val="0"/>
              <w:adjustRightInd w:val="0"/>
              <w:spacing w:after="0" w:line="320" w:lineRule="atLeast"/>
              <w:ind w:left="60" w:right="60"/>
              <w:rPr>
                <w:color w:val="000000"/>
                <w:szCs w:val="24"/>
              </w:rPr>
            </w:pPr>
            <w:r w:rsidRPr="008A021A">
              <w:rPr>
                <w:color w:val="000000"/>
                <w:szCs w:val="24"/>
              </w:rPr>
              <w:t>Missing</w:t>
            </w:r>
          </w:p>
        </w:tc>
        <w:tc>
          <w:tcPr>
            <w:tcW w:w="1073" w:type="dxa"/>
            <w:tcBorders>
              <w:top w:val="nil"/>
              <w:left w:val="nil"/>
              <w:bottom w:val="nil"/>
              <w:right w:val="single" w:sz="16" w:space="0" w:color="000000"/>
            </w:tcBorders>
            <w:shd w:val="clear" w:color="auto" w:fill="FFFFFF"/>
          </w:tcPr>
          <w:p w:rsidR="008C446D" w:rsidRPr="008A021A" w:rsidRDefault="008C446D" w:rsidP="00407BAA">
            <w:pPr>
              <w:autoSpaceDE w:val="0"/>
              <w:autoSpaceDN w:val="0"/>
              <w:adjustRightInd w:val="0"/>
              <w:spacing w:after="0" w:line="320" w:lineRule="atLeast"/>
              <w:ind w:left="60" w:right="60"/>
              <w:rPr>
                <w:color w:val="000000"/>
                <w:szCs w:val="24"/>
              </w:rPr>
            </w:pPr>
            <w:r w:rsidRPr="008A021A">
              <w:rPr>
                <w:color w:val="000000"/>
                <w:szCs w:val="24"/>
              </w:rPr>
              <w:t>System</w:t>
            </w:r>
          </w:p>
        </w:tc>
        <w:tc>
          <w:tcPr>
            <w:tcW w:w="1365" w:type="dxa"/>
            <w:tcBorders>
              <w:top w:val="nil"/>
              <w:left w:val="single" w:sz="16" w:space="0" w:color="000000"/>
              <w:bottom w:val="nil"/>
            </w:tcBorders>
            <w:shd w:val="clear" w:color="auto" w:fill="FFFFFF"/>
          </w:tcPr>
          <w:p w:rsidR="008C446D" w:rsidRPr="008A021A" w:rsidRDefault="008C446D" w:rsidP="00407BAA">
            <w:pPr>
              <w:autoSpaceDE w:val="0"/>
              <w:autoSpaceDN w:val="0"/>
              <w:adjustRightInd w:val="0"/>
              <w:spacing w:after="0" w:line="320" w:lineRule="atLeast"/>
              <w:ind w:left="60" w:right="60"/>
              <w:rPr>
                <w:color w:val="000000"/>
                <w:szCs w:val="24"/>
              </w:rPr>
            </w:pPr>
            <w:r w:rsidRPr="008A021A">
              <w:rPr>
                <w:color w:val="000000"/>
                <w:szCs w:val="24"/>
              </w:rPr>
              <w:t>2</w:t>
            </w:r>
          </w:p>
        </w:tc>
        <w:tc>
          <w:tcPr>
            <w:tcW w:w="1192" w:type="dxa"/>
            <w:tcBorders>
              <w:top w:val="nil"/>
              <w:bottom w:val="nil"/>
            </w:tcBorders>
            <w:shd w:val="clear" w:color="auto" w:fill="FFFFFF"/>
          </w:tcPr>
          <w:p w:rsidR="008C446D" w:rsidRPr="008A021A" w:rsidRDefault="008C446D" w:rsidP="00407BAA">
            <w:pPr>
              <w:autoSpaceDE w:val="0"/>
              <w:autoSpaceDN w:val="0"/>
              <w:adjustRightInd w:val="0"/>
              <w:spacing w:after="0" w:line="320" w:lineRule="atLeast"/>
              <w:ind w:left="60" w:right="60"/>
              <w:rPr>
                <w:color w:val="000000"/>
                <w:szCs w:val="24"/>
              </w:rPr>
            </w:pPr>
            <w:r w:rsidRPr="008A021A">
              <w:rPr>
                <w:color w:val="000000"/>
                <w:szCs w:val="24"/>
              </w:rPr>
              <w:t>4.5</w:t>
            </w:r>
          </w:p>
        </w:tc>
        <w:tc>
          <w:tcPr>
            <w:tcW w:w="1634" w:type="dxa"/>
            <w:tcBorders>
              <w:top w:val="nil"/>
              <w:bottom w:val="nil"/>
            </w:tcBorders>
            <w:shd w:val="clear" w:color="auto" w:fill="FFFFFF"/>
            <w:vAlign w:val="center"/>
          </w:tcPr>
          <w:p w:rsidR="008C446D" w:rsidRPr="008A021A" w:rsidRDefault="008C446D" w:rsidP="00407BAA">
            <w:pPr>
              <w:autoSpaceDE w:val="0"/>
              <w:autoSpaceDN w:val="0"/>
              <w:adjustRightInd w:val="0"/>
              <w:spacing w:after="0" w:line="240" w:lineRule="auto"/>
              <w:rPr>
                <w:szCs w:val="24"/>
              </w:rPr>
            </w:pPr>
          </w:p>
        </w:tc>
        <w:tc>
          <w:tcPr>
            <w:tcW w:w="1720" w:type="dxa"/>
            <w:tcBorders>
              <w:top w:val="nil"/>
              <w:bottom w:val="nil"/>
              <w:right w:val="single" w:sz="16" w:space="0" w:color="000000"/>
            </w:tcBorders>
            <w:shd w:val="clear" w:color="auto" w:fill="FFFFFF"/>
            <w:vAlign w:val="center"/>
          </w:tcPr>
          <w:p w:rsidR="008C446D" w:rsidRPr="008A021A" w:rsidRDefault="008C446D" w:rsidP="00407BAA">
            <w:pPr>
              <w:autoSpaceDE w:val="0"/>
              <w:autoSpaceDN w:val="0"/>
              <w:adjustRightInd w:val="0"/>
              <w:spacing w:after="0" w:line="240" w:lineRule="auto"/>
              <w:rPr>
                <w:szCs w:val="24"/>
              </w:rPr>
            </w:pPr>
          </w:p>
        </w:tc>
      </w:tr>
      <w:tr w:rsidR="008C446D" w:rsidRPr="008A021A" w:rsidTr="00085864">
        <w:tc>
          <w:tcPr>
            <w:tcW w:w="2182" w:type="dxa"/>
            <w:gridSpan w:val="2"/>
            <w:tcBorders>
              <w:top w:val="nil"/>
              <w:left w:val="single" w:sz="16" w:space="0" w:color="000000"/>
              <w:bottom w:val="single" w:sz="16" w:space="0" w:color="000000"/>
              <w:right w:val="single" w:sz="16" w:space="0" w:color="000000"/>
            </w:tcBorders>
            <w:shd w:val="clear" w:color="auto" w:fill="FFFFFF"/>
          </w:tcPr>
          <w:p w:rsidR="008C446D" w:rsidRPr="008A021A" w:rsidRDefault="008C446D" w:rsidP="00407BAA">
            <w:pPr>
              <w:autoSpaceDE w:val="0"/>
              <w:autoSpaceDN w:val="0"/>
              <w:adjustRightInd w:val="0"/>
              <w:spacing w:after="0" w:line="320" w:lineRule="atLeast"/>
              <w:ind w:left="60" w:right="60"/>
              <w:rPr>
                <w:color w:val="000000"/>
                <w:szCs w:val="24"/>
              </w:rPr>
            </w:pPr>
            <w:r w:rsidRPr="008A021A">
              <w:rPr>
                <w:color w:val="000000"/>
                <w:szCs w:val="24"/>
              </w:rPr>
              <w:t>Total</w:t>
            </w:r>
          </w:p>
        </w:tc>
        <w:tc>
          <w:tcPr>
            <w:tcW w:w="1365" w:type="dxa"/>
            <w:tcBorders>
              <w:top w:val="nil"/>
              <w:left w:val="single" w:sz="16" w:space="0" w:color="000000"/>
              <w:bottom w:val="single" w:sz="16" w:space="0" w:color="000000"/>
            </w:tcBorders>
            <w:shd w:val="clear" w:color="auto" w:fill="FFFFFF"/>
          </w:tcPr>
          <w:p w:rsidR="008C446D" w:rsidRPr="008A021A" w:rsidRDefault="008C446D" w:rsidP="00407BAA">
            <w:pPr>
              <w:autoSpaceDE w:val="0"/>
              <w:autoSpaceDN w:val="0"/>
              <w:adjustRightInd w:val="0"/>
              <w:spacing w:after="0" w:line="320" w:lineRule="atLeast"/>
              <w:ind w:left="60" w:right="60"/>
              <w:rPr>
                <w:color w:val="000000"/>
                <w:szCs w:val="24"/>
              </w:rPr>
            </w:pPr>
            <w:r w:rsidRPr="008A021A">
              <w:rPr>
                <w:color w:val="000000"/>
                <w:szCs w:val="24"/>
              </w:rPr>
              <w:t>44</w:t>
            </w:r>
          </w:p>
        </w:tc>
        <w:tc>
          <w:tcPr>
            <w:tcW w:w="1192" w:type="dxa"/>
            <w:tcBorders>
              <w:top w:val="nil"/>
              <w:bottom w:val="single" w:sz="16" w:space="0" w:color="000000"/>
            </w:tcBorders>
            <w:shd w:val="clear" w:color="auto" w:fill="FFFFFF"/>
          </w:tcPr>
          <w:p w:rsidR="008C446D" w:rsidRPr="008A021A" w:rsidRDefault="008C446D" w:rsidP="00407BAA">
            <w:pPr>
              <w:autoSpaceDE w:val="0"/>
              <w:autoSpaceDN w:val="0"/>
              <w:adjustRightInd w:val="0"/>
              <w:spacing w:after="0" w:line="320" w:lineRule="atLeast"/>
              <w:ind w:left="60" w:right="60"/>
              <w:rPr>
                <w:color w:val="000000"/>
                <w:szCs w:val="24"/>
              </w:rPr>
            </w:pPr>
            <w:r w:rsidRPr="008A021A">
              <w:rPr>
                <w:color w:val="000000"/>
                <w:szCs w:val="24"/>
              </w:rPr>
              <w:t>100.0</w:t>
            </w:r>
          </w:p>
        </w:tc>
        <w:tc>
          <w:tcPr>
            <w:tcW w:w="1634" w:type="dxa"/>
            <w:tcBorders>
              <w:top w:val="nil"/>
              <w:bottom w:val="single" w:sz="16" w:space="0" w:color="000000"/>
            </w:tcBorders>
            <w:shd w:val="clear" w:color="auto" w:fill="FFFFFF"/>
            <w:vAlign w:val="center"/>
          </w:tcPr>
          <w:p w:rsidR="008C446D" w:rsidRPr="008A021A" w:rsidRDefault="008C446D" w:rsidP="00407BAA">
            <w:pPr>
              <w:autoSpaceDE w:val="0"/>
              <w:autoSpaceDN w:val="0"/>
              <w:adjustRightInd w:val="0"/>
              <w:spacing w:after="0" w:line="240" w:lineRule="auto"/>
              <w:rPr>
                <w:szCs w:val="24"/>
              </w:rPr>
            </w:pPr>
          </w:p>
        </w:tc>
        <w:tc>
          <w:tcPr>
            <w:tcW w:w="1720" w:type="dxa"/>
            <w:tcBorders>
              <w:top w:val="nil"/>
              <w:bottom w:val="single" w:sz="16" w:space="0" w:color="000000"/>
              <w:right w:val="single" w:sz="16" w:space="0" w:color="000000"/>
            </w:tcBorders>
            <w:shd w:val="clear" w:color="auto" w:fill="FFFFFF"/>
            <w:vAlign w:val="center"/>
          </w:tcPr>
          <w:p w:rsidR="008C446D" w:rsidRPr="008A021A" w:rsidRDefault="008C446D" w:rsidP="00407BAA">
            <w:pPr>
              <w:autoSpaceDE w:val="0"/>
              <w:autoSpaceDN w:val="0"/>
              <w:adjustRightInd w:val="0"/>
              <w:spacing w:after="0" w:line="240" w:lineRule="auto"/>
              <w:rPr>
                <w:szCs w:val="24"/>
              </w:rPr>
            </w:pPr>
          </w:p>
        </w:tc>
      </w:tr>
      <w:tr w:rsidR="008C446D" w:rsidRPr="008A021A" w:rsidTr="00085864">
        <w:tc>
          <w:tcPr>
            <w:tcW w:w="8093" w:type="dxa"/>
            <w:gridSpan w:val="6"/>
            <w:tcBorders>
              <w:top w:val="nil"/>
              <w:left w:val="nil"/>
              <w:bottom w:val="nil"/>
              <w:right w:val="nil"/>
            </w:tcBorders>
            <w:shd w:val="clear" w:color="auto" w:fill="FFFFFF"/>
            <w:vAlign w:val="center"/>
          </w:tcPr>
          <w:p w:rsidR="00F866EF" w:rsidRPr="008A021A" w:rsidRDefault="00F866EF" w:rsidP="00B41456">
            <w:pPr>
              <w:autoSpaceDE w:val="0"/>
              <w:autoSpaceDN w:val="0"/>
              <w:adjustRightInd w:val="0"/>
              <w:spacing w:after="0" w:line="320" w:lineRule="atLeast"/>
              <w:ind w:right="60"/>
              <w:rPr>
                <w:bCs/>
                <w:color w:val="000000"/>
                <w:szCs w:val="24"/>
              </w:rPr>
            </w:pPr>
          </w:p>
          <w:p w:rsidR="008F1ADB" w:rsidRPr="008A021A" w:rsidRDefault="008F1ADB" w:rsidP="008F1ADB">
            <w:pPr>
              <w:autoSpaceDE w:val="0"/>
              <w:autoSpaceDN w:val="0"/>
              <w:adjustRightInd w:val="0"/>
              <w:spacing w:after="0" w:line="240" w:lineRule="auto"/>
              <w:rPr>
                <w:bCs/>
                <w:color w:val="000000"/>
                <w:szCs w:val="24"/>
              </w:rPr>
            </w:pPr>
            <w:r w:rsidRPr="008A021A">
              <w:rPr>
                <w:bCs/>
                <w:color w:val="000000"/>
                <w:szCs w:val="24"/>
              </w:rPr>
              <w:t>Table 3: SPSS Outputs of frequency tables for the ethnicity of the participants.</w:t>
            </w:r>
          </w:p>
          <w:p w:rsidR="008F1ADB" w:rsidRPr="008A021A" w:rsidRDefault="008F1ADB" w:rsidP="00B41456">
            <w:pPr>
              <w:autoSpaceDE w:val="0"/>
              <w:autoSpaceDN w:val="0"/>
              <w:adjustRightInd w:val="0"/>
              <w:spacing w:after="0" w:line="320" w:lineRule="atLeast"/>
              <w:ind w:right="60"/>
              <w:rPr>
                <w:bCs/>
                <w:color w:val="000000"/>
                <w:szCs w:val="24"/>
              </w:rPr>
            </w:pPr>
          </w:p>
          <w:p w:rsidR="008C446D" w:rsidRPr="008A021A" w:rsidRDefault="00B41456" w:rsidP="00B41456">
            <w:pPr>
              <w:autoSpaceDE w:val="0"/>
              <w:autoSpaceDN w:val="0"/>
              <w:adjustRightInd w:val="0"/>
              <w:spacing w:after="0" w:line="320" w:lineRule="atLeast"/>
              <w:ind w:right="60"/>
              <w:rPr>
                <w:color w:val="000000"/>
                <w:szCs w:val="24"/>
              </w:rPr>
            </w:pPr>
            <w:r w:rsidRPr="008A021A">
              <w:rPr>
                <w:bCs/>
                <w:color w:val="000000"/>
                <w:szCs w:val="24"/>
              </w:rPr>
              <w:t>E</w:t>
            </w:r>
            <w:r w:rsidR="008C446D" w:rsidRPr="008A021A">
              <w:rPr>
                <w:bCs/>
                <w:color w:val="000000"/>
                <w:szCs w:val="24"/>
              </w:rPr>
              <w:t>thnic</w:t>
            </w:r>
          </w:p>
        </w:tc>
      </w:tr>
      <w:tr w:rsidR="008C446D" w:rsidRPr="008A021A" w:rsidTr="00085864">
        <w:tc>
          <w:tcPr>
            <w:tcW w:w="2182" w:type="dxa"/>
            <w:gridSpan w:val="2"/>
            <w:tcBorders>
              <w:top w:val="single" w:sz="16" w:space="0" w:color="000000"/>
              <w:left w:val="single" w:sz="16" w:space="0" w:color="000000"/>
              <w:bottom w:val="single" w:sz="16" w:space="0" w:color="000000"/>
              <w:right w:val="single" w:sz="16" w:space="0" w:color="000000"/>
            </w:tcBorders>
            <w:shd w:val="clear" w:color="auto" w:fill="FFFFFF"/>
            <w:vAlign w:val="center"/>
          </w:tcPr>
          <w:p w:rsidR="008C446D" w:rsidRPr="008A021A" w:rsidRDefault="008C446D" w:rsidP="00407BAA">
            <w:pPr>
              <w:autoSpaceDE w:val="0"/>
              <w:autoSpaceDN w:val="0"/>
              <w:adjustRightInd w:val="0"/>
              <w:spacing w:after="0" w:line="240" w:lineRule="auto"/>
              <w:rPr>
                <w:szCs w:val="24"/>
              </w:rPr>
            </w:pPr>
          </w:p>
        </w:tc>
        <w:tc>
          <w:tcPr>
            <w:tcW w:w="1365" w:type="dxa"/>
            <w:tcBorders>
              <w:top w:val="single" w:sz="16" w:space="0" w:color="000000"/>
              <w:left w:val="single" w:sz="16" w:space="0" w:color="000000"/>
              <w:bottom w:val="single" w:sz="16" w:space="0" w:color="000000"/>
            </w:tcBorders>
            <w:shd w:val="clear" w:color="auto" w:fill="FFFFFF"/>
            <w:vAlign w:val="bottom"/>
          </w:tcPr>
          <w:p w:rsidR="008C446D" w:rsidRPr="008A021A" w:rsidRDefault="008C446D" w:rsidP="00407BAA">
            <w:pPr>
              <w:autoSpaceDE w:val="0"/>
              <w:autoSpaceDN w:val="0"/>
              <w:adjustRightInd w:val="0"/>
              <w:spacing w:after="0" w:line="320" w:lineRule="atLeast"/>
              <w:ind w:left="60" w:right="60"/>
              <w:rPr>
                <w:color w:val="000000"/>
                <w:szCs w:val="24"/>
              </w:rPr>
            </w:pPr>
            <w:r w:rsidRPr="008A021A">
              <w:rPr>
                <w:color w:val="000000"/>
                <w:szCs w:val="24"/>
              </w:rPr>
              <w:t>Frequency</w:t>
            </w:r>
          </w:p>
        </w:tc>
        <w:tc>
          <w:tcPr>
            <w:tcW w:w="1192" w:type="dxa"/>
            <w:tcBorders>
              <w:top w:val="single" w:sz="16" w:space="0" w:color="000000"/>
              <w:bottom w:val="single" w:sz="16" w:space="0" w:color="000000"/>
            </w:tcBorders>
            <w:shd w:val="clear" w:color="auto" w:fill="FFFFFF"/>
            <w:vAlign w:val="bottom"/>
          </w:tcPr>
          <w:p w:rsidR="008C446D" w:rsidRPr="008A021A" w:rsidRDefault="008C446D" w:rsidP="00407BAA">
            <w:pPr>
              <w:autoSpaceDE w:val="0"/>
              <w:autoSpaceDN w:val="0"/>
              <w:adjustRightInd w:val="0"/>
              <w:spacing w:after="0" w:line="320" w:lineRule="atLeast"/>
              <w:ind w:left="60" w:right="60"/>
              <w:rPr>
                <w:color w:val="000000"/>
                <w:szCs w:val="24"/>
              </w:rPr>
            </w:pPr>
            <w:r w:rsidRPr="008A021A">
              <w:rPr>
                <w:color w:val="000000"/>
                <w:szCs w:val="24"/>
              </w:rPr>
              <w:t>Percent</w:t>
            </w:r>
          </w:p>
        </w:tc>
        <w:tc>
          <w:tcPr>
            <w:tcW w:w="1634" w:type="dxa"/>
            <w:tcBorders>
              <w:top w:val="single" w:sz="16" w:space="0" w:color="000000"/>
              <w:bottom w:val="single" w:sz="16" w:space="0" w:color="000000"/>
            </w:tcBorders>
            <w:shd w:val="clear" w:color="auto" w:fill="FFFFFF"/>
            <w:vAlign w:val="bottom"/>
          </w:tcPr>
          <w:p w:rsidR="008C446D" w:rsidRPr="008A021A" w:rsidRDefault="008C446D" w:rsidP="00407BAA">
            <w:pPr>
              <w:autoSpaceDE w:val="0"/>
              <w:autoSpaceDN w:val="0"/>
              <w:adjustRightInd w:val="0"/>
              <w:spacing w:after="0" w:line="320" w:lineRule="atLeast"/>
              <w:ind w:left="60" w:right="60"/>
              <w:rPr>
                <w:color w:val="000000"/>
                <w:szCs w:val="24"/>
              </w:rPr>
            </w:pPr>
            <w:r w:rsidRPr="008A021A">
              <w:rPr>
                <w:color w:val="000000"/>
                <w:szCs w:val="24"/>
              </w:rPr>
              <w:t>Valid Percent</w:t>
            </w:r>
          </w:p>
        </w:tc>
        <w:tc>
          <w:tcPr>
            <w:tcW w:w="1720" w:type="dxa"/>
            <w:tcBorders>
              <w:top w:val="single" w:sz="16" w:space="0" w:color="000000"/>
              <w:bottom w:val="single" w:sz="16" w:space="0" w:color="000000"/>
              <w:right w:val="single" w:sz="16" w:space="0" w:color="000000"/>
            </w:tcBorders>
            <w:shd w:val="clear" w:color="auto" w:fill="FFFFFF"/>
            <w:vAlign w:val="bottom"/>
          </w:tcPr>
          <w:p w:rsidR="008C446D" w:rsidRPr="008A021A" w:rsidRDefault="008C446D" w:rsidP="00407BAA">
            <w:pPr>
              <w:autoSpaceDE w:val="0"/>
              <w:autoSpaceDN w:val="0"/>
              <w:adjustRightInd w:val="0"/>
              <w:spacing w:after="0" w:line="320" w:lineRule="atLeast"/>
              <w:ind w:left="60" w:right="60"/>
              <w:rPr>
                <w:color w:val="000000"/>
                <w:szCs w:val="24"/>
              </w:rPr>
            </w:pPr>
            <w:r w:rsidRPr="008A021A">
              <w:rPr>
                <w:color w:val="000000"/>
                <w:szCs w:val="24"/>
              </w:rPr>
              <w:t>Cumulative Percent</w:t>
            </w:r>
          </w:p>
        </w:tc>
      </w:tr>
      <w:tr w:rsidR="008C446D" w:rsidRPr="008A021A" w:rsidTr="00085864">
        <w:tc>
          <w:tcPr>
            <w:tcW w:w="1109" w:type="dxa"/>
            <w:vMerge w:val="restart"/>
            <w:tcBorders>
              <w:top w:val="single" w:sz="16" w:space="0" w:color="000000"/>
              <w:left w:val="single" w:sz="16" w:space="0" w:color="000000"/>
              <w:bottom w:val="nil"/>
              <w:right w:val="nil"/>
            </w:tcBorders>
            <w:shd w:val="clear" w:color="auto" w:fill="FFFFFF"/>
          </w:tcPr>
          <w:p w:rsidR="008C446D" w:rsidRPr="008A021A" w:rsidRDefault="008C446D" w:rsidP="00407BAA">
            <w:pPr>
              <w:autoSpaceDE w:val="0"/>
              <w:autoSpaceDN w:val="0"/>
              <w:adjustRightInd w:val="0"/>
              <w:spacing w:after="0" w:line="320" w:lineRule="atLeast"/>
              <w:ind w:left="60" w:right="60"/>
              <w:rPr>
                <w:color w:val="000000"/>
                <w:szCs w:val="24"/>
              </w:rPr>
            </w:pPr>
            <w:r w:rsidRPr="008A021A">
              <w:rPr>
                <w:color w:val="000000"/>
                <w:szCs w:val="24"/>
              </w:rPr>
              <w:t>Valid</w:t>
            </w:r>
          </w:p>
        </w:tc>
        <w:tc>
          <w:tcPr>
            <w:tcW w:w="1073" w:type="dxa"/>
            <w:tcBorders>
              <w:top w:val="single" w:sz="16" w:space="0" w:color="000000"/>
              <w:left w:val="nil"/>
              <w:bottom w:val="nil"/>
              <w:right w:val="single" w:sz="16" w:space="0" w:color="000000"/>
            </w:tcBorders>
            <w:shd w:val="clear" w:color="auto" w:fill="FFFFFF"/>
          </w:tcPr>
          <w:p w:rsidR="008C446D" w:rsidRPr="008A021A" w:rsidRDefault="008C446D" w:rsidP="00407BAA">
            <w:pPr>
              <w:autoSpaceDE w:val="0"/>
              <w:autoSpaceDN w:val="0"/>
              <w:adjustRightInd w:val="0"/>
              <w:spacing w:after="0" w:line="320" w:lineRule="atLeast"/>
              <w:ind w:left="60" w:right="60"/>
              <w:rPr>
                <w:color w:val="000000"/>
                <w:szCs w:val="24"/>
              </w:rPr>
            </w:pPr>
            <w:r w:rsidRPr="008A021A">
              <w:rPr>
                <w:color w:val="000000"/>
                <w:szCs w:val="24"/>
              </w:rPr>
              <w:t>1.00</w:t>
            </w:r>
          </w:p>
        </w:tc>
        <w:tc>
          <w:tcPr>
            <w:tcW w:w="1365" w:type="dxa"/>
            <w:tcBorders>
              <w:top w:val="single" w:sz="16" w:space="0" w:color="000000"/>
              <w:left w:val="single" w:sz="16" w:space="0" w:color="000000"/>
              <w:bottom w:val="nil"/>
            </w:tcBorders>
            <w:shd w:val="clear" w:color="auto" w:fill="FFFFFF"/>
          </w:tcPr>
          <w:p w:rsidR="008C446D" w:rsidRPr="008A021A" w:rsidRDefault="008C446D" w:rsidP="00407BAA">
            <w:pPr>
              <w:autoSpaceDE w:val="0"/>
              <w:autoSpaceDN w:val="0"/>
              <w:adjustRightInd w:val="0"/>
              <w:spacing w:after="0" w:line="320" w:lineRule="atLeast"/>
              <w:ind w:left="60" w:right="60"/>
              <w:rPr>
                <w:color w:val="000000"/>
                <w:szCs w:val="24"/>
              </w:rPr>
            </w:pPr>
            <w:r w:rsidRPr="008A021A">
              <w:rPr>
                <w:color w:val="000000"/>
                <w:szCs w:val="24"/>
              </w:rPr>
              <w:t>9</w:t>
            </w:r>
          </w:p>
        </w:tc>
        <w:tc>
          <w:tcPr>
            <w:tcW w:w="1192" w:type="dxa"/>
            <w:tcBorders>
              <w:top w:val="single" w:sz="16" w:space="0" w:color="000000"/>
              <w:bottom w:val="nil"/>
            </w:tcBorders>
            <w:shd w:val="clear" w:color="auto" w:fill="FFFFFF"/>
          </w:tcPr>
          <w:p w:rsidR="008C446D" w:rsidRPr="008A021A" w:rsidRDefault="008C446D" w:rsidP="00407BAA">
            <w:pPr>
              <w:autoSpaceDE w:val="0"/>
              <w:autoSpaceDN w:val="0"/>
              <w:adjustRightInd w:val="0"/>
              <w:spacing w:after="0" w:line="320" w:lineRule="atLeast"/>
              <w:ind w:left="60" w:right="60"/>
              <w:rPr>
                <w:color w:val="000000"/>
                <w:szCs w:val="24"/>
              </w:rPr>
            </w:pPr>
            <w:r w:rsidRPr="008A021A">
              <w:rPr>
                <w:color w:val="000000"/>
                <w:szCs w:val="24"/>
              </w:rPr>
              <w:t>20.5</w:t>
            </w:r>
          </w:p>
        </w:tc>
        <w:tc>
          <w:tcPr>
            <w:tcW w:w="1634" w:type="dxa"/>
            <w:tcBorders>
              <w:top w:val="single" w:sz="16" w:space="0" w:color="000000"/>
              <w:bottom w:val="nil"/>
            </w:tcBorders>
            <w:shd w:val="clear" w:color="auto" w:fill="FFFFFF"/>
          </w:tcPr>
          <w:p w:rsidR="008C446D" w:rsidRPr="008A021A" w:rsidRDefault="008C446D" w:rsidP="00407BAA">
            <w:pPr>
              <w:autoSpaceDE w:val="0"/>
              <w:autoSpaceDN w:val="0"/>
              <w:adjustRightInd w:val="0"/>
              <w:spacing w:after="0" w:line="320" w:lineRule="atLeast"/>
              <w:ind w:left="60" w:right="60"/>
              <w:rPr>
                <w:color w:val="000000"/>
                <w:szCs w:val="24"/>
              </w:rPr>
            </w:pPr>
            <w:r w:rsidRPr="008A021A">
              <w:rPr>
                <w:color w:val="000000"/>
                <w:szCs w:val="24"/>
              </w:rPr>
              <w:t>21.4</w:t>
            </w:r>
          </w:p>
        </w:tc>
        <w:tc>
          <w:tcPr>
            <w:tcW w:w="1720" w:type="dxa"/>
            <w:tcBorders>
              <w:top w:val="single" w:sz="16" w:space="0" w:color="000000"/>
              <w:bottom w:val="nil"/>
              <w:right w:val="single" w:sz="16" w:space="0" w:color="000000"/>
            </w:tcBorders>
            <w:shd w:val="clear" w:color="auto" w:fill="FFFFFF"/>
          </w:tcPr>
          <w:p w:rsidR="008C446D" w:rsidRPr="008A021A" w:rsidRDefault="008C446D" w:rsidP="00407BAA">
            <w:pPr>
              <w:autoSpaceDE w:val="0"/>
              <w:autoSpaceDN w:val="0"/>
              <w:adjustRightInd w:val="0"/>
              <w:spacing w:after="0" w:line="320" w:lineRule="atLeast"/>
              <w:ind w:left="60" w:right="60"/>
              <w:rPr>
                <w:color w:val="000000"/>
                <w:szCs w:val="24"/>
              </w:rPr>
            </w:pPr>
            <w:r w:rsidRPr="008A021A">
              <w:rPr>
                <w:color w:val="000000"/>
                <w:szCs w:val="24"/>
              </w:rPr>
              <w:t>21.4</w:t>
            </w:r>
          </w:p>
        </w:tc>
      </w:tr>
      <w:tr w:rsidR="008C446D" w:rsidRPr="008A021A" w:rsidTr="00085864">
        <w:tc>
          <w:tcPr>
            <w:tcW w:w="1109" w:type="dxa"/>
            <w:vMerge/>
            <w:tcBorders>
              <w:top w:val="single" w:sz="16" w:space="0" w:color="000000"/>
              <w:left w:val="single" w:sz="16" w:space="0" w:color="000000"/>
              <w:bottom w:val="nil"/>
              <w:right w:val="nil"/>
            </w:tcBorders>
            <w:shd w:val="clear" w:color="auto" w:fill="FFFFFF"/>
          </w:tcPr>
          <w:p w:rsidR="008C446D" w:rsidRPr="008A021A" w:rsidRDefault="008C446D" w:rsidP="00407BAA">
            <w:pPr>
              <w:autoSpaceDE w:val="0"/>
              <w:autoSpaceDN w:val="0"/>
              <w:adjustRightInd w:val="0"/>
              <w:spacing w:after="0" w:line="240" w:lineRule="auto"/>
              <w:rPr>
                <w:color w:val="000000"/>
                <w:szCs w:val="24"/>
              </w:rPr>
            </w:pPr>
          </w:p>
        </w:tc>
        <w:tc>
          <w:tcPr>
            <w:tcW w:w="1073" w:type="dxa"/>
            <w:tcBorders>
              <w:top w:val="nil"/>
              <w:left w:val="nil"/>
              <w:bottom w:val="nil"/>
              <w:right w:val="single" w:sz="16" w:space="0" w:color="000000"/>
            </w:tcBorders>
            <w:shd w:val="clear" w:color="auto" w:fill="FFFFFF"/>
          </w:tcPr>
          <w:p w:rsidR="008C446D" w:rsidRPr="008A021A" w:rsidRDefault="008C446D" w:rsidP="00407BAA">
            <w:pPr>
              <w:autoSpaceDE w:val="0"/>
              <w:autoSpaceDN w:val="0"/>
              <w:adjustRightInd w:val="0"/>
              <w:spacing w:after="0" w:line="320" w:lineRule="atLeast"/>
              <w:ind w:left="60" w:right="60"/>
              <w:rPr>
                <w:color w:val="000000"/>
                <w:szCs w:val="24"/>
              </w:rPr>
            </w:pPr>
            <w:r w:rsidRPr="008A021A">
              <w:rPr>
                <w:color w:val="000000"/>
                <w:szCs w:val="24"/>
              </w:rPr>
              <w:t>2.00</w:t>
            </w:r>
          </w:p>
        </w:tc>
        <w:tc>
          <w:tcPr>
            <w:tcW w:w="1365" w:type="dxa"/>
            <w:tcBorders>
              <w:top w:val="nil"/>
              <w:left w:val="single" w:sz="16" w:space="0" w:color="000000"/>
              <w:bottom w:val="nil"/>
            </w:tcBorders>
            <w:shd w:val="clear" w:color="auto" w:fill="FFFFFF"/>
          </w:tcPr>
          <w:p w:rsidR="008C446D" w:rsidRPr="008A021A" w:rsidRDefault="008C446D" w:rsidP="00407BAA">
            <w:pPr>
              <w:autoSpaceDE w:val="0"/>
              <w:autoSpaceDN w:val="0"/>
              <w:adjustRightInd w:val="0"/>
              <w:spacing w:after="0" w:line="320" w:lineRule="atLeast"/>
              <w:ind w:left="60" w:right="60"/>
              <w:rPr>
                <w:color w:val="000000"/>
                <w:szCs w:val="24"/>
              </w:rPr>
            </w:pPr>
            <w:r w:rsidRPr="008A021A">
              <w:rPr>
                <w:color w:val="000000"/>
                <w:szCs w:val="24"/>
              </w:rPr>
              <w:t>7</w:t>
            </w:r>
          </w:p>
        </w:tc>
        <w:tc>
          <w:tcPr>
            <w:tcW w:w="1192" w:type="dxa"/>
            <w:tcBorders>
              <w:top w:val="nil"/>
              <w:bottom w:val="nil"/>
            </w:tcBorders>
            <w:shd w:val="clear" w:color="auto" w:fill="FFFFFF"/>
          </w:tcPr>
          <w:p w:rsidR="008C446D" w:rsidRPr="008A021A" w:rsidRDefault="008C446D" w:rsidP="00407BAA">
            <w:pPr>
              <w:autoSpaceDE w:val="0"/>
              <w:autoSpaceDN w:val="0"/>
              <w:adjustRightInd w:val="0"/>
              <w:spacing w:after="0" w:line="320" w:lineRule="atLeast"/>
              <w:ind w:left="60" w:right="60"/>
              <w:rPr>
                <w:color w:val="000000"/>
                <w:szCs w:val="24"/>
              </w:rPr>
            </w:pPr>
            <w:r w:rsidRPr="008A021A">
              <w:rPr>
                <w:color w:val="000000"/>
                <w:szCs w:val="24"/>
              </w:rPr>
              <w:t>15.9</w:t>
            </w:r>
          </w:p>
        </w:tc>
        <w:tc>
          <w:tcPr>
            <w:tcW w:w="1634" w:type="dxa"/>
            <w:tcBorders>
              <w:top w:val="nil"/>
              <w:bottom w:val="nil"/>
            </w:tcBorders>
            <w:shd w:val="clear" w:color="auto" w:fill="FFFFFF"/>
          </w:tcPr>
          <w:p w:rsidR="008C446D" w:rsidRPr="008A021A" w:rsidRDefault="008C446D" w:rsidP="00407BAA">
            <w:pPr>
              <w:autoSpaceDE w:val="0"/>
              <w:autoSpaceDN w:val="0"/>
              <w:adjustRightInd w:val="0"/>
              <w:spacing w:after="0" w:line="320" w:lineRule="atLeast"/>
              <w:ind w:left="60" w:right="60"/>
              <w:rPr>
                <w:color w:val="000000"/>
                <w:szCs w:val="24"/>
              </w:rPr>
            </w:pPr>
            <w:r w:rsidRPr="008A021A">
              <w:rPr>
                <w:color w:val="000000"/>
                <w:szCs w:val="24"/>
              </w:rPr>
              <w:t>16.7</w:t>
            </w:r>
          </w:p>
        </w:tc>
        <w:tc>
          <w:tcPr>
            <w:tcW w:w="1720" w:type="dxa"/>
            <w:tcBorders>
              <w:top w:val="nil"/>
              <w:bottom w:val="nil"/>
              <w:right w:val="single" w:sz="16" w:space="0" w:color="000000"/>
            </w:tcBorders>
            <w:shd w:val="clear" w:color="auto" w:fill="FFFFFF"/>
          </w:tcPr>
          <w:p w:rsidR="008C446D" w:rsidRPr="008A021A" w:rsidRDefault="008C446D" w:rsidP="00407BAA">
            <w:pPr>
              <w:autoSpaceDE w:val="0"/>
              <w:autoSpaceDN w:val="0"/>
              <w:adjustRightInd w:val="0"/>
              <w:spacing w:after="0" w:line="320" w:lineRule="atLeast"/>
              <w:ind w:left="60" w:right="60"/>
              <w:rPr>
                <w:color w:val="000000"/>
                <w:szCs w:val="24"/>
              </w:rPr>
            </w:pPr>
            <w:r w:rsidRPr="008A021A">
              <w:rPr>
                <w:color w:val="000000"/>
                <w:szCs w:val="24"/>
              </w:rPr>
              <w:t>38.1</w:t>
            </w:r>
          </w:p>
        </w:tc>
      </w:tr>
      <w:tr w:rsidR="008C446D" w:rsidRPr="008A021A" w:rsidTr="00085864">
        <w:tc>
          <w:tcPr>
            <w:tcW w:w="1109" w:type="dxa"/>
            <w:vMerge/>
            <w:tcBorders>
              <w:top w:val="single" w:sz="16" w:space="0" w:color="000000"/>
              <w:left w:val="single" w:sz="16" w:space="0" w:color="000000"/>
              <w:bottom w:val="nil"/>
              <w:right w:val="nil"/>
            </w:tcBorders>
            <w:shd w:val="clear" w:color="auto" w:fill="FFFFFF"/>
          </w:tcPr>
          <w:p w:rsidR="008C446D" w:rsidRPr="008A021A" w:rsidRDefault="008C446D" w:rsidP="00407BAA">
            <w:pPr>
              <w:autoSpaceDE w:val="0"/>
              <w:autoSpaceDN w:val="0"/>
              <w:adjustRightInd w:val="0"/>
              <w:spacing w:after="0" w:line="240" w:lineRule="auto"/>
              <w:rPr>
                <w:color w:val="000000"/>
                <w:szCs w:val="24"/>
              </w:rPr>
            </w:pPr>
          </w:p>
        </w:tc>
        <w:tc>
          <w:tcPr>
            <w:tcW w:w="1073" w:type="dxa"/>
            <w:tcBorders>
              <w:top w:val="nil"/>
              <w:left w:val="nil"/>
              <w:bottom w:val="nil"/>
              <w:right w:val="single" w:sz="16" w:space="0" w:color="000000"/>
            </w:tcBorders>
            <w:shd w:val="clear" w:color="auto" w:fill="FFFFFF"/>
          </w:tcPr>
          <w:p w:rsidR="008C446D" w:rsidRPr="008A021A" w:rsidRDefault="008C446D" w:rsidP="00407BAA">
            <w:pPr>
              <w:autoSpaceDE w:val="0"/>
              <w:autoSpaceDN w:val="0"/>
              <w:adjustRightInd w:val="0"/>
              <w:spacing w:after="0" w:line="320" w:lineRule="atLeast"/>
              <w:ind w:left="60" w:right="60"/>
              <w:rPr>
                <w:color w:val="000000"/>
                <w:szCs w:val="24"/>
              </w:rPr>
            </w:pPr>
            <w:r w:rsidRPr="008A021A">
              <w:rPr>
                <w:color w:val="000000"/>
                <w:szCs w:val="24"/>
              </w:rPr>
              <w:t>3.00</w:t>
            </w:r>
          </w:p>
        </w:tc>
        <w:tc>
          <w:tcPr>
            <w:tcW w:w="1365" w:type="dxa"/>
            <w:tcBorders>
              <w:top w:val="nil"/>
              <w:left w:val="single" w:sz="16" w:space="0" w:color="000000"/>
              <w:bottom w:val="nil"/>
            </w:tcBorders>
            <w:shd w:val="clear" w:color="auto" w:fill="FFFFFF"/>
          </w:tcPr>
          <w:p w:rsidR="008C446D" w:rsidRPr="008A021A" w:rsidRDefault="008C446D" w:rsidP="00407BAA">
            <w:pPr>
              <w:autoSpaceDE w:val="0"/>
              <w:autoSpaceDN w:val="0"/>
              <w:adjustRightInd w:val="0"/>
              <w:spacing w:after="0" w:line="320" w:lineRule="atLeast"/>
              <w:ind w:left="60" w:right="60"/>
              <w:rPr>
                <w:color w:val="000000"/>
                <w:szCs w:val="24"/>
              </w:rPr>
            </w:pPr>
            <w:r w:rsidRPr="008A021A">
              <w:rPr>
                <w:color w:val="000000"/>
                <w:szCs w:val="24"/>
              </w:rPr>
              <w:t>5</w:t>
            </w:r>
          </w:p>
        </w:tc>
        <w:tc>
          <w:tcPr>
            <w:tcW w:w="1192" w:type="dxa"/>
            <w:tcBorders>
              <w:top w:val="nil"/>
              <w:bottom w:val="nil"/>
            </w:tcBorders>
            <w:shd w:val="clear" w:color="auto" w:fill="FFFFFF"/>
          </w:tcPr>
          <w:p w:rsidR="008C446D" w:rsidRPr="008A021A" w:rsidRDefault="008C446D" w:rsidP="00407BAA">
            <w:pPr>
              <w:autoSpaceDE w:val="0"/>
              <w:autoSpaceDN w:val="0"/>
              <w:adjustRightInd w:val="0"/>
              <w:spacing w:after="0" w:line="320" w:lineRule="atLeast"/>
              <w:ind w:left="60" w:right="60"/>
              <w:rPr>
                <w:color w:val="000000"/>
                <w:szCs w:val="24"/>
              </w:rPr>
            </w:pPr>
            <w:r w:rsidRPr="008A021A">
              <w:rPr>
                <w:color w:val="000000"/>
                <w:szCs w:val="24"/>
              </w:rPr>
              <w:t>11.4</w:t>
            </w:r>
          </w:p>
        </w:tc>
        <w:tc>
          <w:tcPr>
            <w:tcW w:w="1634" w:type="dxa"/>
            <w:tcBorders>
              <w:top w:val="nil"/>
              <w:bottom w:val="nil"/>
            </w:tcBorders>
            <w:shd w:val="clear" w:color="auto" w:fill="FFFFFF"/>
          </w:tcPr>
          <w:p w:rsidR="008C446D" w:rsidRPr="008A021A" w:rsidRDefault="008C446D" w:rsidP="00407BAA">
            <w:pPr>
              <w:autoSpaceDE w:val="0"/>
              <w:autoSpaceDN w:val="0"/>
              <w:adjustRightInd w:val="0"/>
              <w:spacing w:after="0" w:line="320" w:lineRule="atLeast"/>
              <w:ind w:left="60" w:right="60"/>
              <w:rPr>
                <w:color w:val="000000"/>
                <w:szCs w:val="24"/>
              </w:rPr>
            </w:pPr>
            <w:r w:rsidRPr="008A021A">
              <w:rPr>
                <w:color w:val="000000"/>
                <w:szCs w:val="24"/>
              </w:rPr>
              <w:t>11.9</w:t>
            </w:r>
          </w:p>
        </w:tc>
        <w:tc>
          <w:tcPr>
            <w:tcW w:w="1720" w:type="dxa"/>
            <w:tcBorders>
              <w:top w:val="nil"/>
              <w:bottom w:val="nil"/>
              <w:right w:val="single" w:sz="16" w:space="0" w:color="000000"/>
            </w:tcBorders>
            <w:shd w:val="clear" w:color="auto" w:fill="FFFFFF"/>
          </w:tcPr>
          <w:p w:rsidR="008C446D" w:rsidRPr="008A021A" w:rsidRDefault="008C446D" w:rsidP="00407BAA">
            <w:pPr>
              <w:autoSpaceDE w:val="0"/>
              <w:autoSpaceDN w:val="0"/>
              <w:adjustRightInd w:val="0"/>
              <w:spacing w:after="0" w:line="320" w:lineRule="atLeast"/>
              <w:ind w:left="60" w:right="60"/>
              <w:rPr>
                <w:color w:val="000000"/>
                <w:szCs w:val="24"/>
              </w:rPr>
            </w:pPr>
            <w:r w:rsidRPr="008A021A">
              <w:rPr>
                <w:color w:val="000000"/>
                <w:szCs w:val="24"/>
              </w:rPr>
              <w:t>50.0</w:t>
            </w:r>
          </w:p>
        </w:tc>
      </w:tr>
      <w:tr w:rsidR="008C446D" w:rsidRPr="008A021A" w:rsidTr="00085864">
        <w:tc>
          <w:tcPr>
            <w:tcW w:w="1109" w:type="dxa"/>
            <w:vMerge/>
            <w:tcBorders>
              <w:top w:val="single" w:sz="16" w:space="0" w:color="000000"/>
              <w:left w:val="single" w:sz="16" w:space="0" w:color="000000"/>
              <w:bottom w:val="nil"/>
              <w:right w:val="nil"/>
            </w:tcBorders>
            <w:shd w:val="clear" w:color="auto" w:fill="FFFFFF"/>
          </w:tcPr>
          <w:p w:rsidR="008C446D" w:rsidRPr="008A021A" w:rsidRDefault="008C446D" w:rsidP="00407BAA">
            <w:pPr>
              <w:autoSpaceDE w:val="0"/>
              <w:autoSpaceDN w:val="0"/>
              <w:adjustRightInd w:val="0"/>
              <w:spacing w:after="0" w:line="240" w:lineRule="auto"/>
              <w:rPr>
                <w:color w:val="000000"/>
                <w:szCs w:val="24"/>
              </w:rPr>
            </w:pPr>
          </w:p>
        </w:tc>
        <w:tc>
          <w:tcPr>
            <w:tcW w:w="1073" w:type="dxa"/>
            <w:tcBorders>
              <w:top w:val="nil"/>
              <w:left w:val="nil"/>
              <w:bottom w:val="nil"/>
              <w:right w:val="single" w:sz="16" w:space="0" w:color="000000"/>
            </w:tcBorders>
            <w:shd w:val="clear" w:color="auto" w:fill="FFFFFF"/>
          </w:tcPr>
          <w:p w:rsidR="008C446D" w:rsidRPr="008A021A" w:rsidRDefault="008C446D" w:rsidP="00407BAA">
            <w:pPr>
              <w:autoSpaceDE w:val="0"/>
              <w:autoSpaceDN w:val="0"/>
              <w:adjustRightInd w:val="0"/>
              <w:spacing w:after="0" w:line="320" w:lineRule="atLeast"/>
              <w:ind w:left="60" w:right="60"/>
              <w:rPr>
                <w:color w:val="000000"/>
                <w:szCs w:val="24"/>
              </w:rPr>
            </w:pPr>
            <w:r w:rsidRPr="008A021A">
              <w:rPr>
                <w:color w:val="000000"/>
                <w:szCs w:val="24"/>
              </w:rPr>
              <w:t>4.00</w:t>
            </w:r>
          </w:p>
        </w:tc>
        <w:tc>
          <w:tcPr>
            <w:tcW w:w="1365" w:type="dxa"/>
            <w:tcBorders>
              <w:top w:val="nil"/>
              <w:left w:val="single" w:sz="16" w:space="0" w:color="000000"/>
              <w:bottom w:val="nil"/>
            </w:tcBorders>
            <w:shd w:val="clear" w:color="auto" w:fill="FFFFFF"/>
          </w:tcPr>
          <w:p w:rsidR="008C446D" w:rsidRPr="008A021A" w:rsidRDefault="008C446D" w:rsidP="00407BAA">
            <w:pPr>
              <w:autoSpaceDE w:val="0"/>
              <w:autoSpaceDN w:val="0"/>
              <w:adjustRightInd w:val="0"/>
              <w:spacing w:after="0" w:line="320" w:lineRule="atLeast"/>
              <w:ind w:left="60" w:right="60"/>
              <w:rPr>
                <w:color w:val="000000"/>
                <w:szCs w:val="24"/>
              </w:rPr>
            </w:pPr>
            <w:r w:rsidRPr="008A021A">
              <w:rPr>
                <w:color w:val="000000"/>
                <w:szCs w:val="24"/>
              </w:rPr>
              <w:t>4</w:t>
            </w:r>
          </w:p>
        </w:tc>
        <w:tc>
          <w:tcPr>
            <w:tcW w:w="1192" w:type="dxa"/>
            <w:tcBorders>
              <w:top w:val="nil"/>
              <w:bottom w:val="nil"/>
            </w:tcBorders>
            <w:shd w:val="clear" w:color="auto" w:fill="FFFFFF"/>
          </w:tcPr>
          <w:p w:rsidR="008C446D" w:rsidRPr="008A021A" w:rsidRDefault="008C446D" w:rsidP="00407BAA">
            <w:pPr>
              <w:autoSpaceDE w:val="0"/>
              <w:autoSpaceDN w:val="0"/>
              <w:adjustRightInd w:val="0"/>
              <w:spacing w:after="0" w:line="320" w:lineRule="atLeast"/>
              <w:ind w:left="60" w:right="60"/>
              <w:rPr>
                <w:color w:val="000000"/>
                <w:szCs w:val="24"/>
              </w:rPr>
            </w:pPr>
            <w:r w:rsidRPr="008A021A">
              <w:rPr>
                <w:color w:val="000000"/>
                <w:szCs w:val="24"/>
              </w:rPr>
              <w:t>9.1</w:t>
            </w:r>
          </w:p>
        </w:tc>
        <w:tc>
          <w:tcPr>
            <w:tcW w:w="1634" w:type="dxa"/>
            <w:tcBorders>
              <w:top w:val="nil"/>
              <w:bottom w:val="nil"/>
            </w:tcBorders>
            <w:shd w:val="clear" w:color="auto" w:fill="FFFFFF"/>
          </w:tcPr>
          <w:p w:rsidR="008C446D" w:rsidRPr="008A021A" w:rsidRDefault="008C446D" w:rsidP="00407BAA">
            <w:pPr>
              <w:autoSpaceDE w:val="0"/>
              <w:autoSpaceDN w:val="0"/>
              <w:adjustRightInd w:val="0"/>
              <w:spacing w:after="0" w:line="320" w:lineRule="atLeast"/>
              <w:ind w:left="60" w:right="60"/>
              <w:rPr>
                <w:color w:val="000000"/>
                <w:szCs w:val="24"/>
              </w:rPr>
            </w:pPr>
            <w:r w:rsidRPr="008A021A">
              <w:rPr>
                <w:color w:val="000000"/>
                <w:szCs w:val="24"/>
              </w:rPr>
              <w:t>9.5</w:t>
            </w:r>
          </w:p>
        </w:tc>
        <w:tc>
          <w:tcPr>
            <w:tcW w:w="1720" w:type="dxa"/>
            <w:tcBorders>
              <w:top w:val="nil"/>
              <w:bottom w:val="nil"/>
              <w:right w:val="single" w:sz="16" w:space="0" w:color="000000"/>
            </w:tcBorders>
            <w:shd w:val="clear" w:color="auto" w:fill="FFFFFF"/>
          </w:tcPr>
          <w:p w:rsidR="008C446D" w:rsidRPr="008A021A" w:rsidRDefault="008C446D" w:rsidP="00407BAA">
            <w:pPr>
              <w:autoSpaceDE w:val="0"/>
              <w:autoSpaceDN w:val="0"/>
              <w:adjustRightInd w:val="0"/>
              <w:spacing w:after="0" w:line="320" w:lineRule="atLeast"/>
              <w:ind w:left="60" w:right="60"/>
              <w:rPr>
                <w:color w:val="000000"/>
                <w:szCs w:val="24"/>
              </w:rPr>
            </w:pPr>
            <w:r w:rsidRPr="008A021A">
              <w:rPr>
                <w:color w:val="000000"/>
                <w:szCs w:val="24"/>
              </w:rPr>
              <w:t>59.5</w:t>
            </w:r>
          </w:p>
        </w:tc>
      </w:tr>
      <w:tr w:rsidR="008C446D" w:rsidRPr="008A021A" w:rsidTr="00085864">
        <w:tc>
          <w:tcPr>
            <w:tcW w:w="1109" w:type="dxa"/>
            <w:vMerge/>
            <w:tcBorders>
              <w:top w:val="single" w:sz="16" w:space="0" w:color="000000"/>
              <w:left w:val="single" w:sz="16" w:space="0" w:color="000000"/>
              <w:bottom w:val="nil"/>
              <w:right w:val="nil"/>
            </w:tcBorders>
            <w:shd w:val="clear" w:color="auto" w:fill="FFFFFF"/>
          </w:tcPr>
          <w:p w:rsidR="008C446D" w:rsidRPr="008A021A" w:rsidRDefault="008C446D" w:rsidP="00407BAA">
            <w:pPr>
              <w:autoSpaceDE w:val="0"/>
              <w:autoSpaceDN w:val="0"/>
              <w:adjustRightInd w:val="0"/>
              <w:spacing w:after="0" w:line="240" w:lineRule="auto"/>
              <w:rPr>
                <w:color w:val="000000"/>
                <w:szCs w:val="24"/>
              </w:rPr>
            </w:pPr>
          </w:p>
        </w:tc>
        <w:tc>
          <w:tcPr>
            <w:tcW w:w="1073" w:type="dxa"/>
            <w:tcBorders>
              <w:top w:val="nil"/>
              <w:left w:val="nil"/>
              <w:bottom w:val="nil"/>
              <w:right w:val="single" w:sz="16" w:space="0" w:color="000000"/>
            </w:tcBorders>
            <w:shd w:val="clear" w:color="auto" w:fill="FFFFFF"/>
          </w:tcPr>
          <w:p w:rsidR="008C446D" w:rsidRPr="008A021A" w:rsidRDefault="008C446D" w:rsidP="00407BAA">
            <w:pPr>
              <w:autoSpaceDE w:val="0"/>
              <w:autoSpaceDN w:val="0"/>
              <w:adjustRightInd w:val="0"/>
              <w:spacing w:after="0" w:line="320" w:lineRule="atLeast"/>
              <w:ind w:left="60" w:right="60"/>
              <w:rPr>
                <w:color w:val="000000"/>
                <w:szCs w:val="24"/>
              </w:rPr>
            </w:pPr>
            <w:r w:rsidRPr="008A021A">
              <w:rPr>
                <w:color w:val="000000"/>
                <w:szCs w:val="24"/>
              </w:rPr>
              <w:t>6.00</w:t>
            </w:r>
          </w:p>
        </w:tc>
        <w:tc>
          <w:tcPr>
            <w:tcW w:w="1365" w:type="dxa"/>
            <w:tcBorders>
              <w:top w:val="nil"/>
              <w:left w:val="single" w:sz="16" w:space="0" w:color="000000"/>
              <w:bottom w:val="nil"/>
            </w:tcBorders>
            <w:shd w:val="clear" w:color="auto" w:fill="FFFFFF"/>
          </w:tcPr>
          <w:p w:rsidR="008C446D" w:rsidRPr="008A021A" w:rsidRDefault="008C446D" w:rsidP="00407BAA">
            <w:pPr>
              <w:autoSpaceDE w:val="0"/>
              <w:autoSpaceDN w:val="0"/>
              <w:adjustRightInd w:val="0"/>
              <w:spacing w:after="0" w:line="320" w:lineRule="atLeast"/>
              <w:ind w:left="60" w:right="60"/>
              <w:rPr>
                <w:color w:val="000000"/>
                <w:szCs w:val="24"/>
              </w:rPr>
            </w:pPr>
            <w:r w:rsidRPr="008A021A">
              <w:rPr>
                <w:color w:val="000000"/>
                <w:szCs w:val="24"/>
              </w:rPr>
              <w:t>4</w:t>
            </w:r>
          </w:p>
        </w:tc>
        <w:tc>
          <w:tcPr>
            <w:tcW w:w="1192" w:type="dxa"/>
            <w:tcBorders>
              <w:top w:val="nil"/>
              <w:bottom w:val="nil"/>
            </w:tcBorders>
            <w:shd w:val="clear" w:color="auto" w:fill="FFFFFF"/>
          </w:tcPr>
          <w:p w:rsidR="008C446D" w:rsidRPr="008A021A" w:rsidRDefault="008C446D" w:rsidP="00407BAA">
            <w:pPr>
              <w:autoSpaceDE w:val="0"/>
              <w:autoSpaceDN w:val="0"/>
              <w:adjustRightInd w:val="0"/>
              <w:spacing w:after="0" w:line="320" w:lineRule="atLeast"/>
              <w:ind w:left="60" w:right="60"/>
              <w:rPr>
                <w:color w:val="000000"/>
                <w:szCs w:val="24"/>
              </w:rPr>
            </w:pPr>
            <w:r w:rsidRPr="008A021A">
              <w:rPr>
                <w:color w:val="000000"/>
                <w:szCs w:val="24"/>
              </w:rPr>
              <w:t>9.1</w:t>
            </w:r>
          </w:p>
        </w:tc>
        <w:tc>
          <w:tcPr>
            <w:tcW w:w="1634" w:type="dxa"/>
            <w:tcBorders>
              <w:top w:val="nil"/>
              <w:bottom w:val="nil"/>
            </w:tcBorders>
            <w:shd w:val="clear" w:color="auto" w:fill="FFFFFF"/>
          </w:tcPr>
          <w:p w:rsidR="008C446D" w:rsidRPr="008A021A" w:rsidRDefault="008C446D" w:rsidP="00407BAA">
            <w:pPr>
              <w:autoSpaceDE w:val="0"/>
              <w:autoSpaceDN w:val="0"/>
              <w:adjustRightInd w:val="0"/>
              <w:spacing w:after="0" w:line="320" w:lineRule="atLeast"/>
              <w:ind w:left="60" w:right="60"/>
              <w:rPr>
                <w:color w:val="000000"/>
                <w:szCs w:val="24"/>
              </w:rPr>
            </w:pPr>
            <w:r w:rsidRPr="008A021A">
              <w:rPr>
                <w:color w:val="000000"/>
                <w:szCs w:val="24"/>
              </w:rPr>
              <w:t>9.5</w:t>
            </w:r>
          </w:p>
        </w:tc>
        <w:tc>
          <w:tcPr>
            <w:tcW w:w="1720" w:type="dxa"/>
            <w:tcBorders>
              <w:top w:val="nil"/>
              <w:bottom w:val="nil"/>
              <w:right w:val="single" w:sz="16" w:space="0" w:color="000000"/>
            </w:tcBorders>
            <w:shd w:val="clear" w:color="auto" w:fill="FFFFFF"/>
          </w:tcPr>
          <w:p w:rsidR="008C446D" w:rsidRPr="008A021A" w:rsidRDefault="008C446D" w:rsidP="00407BAA">
            <w:pPr>
              <w:autoSpaceDE w:val="0"/>
              <w:autoSpaceDN w:val="0"/>
              <w:adjustRightInd w:val="0"/>
              <w:spacing w:after="0" w:line="320" w:lineRule="atLeast"/>
              <w:ind w:left="60" w:right="60"/>
              <w:rPr>
                <w:color w:val="000000"/>
                <w:szCs w:val="24"/>
              </w:rPr>
            </w:pPr>
            <w:r w:rsidRPr="008A021A">
              <w:rPr>
                <w:color w:val="000000"/>
                <w:szCs w:val="24"/>
              </w:rPr>
              <w:t>69.0</w:t>
            </w:r>
          </w:p>
        </w:tc>
      </w:tr>
      <w:tr w:rsidR="008C446D" w:rsidRPr="008A021A" w:rsidTr="00085864">
        <w:tc>
          <w:tcPr>
            <w:tcW w:w="1109" w:type="dxa"/>
            <w:vMerge/>
            <w:tcBorders>
              <w:top w:val="single" w:sz="16" w:space="0" w:color="000000"/>
              <w:left w:val="single" w:sz="16" w:space="0" w:color="000000"/>
              <w:bottom w:val="nil"/>
              <w:right w:val="nil"/>
            </w:tcBorders>
            <w:shd w:val="clear" w:color="auto" w:fill="FFFFFF"/>
          </w:tcPr>
          <w:p w:rsidR="008C446D" w:rsidRPr="008A021A" w:rsidRDefault="008C446D" w:rsidP="00407BAA">
            <w:pPr>
              <w:autoSpaceDE w:val="0"/>
              <w:autoSpaceDN w:val="0"/>
              <w:adjustRightInd w:val="0"/>
              <w:spacing w:after="0" w:line="240" w:lineRule="auto"/>
              <w:rPr>
                <w:color w:val="000000"/>
                <w:szCs w:val="24"/>
              </w:rPr>
            </w:pPr>
          </w:p>
        </w:tc>
        <w:tc>
          <w:tcPr>
            <w:tcW w:w="1073" w:type="dxa"/>
            <w:tcBorders>
              <w:top w:val="nil"/>
              <w:left w:val="nil"/>
              <w:bottom w:val="nil"/>
              <w:right w:val="single" w:sz="16" w:space="0" w:color="000000"/>
            </w:tcBorders>
            <w:shd w:val="clear" w:color="auto" w:fill="FFFFFF"/>
          </w:tcPr>
          <w:p w:rsidR="008C446D" w:rsidRPr="008A021A" w:rsidRDefault="008C446D" w:rsidP="00407BAA">
            <w:pPr>
              <w:autoSpaceDE w:val="0"/>
              <w:autoSpaceDN w:val="0"/>
              <w:adjustRightInd w:val="0"/>
              <w:spacing w:after="0" w:line="320" w:lineRule="atLeast"/>
              <w:ind w:left="60" w:right="60"/>
              <w:rPr>
                <w:color w:val="000000"/>
                <w:szCs w:val="24"/>
              </w:rPr>
            </w:pPr>
            <w:r w:rsidRPr="008A021A">
              <w:rPr>
                <w:color w:val="000000"/>
                <w:szCs w:val="24"/>
              </w:rPr>
              <w:t>9.00</w:t>
            </w:r>
          </w:p>
        </w:tc>
        <w:tc>
          <w:tcPr>
            <w:tcW w:w="1365" w:type="dxa"/>
            <w:tcBorders>
              <w:top w:val="nil"/>
              <w:left w:val="single" w:sz="16" w:space="0" w:color="000000"/>
              <w:bottom w:val="nil"/>
            </w:tcBorders>
            <w:shd w:val="clear" w:color="auto" w:fill="FFFFFF"/>
          </w:tcPr>
          <w:p w:rsidR="008C446D" w:rsidRPr="008A021A" w:rsidRDefault="008C446D" w:rsidP="00407BAA">
            <w:pPr>
              <w:autoSpaceDE w:val="0"/>
              <w:autoSpaceDN w:val="0"/>
              <w:adjustRightInd w:val="0"/>
              <w:spacing w:after="0" w:line="320" w:lineRule="atLeast"/>
              <w:ind w:left="60" w:right="60"/>
              <w:rPr>
                <w:color w:val="000000"/>
                <w:szCs w:val="24"/>
              </w:rPr>
            </w:pPr>
            <w:r w:rsidRPr="008A021A">
              <w:rPr>
                <w:color w:val="000000"/>
                <w:szCs w:val="24"/>
              </w:rPr>
              <w:t>2</w:t>
            </w:r>
          </w:p>
        </w:tc>
        <w:tc>
          <w:tcPr>
            <w:tcW w:w="1192" w:type="dxa"/>
            <w:tcBorders>
              <w:top w:val="nil"/>
              <w:bottom w:val="nil"/>
            </w:tcBorders>
            <w:shd w:val="clear" w:color="auto" w:fill="FFFFFF"/>
          </w:tcPr>
          <w:p w:rsidR="008C446D" w:rsidRPr="008A021A" w:rsidRDefault="008C446D" w:rsidP="00407BAA">
            <w:pPr>
              <w:autoSpaceDE w:val="0"/>
              <w:autoSpaceDN w:val="0"/>
              <w:adjustRightInd w:val="0"/>
              <w:spacing w:after="0" w:line="320" w:lineRule="atLeast"/>
              <w:ind w:left="60" w:right="60"/>
              <w:rPr>
                <w:color w:val="000000"/>
                <w:szCs w:val="24"/>
              </w:rPr>
            </w:pPr>
            <w:r w:rsidRPr="008A021A">
              <w:rPr>
                <w:color w:val="000000"/>
                <w:szCs w:val="24"/>
              </w:rPr>
              <w:t>4.5</w:t>
            </w:r>
          </w:p>
        </w:tc>
        <w:tc>
          <w:tcPr>
            <w:tcW w:w="1634" w:type="dxa"/>
            <w:tcBorders>
              <w:top w:val="nil"/>
              <w:bottom w:val="nil"/>
            </w:tcBorders>
            <w:shd w:val="clear" w:color="auto" w:fill="FFFFFF"/>
          </w:tcPr>
          <w:p w:rsidR="008C446D" w:rsidRPr="008A021A" w:rsidRDefault="008C446D" w:rsidP="00407BAA">
            <w:pPr>
              <w:autoSpaceDE w:val="0"/>
              <w:autoSpaceDN w:val="0"/>
              <w:adjustRightInd w:val="0"/>
              <w:spacing w:after="0" w:line="320" w:lineRule="atLeast"/>
              <w:ind w:left="60" w:right="60"/>
              <w:rPr>
                <w:color w:val="000000"/>
                <w:szCs w:val="24"/>
              </w:rPr>
            </w:pPr>
            <w:r w:rsidRPr="008A021A">
              <w:rPr>
                <w:color w:val="000000"/>
                <w:szCs w:val="24"/>
              </w:rPr>
              <w:t>4.8</w:t>
            </w:r>
          </w:p>
        </w:tc>
        <w:tc>
          <w:tcPr>
            <w:tcW w:w="1720" w:type="dxa"/>
            <w:tcBorders>
              <w:top w:val="nil"/>
              <w:bottom w:val="nil"/>
              <w:right w:val="single" w:sz="16" w:space="0" w:color="000000"/>
            </w:tcBorders>
            <w:shd w:val="clear" w:color="auto" w:fill="FFFFFF"/>
          </w:tcPr>
          <w:p w:rsidR="008C446D" w:rsidRPr="008A021A" w:rsidRDefault="008C446D" w:rsidP="00407BAA">
            <w:pPr>
              <w:autoSpaceDE w:val="0"/>
              <w:autoSpaceDN w:val="0"/>
              <w:adjustRightInd w:val="0"/>
              <w:spacing w:after="0" w:line="320" w:lineRule="atLeast"/>
              <w:ind w:left="60" w:right="60"/>
              <w:rPr>
                <w:color w:val="000000"/>
                <w:szCs w:val="24"/>
              </w:rPr>
            </w:pPr>
            <w:r w:rsidRPr="008A021A">
              <w:rPr>
                <w:color w:val="000000"/>
                <w:szCs w:val="24"/>
              </w:rPr>
              <w:t>73.8</w:t>
            </w:r>
          </w:p>
        </w:tc>
      </w:tr>
      <w:tr w:rsidR="008C446D" w:rsidRPr="008A021A" w:rsidTr="00085864">
        <w:tc>
          <w:tcPr>
            <w:tcW w:w="1109" w:type="dxa"/>
            <w:vMerge/>
            <w:tcBorders>
              <w:top w:val="single" w:sz="16" w:space="0" w:color="000000"/>
              <w:left w:val="single" w:sz="16" w:space="0" w:color="000000"/>
              <w:bottom w:val="nil"/>
              <w:right w:val="nil"/>
            </w:tcBorders>
            <w:shd w:val="clear" w:color="auto" w:fill="FFFFFF"/>
          </w:tcPr>
          <w:p w:rsidR="008C446D" w:rsidRPr="008A021A" w:rsidRDefault="008C446D" w:rsidP="00407BAA">
            <w:pPr>
              <w:autoSpaceDE w:val="0"/>
              <w:autoSpaceDN w:val="0"/>
              <w:adjustRightInd w:val="0"/>
              <w:spacing w:after="0" w:line="240" w:lineRule="auto"/>
              <w:rPr>
                <w:color w:val="000000"/>
                <w:szCs w:val="24"/>
              </w:rPr>
            </w:pPr>
          </w:p>
        </w:tc>
        <w:tc>
          <w:tcPr>
            <w:tcW w:w="1073" w:type="dxa"/>
            <w:tcBorders>
              <w:top w:val="nil"/>
              <w:left w:val="nil"/>
              <w:bottom w:val="nil"/>
              <w:right w:val="single" w:sz="16" w:space="0" w:color="000000"/>
            </w:tcBorders>
            <w:shd w:val="clear" w:color="auto" w:fill="FFFFFF"/>
          </w:tcPr>
          <w:p w:rsidR="008C446D" w:rsidRPr="008A021A" w:rsidRDefault="008C446D" w:rsidP="00407BAA">
            <w:pPr>
              <w:autoSpaceDE w:val="0"/>
              <w:autoSpaceDN w:val="0"/>
              <w:adjustRightInd w:val="0"/>
              <w:spacing w:after="0" w:line="320" w:lineRule="atLeast"/>
              <w:ind w:left="60" w:right="60"/>
              <w:rPr>
                <w:color w:val="000000"/>
                <w:szCs w:val="24"/>
              </w:rPr>
            </w:pPr>
            <w:r w:rsidRPr="008A021A">
              <w:rPr>
                <w:color w:val="000000"/>
                <w:szCs w:val="24"/>
              </w:rPr>
              <w:t>10.00</w:t>
            </w:r>
          </w:p>
        </w:tc>
        <w:tc>
          <w:tcPr>
            <w:tcW w:w="1365" w:type="dxa"/>
            <w:tcBorders>
              <w:top w:val="nil"/>
              <w:left w:val="single" w:sz="16" w:space="0" w:color="000000"/>
              <w:bottom w:val="nil"/>
            </w:tcBorders>
            <w:shd w:val="clear" w:color="auto" w:fill="FFFFFF"/>
          </w:tcPr>
          <w:p w:rsidR="008C446D" w:rsidRPr="008A021A" w:rsidRDefault="008C446D" w:rsidP="00407BAA">
            <w:pPr>
              <w:autoSpaceDE w:val="0"/>
              <w:autoSpaceDN w:val="0"/>
              <w:adjustRightInd w:val="0"/>
              <w:spacing w:after="0" w:line="320" w:lineRule="atLeast"/>
              <w:ind w:left="60" w:right="60"/>
              <w:rPr>
                <w:color w:val="000000"/>
                <w:szCs w:val="24"/>
              </w:rPr>
            </w:pPr>
            <w:r w:rsidRPr="008A021A">
              <w:rPr>
                <w:color w:val="000000"/>
                <w:szCs w:val="24"/>
              </w:rPr>
              <w:t>9</w:t>
            </w:r>
          </w:p>
        </w:tc>
        <w:tc>
          <w:tcPr>
            <w:tcW w:w="1192" w:type="dxa"/>
            <w:tcBorders>
              <w:top w:val="nil"/>
              <w:bottom w:val="nil"/>
            </w:tcBorders>
            <w:shd w:val="clear" w:color="auto" w:fill="FFFFFF"/>
          </w:tcPr>
          <w:p w:rsidR="008C446D" w:rsidRPr="008A021A" w:rsidRDefault="008C446D" w:rsidP="00407BAA">
            <w:pPr>
              <w:autoSpaceDE w:val="0"/>
              <w:autoSpaceDN w:val="0"/>
              <w:adjustRightInd w:val="0"/>
              <w:spacing w:after="0" w:line="320" w:lineRule="atLeast"/>
              <w:ind w:left="60" w:right="60"/>
              <w:rPr>
                <w:color w:val="000000"/>
                <w:szCs w:val="24"/>
              </w:rPr>
            </w:pPr>
            <w:r w:rsidRPr="008A021A">
              <w:rPr>
                <w:color w:val="000000"/>
                <w:szCs w:val="24"/>
              </w:rPr>
              <w:t>20.5</w:t>
            </w:r>
          </w:p>
        </w:tc>
        <w:tc>
          <w:tcPr>
            <w:tcW w:w="1634" w:type="dxa"/>
            <w:tcBorders>
              <w:top w:val="nil"/>
              <w:bottom w:val="nil"/>
            </w:tcBorders>
            <w:shd w:val="clear" w:color="auto" w:fill="FFFFFF"/>
          </w:tcPr>
          <w:p w:rsidR="008C446D" w:rsidRPr="008A021A" w:rsidRDefault="008C446D" w:rsidP="00407BAA">
            <w:pPr>
              <w:autoSpaceDE w:val="0"/>
              <w:autoSpaceDN w:val="0"/>
              <w:adjustRightInd w:val="0"/>
              <w:spacing w:after="0" w:line="320" w:lineRule="atLeast"/>
              <w:ind w:left="60" w:right="60"/>
              <w:rPr>
                <w:color w:val="000000"/>
                <w:szCs w:val="24"/>
              </w:rPr>
            </w:pPr>
            <w:r w:rsidRPr="008A021A">
              <w:rPr>
                <w:color w:val="000000"/>
                <w:szCs w:val="24"/>
              </w:rPr>
              <w:t>21.4</w:t>
            </w:r>
          </w:p>
        </w:tc>
        <w:tc>
          <w:tcPr>
            <w:tcW w:w="1720" w:type="dxa"/>
            <w:tcBorders>
              <w:top w:val="nil"/>
              <w:bottom w:val="nil"/>
              <w:right w:val="single" w:sz="16" w:space="0" w:color="000000"/>
            </w:tcBorders>
            <w:shd w:val="clear" w:color="auto" w:fill="FFFFFF"/>
          </w:tcPr>
          <w:p w:rsidR="008C446D" w:rsidRPr="008A021A" w:rsidRDefault="008C446D" w:rsidP="00407BAA">
            <w:pPr>
              <w:autoSpaceDE w:val="0"/>
              <w:autoSpaceDN w:val="0"/>
              <w:adjustRightInd w:val="0"/>
              <w:spacing w:after="0" w:line="320" w:lineRule="atLeast"/>
              <w:ind w:left="60" w:right="60"/>
              <w:rPr>
                <w:color w:val="000000"/>
                <w:szCs w:val="24"/>
              </w:rPr>
            </w:pPr>
            <w:r w:rsidRPr="008A021A">
              <w:rPr>
                <w:color w:val="000000"/>
                <w:szCs w:val="24"/>
              </w:rPr>
              <w:t>95.2</w:t>
            </w:r>
          </w:p>
        </w:tc>
      </w:tr>
      <w:tr w:rsidR="008C446D" w:rsidRPr="008A021A" w:rsidTr="00085864">
        <w:tc>
          <w:tcPr>
            <w:tcW w:w="1109" w:type="dxa"/>
            <w:vMerge/>
            <w:tcBorders>
              <w:top w:val="single" w:sz="16" w:space="0" w:color="000000"/>
              <w:left w:val="single" w:sz="16" w:space="0" w:color="000000"/>
              <w:bottom w:val="nil"/>
              <w:right w:val="nil"/>
            </w:tcBorders>
            <w:shd w:val="clear" w:color="auto" w:fill="FFFFFF"/>
          </w:tcPr>
          <w:p w:rsidR="008C446D" w:rsidRPr="008A021A" w:rsidRDefault="008C446D" w:rsidP="00407BAA">
            <w:pPr>
              <w:autoSpaceDE w:val="0"/>
              <w:autoSpaceDN w:val="0"/>
              <w:adjustRightInd w:val="0"/>
              <w:spacing w:after="0" w:line="240" w:lineRule="auto"/>
              <w:rPr>
                <w:color w:val="000000"/>
                <w:szCs w:val="24"/>
              </w:rPr>
            </w:pPr>
          </w:p>
        </w:tc>
        <w:tc>
          <w:tcPr>
            <w:tcW w:w="1073" w:type="dxa"/>
            <w:tcBorders>
              <w:top w:val="nil"/>
              <w:left w:val="nil"/>
              <w:bottom w:val="nil"/>
              <w:right w:val="single" w:sz="16" w:space="0" w:color="000000"/>
            </w:tcBorders>
            <w:shd w:val="clear" w:color="auto" w:fill="FFFFFF"/>
          </w:tcPr>
          <w:p w:rsidR="008C446D" w:rsidRPr="008A021A" w:rsidRDefault="008C446D" w:rsidP="00407BAA">
            <w:pPr>
              <w:autoSpaceDE w:val="0"/>
              <w:autoSpaceDN w:val="0"/>
              <w:adjustRightInd w:val="0"/>
              <w:spacing w:after="0" w:line="320" w:lineRule="atLeast"/>
              <w:ind w:left="60" w:right="60"/>
              <w:rPr>
                <w:color w:val="000000"/>
                <w:szCs w:val="24"/>
              </w:rPr>
            </w:pPr>
            <w:r w:rsidRPr="008A021A">
              <w:rPr>
                <w:color w:val="000000"/>
                <w:szCs w:val="24"/>
              </w:rPr>
              <w:t>11.00</w:t>
            </w:r>
          </w:p>
        </w:tc>
        <w:tc>
          <w:tcPr>
            <w:tcW w:w="1365" w:type="dxa"/>
            <w:tcBorders>
              <w:top w:val="nil"/>
              <w:left w:val="single" w:sz="16" w:space="0" w:color="000000"/>
              <w:bottom w:val="nil"/>
            </w:tcBorders>
            <w:shd w:val="clear" w:color="auto" w:fill="FFFFFF"/>
          </w:tcPr>
          <w:p w:rsidR="008C446D" w:rsidRPr="008A021A" w:rsidRDefault="008C446D" w:rsidP="00407BAA">
            <w:pPr>
              <w:autoSpaceDE w:val="0"/>
              <w:autoSpaceDN w:val="0"/>
              <w:adjustRightInd w:val="0"/>
              <w:spacing w:after="0" w:line="320" w:lineRule="atLeast"/>
              <w:ind w:left="60" w:right="60"/>
              <w:rPr>
                <w:color w:val="000000"/>
                <w:szCs w:val="24"/>
              </w:rPr>
            </w:pPr>
            <w:r w:rsidRPr="008A021A">
              <w:rPr>
                <w:color w:val="000000"/>
                <w:szCs w:val="24"/>
              </w:rPr>
              <w:t>2</w:t>
            </w:r>
          </w:p>
        </w:tc>
        <w:tc>
          <w:tcPr>
            <w:tcW w:w="1192" w:type="dxa"/>
            <w:tcBorders>
              <w:top w:val="nil"/>
              <w:bottom w:val="nil"/>
            </w:tcBorders>
            <w:shd w:val="clear" w:color="auto" w:fill="FFFFFF"/>
          </w:tcPr>
          <w:p w:rsidR="008C446D" w:rsidRPr="008A021A" w:rsidRDefault="008C446D" w:rsidP="00407BAA">
            <w:pPr>
              <w:autoSpaceDE w:val="0"/>
              <w:autoSpaceDN w:val="0"/>
              <w:adjustRightInd w:val="0"/>
              <w:spacing w:after="0" w:line="320" w:lineRule="atLeast"/>
              <w:ind w:left="60" w:right="60"/>
              <w:rPr>
                <w:color w:val="000000"/>
                <w:szCs w:val="24"/>
              </w:rPr>
            </w:pPr>
            <w:r w:rsidRPr="008A021A">
              <w:rPr>
                <w:color w:val="000000"/>
                <w:szCs w:val="24"/>
              </w:rPr>
              <w:t>4.5</w:t>
            </w:r>
          </w:p>
        </w:tc>
        <w:tc>
          <w:tcPr>
            <w:tcW w:w="1634" w:type="dxa"/>
            <w:tcBorders>
              <w:top w:val="nil"/>
              <w:bottom w:val="nil"/>
            </w:tcBorders>
            <w:shd w:val="clear" w:color="auto" w:fill="FFFFFF"/>
          </w:tcPr>
          <w:p w:rsidR="008C446D" w:rsidRPr="008A021A" w:rsidRDefault="008C446D" w:rsidP="00407BAA">
            <w:pPr>
              <w:autoSpaceDE w:val="0"/>
              <w:autoSpaceDN w:val="0"/>
              <w:adjustRightInd w:val="0"/>
              <w:spacing w:after="0" w:line="320" w:lineRule="atLeast"/>
              <w:ind w:left="60" w:right="60"/>
              <w:rPr>
                <w:color w:val="000000"/>
                <w:szCs w:val="24"/>
              </w:rPr>
            </w:pPr>
            <w:r w:rsidRPr="008A021A">
              <w:rPr>
                <w:color w:val="000000"/>
                <w:szCs w:val="24"/>
              </w:rPr>
              <w:t>4.8</w:t>
            </w:r>
          </w:p>
        </w:tc>
        <w:tc>
          <w:tcPr>
            <w:tcW w:w="1720" w:type="dxa"/>
            <w:tcBorders>
              <w:top w:val="nil"/>
              <w:bottom w:val="nil"/>
              <w:right w:val="single" w:sz="16" w:space="0" w:color="000000"/>
            </w:tcBorders>
            <w:shd w:val="clear" w:color="auto" w:fill="FFFFFF"/>
          </w:tcPr>
          <w:p w:rsidR="008C446D" w:rsidRPr="008A021A" w:rsidRDefault="008C446D" w:rsidP="00407BAA">
            <w:pPr>
              <w:autoSpaceDE w:val="0"/>
              <w:autoSpaceDN w:val="0"/>
              <w:adjustRightInd w:val="0"/>
              <w:spacing w:after="0" w:line="320" w:lineRule="atLeast"/>
              <w:ind w:left="60" w:right="60"/>
              <w:rPr>
                <w:color w:val="000000"/>
                <w:szCs w:val="24"/>
              </w:rPr>
            </w:pPr>
            <w:r w:rsidRPr="008A021A">
              <w:rPr>
                <w:color w:val="000000"/>
                <w:szCs w:val="24"/>
              </w:rPr>
              <w:t>100.0</w:t>
            </w:r>
          </w:p>
        </w:tc>
      </w:tr>
      <w:tr w:rsidR="008C446D" w:rsidRPr="008A021A" w:rsidTr="00085864">
        <w:tc>
          <w:tcPr>
            <w:tcW w:w="1109" w:type="dxa"/>
            <w:vMerge/>
            <w:tcBorders>
              <w:top w:val="single" w:sz="16" w:space="0" w:color="000000"/>
              <w:left w:val="single" w:sz="16" w:space="0" w:color="000000"/>
              <w:bottom w:val="nil"/>
              <w:right w:val="nil"/>
            </w:tcBorders>
            <w:shd w:val="clear" w:color="auto" w:fill="FFFFFF"/>
          </w:tcPr>
          <w:p w:rsidR="008C446D" w:rsidRPr="008A021A" w:rsidRDefault="008C446D" w:rsidP="00407BAA">
            <w:pPr>
              <w:autoSpaceDE w:val="0"/>
              <w:autoSpaceDN w:val="0"/>
              <w:adjustRightInd w:val="0"/>
              <w:spacing w:after="0" w:line="240" w:lineRule="auto"/>
              <w:rPr>
                <w:color w:val="000000"/>
                <w:szCs w:val="24"/>
              </w:rPr>
            </w:pPr>
          </w:p>
        </w:tc>
        <w:tc>
          <w:tcPr>
            <w:tcW w:w="1073" w:type="dxa"/>
            <w:tcBorders>
              <w:top w:val="nil"/>
              <w:left w:val="nil"/>
              <w:bottom w:val="nil"/>
              <w:right w:val="single" w:sz="16" w:space="0" w:color="000000"/>
            </w:tcBorders>
            <w:shd w:val="clear" w:color="auto" w:fill="FFFFFF"/>
          </w:tcPr>
          <w:p w:rsidR="008C446D" w:rsidRPr="008A021A" w:rsidRDefault="008C446D" w:rsidP="00407BAA">
            <w:pPr>
              <w:autoSpaceDE w:val="0"/>
              <w:autoSpaceDN w:val="0"/>
              <w:adjustRightInd w:val="0"/>
              <w:spacing w:after="0" w:line="320" w:lineRule="atLeast"/>
              <w:ind w:left="60" w:right="60"/>
              <w:rPr>
                <w:color w:val="000000"/>
                <w:szCs w:val="24"/>
              </w:rPr>
            </w:pPr>
            <w:r w:rsidRPr="008A021A">
              <w:rPr>
                <w:color w:val="000000"/>
                <w:szCs w:val="24"/>
              </w:rPr>
              <w:t>Total</w:t>
            </w:r>
          </w:p>
        </w:tc>
        <w:tc>
          <w:tcPr>
            <w:tcW w:w="1365" w:type="dxa"/>
            <w:tcBorders>
              <w:top w:val="nil"/>
              <w:left w:val="single" w:sz="16" w:space="0" w:color="000000"/>
              <w:bottom w:val="nil"/>
            </w:tcBorders>
            <w:shd w:val="clear" w:color="auto" w:fill="FFFFFF"/>
          </w:tcPr>
          <w:p w:rsidR="008C446D" w:rsidRPr="008A021A" w:rsidRDefault="008C446D" w:rsidP="00407BAA">
            <w:pPr>
              <w:autoSpaceDE w:val="0"/>
              <w:autoSpaceDN w:val="0"/>
              <w:adjustRightInd w:val="0"/>
              <w:spacing w:after="0" w:line="320" w:lineRule="atLeast"/>
              <w:ind w:left="60" w:right="60"/>
              <w:rPr>
                <w:color w:val="000000"/>
                <w:szCs w:val="24"/>
              </w:rPr>
            </w:pPr>
            <w:r w:rsidRPr="008A021A">
              <w:rPr>
                <w:color w:val="000000"/>
                <w:szCs w:val="24"/>
              </w:rPr>
              <w:t>42</w:t>
            </w:r>
          </w:p>
        </w:tc>
        <w:tc>
          <w:tcPr>
            <w:tcW w:w="1192" w:type="dxa"/>
            <w:tcBorders>
              <w:top w:val="nil"/>
              <w:bottom w:val="nil"/>
            </w:tcBorders>
            <w:shd w:val="clear" w:color="auto" w:fill="FFFFFF"/>
          </w:tcPr>
          <w:p w:rsidR="008C446D" w:rsidRPr="008A021A" w:rsidRDefault="008C446D" w:rsidP="00407BAA">
            <w:pPr>
              <w:autoSpaceDE w:val="0"/>
              <w:autoSpaceDN w:val="0"/>
              <w:adjustRightInd w:val="0"/>
              <w:spacing w:after="0" w:line="320" w:lineRule="atLeast"/>
              <w:ind w:left="60" w:right="60"/>
              <w:rPr>
                <w:color w:val="000000"/>
                <w:szCs w:val="24"/>
              </w:rPr>
            </w:pPr>
            <w:r w:rsidRPr="008A021A">
              <w:rPr>
                <w:color w:val="000000"/>
                <w:szCs w:val="24"/>
              </w:rPr>
              <w:t>95.5</w:t>
            </w:r>
          </w:p>
        </w:tc>
        <w:tc>
          <w:tcPr>
            <w:tcW w:w="1634" w:type="dxa"/>
            <w:tcBorders>
              <w:top w:val="nil"/>
              <w:bottom w:val="nil"/>
            </w:tcBorders>
            <w:shd w:val="clear" w:color="auto" w:fill="FFFFFF"/>
          </w:tcPr>
          <w:p w:rsidR="008C446D" w:rsidRPr="008A021A" w:rsidRDefault="008C446D" w:rsidP="00407BAA">
            <w:pPr>
              <w:autoSpaceDE w:val="0"/>
              <w:autoSpaceDN w:val="0"/>
              <w:adjustRightInd w:val="0"/>
              <w:spacing w:after="0" w:line="320" w:lineRule="atLeast"/>
              <w:ind w:left="60" w:right="60"/>
              <w:rPr>
                <w:color w:val="000000"/>
                <w:szCs w:val="24"/>
              </w:rPr>
            </w:pPr>
            <w:r w:rsidRPr="008A021A">
              <w:rPr>
                <w:color w:val="000000"/>
                <w:szCs w:val="24"/>
              </w:rPr>
              <w:t>100.0</w:t>
            </w:r>
          </w:p>
        </w:tc>
        <w:tc>
          <w:tcPr>
            <w:tcW w:w="1720" w:type="dxa"/>
            <w:tcBorders>
              <w:top w:val="nil"/>
              <w:bottom w:val="nil"/>
              <w:right w:val="single" w:sz="16" w:space="0" w:color="000000"/>
            </w:tcBorders>
            <w:shd w:val="clear" w:color="auto" w:fill="FFFFFF"/>
            <w:vAlign w:val="center"/>
          </w:tcPr>
          <w:p w:rsidR="008C446D" w:rsidRPr="008A021A" w:rsidRDefault="008C446D" w:rsidP="00407BAA">
            <w:pPr>
              <w:autoSpaceDE w:val="0"/>
              <w:autoSpaceDN w:val="0"/>
              <w:adjustRightInd w:val="0"/>
              <w:spacing w:after="0" w:line="240" w:lineRule="auto"/>
              <w:rPr>
                <w:szCs w:val="24"/>
              </w:rPr>
            </w:pPr>
          </w:p>
        </w:tc>
      </w:tr>
      <w:tr w:rsidR="008C446D" w:rsidRPr="008A021A" w:rsidTr="00085864">
        <w:tc>
          <w:tcPr>
            <w:tcW w:w="1109" w:type="dxa"/>
            <w:tcBorders>
              <w:top w:val="nil"/>
              <w:left w:val="single" w:sz="16" w:space="0" w:color="000000"/>
              <w:bottom w:val="nil"/>
              <w:right w:val="nil"/>
            </w:tcBorders>
            <w:shd w:val="clear" w:color="auto" w:fill="FFFFFF"/>
          </w:tcPr>
          <w:p w:rsidR="008C446D" w:rsidRPr="008A021A" w:rsidRDefault="008C446D" w:rsidP="00407BAA">
            <w:pPr>
              <w:autoSpaceDE w:val="0"/>
              <w:autoSpaceDN w:val="0"/>
              <w:adjustRightInd w:val="0"/>
              <w:spacing w:after="0" w:line="320" w:lineRule="atLeast"/>
              <w:ind w:left="60" w:right="60"/>
              <w:rPr>
                <w:color w:val="000000"/>
                <w:szCs w:val="24"/>
              </w:rPr>
            </w:pPr>
            <w:r w:rsidRPr="008A021A">
              <w:rPr>
                <w:color w:val="000000"/>
                <w:szCs w:val="24"/>
              </w:rPr>
              <w:t>Missing</w:t>
            </w:r>
          </w:p>
        </w:tc>
        <w:tc>
          <w:tcPr>
            <w:tcW w:w="1073" w:type="dxa"/>
            <w:tcBorders>
              <w:top w:val="nil"/>
              <w:left w:val="nil"/>
              <w:bottom w:val="nil"/>
              <w:right w:val="single" w:sz="16" w:space="0" w:color="000000"/>
            </w:tcBorders>
            <w:shd w:val="clear" w:color="auto" w:fill="FFFFFF"/>
          </w:tcPr>
          <w:p w:rsidR="008C446D" w:rsidRPr="008A021A" w:rsidRDefault="008C446D" w:rsidP="00407BAA">
            <w:pPr>
              <w:autoSpaceDE w:val="0"/>
              <w:autoSpaceDN w:val="0"/>
              <w:adjustRightInd w:val="0"/>
              <w:spacing w:after="0" w:line="320" w:lineRule="atLeast"/>
              <w:ind w:left="60" w:right="60"/>
              <w:rPr>
                <w:color w:val="000000"/>
                <w:szCs w:val="24"/>
              </w:rPr>
            </w:pPr>
            <w:r w:rsidRPr="008A021A">
              <w:rPr>
                <w:color w:val="000000"/>
                <w:szCs w:val="24"/>
              </w:rPr>
              <w:t>System</w:t>
            </w:r>
          </w:p>
        </w:tc>
        <w:tc>
          <w:tcPr>
            <w:tcW w:w="1365" w:type="dxa"/>
            <w:tcBorders>
              <w:top w:val="nil"/>
              <w:left w:val="single" w:sz="16" w:space="0" w:color="000000"/>
              <w:bottom w:val="nil"/>
            </w:tcBorders>
            <w:shd w:val="clear" w:color="auto" w:fill="FFFFFF"/>
          </w:tcPr>
          <w:p w:rsidR="008C446D" w:rsidRPr="008A021A" w:rsidRDefault="008C446D" w:rsidP="00407BAA">
            <w:pPr>
              <w:autoSpaceDE w:val="0"/>
              <w:autoSpaceDN w:val="0"/>
              <w:adjustRightInd w:val="0"/>
              <w:spacing w:after="0" w:line="320" w:lineRule="atLeast"/>
              <w:ind w:left="60" w:right="60"/>
              <w:rPr>
                <w:color w:val="000000"/>
                <w:szCs w:val="24"/>
              </w:rPr>
            </w:pPr>
            <w:r w:rsidRPr="008A021A">
              <w:rPr>
                <w:color w:val="000000"/>
                <w:szCs w:val="24"/>
              </w:rPr>
              <w:t>2</w:t>
            </w:r>
          </w:p>
        </w:tc>
        <w:tc>
          <w:tcPr>
            <w:tcW w:w="1192" w:type="dxa"/>
            <w:tcBorders>
              <w:top w:val="nil"/>
              <w:bottom w:val="nil"/>
            </w:tcBorders>
            <w:shd w:val="clear" w:color="auto" w:fill="FFFFFF"/>
          </w:tcPr>
          <w:p w:rsidR="008C446D" w:rsidRPr="008A021A" w:rsidRDefault="008C446D" w:rsidP="00407BAA">
            <w:pPr>
              <w:autoSpaceDE w:val="0"/>
              <w:autoSpaceDN w:val="0"/>
              <w:adjustRightInd w:val="0"/>
              <w:spacing w:after="0" w:line="320" w:lineRule="atLeast"/>
              <w:ind w:left="60" w:right="60"/>
              <w:rPr>
                <w:color w:val="000000"/>
                <w:szCs w:val="24"/>
              </w:rPr>
            </w:pPr>
            <w:r w:rsidRPr="008A021A">
              <w:rPr>
                <w:color w:val="000000"/>
                <w:szCs w:val="24"/>
              </w:rPr>
              <w:t>4.5</w:t>
            </w:r>
          </w:p>
        </w:tc>
        <w:tc>
          <w:tcPr>
            <w:tcW w:w="1634" w:type="dxa"/>
            <w:tcBorders>
              <w:top w:val="nil"/>
              <w:bottom w:val="nil"/>
            </w:tcBorders>
            <w:shd w:val="clear" w:color="auto" w:fill="FFFFFF"/>
            <w:vAlign w:val="center"/>
          </w:tcPr>
          <w:p w:rsidR="008C446D" w:rsidRPr="008A021A" w:rsidRDefault="008C446D" w:rsidP="00407BAA">
            <w:pPr>
              <w:autoSpaceDE w:val="0"/>
              <w:autoSpaceDN w:val="0"/>
              <w:adjustRightInd w:val="0"/>
              <w:spacing w:after="0" w:line="240" w:lineRule="auto"/>
              <w:rPr>
                <w:szCs w:val="24"/>
              </w:rPr>
            </w:pPr>
          </w:p>
        </w:tc>
        <w:tc>
          <w:tcPr>
            <w:tcW w:w="1720" w:type="dxa"/>
            <w:tcBorders>
              <w:top w:val="nil"/>
              <w:bottom w:val="nil"/>
              <w:right w:val="single" w:sz="16" w:space="0" w:color="000000"/>
            </w:tcBorders>
            <w:shd w:val="clear" w:color="auto" w:fill="FFFFFF"/>
            <w:vAlign w:val="center"/>
          </w:tcPr>
          <w:p w:rsidR="008C446D" w:rsidRPr="008A021A" w:rsidRDefault="008C446D" w:rsidP="00407BAA">
            <w:pPr>
              <w:autoSpaceDE w:val="0"/>
              <w:autoSpaceDN w:val="0"/>
              <w:adjustRightInd w:val="0"/>
              <w:spacing w:after="0" w:line="240" w:lineRule="auto"/>
              <w:rPr>
                <w:szCs w:val="24"/>
              </w:rPr>
            </w:pPr>
          </w:p>
        </w:tc>
      </w:tr>
      <w:tr w:rsidR="008C446D" w:rsidRPr="008A021A" w:rsidTr="00085864">
        <w:tc>
          <w:tcPr>
            <w:tcW w:w="2182" w:type="dxa"/>
            <w:gridSpan w:val="2"/>
            <w:tcBorders>
              <w:top w:val="nil"/>
              <w:left w:val="single" w:sz="16" w:space="0" w:color="000000"/>
              <w:bottom w:val="single" w:sz="16" w:space="0" w:color="000000"/>
              <w:right w:val="single" w:sz="16" w:space="0" w:color="000000"/>
            </w:tcBorders>
            <w:shd w:val="clear" w:color="auto" w:fill="FFFFFF"/>
          </w:tcPr>
          <w:p w:rsidR="008C446D" w:rsidRPr="008A021A" w:rsidRDefault="008C446D" w:rsidP="00407BAA">
            <w:pPr>
              <w:autoSpaceDE w:val="0"/>
              <w:autoSpaceDN w:val="0"/>
              <w:adjustRightInd w:val="0"/>
              <w:spacing w:after="0" w:line="320" w:lineRule="atLeast"/>
              <w:ind w:left="60" w:right="60"/>
              <w:rPr>
                <w:color w:val="000000"/>
                <w:szCs w:val="24"/>
              </w:rPr>
            </w:pPr>
            <w:r w:rsidRPr="008A021A">
              <w:rPr>
                <w:color w:val="000000"/>
                <w:szCs w:val="24"/>
              </w:rPr>
              <w:t>Total</w:t>
            </w:r>
          </w:p>
        </w:tc>
        <w:tc>
          <w:tcPr>
            <w:tcW w:w="1365" w:type="dxa"/>
            <w:tcBorders>
              <w:top w:val="nil"/>
              <w:left w:val="single" w:sz="16" w:space="0" w:color="000000"/>
              <w:bottom w:val="single" w:sz="16" w:space="0" w:color="000000"/>
            </w:tcBorders>
            <w:shd w:val="clear" w:color="auto" w:fill="FFFFFF"/>
          </w:tcPr>
          <w:p w:rsidR="008C446D" w:rsidRPr="008A021A" w:rsidRDefault="008C446D" w:rsidP="00407BAA">
            <w:pPr>
              <w:autoSpaceDE w:val="0"/>
              <w:autoSpaceDN w:val="0"/>
              <w:adjustRightInd w:val="0"/>
              <w:spacing w:after="0" w:line="320" w:lineRule="atLeast"/>
              <w:ind w:left="60" w:right="60"/>
              <w:rPr>
                <w:color w:val="000000"/>
                <w:szCs w:val="24"/>
              </w:rPr>
            </w:pPr>
            <w:r w:rsidRPr="008A021A">
              <w:rPr>
                <w:color w:val="000000"/>
                <w:szCs w:val="24"/>
              </w:rPr>
              <w:t>44</w:t>
            </w:r>
          </w:p>
        </w:tc>
        <w:tc>
          <w:tcPr>
            <w:tcW w:w="1192" w:type="dxa"/>
            <w:tcBorders>
              <w:top w:val="nil"/>
              <w:bottom w:val="single" w:sz="16" w:space="0" w:color="000000"/>
            </w:tcBorders>
            <w:shd w:val="clear" w:color="auto" w:fill="FFFFFF"/>
          </w:tcPr>
          <w:p w:rsidR="008C446D" w:rsidRPr="008A021A" w:rsidRDefault="008C446D" w:rsidP="00407BAA">
            <w:pPr>
              <w:autoSpaceDE w:val="0"/>
              <w:autoSpaceDN w:val="0"/>
              <w:adjustRightInd w:val="0"/>
              <w:spacing w:after="0" w:line="320" w:lineRule="atLeast"/>
              <w:ind w:left="60" w:right="60"/>
              <w:rPr>
                <w:color w:val="000000"/>
                <w:szCs w:val="24"/>
              </w:rPr>
            </w:pPr>
            <w:r w:rsidRPr="008A021A">
              <w:rPr>
                <w:color w:val="000000"/>
                <w:szCs w:val="24"/>
              </w:rPr>
              <w:t>100.0</w:t>
            </w:r>
          </w:p>
        </w:tc>
        <w:tc>
          <w:tcPr>
            <w:tcW w:w="1634" w:type="dxa"/>
            <w:tcBorders>
              <w:top w:val="nil"/>
              <w:bottom w:val="single" w:sz="16" w:space="0" w:color="000000"/>
            </w:tcBorders>
            <w:shd w:val="clear" w:color="auto" w:fill="FFFFFF"/>
            <w:vAlign w:val="center"/>
          </w:tcPr>
          <w:p w:rsidR="008C446D" w:rsidRPr="008A021A" w:rsidRDefault="008C446D" w:rsidP="00407BAA">
            <w:pPr>
              <w:autoSpaceDE w:val="0"/>
              <w:autoSpaceDN w:val="0"/>
              <w:adjustRightInd w:val="0"/>
              <w:spacing w:after="0" w:line="240" w:lineRule="auto"/>
              <w:rPr>
                <w:szCs w:val="24"/>
              </w:rPr>
            </w:pPr>
          </w:p>
        </w:tc>
        <w:tc>
          <w:tcPr>
            <w:tcW w:w="1720" w:type="dxa"/>
            <w:tcBorders>
              <w:top w:val="nil"/>
              <w:bottom w:val="single" w:sz="16" w:space="0" w:color="000000"/>
              <w:right w:val="single" w:sz="16" w:space="0" w:color="000000"/>
            </w:tcBorders>
            <w:shd w:val="clear" w:color="auto" w:fill="FFFFFF"/>
            <w:vAlign w:val="center"/>
          </w:tcPr>
          <w:p w:rsidR="008C446D" w:rsidRPr="008A021A" w:rsidRDefault="008C446D" w:rsidP="00407BAA">
            <w:pPr>
              <w:autoSpaceDE w:val="0"/>
              <w:autoSpaceDN w:val="0"/>
              <w:adjustRightInd w:val="0"/>
              <w:spacing w:after="0" w:line="240" w:lineRule="auto"/>
              <w:rPr>
                <w:szCs w:val="24"/>
              </w:rPr>
            </w:pPr>
          </w:p>
        </w:tc>
      </w:tr>
      <w:tr w:rsidR="008C446D" w:rsidRPr="008A021A" w:rsidTr="00085864">
        <w:tc>
          <w:tcPr>
            <w:tcW w:w="8093" w:type="dxa"/>
            <w:gridSpan w:val="6"/>
            <w:tcBorders>
              <w:top w:val="nil"/>
              <w:left w:val="nil"/>
              <w:bottom w:val="nil"/>
              <w:right w:val="nil"/>
            </w:tcBorders>
            <w:shd w:val="clear" w:color="auto" w:fill="FFFFFF"/>
            <w:vAlign w:val="center"/>
          </w:tcPr>
          <w:p w:rsidR="00F866EF" w:rsidRPr="008A021A" w:rsidRDefault="00F866EF" w:rsidP="00B41456">
            <w:pPr>
              <w:autoSpaceDE w:val="0"/>
              <w:autoSpaceDN w:val="0"/>
              <w:adjustRightInd w:val="0"/>
              <w:spacing w:after="0" w:line="320" w:lineRule="atLeast"/>
              <w:ind w:right="60"/>
              <w:rPr>
                <w:bCs/>
                <w:color w:val="000000"/>
                <w:szCs w:val="24"/>
              </w:rPr>
            </w:pPr>
          </w:p>
          <w:p w:rsidR="008F1ADB" w:rsidRPr="008A021A" w:rsidRDefault="008F1ADB" w:rsidP="008F1ADB">
            <w:pPr>
              <w:autoSpaceDE w:val="0"/>
              <w:autoSpaceDN w:val="0"/>
              <w:adjustRightInd w:val="0"/>
              <w:spacing w:after="0" w:line="240" w:lineRule="auto"/>
              <w:rPr>
                <w:bCs/>
                <w:color w:val="000000"/>
                <w:szCs w:val="24"/>
              </w:rPr>
            </w:pPr>
            <w:r w:rsidRPr="008A021A">
              <w:rPr>
                <w:bCs/>
                <w:color w:val="000000"/>
                <w:szCs w:val="24"/>
              </w:rPr>
              <w:t>Table 4: SPSS Outputs of frequency tables for the gender of the participants.</w:t>
            </w:r>
          </w:p>
          <w:p w:rsidR="008F1ADB" w:rsidRPr="008A021A" w:rsidRDefault="008F1ADB" w:rsidP="00B41456">
            <w:pPr>
              <w:autoSpaceDE w:val="0"/>
              <w:autoSpaceDN w:val="0"/>
              <w:adjustRightInd w:val="0"/>
              <w:spacing w:after="0" w:line="320" w:lineRule="atLeast"/>
              <w:ind w:right="60"/>
              <w:rPr>
                <w:bCs/>
                <w:color w:val="000000"/>
                <w:szCs w:val="24"/>
              </w:rPr>
            </w:pPr>
          </w:p>
          <w:p w:rsidR="008C446D" w:rsidRPr="008A021A" w:rsidRDefault="00B41456" w:rsidP="00B41456">
            <w:pPr>
              <w:autoSpaceDE w:val="0"/>
              <w:autoSpaceDN w:val="0"/>
              <w:adjustRightInd w:val="0"/>
              <w:spacing w:after="0" w:line="320" w:lineRule="atLeast"/>
              <w:ind w:right="60"/>
              <w:rPr>
                <w:color w:val="000000"/>
                <w:szCs w:val="24"/>
              </w:rPr>
            </w:pPr>
            <w:r w:rsidRPr="008A021A">
              <w:rPr>
                <w:bCs/>
                <w:color w:val="000000"/>
                <w:szCs w:val="24"/>
              </w:rPr>
              <w:t>Gender</w:t>
            </w:r>
          </w:p>
        </w:tc>
      </w:tr>
      <w:tr w:rsidR="008C446D" w:rsidRPr="008A021A" w:rsidTr="00085864">
        <w:tc>
          <w:tcPr>
            <w:tcW w:w="2182" w:type="dxa"/>
            <w:gridSpan w:val="2"/>
            <w:tcBorders>
              <w:top w:val="single" w:sz="16" w:space="0" w:color="000000"/>
              <w:left w:val="single" w:sz="16" w:space="0" w:color="000000"/>
              <w:bottom w:val="single" w:sz="16" w:space="0" w:color="000000"/>
              <w:right w:val="single" w:sz="16" w:space="0" w:color="000000"/>
            </w:tcBorders>
            <w:shd w:val="clear" w:color="auto" w:fill="FFFFFF"/>
            <w:vAlign w:val="center"/>
          </w:tcPr>
          <w:p w:rsidR="008C446D" w:rsidRPr="008A021A" w:rsidRDefault="008C446D" w:rsidP="00407BAA">
            <w:pPr>
              <w:autoSpaceDE w:val="0"/>
              <w:autoSpaceDN w:val="0"/>
              <w:adjustRightInd w:val="0"/>
              <w:spacing w:after="0" w:line="240" w:lineRule="auto"/>
              <w:rPr>
                <w:szCs w:val="24"/>
              </w:rPr>
            </w:pPr>
          </w:p>
        </w:tc>
        <w:tc>
          <w:tcPr>
            <w:tcW w:w="1365" w:type="dxa"/>
            <w:tcBorders>
              <w:top w:val="single" w:sz="16" w:space="0" w:color="000000"/>
              <w:left w:val="single" w:sz="16" w:space="0" w:color="000000"/>
              <w:bottom w:val="single" w:sz="16" w:space="0" w:color="000000"/>
            </w:tcBorders>
            <w:shd w:val="clear" w:color="auto" w:fill="FFFFFF"/>
            <w:vAlign w:val="bottom"/>
          </w:tcPr>
          <w:p w:rsidR="008C446D" w:rsidRPr="008A021A" w:rsidRDefault="008C446D" w:rsidP="00407BAA">
            <w:pPr>
              <w:autoSpaceDE w:val="0"/>
              <w:autoSpaceDN w:val="0"/>
              <w:adjustRightInd w:val="0"/>
              <w:spacing w:after="0" w:line="320" w:lineRule="atLeast"/>
              <w:ind w:left="60" w:right="60"/>
              <w:rPr>
                <w:color w:val="000000"/>
                <w:szCs w:val="24"/>
              </w:rPr>
            </w:pPr>
            <w:r w:rsidRPr="008A021A">
              <w:rPr>
                <w:color w:val="000000"/>
                <w:szCs w:val="24"/>
              </w:rPr>
              <w:t>Frequency</w:t>
            </w:r>
          </w:p>
        </w:tc>
        <w:tc>
          <w:tcPr>
            <w:tcW w:w="1192" w:type="dxa"/>
            <w:tcBorders>
              <w:top w:val="single" w:sz="16" w:space="0" w:color="000000"/>
              <w:bottom w:val="single" w:sz="16" w:space="0" w:color="000000"/>
            </w:tcBorders>
            <w:shd w:val="clear" w:color="auto" w:fill="FFFFFF"/>
            <w:vAlign w:val="bottom"/>
          </w:tcPr>
          <w:p w:rsidR="008C446D" w:rsidRPr="008A021A" w:rsidRDefault="008C446D" w:rsidP="00407BAA">
            <w:pPr>
              <w:autoSpaceDE w:val="0"/>
              <w:autoSpaceDN w:val="0"/>
              <w:adjustRightInd w:val="0"/>
              <w:spacing w:after="0" w:line="320" w:lineRule="atLeast"/>
              <w:ind w:left="60" w:right="60"/>
              <w:rPr>
                <w:color w:val="000000"/>
                <w:szCs w:val="24"/>
              </w:rPr>
            </w:pPr>
            <w:r w:rsidRPr="008A021A">
              <w:rPr>
                <w:color w:val="000000"/>
                <w:szCs w:val="24"/>
              </w:rPr>
              <w:t>Percent</w:t>
            </w:r>
          </w:p>
        </w:tc>
        <w:tc>
          <w:tcPr>
            <w:tcW w:w="1634" w:type="dxa"/>
            <w:tcBorders>
              <w:top w:val="single" w:sz="16" w:space="0" w:color="000000"/>
              <w:bottom w:val="single" w:sz="16" w:space="0" w:color="000000"/>
            </w:tcBorders>
            <w:shd w:val="clear" w:color="auto" w:fill="FFFFFF"/>
            <w:vAlign w:val="bottom"/>
          </w:tcPr>
          <w:p w:rsidR="008C446D" w:rsidRPr="008A021A" w:rsidRDefault="008C446D" w:rsidP="00407BAA">
            <w:pPr>
              <w:autoSpaceDE w:val="0"/>
              <w:autoSpaceDN w:val="0"/>
              <w:adjustRightInd w:val="0"/>
              <w:spacing w:after="0" w:line="320" w:lineRule="atLeast"/>
              <w:ind w:left="60" w:right="60"/>
              <w:rPr>
                <w:color w:val="000000"/>
                <w:szCs w:val="24"/>
              </w:rPr>
            </w:pPr>
            <w:r w:rsidRPr="008A021A">
              <w:rPr>
                <w:color w:val="000000"/>
                <w:szCs w:val="24"/>
              </w:rPr>
              <w:t>Valid Percent</w:t>
            </w:r>
          </w:p>
        </w:tc>
        <w:tc>
          <w:tcPr>
            <w:tcW w:w="1720" w:type="dxa"/>
            <w:tcBorders>
              <w:top w:val="single" w:sz="16" w:space="0" w:color="000000"/>
              <w:bottom w:val="single" w:sz="16" w:space="0" w:color="000000"/>
              <w:right w:val="single" w:sz="16" w:space="0" w:color="000000"/>
            </w:tcBorders>
            <w:shd w:val="clear" w:color="auto" w:fill="FFFFFF"/>
            <w:vAlign w:val="bottom"/>
          </w:tcPr>
          <w:p w:rsidR="008C446D" w:rsidRPr="008A021A" w:rsidRDefault="008C446D" w:rsidP="00407BAA">
            <w:pPr>
              <w:autoSpaceDE w:val="0"/>
              <w:autoSpaceDN w:val="0"/>
              <w:adjustRightInd w:val="0"/>
              <w:spacing w:after="0" w:line="320" w:lineRule="atLeast"/>
              <w:ind w:left="60" w:right="60"/>
              <w:rPr>
                <w:color w:val="000000"/>
                <w:szCs w:val="24"/>
              </w:rPr>
            </w:pPr>
            <w:r w:rsidRPr="008A021A">
              <w:rPr>
                <w:color w:val="000000"/>
                <w:szCs w:val="24"/>
              </w:rPr>
              <w:t>Cumulative Percent</w:t>
            </w:r>
          </w:p>
        </w:tc>
      </w:tr>
      <w:tr w:rsidR="008C446D" w:rsidRPr="008A021A" w:rsidTr="00085864">
        <w:tc>
          <w:tcPr>
            <w:tcW w:w="1109" w:type="dxa"/>
            <w:vMerge w:val="restart"/>
            <w:tcBorders>
              <w:top w:val="single" w:sz="16" w:space="0" w:color="000000"/>
              <w:left w:val="single" w:sz="16" w:space="0" w:color="000000"/>
              <w:bottom w:val="nil"/>
              <w:right w:val="nil"/>
            </w:tcBorders>
            <w:shd w:val="clear" w:color="auto" w:fill="FFFFFF"/>
          </w:tcPr>
          <w:p w:rsidR="008C446D" w:rsidRPr="008A021A" w:rsidRDefault="008C446D" w:rsidP="00407BAA">
            <w:pPr>
              <w:autoSpaceDE w:val="0"/>
              <w:autoSpaceDN w:val="0"/>
              <w:adjustRightInd w:val="0"/>
              <w:spacing w:after="0" w:line="320" w:lineRule="atLeast"/>
              <w:ind w:left="60" w:right="60"/>
              <w:rPr>
                <w:color w:val="000000"/>
                <w:szCs w:val="24"/>
              </w:rPr>
            </w:pPr>
            <w:r w:rsidRPr="008A021A">
              <w:rPr>
                <w:color w:val="000000"/>
                <w:szCs w:val="24"/>
              </w:rPr>
              <w:t>Valid</w:t>
            </w:r>
          </w:p>
        </w:tc>
        <w:tc>
          <w:tcPr>
            <w:tcW w:w="1073" w:type="dxa"/>
            <w:tcBorders>
              <w:top w:val="single" w:sz="16" w:space="0" w:color="000000"/>
              <w:left w:val="nil"/>
              <w:bottom w:val="nil"/>
              <w:right w:val="single" w:sz="16" w:space="0" w:color="000000"/>
            </w:tcBorders>
            <w:shd w:val="clear" w:color="auto" w:fill="FFFFFF"/>
          </w:tcPr>
          <w:p w:rsidR="008C446D" w:rsidRPr="008A021A" w:rsidRDefault="008C446D" w:rsidP="00407BAA">
            <w:pPr>
              <w:autoSpaceDE w:val="0"/>
              <w:autoSpaceDN w:val="0"/>
              <w:adjustRightInd w:val="0"/>
              <w:spacing w:after="0" w:line="320" w:lineRule="atLeast"/>
              <w:ind w:left="60" w:right="60"/>
              <w:rPr>
                <w:color w:val="000000"/>
                <w:szCs w:val="24"/>
              </w:rPr>
            </w:pPr>
            <w:r w:rsidRPr="008A021A">
              <w:rPr>
                <w:color w:val="000000"/>
                <w:szCs w:val="24"/>
              </w:rPr>
              <w:t>m</w:t>
            </w:r>
          </w:p>
        </w:tc>
        <w:tc>
          <w:tcPr>
            <w:tcW w:w="1365" w:type="dxa"/>
            <w:tcBorders>
              <w:top w:val="single" w:sz="16" w:space="0" w:color="000000"/>
              <w:left w:val="single" w:sz="16" w:space="0" w:color="000000"/>
              <w:bottom w:val="nil"/>
            </w:tcBorders>
            <w:shd w:val="clear" w:color="auto" w:fill="FFFFFF"/>
          </w:tcPr>
          <w:p w:rsidR="008C446D" w:rsidRPr="008A021A" w:rsidRDefault="008C446D" w:rsidP="00407BAA">
            <w:pPr>
              <w:autoSpaceDE w:val="0"/>
              <w:autoSpaceDN w:val="0"/>
              <w:adjustRightInd w:val="0"/>
              <w:spacing w:after="0" w:line="320" w:lineRule="atLeast"/>
              <w:ind w:left="60" w:right="60"/>
              <w:rPr>
                <w:color w:val="000000"/>
                <w:szCs w:val="24"/>
              </w:rPr>
            </w:pPr>
            <w:r w:rsidRPr="008A021A">
              <w:rPr>
                <w:color w:val="000000"/>
                <w:szCs w:val="24"/>
              </w:rPr>
              <w:t>12</w:t>
            </w:r>
          </w:p>
        </w:tc>
        <w:tc>
          <w:tcPr>
            <w:tcW w:w="1192" w:type="dxa"/>
            <w:tcBorders>
              <w:top w:val="single" w:sz="16" w:space="0" w:color="000000"/>
              <w:bottom w:val="nil"/>
            </w:tcBorders>
            <w:shd w:val="clear" w:color="auto" w:fill="FFFFFF"/>
          </w:tcPr>
          <w:p w:rsidR="008C446D" w:rsidRPr="008A021A" w:rsidRDefault="008C446D" w:rsidP="00407BAA">
            <w:pPr>
              <w:autoSpaceDE w:val="0"/>
              <w:autoSpaceDN w:val="0"/>
              <w:adjustRightInd w:val="0"/>
              <w:spacing w:after="0" w:line="320" w:lineRule="atLeast"/>
              <w:ind w:left="60" w:right="60"/>
              <w:rPr>
                <w:color w:val="000000"/>
                <w:szCs w:val="24"/>
              </w:rPr>
            </w:pPr>
            <w:r w:rsidRPr="008A021A">
              <w:rPr>
                <w:color w:val="000000"/>
                <w:szCs w:val="24"/>
              </w:rPr>
              <w:t>27.3</w:t>
            </w:r>
          </w:p>
        </w:tc>
        <w:tc>
          <w:tcPr>
            <w:tcW w:w="1634" w:type="dxa"/>
            <w:tcBorders>
              <w:top w:val="single" w:sz="16" w:space="0" w:color="000000"/>
              <w:bottom w:val="nil"/>
            </w:tcBorders>
            <w:shd w:val="clear" w:color="auto" w:fill="FFFFFF"/>
          </w:tcPr>
          <w:p w:rsidR="008C446D" w:rsidRPr="008A021A" w:rsidRDefault="008C446D" w:rsidP="00407BAA">
            <w:pPr>
              <w:autoSpaceDE w:val="0"/>
              <w:autoSpaceDN w:val="0"/>
              <w:adjustRightInd w:val="0"/>
              <w:spacing w:after="0" w:line="320" w:lineRule="atLeast"/>
              <w:ind w:left="60" w:right="60"/>
              <w:rPr>
                <w:color w:val="000000"/>
                <w:szCs w:val="24"/>
              </w:rPr>
            </w:pPr>
            <w:r w:rsidRPr="008A021A">
              <w:rPr>
                <w:color w:val="000000"/>
                <w:szCs w:val="24"/>
              </w:rPr>
              <w:t>28.6</w:t>
            </w:r>
          </w:p>
        </w:tc>
        <w:tc>
          <w:tcPr>
            <w:tcW w:w="1720" w:type="dxa"/>
            <w:tcBorders>
              <w:top w:val="single" w:sz="16" w:space="0" w:color="000000"/>
              <w:bottom w:val="nil"/>
              <w:right w:val="single" w:sz="16" w:space="0" w:color="000000"/>
            </w:tcBorders>
            <w:shd w:val="clear" w:color="auto" w:fill="FFFFFF"/>
          </w:tcPr>
          <w:p w:rsidR="008C446D" w:rsidRPr="008A021A" w:rsidRDefault="008C446D" w:rsidP="00407BAA">
            <w:pPr>
              <w:autoSpaceDE w:val="0"/>
              <w:autoSpaceDN w:val="0"/>
              <w:adjustRightInd w:val="0"/>
              <w:spacing w:after="0" w:line="320" w:lineRule="atLeast"/>
              <w:ind w:left="60" w:right="60"/>
              <w:rPr>
                <w:color w:val="000000"/>
                <w:szCs w:val="24"/>
              </w:rPr>
            </w:pPr>
            <w:r w:rsidRPr="008A021A">
              <w:rPr>
                <w:color w:val="000000"/>
                <w:szCs w:val="24"/>
              </w:rPr>
              <w:t>28.6</w:t>
            </w:r>
          </w:p>
        </w:tc>
      </w:tr>
      <w:tr w:rsidR="008C446D" w:rsidRPr="008A021A" w:rsidTr="00085864">
        <w:tc>
          <w:tcPr>
            <w:tcW w:w="1109" w:type="dxa"/>
            <w:vMerge/>
            <w:tcBorders>
              <w:top w:val="single" w:sz="16" w:space="0" w:color="000000"/>
              <w:left w:val="single" w:sz="16" w:space="0" w:color="000000"/>
              <w:bottom w:val="nil"/>
              <w:right w:val="nil"/>
            </w:tcBorders>
            <w:shd w:val="clear" w:color="auto" w:fill="FFFFFF"/>
          </w:tcPr>
          <w:p w:rsidR="008C446D" w:rsidRPr="008A021A" w:rsidRDefault="008C446D" w:rsidP="00407BAA">
            <w:pPr>
              <w:autoSpaceDE w:val="0"/>
              <w:autoSpaceDN w:val="0"/>
              <w:adjustRightInd w:val="0"/>
              <w:spacing w:after="0" w:line="240" w:lineRule="auto"/>
              <w:rPr>
                <w:color w:val="000000"/>
                <w:szCs w:val="24"/>
              </w:rPr>
            </w:pPr>
          </w:p>
        </w:tc>
        <w:tc>
          <w:tcPr>
            <w:tcW w:w="1073" w:type="dxa"/>
            <w:tcBorders>
              <w:top w:val="nil"/>
              <w:left w:val="nil"/>
              <w:bottom w:val="nil"/>
              <w:right w:val="single" w:sz="16" w:space="0" w:color="000000"/>
            </w:tcBorders>
            <w:shd w:val="clear" w:color="auto" w:fill="FFFFFF"/>
          </w:tcPr>
          <w:p w:rsidR="008C446D" w:rsidRPr="008A021A" w:rsidRDefault="008C446D" w:rsidP="00407BAA">
            <w:pPr>
              <w:autoSpaceDE w:val="0"/>
              <w:autoSpaceDN w:val="0"/>
              <w:adjustRightInd w:val="0"/>
              <w:spacing w:after="0" w:line="320" w:lineRule="atLeast"/>
              <w:ind w:left="60" w:right="60"/>
              <w:rPr>
                <w:color w:val="000000"/>
                <w:szCs w:val="24"/>
              </w:rPr>
            </w:pPr>
            <w:r w:rsidRPr="008A021A">
              <w:rPr>
                <w:color w:val="000000"/>
                <w:szCs w:val="24"/>
              </w:rPr>
              <w:t>f</w:t>
            </w:r>
          </w:p>
        </w:tc>
        <w:tc>
          <w:tcPr>
            <w:tcW w:w="1365" w:type="dxa"/>
            <w:tcBorders>
              <w:top w:val="nil"/>
              <w:left w:val="single" w:sz="16" w:space="0" w:color="000000"/>
              <w:bottom w:val="nil"/>
            </w:tcBorders>
            <w:shd w:val="clear" w:color="auto" w:fill="FFFFFF"/>
          </w:tcPr>
          <w:p w:rsidR="008C446D" w:rsidRPr="008A021A" w:rsidRDefault="008C446D" w:rsidP="00407BAA">
            <w:pPr>
              <w:autoSpaceDE w:val="0"/>
              <w:autoSpaceDN w:val="0"/>
              <w:adjustRightInd w:val="0"/>
              <w:spacing w:after="0" w:line="320" w:lineRule="atLeast"/>
              <w:ind w:left="60" w:right="60"/>
              <w:rPr>
                <w:color w:val="000000"/>
                <w:szCs w:val="24"/>
              </w:rPr>
            </w:pPr>
            <w:r w:rsidRPr="008A021A">
              <w:rPr>
                <w:color w:val="000000"/>
                <w:szCs w:val="24"/>
              </w:rPr>
              <w:t>30</w:t>
            </w:r>
          </w:p>
        </w:tc>
        <w:tc>
          <w:tcPr>
            <w:tcW w:w="1192" w:type="dxa"/>
            <w:tcBorders>
              <w:top w:val="nil"/>
              <w:bottom w:val="nil"/>
            </w:tcBorders>
            <w:shd w:val="clear" w:color="auto" w:fill="FFFFFF"/>
          </w:tcPr>
          <w:p w:rsidR="008C446D" w:rsidRPr="008A021A" w:rsidRDefault="008C446D" w:rsidP="00407BAA">
            <w:pPr>
              <w:autoSpaceDE w:val="0"/>
              <w:autoSpaceDN w:val="0"/>
              <w:adjustRightInd w:val="0"/>
              <w:spacing w:after="0" w:line="320" w:lineRule="atLeast"/>
              <w:ind w:left="60" w:right="60"/>
              <w:rPr>
                <w:color w:val="000000"/>
                <w:szCs w:val="24"/>
              </w:rPr>
            </w:pPr>
            <w:r w:rsidRPr="008A021A">
              <w:rPr>
                <w:color w:val="000000"/>
                <w:szCs w:val="24"/>
              </w:rPr>
              <w:t>68.2</w:t>
            </w:r>
          </w:p>
        </w:tc>
        <w:tc>
          <w:tcPr>
            <w:tcW w:w="1634" w:type="dxa"/>
            <w:tcBorders>
              <w:top w:val="nil"/>
              <w:bottom w:val="nil"/>
            </w:tcBorders>
            <w:shd w:val="clear" w:color="auto" w:fill="FFFFFF"/>
          </w:tcPr>
          <w:p w:rsidR="008C446D" w:rsidRPr="008A021A" w:rsidRDefault="008C446D" w:rsidP="00407BAA">
            <w:pPr>
              <w:autoSpaceDE w:val="0"/>
              <w:autoSpaceDN w:val="0"/>
              <w:adjustRightInd w:val="0"/>
              <w:spacing w:after="0" w:line="320" w:lineRule="atLeast"/>
              <w:ind w:left="60" w:right="60"/>
              <w:rPr>
                <w:color w:val="000000"/>
                <w:szCs w:val="24"/>
              </w:rPr>
            </w:pPr>
            <w:r w:rsidRPr="008A021A">
              <w:rPr>
                <w:color w:val="000000"/>
                <w:szCs w:val="24"/>
              </w:rPr>
              <w:t>71.4</w:t>
            </w:r>
          </w:p>
        </w:tc>
        <w:tc>
          <w:tcPr>
            <w:tcW w:w="1720" w:type="dxa"/>
            <w:tcBorders>
              <w:top w:val="nil"/>
              <w:bottom w:val="nil"/>
              <w:right w:val="single" w:sz="16" w:space="0" w:color="000000"/>
            </w:tcBorders>
            <w:shd w:val="clear" w:color="auto" w:fill="FFFFFF"/>
          </w:tcPr>
          <w:p w:rsidR="008C446D" w:rsidRPr="008A021A" w:rsidRDefault="008C446D" w:rsidP="00407BAA">
            <w:pPr>
              <w:autoSpaceDE w:val="0"/>
              <w:autoSpaceDN w:val="0"/>
              <w:adjustRightInd w:val="0"/>
              <w:spacing w:after="0" w:line="320" w:lineRule="atLeast"/>
              <w:ind w:left="60" w:right="60"/>
              <w:rPr>
                <w:color w:val="000000"/>
                <w:szCs w:val="24"/>
              </w:rPr>
            </w:pPr>
            <w:r w:rsidRPr="008A021A">
              <w:rPr>
                <w:color w:val="000000"/>
                <w:szCs w:val="24"/>
              </w:rPr>
              <w:t>100.0</w:t>
            </w:r>
          </w:p>
        </w:tc>
      </w:tr>
      <w:tr w:rsidR="008C446D" w:rsidRPr="008A021A" w:rsidTr="00085864">
        <w:tc>
          <w:tcPr>
            <w:tcW w:w="1109" w:type="dxa"/>
            <w:vMerge/>
            <w:tcBorders>
              <w:top w:val="single" w:sz="16" w:space="0" w:color="000000"/>
              <w:left w:val="single" w:sz="16" w:space="0" w:color="000000"/>
              <w:bottom w:val="nil"/>
              <w:right w:val="nil"/>
            </w:tcBorders>
            <w:shd w:val="clear" w:color="auto" w:fill="FFFFFF"/>
          </w:tcPr>
          <w:p w:rsidR="008C446D" w:rsidRPr="008A021A" w:rsidRDefault="008C446D" w:rsidP="00407BAA">
            <w:pPr>
              <w:autoSpaceDE w:val="0"/>
              <w:autoSpaceDN w:val="0"/>
              <w:adjustRightInd w:val="0"/>
              <w:spacing w:after="0" w:line="240" w:lineRule="auto"/>
              <w:rPr>
                <w:color w:val="000000"/>
                <w:szCs w:val="24"/>
              </w:rPr>
            </w:pPr>
          </w:p>
        </w:tc>
        <w:tc>
          <w:tcPr>
            <w:tcW w:w="1073" w:type="dxa"/>
            <w:tcBorders>
              <w:top w:val="nil"/>
              <w:left w:val="nil"/>
              <w:bottom w:val="nil"/>
              <w:right w:val="single" w:sz="16" w:space="0" w:color="000000"/>
            </w:tcBorders>
            <w:shd w:val="clear" w:color="auto" w:fill="FFFFFF"/>
          </w:tcPr>
          <w:p w:rsidR="008C446D" w:rsidRPr="008A021A" w:rsidRDefault="008C446D" w:rsidP="00407BAA">
            <w:pPr>
              <w:autoSpaceDE w:val="0"/>
              <w:autoSpaceDN w:val="0"/>
              <w:adjustRightInd w:val="0"/>
              <w:spacing w:after="0" w:line="320" w:lineRule="atLeast"/>
              <w:ind w:left="60" w:right="60"/>
              <w:rPr>
                <w:color w:val="000000"/>
                <w:szCs w:val="24"/>
              </w:rPr>
            </w:pPr>
            <w:r w:rsidRPr="008A021A">
              <w:rPr>
                <w:color w:val="000000"/>
                <w:szCs w:val="24"/>
              </w:rPr>
              <w:t>Total</w:t>
            </w:r>
          </w:p>
        </w:tc>
        <w:tc>
          <w:tcPr>
            <w:tcW w:w="1365" w:type="dxa"/>
            <w:tcBorders>
              <w:top w:val="nil"/>
              <w:left w:val="single" w:sz="16" w:space="0" w:color="000000"/>
              <w:bottom w:val="nil"/>
            </w:tcBorders>
            <w:shd w:val="clear" w:color="auto" w:fill="FFFFFF"/>
          </w:tcPr>
          <w:p w:rsidR="008C446D" w:rsidRPr="008A021A" w:rsidRDefault="008C446D" w:rsidP="00407BAA">
            <w:pPr>
              <w:autoSpaceDE w:val="0"/>
              <w:autoSpaceDN w:val="0"/>
              <w:adjustRightInd w:val="0"/>
              <w:spacing w:after="0" w:line="320" w:lineRule="atLeast"/>
              <w:ind w:left="60" w:right="60"/>
              <w:rPr>
                <w:color w:val="000000"/>
                <w:szCs w:val="24"/>
              </w:rPr>
            </w:pPr>
            <w:r w:rsidRPr="008A021A">
              <w:rPr>
                <w:color w:val="000000"/>
                <w:szCs w:val="24"/>
              </w:rPr>
              <w:t>42</w:t>
            </w:r>
          </w:p>
        </w:tc>
        <w:tc>
          <w:tcPr>
            <w:tcW w:w="1192" w:type="dxa"/>
            <w:tcBorders>
              <w:top w:val="nil"/>
              <w:bottom w:val="nil"/>
            </w:tcBorders>
            <w:shd w:val="clear" w:color="auto" w:fill="FFFFFF"/>
          </w:tcPr>
          <w:p w:rsidR="008C446D" w:rsidRPr="008A021A" w:rsidRDefault="008C446D" w:rsidP="00407BAA">
            <w:pPr>
              <w:autoSpaceDE w:val="0"/>
              <w:autoSpaceDN w:val="0"/>
              <w:adjustRightInd w:val="0"/>
              <w:spacing w:after="0" w:line="320" w:lineRule="atLeast"/>
              <w:ind w:left="60" w:right="60"/>
              <w:rPr>
                <w:color w:val="000000"/>
                <w:szCs w:val="24"/>
              </w:rPr>
            </w:pPr>
            <w:r w:rsidRPr="008A021A">
              <w:rPr>
                <w:color w:val="000000"/>
                <w:szCs w:val="24"/>
              </w:rPr>
              <w:t>95.5</w:t>
            </w:r>
          </w:p>
        </w:tc>
        <w:tc>
          <w:tcPr>
            <w:tcW w:w="1634" w:type="dxa"/>
            <w:tcBorders>
              <w:top w:val="nil"/>
              <w:bottom w:val="nil"/>
            </w:tcBorders>
            <w:shd w:val="clear" w:color="auto" w:fill="FFFFFF"/>
          </w:tcPr>
          <w:p w:rsidR="008C446D" w:rsidRPr="008A021A" w:rsidRDefault="008C446D" w:rsidP="00407BAA">
            <w:pPr>
              <w:autoSpaceDE w:val="0"/>
              <w:autoSpaceDN w:val="0"/>
              <w:adjustRightInd w:val="0"/>
              <w:spacing w:after="0" w:line="320" w:lineRule="atLeast"/>
              <w:ind w:left="60" w:right="60"/>
              <w:rPr>
                <w:color w:val="000000"/>
                <w:szCs w:val="24"/>
              </w:rPr>
            </w:pPr>
            <w:r w:rsidRPr="008A021A">
              <w:rPr>
                <w:color w:val="000000"/>
                <w:szCs w:val="24"/>
              </w:rPr>
              <w:t>100.0</w:t>
            </w:r>
          </w:p>
        </w:tc>
        <w:tc>
          <w:tcPr>
            <w:tcW w:w="1720" w:type="dxa"/>
            <w:tcBorders>
              <w:top w:val="nil"/>
              <w:bottom w:val="nil"/>
              <w:right w:val="single" w:sz="16" w:space="0" w:color="000000"/>
            </w:tcBorders>
            <w:shd w:val="clear" w:color="auto" w:fill="FFFFFF"/>
            <w:vAlign w:val="center"/>
          </w:tcPr>
          <w:p w:rsidR="008C446D" w:rsidRPr="008A021A" w:rsidRDefault="008C446D" w:rsidP="00407BAA">
            <w:pPr>
              <w:autoSpaceDE w:val="0"/>
              <w:autoSpaceDN w:val="0"/>
              <w:adjustRightInd w:val="0"/>
              <w:spacing w:after="0" w:line="240" w:lineRule="auto"/>
              <w:rPr>
                <w:szCs w:val="24"/>
              </w:rPr>
            </w:pPr>
          </w:p>
        </w:tc>
      </w:tr>
      <w:tr w:rsidR="008C446D" w:rsidRPr="008A021A" w:rsidTr="00085864">
        <w:tc>
          <w:tcPr>
            <w:tcW w:w="1109" w:type="dxa"/>
            <w:tcBorders>
              <w:top w:val="nil"/>
              <w:left w:val="single" w:sz="16" w:space="0" w:color="000000"/>
              <w:bottom w:val="nil"/>
              <w:right w:val="nil"/>
            </w:tcBorders>
            <w:shd w:val="clear" w:color="auto" w:fill="FFFFFF"/>
          </w:tcPr>
          <w:p w:rsidR="008C446D" w:rsidRPr="008A021A" w:rsidRDefault="008C446D" w:rsidP="00407BAA">
            <w:pPr>
              <w:autoSpaceDE w:val="0"/>
              <w:autoSpaceDN w:val="0"/>
              <w:adjustRightInd w:val="0"/>
              <w:spacing w:after="0" w:line="320" w:lineRule="atLeast"/>
              <w:ind w:left="60" w:right="60"/>
              <w:rPr>
                <w:color w:val="000000"/>
                <w:szCs w:val="24"/>
              </w:rPr>
            </w:pPr>
            <w:r w:rsidRPr="008A021A">
              <w:rPr>
                <w:color w:val="000000"/>
                <w:szCs w:val="24"/>
              </w:rPr>
              <w:t>Missing</w:t>
            </w:r>
          </w:p>
        </w:tc>
        <w:tc>
          <w:tcPr>
            <w:tcW w:w="1073" w:type="dxa"/>
            <w:tcBorders>
              <w:top w:val="nil"/>
              <w:left w:val="nil"/>
              <w:bottom w:val="nil"/>
              <w:right w:val="single" w:sz="16" w:space="0" w:color="000000"/>
            </w:tcBorders>
            <w:shd w:val="clear" w:color="auto" w:fill="FFFFFF"/>
          </w:tcPr>
          <w:p w:rsidR="008C446D" w:rsidRPr="008A021A" w:rsidRDefault="008C446D" w:rsidP="00407BAA">
            <w:pPr>
              <w:autoSpaceDE w:val="0"/>
              <w:autoSpaceDN w:val="0"/>
              <w:adjustRightInd w:val="0"/>
              <w:spacing w:after="0" w:line="320" w:lineRule="atLeast"/>
              <w:ind w:left="60" w:right="60"/>
              <w:rPr>
                <w:color w:val="000000"/>
                <w:szCs w:val="24"/>
              </w:rPr>
            </w:pPr>
            <w:r w:rsidRPr="008A021A">
              <w:rPr>
                <w:color w:val="000000"/>
                <w:szCs w:val="24"/>
              </w:rPr>
              <w:t>System</w:t>
            </w:r>
          </w:p>
        </w:tc>
        <w:tc>
          <w:tcPr>
            <w:tcW w:w="1365" w:type="dxa"/>
            <w:tcBorders>
              <w:top w:val="nil"/>
              <w:left w:val="single" w:sz="16" w:space="0" w:color="000000"/>
              <w:bottom w:val="nil"/>
            </w:tcBorders>
            <w:shd w:val="clear" w:color="auto" w:fill="FFFFFF"/>
          </w:tcPr>
          <w:p w:rsidR="008C446D" w:rsidRPr="008A021A" w:rsidRDefault="008C446D" w:rsidP="00407BAA">
            <w:pPr>
              <w:autoSpaceDE w:val="0"/>
              <w:autoSpaceDN w:val="0"/>
              <w:adjustRightInd w:val="0"/>
              <w:spacing w:after="0" w:line="320" w:lineRule="atLeast"/>
              <w:ind w:left="60" w:right="60"/>
              <w:rPr>
                <w:color w:val="000000"/>
                <w:szCs w:val="24"/>
              </w:rPr>
            </w:pPr>
            <w:r w:rsidRPr="008A021A">
              <w:rPr>
                <w:color w:val="000000"/>
                <w:szCs w:val="24"/>
              </w:rPr>
              <w:t>2</w:t>
            </w:r>
          </w:p>
        </w:tc>
        <w:tc>
          <w:tcPr>
            <w:tcW w:w="1192" w:type="dxa"/>
            <w:tcBorders>
              <w:top w:val="nil"/>
              <w:bottom w:val="nil"/>
            </w:tcBorders>
            <w:shd w:val="clear" w:color="auto" w:fill="FFFFFF"/>
          </w:tcPr>
          <w:p w:rsidR="008C446D" w:rsidRPr="008A021A" w:rsidRDefault="008C446D" w:rsidP="00407BAA">
            <w:pPr>
              <w:autoSpaceDE w:val="0"/>
              <w:autoSpaceDN w:val="0"/>
              <w:adjustRightInd w:val="0"/>
              <w:spacing w:after="0" w:line="320" w:lineRule="atLeast"/>
              <w:ind w:left="60" w:right="60"/>
              <w:rPr>
                <w:color w:val="000000"/>
                <w:szCs w:val="24"/>
              </w:rPr>
            </w:pPr>
            <w:r w:rsidRPr="008A021A">
              <w:rPr>
                <w:color w:val="000000"/>
                <w:szCs w:val="24"/>
              </w:rPr>
              <w:t>4.5</w:t>
            </w:r>
          </w:p>
        </w:tc>
        <w:tc>
          <w:tcPr>
            <w:tcW w:w="1634" w:type="dxa"/>
            <w:tcBorders>
              <w:top w:val="nil"/>
              <w:bottom w:val="nil"/>
            </w:tcBorders>
            <w:shd w:val="clear" w:color="auto" w:fill="FFFFFF"/>
            <w:vAlign w:val="center"/>
          </w:tcPr>
          <w:p w:rsidR="008C446D" w:rsidRPr="008A021A" w:rsidRDefault="008C446D" w:rsidP="00407BAA">
            <w:pPr>
              <w:autoSpaceDE w:val="0"/>
              <w:autoSpaceDN w:val="0"/>
              <w:adjustRightInd w:val="0"/>
              <w:spacing w:after="0" w:line="240" w:lineRule="auto"/>
              <w:rPr>
                <w:szCs w:val="24"/>
              </w:rPr>
            </w:pPr>
          </w:p>
        </w:tc>
        <w:tc>
          <w:tcPr>
            <w:tcW w:w="1720" w:type="dxa"/>
            <w:tcBorders>
              <w:top w:val="nil"/>
              <w:bottom w:val="nil"/>
              <w:right w:val="single" w:sz="16" w:space="0" w:color="000000"/>
            </w:tcBorders>
            <w:shd w:val="clear" w:color="auto" w:fill="FFFFFF"/>
            <w:vAlign w:val="center"/>
          </w:tcPr>
          <w:p w:rsidR="008C446D" w:rsidRPr="008A021A" w:rsidRDefault="008C446D" w:rsidP="00407BAA">
            <w:pPr>
              <w:autoSpaceDE w:val="0"/>
              <w:autoSpaceDN w:val="0"/>
              <w:adjustRightInd w:val="0"/>
              <w:spacing w:after="0" w:line="240" w:lineRule="auto"/>
              <w:rPr>
                <w:szCs w:val="24"/>
              </w:rPr>
            </w:pPr>
          </w:p>
        </w:tc>
      </w:tr>
      <w:tr w:rsidR="008C446D" w:rsidRPr="008A021A" w:rsidTr="00085864">
        <w:tc>
          <w:tcPr>
            <w:tcW w:w="2182" w:type="dxa"/>
            <w:gridSpan w:val="2"/>
            <w:tcBorders>
              <w:top w:val="nil"/>
              <w:left w:val="single" w:sz="16" w:space="0" w:color="000000"/>
              <w:bottom w:val="single" w:sz="16" w:space="0" w:color="000000"/>
              <w:right w:val="single" w:sz="16" w:space="0" w:color="000000"/>
            </w:tcBorders>
            <w:shd w:val="clear" w:color="auto" w:fill="FFFFFF"/>
          </w:tcPr>
          <w:p w:rsidR="008C446D" w:rsidRPr="008A021A" w:rsidRDefault="008C446D" w:rsidP="00407BAA">
            <w:pPr>
              <w:autoSpaceDE w:val="0"/>
              <w:autoSpaceDN w:val="0"/>
              <w:adjustRightInd w:val="0"/>
              <w:spacing w:after="0" w:line="320" w:lineRule="atLeast"/>
              <w:ind w:left="60" w:right="60"/>
              <w:rPr>
                <w:color w:val="000000"/>
                <w:szCs w:val="24"/>
              </w:rPr>
            </w:pPr>
            <w:r w:rsidRPr="008A021A">
              <w:rPr>
                <w:color w:val="000000"/>
                <w:szCs w:val="24"/>
              </w:rPr>
              <w:t>Total</w:t>
            </w:r>
          </w:p>
        </w:tc>
        <w:tc>
          <w:tcPr>
            <w:tcW w:w="1365" w:type="dxa"/>
            <w:tcBorders>
              <w:top w:val="nil"/>
              <w:left w:val="single" w:sz="16" w:space="0" w:color="000000"/>
              <w:bottom w:val="single" w:sz="16" w:space="0" w:color="000000"/>
            </w:tcBorders>
            <w:shd w:val="clear" w:color="auto" w:fill="FFFFFF"/>
          </w:tcPr>
          <w:p w:rsidR="008C446D" w:rsidRPr="008A021A" w:rsidRDefault="008C446D" w:rsidP="00407BAA">
            <w:pPr>
              <w:autoSpaceDE w:val="0"/>
              <w:autoSpaceDN w:val="0"/>
              <w:adjustRightInd w:val="0"/>
              <w:spacing w:after="0" w:line="320" w:lineRule="atLeast"/>
              <w:ind w:left="60" w:right="60"/>
              <w:rPr>
                <w:color w:val="000000"/>
                <w:szCs w:val="24"/>
              </w:rPr>
            </w:pPr>
            <w:r w:rsidRPr="008A021A">
              <w:rPr>
                <w:color w:val="000000"/>
                <w:szCs w:val="24"/>
              </w:rPr>
              <w:t>44</w:t>
            </w:r>
          </w:p>
        </w:tc>
        <w:tc>
          <w:tcPr>
            <w:tcW w:w="1192" w:type="dxa"/>
            <w:tcBorders>
              <w:top w:val="nil"/>
              <w:bottom w:val="single" w:sz="16" w:space="0" w:color="000000"/>
            </w:tcBorders>
            <w:shd w:val="clear" w:color="auto" w:fill="FFFFFF"/>
          </w:tcPr>
          <w:p w:rsidR="008C446D" w:rsidRPr="008A021A" w:rsidRDefault="008C446D" w:rsidP="00407BAA">
            <w:pPr>
              <w:autoSpaceDE w:val="0"/>
              <w:autoSpaceDN w:val="0"/>
              <w:adjustRightInd w:val="0"/>
              <w:spacing w:after="0" w:line="320" w:lineRule="atLeast"/>
              <w:ind w:left="60" w:right="60"/>
              <w:rPr>
                <w:color w:val="000000"/>
                <w:szCs w:val="24"/>
              </w:rPr>
            </w:pPr>
            <w:r w:rsidRPr="008A021A">
              <w:rPr>
                <w:color w:val="000000"/>
                <w:szCs w:val="24"/>
              </w:rPr>
              <w:t>100.0</w:t>
            </w:r>
          </w:p>
        </w:tc>
        <w:tc>
          <w:tcPr>
            <w:tcW w:w="1634" w:type="dxa"/>
            <w:tcBorders>
              <w:top w:val="nil"/>
              <w:bottom w:val="single" w:sz="16" w:space="0" w:color="000000"/>
            </w:tcBorders>
            <w:shd w:val="clear" w:color="auto" w:fill="FFFFFF"/>
            <w:vAlign w:val="center"/>
          </w:tcPr>
          <w:p w:rsidR="008C446D" w:rsidRPr="008A021A" w:rsidRDefault="008C446D" w:rsidP="00407BAA">
            <w:pPr>
              <w:autoSpaceDE w:val="0"/>
              <w:autoSpaceDN w:val="0"/>
              <w:adjustRightInd w:val="0"/>
              <w:spacing w:after="0" w:line="240" w:lineRule="auto"/>
              <w:rPr>
                <w:szCs w:val="24"/>
              </w:rPr>
            </w:pPr>
          </w:p>
        </w:tc>
        <w:tc>
          <w:tcPr>
            <w:tcW w:w="1720" w:type="dxa"/>
            <w:tcBorders>
              <w:top w:val="nil"/>
              <w:bottom w:val="single" w:sz="16" w:space="0" w:color="000000"/>
              <w:right w:val="single" w:sz="16" w:space="0" w:color="000000"/>
            </w:tcBorders>
            <w:shd w:val="clear" w:color="auto" w:fill="FFFFFF"/>
            <w:vAlign w:val="center"/>
          </w:tcPr>
          <w:p w:rsidR="008C446D" w:rsidRPr="008A021A" w:rsidRDefault="008C446D" w:rsidP="00407BAA">
            <w:pPr>
              <w:autoSpaceDE w:val="0"/>
              <w:autoSpaceDN w:val="0"/>
              <w:adjustRightInd w:val="0"/>
              <w:spacing w:after="0" w:line="240" w:lineRule="auto"/>
              <w:rPr>
                <w:szCs w:val="24"/>
              </w:rPr>
            </w:pPr>
          </w:p>
        </w:tc>
      </w:tr>
    </w:tbl>
    <w:p w:rsidR="008C446D" w:rsidRPr="008A021A" w:rsidRDefault="008C446D" w:rsidP="00407BAA">
      <w:pPr>
        <w:spacing w:after="0"/>
        <w:rPr>
          <w:szCs w:val="24"/>
        </w:rPr>
      </w:pPr>
    </w:p>
    <w:p w:rsidR="008C446D" w:rsidRPr="008A021A" w:rsidRDefault="000E0C67" w:rsidP="00407BAA">
      <w:pPr>
        <w:spacing w:after="0"/>
        <w:rPr>
          <w:szCs w:val="24"/>
        </w:rPr>
      </w:pPr>
      <w:r w:rsidRPr="008A021A">
        <w:rPr>
          <w:szCs w:val="24"/>
        </w:rPr>
        <w:t xml:space="preserve">Table </w:t>
      </w:r>
      <w:r w:rsidR="008F1ADB" w:rsidRPr="008A021A">
        <w:rPr>
          <w:szCs w:val="24"/>
        </w:rPr>
        <w:t>5</w:t>
      </w:r>
      <w:r w:rsidRPr="008A021A">
        <w:rPr>
          <w:szCs w:val="24"/>
        </w:rPr>
        <w:t>: SPSS Output</w:t>
      </w:r>
      <w:r w:rsidR="008C446D" w:rsidRPr="008A021A">
        <w:rPr>
          <w:szCs w:val="24"/>
        </w:rPr>
        <w:t xml:space="preserve"> for </w:t>
      </w:r>
      <w:r w:rsidRPr="008A021A">
        <w:rPr>
          <w:szCs w:val="24"/>
        </w:rPr>
        <w:t>the i</w:t>
      </w:r>
      <w:r w:rsidR="008C446D" w:rsidRPr="008A021A">
        <w:rPr>
          <w:szCs w:val="24"/>
        </w:rPr>
        <w:t>ndependent t-test</w:t>
      </w:r>
      <w:r w:rsidR="00F866EF" w:rsidRPr="008A021A">
        <w:rPr>
          <w:szCs w:val="24"/>
        </w:rPr>
        <w:t>.</w:t>
      </w:r>
    </w:p>
    <w:tbl>
      <w:tblPr>
        <w:tblW w:w="11250" w:type="dxa"/>
        <w:tblInd w:w="-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0"/>
        <w:gridCol w:w="450"/>
        <w:gridCol w:w="131"/>
        <w:gridCol w:w="380"/>
        <w:gridCol w:w="1873"/>
        <w:gridCol w:w="766"/>
        <w:gridCol w:w="586"/>
        <w:gridCol w:w="494"/>
        <w:gridCol w:w="540"/>
        <w:gridCol w:w="312"/>
        <w:gridCol w:w="408"/>
        <w:gridCol w:w="900"/>
        <w:gridCol w:w="35"/>
        <w:gridCol w:w="685"/>
        <w:gridCol w:w="1213"/>
        <w:gridCol w:w="47"/>
        <w:gridCol w:w="900"/>
        <w:gridCol w:w="900"/>
        <w:gridCol w:w="90"/>
        <w:gridCol w:w="450"/>
      </w:tblGrid>
      <w:tr w:rsidR="00755E8D" w:rsidRPr="008A021A" w:rsidTr="00527659">
        <w:trPr>
          <w:gridBefore w:val="2"/>
          <w:wBefore w:w="540" w:type="dxa"/>
          <w:trHeight w:val="246"/>
        </w:trPr>
        <w:tc>
          <w:tcPr>
            <w:tcW w:w="10710" w:type="dxa"/>
            <w:gridSpan w:val="18"/>
            <w:tcBorders>
              <w:top w:val="nil"/>
              <w:left w:val="nil"/>
              <w:bottom w:val="nil"/>
              <w:right w:val="nil"/>
            </w:tcBorders>
            <w:shd w:val="clear" w:color="auto" w:fill="FFFFFF"/>
            <w:vAlign w:val="center"/>
          </w:tcPr>
          <w:p w:rsidR="00755E8D" w:rsidRPr="008A021A" w:rsidRDefault="00755E8D" w:rsidP="00407BAA">
            <w:pPr>
              <w:autoSpaceDE w:val="0"/>
              <w:autoSpaceDN w:val="0"/>
              <w:adjustRightInd w:val="0"/>
              <w:spacing w:after="0" w:line="320" w:lineRule="atLeast"/>
              <w:ind w:left="60" w:right="60"/>
              <w:jc w:val="center"/>
              <w:rPr>
                <w:color w:val="000000"/>
                <w:szCs w:val="24"/>
              </w:rPr>
            </w:pPr>
          </w:p>
        </w:tc>
      </w:tr>
      <w:tr w:rsidR="00755E8D" w:rsidRPr="008A021A" w:rsidTr="00527659">
        <w:trPr>
          <w:gridBefore w:val="1"/>
          <w:gridAfter w:val="1"/>
          <w:wBefore w:w="90" w:type="dxa"/>
          <w:wAfter w:w="450" w:type="dxa"/>
          <w:trHeight w:val="246"/>
        </w:trPr>
        <w:tc>
          <w:tcPr>
            <w:tcW w:w="961" w:type="dxa"/>
            <w:gridSpan w:val="3"/>
            <w:tcBorders>
              <w:top w:val="single" w:sz="16" w:space="0" w:color="000000"/>
              <w:left w:val="single" w:sz="16" w:space="0" w:color="000000"/>
              <w:bottom w:val="single" w:sz="16" w:space="0" w:color="000000"/>
              <w:right w:val="nil"/>
            </w:tcBorders>
            <w:shd w:val="clear" w:color="auto" w:fill="FFFFFF"/>
          </w:tcPr>
          <w:p w:rsidR="00755E8D" w:rsidRPr="008A021A" w:rsidRDefault="00755E8D" w:rsidP="00407BAA">
            <w:pPr>
              <w:autoSpaceDE w:val="0"/>
              <w:autoSpaceDN w:val="0"/>
              <w:adjustRightInd w:val="0"/>
              <w:spacing w:after="0" w:line="240" w:lineRule="auto"/>
              <w:rPr>
                <w:szCs w:val="24"/>
              </w:rPr>
            </w:pPr>
          </w:p>
        </w:tc>
        <w:tc>
          <w:tcPr>
            <w:tcW w:w="3225" w:type="dxa"/>
            <w:gridSpan w:val="3"/>
            <w:tcBorders>
              <w:top w:val="single" w:sz="16" w:space="0" w:color="000000"/>
              <w:left w:val="nil"/>
              <w:bottom w:val="single" w:sz="16" w:space="0" w:color="000000"/>
              <w:right w:val="single" w:sz="16" w:space="0" w:color="000000"/>
            </w:tcBorders>
            <w:shd w:val="clear" w:color="auto" w:fill="FFFFFF"/>
            <w:vAlign w:val="bottom"/>
          </w:tcPr>
          <w:p w:rsidR="00755E8D" w:rsidRPr="008A021A" w:rsidRDefault="00755E8D" w:rsidP="00407BAA">
            <w:pPr>
              <w:autoSpaceDE w:val="0"/>
              <w:autoSpaceDN w:val="0"/>
              <w:adjustRightInd w:val="0"/>
              <w:spacing w:after="0" w:line="320" w:lineRule="atLeast"/>
              <w:ind w:left="60" w:right="60"/>
              <w:rPr>
                <w:color w:val="000000"/>
                <w:szCs w:val="24"/>
              </w:rPr>
            </w:pPr>
            <w:r w:rsidRPr="008A021A">
              <w:rPr>
                <w:color w:val="000000"/>
                <w:szCs w:val="24"/>
              </w:rPr>
              <w:t>cond</w:t>
            </w:r>
          </w:p>
        </w:tc>
        <w:tc>
          <w:tcPr>
            <w:tcW w:w="1346" w:type="dxa"/>
            <w:gridSpan w:val="3"/>
            <w:tcBorders>
              <w:top w:val="single" w:sz="16" w:space="0" w:color="000000"/>
              <w:left w:val="single" w:sz="16" w:space="0" w:color="000000"/>
              <w:bottom w:val="single" w:sz="16" w:space="0" w:color="000000"/>
            </w:tcBorders>
            <w:shd w:val="clear" w:color="auto" w:fill="FFFFFF"/>
            <w:vAlign w:val="bottom"/>
          </w:tcPr>
          <w:p w:rsidR="00755E8D" w:rsidRPr="008A021A" w:rsidRDefault="00755E8D" w:rsidP="00407BAA">
            <w:pPr>
              <w:autoSpaceDE w:val="0"/>
              <w:autoSpaceDN w:val="0"/>
              <w:adjustRightInd w:val="0"/>
              <w:spacing w:after="0" w:line="320" w:lineRule="atLeast"/>
              <w:ind w:left="60" w:right="60"/>
              <w:jc w:val="center"/>
              <w:rPr>
                <w:color w:val="000000"/>
                <w:szCs w:val="24"/>
              </w:rPr>
            </w:pPr>
            <w:r w:rsidRPr="008A021A">
              <w:rPr>
                <w:color w:val="000000"/>
                <w:szCs w:val="24"/>
              </w:rPr>
              <w:t>N</w:t>
            </w:r>
          </w:p>
        </w:tc>
        <w:tc>
          <w:tcPr>
            <w:tcW w:w="1343" w:type="dxa"/>
            <w:gridSpan w:val="3"/>
            <w:tcBorders>
              <w:top w:val="single" w:sz="16" w:space="0" w:color="000000"/>
              <w:bottom w:val="single" w:sz="16" w:space="0" w:color="000000"/>
            </w:tcBorders>
            <w:shd w:val="clear" w:color="auto" w:fill="FFFFFF"/>
            <w:vAlign w:val="bottom"/>
          </w:tcPr>
          <w:p w:rsidR="00755E8D" w:rsidRPr="008A021A" w:rsidRDefault="00755E8D" w:rsidP="00407BAA">
            <w:pPr>
              <w:autoSpaceDE w:val="0"/>
              <w:autoSpaceDN w:val="0"/>
              <w:adjustRightInd w:val="0"/>
              <w:spacing w:after="0" w:line="320" w:lineRule="atLeast"/>
              <w:ind w:left="60" w:right="60"/>
              <w:jc w:val="center"/>
              <w:rPr>
                <w:color w:val="000000"/>
                <w:szCs w:val="24"/>
              </w:rPr>
            </w:pPr>
            <w:r w:rsidRPr="008A021A">
              <w:rPr>
                <w:color w:val="000000"/>
                <w:szCs w:val="24"/>
              </w:rPr>
              <w:t>Mean</w:t>
            </w:r>
          </w:p>
        </w:tc>
        <w:tc>
          <w:tcPr>
            <w:tcW w:w="1898" w:type="dxa"/>
            <w:gridSpan w:val="2"/>
            <w:tcBorders>
              <w:top w:val="single" w:sz="16" w:space="0" w:color="000000"/>
              <w:bottom w:val="single" w:sz="16" w:space="0" w:color="000000"/>
            </w:tcBorders>
            <w:shd w:val="clear" w:color="auto" w:fill="FFFFFF"/>
            <w:vAlign w:val="bottom"/>
          </w:tcPr>
          <w:p w:rsidR="00755E8D" w:rsidRPr="008A021A" w:rsidRDefault="00755E8D" w:rsidP="00407BAA">
            <w:pPr>
              <w:autoSpaceDE w:val="0"/>
              <w:autoSpaceDN w:val="0"/>
              <w:adjustRightInd w:val="0"/>
              <w:spacing w:after="0" w:line="320" w:lineRule="atLeast"/>
              <w:ind w:left="60" w:right="60"/>
              <w:jc w:val="center"/>
              <w:rPr>
                <w:color w:val="000000"/>
                <w:szCs w:val="24"/>
              </w:rPr>
            </w:pPr>
            <w:r w:rsidRPr="008A021A">
              <w:rPr>
                <w:color w:val="000000"/>
                <w:szCs w:val="24"/>
              </w:rPr>
              <w:t>Std. Deviation</w:t>
            </w:r>
          </w:p>
        </w:tc>
        <w:tc>
          <w:tcPr>
            <w:tcW w:w="1937" w:type="dxa"/>
            <w:gridSpan w:val="4"/>
            <w:tcBorders>
              <w:top w:val="single" w:sz="16" w:space="0" w:color="000000"/>
              <w:bottom w:val="single" w:sz="16" w:space="0" w:color="000000"/>
              <w:right w:val="single" w:sz="16" w:space="0" w:color="000000"/>
            </w:tcBorders>
            <w:shd w:val="clear" w:color="auto" w:fill="FFFFFF"/>
            <w:vAlign w:val="bottom"/>
          </w:tcPr>
          <w:p w:rsidR="00755E8D" w:rsidRPr="008A021A" w:rsidRDefault="00755E8D" w:rsidP="00407BAA">
            <w:pPr>
              <w:autoSpaceDE w:val="0"/>
              <w:autoSpaceDN w:val="0"/>
              <w:adjustRightInd w:val="0"/>
              <w:spacing w:after="0" w:line="320" w:lineRule="atLeast"/>
              <w:ind w:left="60" w:right="60"/>
              <w:jc w:val="center"/>
              <w:rPr>
                <w:color w:val="000000"/>
                <w:szCs w:val="24"/>
              </w:rPr>
            </w:pPr>
            <w:r w:rsidRPr="008A021A">
              <w:rPr>
                <w:color w:val="000000"/>
                <w:szCs w:val="24"/>
              </w:rPr>
              <w:t>Std. Error Mean</w:t>
            </w:r>
          </w:p>
        </w:tc>
      </w:tr>
      <w:tr w:rsidR="00755E8D" w:rsidRPr="008A021A" w:rsidTr="00527659">
        <w:trPr>
          <w:gridBefore w:val="1"/>
          <w:gridAfter w:val="1"/>
          <w:wBefore w:w="90" w:type="dxa"/>
          <w:wAfter w:w="450" w:type="dxa"/>
          <w:trHeight w:val="246"/>
        </w:trPr>
        <w:tc>
          <w:tcPr>
            <w:tcW w:w="961" w:type="dxa"/>
            <w:gridSpan w:val="3"/>
            <w:vMerge w:val="restart"/>
            <w:tcBorders>
              <w:top w:val="single" w:sz="16" w:space="0" w:color="000000"/>
              <w:left w:val="single" w:sz="16" w:space="0" w:color="000000"/>
              <w:bottom w:val="single" w:sz="16" w:space="0" w:color="000000"/>
              <w:right w:val="nil"/>
            </w:tcBorders>
            <w:shd w:val="clear" w:color="auto" w:fill="FFFFFF"/>
          </w:tcPr>
          <w:p w:rsidR="00755E8D" w:rsidRPr="008A021A" w:rsidRDefault="00755E8D" w:rsidP="00407BAA">
            <w:pPr>
              <w:autoSpaceDE w:val="0"/>
              <w:autoSpaceDN w:val="0"/>
              <w:adjustRightInd w:val="0"/>
              <w:spacing w:after="0" w:line="320" w:lineRule="atLeast"/>
              <w:ind w:left="60" w:right="60"/>
              <w:rPr>
                <w:color w:val="000000"/>
                <w:szCs w:val="24"/>
              </w:rPr>
            </w:pPr>
            <w:r w:rsidRPr="008A021A">
              <w:rPr>
                <w:color w:val="000000"/>
                <w:szCs w:val="24"/>
              </w:rPr>
              <w:t>offer</w:t>
            </w:r>
          </w:p>
        </w:tc>
        <w:tc>
          <w:tcPr>
            <w:tcW w:w="3225" w:type="dxa"/>
            <w:gridSpan w:val="3"/>
            <w:tcBorders>
              <w:top w:val="single" w:sz="16" w:space="0" w:color="000000"/>
              <w:left w:val="nil"/>
              <w:bottom w:val="nil"/>
              <w:right w:val="single" w:sz="16" w:space="0" w:color="000000"/>
            </w:tcBorders>
            <w:shd w:val="clear" w:color="auto" w:fill="FFFFFF"/>
          </w:tcPr>
          <w:p w:rsidR="00755E8D" w:rsidRPr="008A021A" w:rsidRDefault="00755E8D" w:rsidP="00407BAA">
            <w:pPr>
              <w:autoSpaceDE w:val="0"/>
              <w:autoSpaceDN w:val="0"/>
              <w:adjustRightInd w:val="0"/>
              <w:spacing w:after="0" w:line="320" w:lineRule="atLeast"/>
              <w:ind w:left="60" w:right="60"/>
              <w:rPr>
                <w:color w:val="000000"/>
                <w:szCs w:val="24"/>
              </w:rPr>
            </w:pPr>
            <w:r w:rsidRPr="008A021A">
              <w:rPr>
                <w:color w:val="000000"/>
                <w:szCs w:val="24"/>
              </w:rPr>
              <w:t>self-determined minimum</w:t>
            </w:r>
          </w:p>
        </w:tc>
        <w:tc>
          <w:tcPr>
            <w:tcW w:w="1346" w:type="dxa"/>
            <w:gridSpan w:val="3"/>
            <w:tcBorders>
              <w:top w:val="single" w:sz="16" w:space="0" w:color="000000"/>
              <w:left w:val="single" w:sz="16" w:space="0" w:color="000000"/>
              <w:bottom w:val="nil"/>
            </w:tcBorders>
            <w:shd w:val="clear" w:color="auto" w:fill="FFFFFF"/>
          </w:tcPr>
          <w:p w:rsidR="00755E8D" w:rsidRPr="008A021A" w:rsidRDefault="00755E8D" w:rsidP="00407BAA">
            <w:pPr>
              <w:autoSpaceDE w:val="0"/>
              <w:autoSpaceDN w:val="0"/>
              <w:adjustRightInd w:val="0"/>
              <w:spacing w:after="0" w:line="320" w:lineRule="atLeast"/>
              <w:ind w:left="60" w:right="60"/>
              <w:jc w:val="right"/>
              <w:rPr>
                <w:color w:val="000000"/>
                <w:szCs w:val="24"/>
              </w:rPr>
            </w:pPr>
            <w:r w:rsidRPr="008A021A">
              <w:rPr>
                <w:color w:val="000000"/>
                <w:szCs w:val="24"/>
              </w:rPr>
              <w:t>14</w:t>
            </w:r>
          </w:p>
        </w:tc>
        <w:tc>
          <w:tcPr>
            <w:tcW w:w="1343" w:type="dxa"/>
            <w:gridSpan w:val="3"/>
            <w:tcBorders>
              <w:top w:val="single" w:sz="16" w:space="0" w:color="000000"/>
              <w:bottom w:val="nil"/>
            </w:tcBorders>
            <w:shd w:val="clear" w:color="auto" w:fill="FFFFFF"/>
          </w:tcPr>
          <w:p w:rsidR="00755E8D" w:rsidRPr="008A021A" w:rsidRDefault="00755E8D" w:rsidP="00407BAA">
            <w:pPr>
              <w:autoSpaceDE w:val="0"/>
              <w:autoSpaceDN w:val="0"/>
              <w:adjustRightInd w:val="0"/>
              <w:spacing w:after="0" w:line="320" w:lineRule="atLeast"/>
              <w:ind w:left="60" w:right="60"/>
              <w:jc w:val="right"/>
              <w:rPr>
                <w:color w:val="000000"/>
                <w:szCs w:val="24"/>
              </w:rPr>
            </w:pPr>
            <w:r w:rsidRPr="008A021A">
              <w:rPr>
                <w:color w:val="000000"/>
                <w:szCs w:val="24"/>
              </w:rPr>
              <w:t>3.5000</w:t>
            </w:r>
          </w:p>
        </w:tc>
        <w:tc>
          <w:tcPr>
            <w:tcW w:w="1898" w:type="dxa"/>
            <w:gridSpan w:val="2"/>
            <w:tcBorders>
              <w:top w:val="single" w:sz="16" w:space="0" w:color="000000"/>
              <w:bottom w:val="nil"/>
            </w:tcBorders>
            <w:shd w:val="clear" w:color="auto" w:fill="FFFFFF"/>
          </w:tcPr>
          <w:p w:rsidR="00755E8D" w:rsidRPr="008A021A" w:rsidRDefault="00755E8D" w:rsidP="00407BAA">
            <w:pPr>
              <w:autoSpaceDE w:val="0"/>
              <w:autoSpaceDN w:val="0"/>
              <w:adjustRightInd w:val="0"/>
              <w:spacing w:after="0" w:line="320" w:lineRule="atLeast"/>
              <w:ind w:left="60" w:right="60"/>
              <w:jc w:val="right"/>
              <w:rPr>
                <w:color w:val="000000"/>
                <w:szCs w:val="24"/>
              </w:rPr>
            </w:pPr>
            <w:r w:rsidRPr="008A021A">
              <w:rPr>
                <w:color w:val="000000"/>
                <w:szCs w:val="24"/>
              </w:rPr>
              <w:t>1.45444</w:t>
            </w:r>
          </w:p>
        </w:tc>
        <w:tc>
          <w:tcPr>
            <w:tcW w:w="1937" w:type="dxa"/>
            <w:gridSpan w:val="4"/>
            <w:tcBorders>
              <w:top w:val="single" w:sz="16" w:space="0" w:color="000000"/>
              <w:bottom w:val="nil"/>
              <w:right w:val="single" w:sz="16" w:space="0" w:color="000000"/>
            </w:tcBorders>
            <w:shd w:val="clear" w:color="auto" w:fill="FFFFFF"/>
          </w:tcPr>
          <w:p w:rsidR="00755E8D" w:rsidRPr="008A021A" w:rsidRDefault="00755E8D" w:rsidP="00407BAA">
            <w:pPr>
              <w:autoSpaceDE w:val="0"/>
              <w:autoSpaceDN w:val="0"/>
              <w:adjustRightInd w:val="0"/>
              <w:spacing w:after="0" w:line="320" w:lineRule="atLeast"/>
              <w:ind w:left="60" w:right="60"/>
              <w:jc w:val="right"/>
              <w:rPr>
                <w:color w:val="000000"/>
                <w:szCs w:val="24"/>
              </w:rPr>
            </w:pPr>
            <w:r w:rsidRPr="008A021A">
              <w:rPr>
                <w:color w:val="000000"/>
                <w:szCs w:val="24"/>
              </w:rPr>
              <w:t>.38871</w:t>
            </w:r>
          </w:p>
        </w:tc>
      </w:tr>
      <w:tr w:rsidR="00755E8D" w:rsidRPr="008A021A" w:rsidTr="00527659">
        <w:trPr>
          <w:gridBefore w:val="1"/>
          <w:gridAfter w:val="1"/>
          <w:wBefore w:w="90" w:type="dxa"/>
          <w:wAfter w:w="450" w:type="dxa"/>
          <w:trHeight w:val="112"/>
        </w:trPr>
        <w:tc>
          <w:tcPr>
            <w:tcW w:w="961" w:type="dxa"/>
            <w:gridSpan w:val="3"/>
            <w:vMerge/>
            <w:tcBorders>
              <w:top w:val="single" w:sz="16" w:space="0" w:color="000000"/>
              <w:left w:val="single" w:sz="16" w:space="0" w:color="000000"/>
              <w:bottom w:val="single" w:sz="16" w:space="0" w:color="000000"/>
              <w:right w:val="nil"/>
            </w:tcBorders>
            <w:shd w:val="clear" w:color="auto" w:fill="FFFFFF"/>
          </w:tcPr>
          <w:p w:rsidR="00755E8D" w:rsidRPr="008A021A" w:rsidRDefault="00755E8D" w:rsidP="00407BAA">
            <w:pPr>
              <w:autoSpaceDE w:val="0"/>
              <w:autoSpaceDN w:val="0"/>
              <w:adjustRightInd w:val="0"/>
              <w:spacing w:after="0" w:line="240" w:lineRule="auto"/>
              <w:rPr>
                <w:color w:val="000000"/>
                <w:szCs w:val="24"/>
              </w:rPr>
            </w:pPr>
          </w:p>
        </w:tc>
        <w:tc>
          <w:tcPr>
            <w:tcW w:w="3225" w:type="dxa"/>
            <w:gridSpan w:val="3"/>
            <w:tcBorders>
              <w:top w:val="nil"/>
              <w:left w:val="nil"/>
              <w:bottom w:val="single" w:sz="16" w:space="0" w:color="000000"/>
              <w:right w:val="single" w:sz="16" w:space="0" w:color="000000"/>
            </w:tcBorders>
            <w:shd w:val="clear" w:color="auto" w:fill="FFFFFF"/>
          </w:tcPr>
          <w:p w:rsidR="00755E8D" w:rsidRPr="008A021A" w:rsidRDefault="00755E8D" w:rsidP="00407BAA">
            <w:pPr>
              <w:autoSpaceDE w:val="0"/>
              <w:autoSpaceDN w:val="0"/>
              <w:adjustRightInd w:val="0"/>
              <w:spacing w:after="0" w:line="320" w:lineRule="atLeast"/>
              <w:ind w:left="60" w:right="60"/>
              <w:rPr>
                <w:color w:val="000000"/>
                <w:szCs w:val="24"/>
              </w:rPr>
            </w:pPr>
            <w:r w:rsidRPr="008A021A">
              <w:rPr>
                <w:color w:val="000000"/>
                <w:szCs w:val="24"/>
              </w:rPr>
              <w:t>dice roll minimum</w:t>
            </w:r>
          </w:p>
        </w:tc>
        <w:tc>
          <w:tcPr>
            <w:tcW w:w="1346" w:type="dxa"/>
            <w:gridSpan w:val="3"/>
            <w:tcBorders>
              <w:top w:val="nil"/>
              <w:left w:val="single" w:sz="16" w:space="0" w:color="000000"/>
              <w:bottom w:val="single" w:sz="16" w:space="0" w:color="000000"/>
            </w:tcBorders>
            <w:shd w:val="clear" w:color="auto" w:fill="FFFFFF"/>
          </w:tcPr>
          <w:p w:rsidR="00755E8D" w:rsidRPr="008A021A" w:rsidRDefault="00755E8D" w:rsidP="00407BAA">
            <w:pPr>
              <w:autoSpaceDE w:val="0"/>
              <w:autoSpaceDN w:val="0"/>
              <w:adjustRightInd w:val="0"/>
              <w:spacing w:after="0" w:line="320" w:lineRule="atLeast"/>
              <w:ind w:left="60" w:right="60"/>
              <w:jc w:val="right"/>
              <w:rPr>
                <w:color w:val="000000"/>
                <w:szCs w:val="24"/>
              </w:rPr>
            </w:pPr>
            <w:r w:rsidRPr="008A021A">
              <w:rPr>
                <w:color w:val="000000"/>
                <w:szCs w:val="24"/>
              </w:rPr>
              <w:t>19</w:t>
            </w:r>
          </w:p>
        </w:tc>
        <w:tc>
          <w:tcPr>
            <w:tcW w:w="1343" w:type="dxa"/>
            <w:gridSpan w:val="3"/>
            <w:tcBorders>
              <w:top w:val="nil"/>
              <w:bottom w:val="single" w:sz="16" w:space="0" w:color="000000"/>
            </w:tcBorders>
            <w:shd w:val="clear" w:color="auto" w:fill="FFFFFF"/>
          </w:tcPr>
          <w:p w:rsidR="00755E8D" w:rsidRPr="008A021A" w:rsidRDefault="00755E8D" w:rsidP="00407BAA">
            <w:pPr>
              <w:autoSpaceDE w:val="0"/>
              <w:autoSpaceDN w:val="0"/>
              <w:adjustRightInd w:val="0"/>
              <w:spacing w:after="0" w:line="320" w:lineRule="atLeast"/>
              <w:ind w:left="60" w:right="60"/>
              <w:jc w:val="right"/>
              <w:rPr>
                <w:color w:val="000000"/>
                <w:szCs w:val="24"/>
              </w:rPr>
            </w:pPr>
            <w:r w:rsidRPr="008A021A">
              <w:rPr>
                <w:color w:val="000000"/>
                <w:szCs w:val="24"/>
              </w:rPr>
              <w:t>3.2632</w:t>
            </w:r>
          </w:p>
        </w:tc>
        <w:tc>
          <w:tcPr>
            <w:tcW w:w="1898" w:type="dxa"/>
            <w:gridSpan w:val="2"/>
            <w:tcBorders>
              <w:top w:val="nil"/>
              <w:bottom w:val="single" w:sz="16" w:space="0" w:color="000000"/>
            </w:tcBorders>
            <w:shd w:val="clear" w:color="auto" w:fill="FFFFFF"/>
          </w:tcPr>
          <w:p w:rsidR="00755E8D" w:rsidRPr="008A021A" w:rsidRDefault="00755E8D" w:rsidP="00407BAA">
            <w:pPr>
              <w:autoSpaceDE w:val="0"/>
              <w:autoSpaceDN w:val="0"/>
              <w:adjustRightInd w:val="0"/>
              <w:spacing w:after="0" w:line="320" w:lineRule="atLeast"/>
              <w:ind w:left="60" w:right="60"/>
              <w:jc w:val="right"/>
              <w:rPr>
                <w:color w:val="000000"/>
                <w:szCs w:val="24"/>
              </w:rPr>
            </w:pPr>
            <w:r w:rsidRPr="008A021A">
              <w:rPr>
                <w:color w:val="000000"/>
                <w:szCs w:val="24"/>
              </w:rPr>
              <w:t>.87191</w:t>
            </w:r>
          </w:p>
        </w:tc>
        <w:tc>
          <w:tcPr>
            <w:tcW w:w="1937" w:type="dxa"/>
            <w:gridSpan w:val="4"/>
            <w:tcBorders>
              <w:top w:val="nil"/>
              <w:bottom w:val="single" w:sz="16" w:space="0" w:color="000000"/>
              <w:right w:val="single" w:sz="16" w:space="0" w:color="000000"/>
            </w:tcBorders>
            <w:shd w:val="clear" w:color="auto" w:fill="FFFFFF"/>
          </w:tcPr>
          <w:p w:rsidR="00755E8D" w:rsidRPr="008A021A" w:rsidRDefault="00755E8D" w:rsidP="00407BAA">
            <w:pPr>
              <w:autoSpaceDE w:val="0"/>
              <w:autoSpaceDN w:val="0"/>
              <w:adjustRightInd w:val="0"/>
              <w:spacing w:after="0" w:line="320" w:lineRule="atLeast"/>
              <w:ind w:left="60" w:right="60"/>
              <w:jc w:val="right"/>
              <w:rPr>
                <w:color w:val="000000"/>
                <w:szCs w:val="24"/>
              </w:rPr>
            </w:pPr>
            <w:r w:rsidRPr="008A021A">
              <w:rPr>
                <w:color w:val="000000"/>
                <w:szCs w:val="24"/>
              </w:rPr>
              <w:t>.20003</w:t>
            </w:r>
          </w:p>
        </w:tc>
      </w:tr>
      <w:tr w:rsidR="00755E8D" w:rsidRPr="008A021A" w:rsidTr="00527659">
        <w:trPr>
          <w:gridBefore w:val="2"/>
          <w:wBefore w:w="540" w:type="dxa"/>
          <w:trHeight w:val="246"/>
        </w:trPr>
        <w:tc>
          <w:tcPr>
            <w:tcW w:w="10710" w:type="dxa"/>
            <w:gridSpan w:val="18"/>
            <w:tcBorders>
              <w:top w:val="nil"/>
              <w:left w:val="nil"/>
              <w:bottom w:val="nil"/>
              <w:right w:val="nil"/>
            </w:tcBorders>
            <w:shd w:val="clear" w:color="auto" w:fill="FFFFFF"/>
            <w:vAlign w:val="center"/>
          </w:tcPr>
          <w:p w:rsidR="00755E8D" w:rsidRPr="008A021A" w:rsidRDefault="00755E8D" w:rsidP="00407BAA">
            <w:pPr>
              <w:autoSpaceDE w:val="0"/>
              <w:autoSpaceDN w:val="0"/>
              <w:adjustRightInd w:val="0"/>
              <w:spacing w:after="0" w:line="320" w:lineRule="atLeast"/>
              <w:ind w:left="60" w:right="60"/>
              <w:rPr>
                <w:b/>
                <w:bCs/>
                <w:color w:val="000000"/>
                <w:szCs w:val="24"/>
              </w:rPr>
            </w:pPr>
          </w:p>
          <w:p w:rsidR="006538C3" w:rsidRPr="008A021A" w:rsidRDefault="008F1ADB" w:rsidP="00407BAA">
            <w:pPr>
              <w:spacing w:after="0"/>
              <w:rPr>
                <w:szCs w:val="24"/>
              </w:rPr>
            </w:pPr>
            <w:r w:rsidRPr="008A021A">
              <w:rPr>
                <w:szCs w:val="24"/>
              </w:rPr>
              <w:t>Table 6</w:t>
            </w:r>
            <w:r w:rsidR="006538C3" w:rsidRPr="008A021A">
              <w:rPr>
                <w:szCs w:val="24"/>
              </w:rPr>
              <w:t>: SPSS Output for the independent t-test</w:t>
            </w:r>
            <w:r w:rsidR="00F866EF" w:rsidRPr="008A021A">
              <w:rPr>
                <w:szCs w:val="24"/>
              </w:rPr>
              <w:t>.</w:t>
            </w:r>
          </w:p>
          <w:p w:rsidR="00755E8D" w:rsidRPr="008A021A" w:rsidRDefault="00755E8D" w:rsidP="00407BAA">
            <w:pPr>
              <w:autoSpaceDE w:val="0"/>
              <w:autoSpaceDN w:val="0"/>
              <w:adjustRightInd w:val="0"/>
              <w:spacing w:after="0" w:line="320" w:lineRule="atLeast"/>
              <w:ind w:left="60" w:right="60"/>
              <w:rPr>
                <w:color w:val="000000"/>
                <w:szCs w:val="24"/>
              </w:rPr>
            </w:pPr>
          </w:p>
        </w:tc>
      </w:tr>
      <w:tr w:rsidR="00755E8D" w:rsidRPr="008A021A" w:rsidTr="00527659">
        <w:trPr>
          <w:gridAfter w:val="2"/>
          <w:wAfter w:w="540" w:type="dxa"/>
          <w:trHeight w:val="246"/>
        </w:trPr>
        <w:tc>
          <w:tcPr>
            <w:tcW w:w="2924" w:type="dxa"/>
            <w:gridSpan w:val="5"/>
            <w:vMerge w:val="restart"/>
            <w:tcBorders>
              <w:top w:val="single" w:sz="16" w:space="0" w:color="000000"/>
              <w:left w:val="single" w:sz="16" w:space="0" w:color="000000"/>
              <w:bottom w:val="single" w:sz="16" w:space="0" w:color="000000"/>
              <w:right w:val="single" w:sz="16" w:space="0" w:color="000000"/>
            </w:tcBorders>
            <w:shd w:val="clear" w:color="auto" w:fill="FFFFFF"/>
            <w:vAlign w:val="center"/>
          </w:tcPr>
          <w:p w:rsidR="00755E8D" w:rsidRPr="008A021A" w:rsidRDefault="00755E8D" w:rsidP="00407BAA">
            <w:pPr>
              <w:autoSpaceDE w:val="0"/>
              <w:autoSpaceDN w:val="0"/>
              <w:adjustRightInd w:val="0"/>
              <w:spacing w:after="0" w:line="240" w:lineRule="auto"/>
              <w:rPr>
                <w:szCs w:val="24"/>
              </w:rPr>
            </w:pPr>
          </w:p>
        </w:tc>
        <w:tc>
          <w:tcPr>
            <w:tcW w:w="1846" w:type="dxa"/>
            <w:gridSpan w:val="3"/>
            <w:tcBorders>
              <w:top w:val="single" w:sz="16" w:space="0" w:color="000000"/>
              <w:left w:val="single" w:sz="16" w:space="0" w:color="000000"/>
            </w:tcBorders>
            <w:shd w:val="clear" w:color="auto" w:fill="FFFFFF"/>
            <w:vAlign w:val="bottom"/>
          </w:tcPr>
          <w:p w:rsidR="00755E8D" w:rsidRPr="008A021A" w:rsidRDefault="00755E8D" w:rsidP="00407BAA">
            <w:pPr>
              <w:autoSpaceDE w:val="0"/>
              <w:autoSpaceDN w:val="0"/>
              <w:adjustRightInd w:val="0"/>
              <w:spacing w:after="0" w:line="320" w:lineRule="atLeast"/>
              <w:ind w:left="60" w:right="60"/>
              <w:rPr>
                <w:color w:val="000000"/>
                <w:szCs w:val="24"/>
              </w:rPr>
            </w:pPr>
            <w:r w:rsidRPr="008A021A">
              <w:rPr>
                <w:color w:val="000000"/>
                <w:szCs w:val="24"/>
              </w:rPr>
              <w:t>Levene's Test for Equality of Variances</w:t>
            </w:r>
          </w:p>
        </w:tc>
        <w:tc>
          <w:tcPr>
            <w:tcW w:w="5940" w:type="dxa"/>
            <w:gridSpan w:val="10"/>
            <w:tcBorders>
              <w:top w:val="single" w:sz="16" w:space="0" w:color="000000"/>
              <w:right w:val="single" w:sz="16" w:space="0" w:color="000000"/>
            </w:tcBorders>
            <w:shd w:val="clear" w:color="auto" w:fill="FFFFFF"/>
            <w:vAlign w:val="bottom"/>
          </w:tcPr>
          <w:p w:rsidR="00755E8D" w:rsidRPr="008A021A" w:rsidRDefault="00755E8D" w:rsidP="00407BAA">
            <w:pPr>
              <w:autoSpaceDE w:val="0"/>
              <w:autoSpaceDN w:val="0"/>
              <w:adjustRightInd w:val="0"/>
              <w:spacing w:after="0" w:line="320" w:lineRule="atLeast"/>
              <w:ind w:left="60" w:right="60"/>
              <w:rPr>
                <w:color w:val="000000"/>
                <w:szCs w:val="24"/>
              </w:rPr>
            </w:pPr>
            <w:r w:rsidRPr="008A021A">
              <w:rPr>
                <w:color w:val="000000"/>
                <w:szCs w:val="24"/>
              </w:rPr>
              <w:t>t-test for Equality of Means</w:t>
            </w:r>
          </w:p>
        </w:tc>
      </w:tr>
      <w:tr w:rsidR="00755E8D" w:rsidRPr="008A021A" w:rsidTr="00527659">
        <w:trPr>
          <w:gridAfter w:val="2"/>
          <w:wAfter w:w="540" w:type="dxa"/>
          <w:trHeight w:val="112"/>
        </w:trPr>
        <w:tc>
          <w:tcPr>
            <w:tcW w:w="2924" w:type="dxa"/>
            <w:gridSpan w:val="5"/>
            <w:vMerge/>
            <w:tcBorders>
              <w:top w:val="single" w:sz="16" w:space="0" w:color="000000"/>
              <w:left w:val="single" w:sz="16" w:space="0" w:color="000000"/>
              <w:bottom w:val="single" w:sz="16" w:space="0" w:color="000000"/>
              <w:right w:val="single" w:sz="16" w:space="0" w:color="000000"/>
            </w:tcBorders>
            <w:shd w:val="clear" w:color="auto" w:fill="FFFFFF"/>
            <w:vAlign w:val="center"/>
          </w:tcPr>
          <w:p w:rsidR="00755E8D" w:rsidRPr="008A021A" w:rsidRDefault="00755E8D" w:rsidP="00407BAA">
            <w:pPr>
              <w:autoSpaceDE w:val="0"/>
              <w:autoSpaceDN w:val="0"/>
              <w:adjustRightInd w:val="0"/>
              <w:spacing w:after="0" w:line="240" w:lineRule="auto"/>
              <w:rPr>
                <w:color w:val="000000"/>
                <w:szCs w:val="24"/>
              </w:rPr>
            </w:pPr>
          </w:p>
        </w:tc>
        <w:tc>
          <w:tcPr>
            <w:tcW w:w="766" w:type="dxa"/>
            <w:vMerge w:val="restart"/>
            <w:tcBorders>
              <w:left w:val="single" w:sz="16" w:space="0" w:color="000000"/>
              <w:bottom w:val="single" w:sz="16" w:space="0" w:color="000000"/>
            </w:tcBorders>
            <w:shd w:val="clear" w:color="auto" w:fill="FFFFFF"/>
            <w:vAlign w:val="bottom"/>
          </w:tcPr>
          <w:p w:rsidR="00755E8D" w:rsidRPr="008A021A" w:rsidRDefault="00755E8D" w:rsidP="00407BAA">
            <w:pPr>
              <w:autoSpaceDE w:val="0"/>
              <w:autoSpaceDN w:val="0"/>
              <w:adjustRightInd w:val="0"/>
              <w:spacing w:after="0" w:line="320" w:lineRule="atLeast"/>
              <w:ind w:left="60" w:right="60"/>
              <w:rPr>
                <w:color w:val="000000"/>
                <w:szCs w:val="24"/>
              </w:rPr>
            </w:pPr>
            <w:r w:rsidRPr="008A021A">
              <w:rPr>
                <w:color w:val="000000"/>
                <w:szCs w:val="24"/>
              </w:rPr>
              <w:t>F</w:t>
            </w:r>
          </w:p>
        </w:tc>
        <w:tc>
          <w:tcPr>
            <w:tcW w:w="1080" w:type="dxa"/>
            <w:gridSpan w:val="2"/>
            <w:vMerge w:val="restart"/>
            <w:tcBorders>
              <w:bottom w:val="single" w:sz="16" w:space="0" w:color="000000"/>
            </w:tcBorders>
            <w:shd w:val="clear" w:color="auto" w:fill="FFFFFF"/>
            <w:vAlign w:val="bottom"/>
          </w:tcPr>
          <w:p w:rsidR="00755E8D" w:rsidRPr="008A021A" w:rsidRDefault="00755E8D" w:rsidP="00407BAA">
            <w:pPr>
              <w:autoSpaceDE w:val="0"/>
              <w:autoSpaceDN w:val="0"/>
              <w:adjustRightInd w:val="0"/>
              <w:spacing w:after="0" w:line="320" w:lineRule="atLeast"/>
              <w:ind w:left="60" w:right="60"/>
              <w:rPr>
                <w:color w:val="000000"/>
                <w:szCs w:val="24"/>
              </w:rPr>
            </w:pPr>
            <w:r w:rsidRPr="008A021A">
              <w:rPr>
                <w:color w:val="000000"/>
                <w:szCs w:val="24"/>
              </w:rPr>
              <w:t>Sig.</w:t>
            </w:r>
          </w:p>
        </w:tc>
        <w:tc>
          <w:tcPr>
            <w:tcW w:w="540" w:type="dxa"/>
            <w:vMerge w:val="restart"/>
            <w:tcBorders>
              <w:bottom w:val="single" w:sz="16" w:space="0" w:color="000000"/>
            </w:tcBorders>
            <w:shd w:val="clear" w:color="auto" w:fill="FFFFFF"/>
            <w:vAlign w:val="bottom"/>
          </w:tcPr>
          <w:p w:rsidR="00755E8D" w:rsidRPr="008A021A" w:rsidRDefault="00755E8D" w:rsidP="00407BAA">
            <w:pPr>
              <w:autoSpaceDE w:val="0"/>
              <w:autoSpaceDN w:val="0"/>
              <w:adjustRightInd w:val="0"/>
              <w:spacing w:after="0" w:line="320" w:lineRule="atLeast"/>
              <w:ind w:left="60" w:right="60"/>
              <w:rPr>
                <w:color w:val="000000"/>
                <w:szCs w:val="24"/>
              </w:rPr>
            </w:pPr>
            <w:r w:rsidRPr="008A021A">
              <w:rPr>
                <w:color w:val="000000"/>
                <w:szCs w:val="24"/>
              </w:rPr>
              <w:t>t</w:t>
            </w:r>
          </w:p>
        </w:tc>
        <w:tc>
          <w:tcPr>
            <w:tcW w:w="720" w:type="dxa"/>
            <w:gridSpan w:val="2"/>
            <w:vMerge w:val="restart"/>
            <w:tcBorders>
              <w:bottom w:val="single" w:sz="16" w:space="0" w:color="000000"/>
            </w:tcBorders>
            <w:shd w:val="clear" w:color="auto" w:fill="FFFFFF"/>
            <w:vAlign w:val="bottom"/>
          </w:tcPr>
          <w:p w:rsidR="00755E8D" w:rsidRPr="008A021A" w:rsidRDefault="00755E8D" w:rsidP="00407BAA">
            <w:pPr>
              <w:autoSpaceDE w:val="0"/>
              <w:autoSpaceDN w:val="0"/>
              <w:adjustRightInd w:val="0"/>
              <w:spacing w:after="0" w:line="320" w:lineRule="atLeast"/>
              <w:ind w:left="60" w:right="60"/>
              <w:rPr>
                <w:color w:val="000000"/>
                <w:szCs w:val="24"/>
              </w:rPr>
            </w:pPr>
            <w:r w:rsidRPr="008A021A">
              <w:rPr>
                <w:color w:val="000000"/>
                <w:szCs w:val="24"/>
              </w:rPr>
              <w:t>df</w:t>
            </w:r>
          </w:p>
        </w:tc>
        <w:tc>
          <w:tcPr>
            <w:tcW w:w="900" w:type="dxa"/>
            <w:vMerge w:val="restart"/>
            <w:tcBorders>
              <w:bottom w:val="single" w:sz="16" w:space="0" w:color="000000"/>
            </w:tcBorders>
            <w:shd w:val="clear" w:color="auto" w:fill="FFFFFF"/>
            <w:vAlign w:val="bottom"/>
          </w:tcPr>
          <w:p w:rsidR="00755E8D" w:rsidRPr="008A021A" w:rsidRDefault="00755E8D" w:rsidP="00407BAA">
            <w:pPr>
              <w:autoSpaceDE w:val="0"/>
              <w:autoSpaceDN w:val="0"/>
              <w:adjustRightInd w:val="0"/>
              <w:spacing w:after="0" w:line="320" w:lineRule="atLeast"/>
              <w:ind w:left="60" w:right="60"/>
              <w:rPr>
                <w:color w:val="000000"/>
                <w:szCs w:val="24"/>
              </w:rPr>
            </w:pPr>
            <w:r w:rsidRPr="008A021A">
              <w:rPr>
                <w:color w:val="000000"/>
                <w:szCs w:val="24"/>
              </w:rPr>
              <w:t>Sig. (2-tailed)</w:t>
            </w:r>
          </w:p>
        </w:tc>
        <w:tc>
          <w:tcPr>
            <w:tcW w:w="720" w:type="dxa"/>
            <w:gridSpan w:val="2"/>
            <w:vMerge w:val="restart"/>
            <w:tcBorders>
              <w:bottom w:val="single" w:sz="16" w:space="0" w:color="000000"/>
            </w:tcBorders>
            <w:shd w:val="clear" w:color="auto" w:fill="FFFFFF"/>
            <w:vAlign w:val="bottom"/>
          </w:tcPr>
          <w:p w:rsidR="00755E8D" w:rsidRPr="008A021A" w:rsidRDefault="00755E8D" w:rsidP="00407BAA">
            <w:pPr>
              <w:autoSpaceDE w:val="0"/>
              <w:autoSpaceDN w:val="0"/>
              <w:adjustRightInd w:val="0"/>
              <w:spacing w:after="0" w:line="320" w:lineRule="atLeast"/>
              <w:ind w:left="60" w:right="60"/>
              <w:rPr>
                <w:color w:val="000000"/>
                <w:szCs w:val="24"/>
              </w:rPr>
            </w:pPr>
            <w:r w:rsidRPr="008A021A">
              <w:rPr>
                <w:color w:val="000000"/>
                <w:szCs w:val="24"/>
              </w:rPr>
              <w:t>Mean Difference</w:t>
            </w:r>
          </w:p>
        </w:tc>
        <w:tc>
          <w:tcPr>
            <w:tcW w:w="1260" w:type="dxa"/>
            <w:gridSpan w:val="2"/>
            <w:vMerge w:val="restart"/>
            <w:tcBorders>
              <w:bottom w:val="single" w:sz="16" w:space="0" w:color="000000"/>
            </w:tcBorders>
            <w:shd w:val="clear" w:color="auto" w:fill="FFFFFF"/>
            <w:vAlign w:val="bottom"/>
          </w:tcPr>
          <w:p w:rsidR="00755E8D" w:rsidRPr="008A021A" w:rsidRDefault="00755E8D" w:rsidP="00407BAA">
            <w:pPr>
              <w:autoSpaceDE w:val="0"/>
              <w:autoSpaceDN w:val="0"/>
              <w:adjustRightInd w:val="0"/>
              <w:spacing w:after="0" w:line="320" w:lineRule="atLeast"/>
              <w:ind w:left="60" w:right="60"/>
              <w:rPr>
                <w:color w:val="000000"/>
                <w:szCs w:val="24"/>
              </w:rPr>
            </w:pPr>
            <w:r w:rsidRPr="008A021A">
              <w:rPr>
                <w:color w:val="000000"/>
                <w:szCs w:val="24"/>
              </w:rPr>
              <w:t>Std. Error Difference</w:t>
            </w:r>
          </w:p>
        </w:tc>
        <w:tc>
          <w:tcPr>
            <w:tcW w:w="1800" w:type="dxa"/>
            <w:gridSpan w:val="2"/>
            <w:tcBorders>
              <w:right w:val="single" w:sz="16" w:space="0" w:color="000000"/>
            </w:tcBorders>
            <w:shd w:val="clear" w:color="auto" w:fill="FFFFFF"/>
            <w:vAlign w:val="bottom"/>
          </w:tcPr>
          <w:p w:rsidR="00755E8D" w:rsidRPr="008A021A" w:rsidRDefault="00755E8D" w:rsidP="00407BAA">
            <w:pPr>
              <w:autoSpaceDE w:val="0"/>
              <w:autoSpaceDN w:val="0"/>
              <w:adjustRightInd w:val="0"/>
              <w:spacing w:after="0" w:line="320" w:lineRule="atLeast"/>
              <w:ind w:left="60" w:right="60"/>
              <w:rPr>
                <w:color w:val="000000"/>
                <w:szCs w:val="24"/>
              </w:rPr>
            </w:pPr>
            <w:r w:rsidRPr="008A021A">
              <w:rPr>
                <w:color w:val="000000"/>
                <w:szCs w:val="24"/>
              </w:rPr>
              <w:t>95% Confidence Interval of the Difference</w:t>
            </w:r>
          </w:p>
        </w:tc>
      </w:tr>
      <w:tr w:rsidR="00755E8D" w:rsidRPr="008A021A" w:rsidTr="00527659">
        <w:trPr>
          <w:gridAfter w:val="2"/>
          <w:wAfter w:w="540" w:type="dxa"/>
          <w:trHeight w:val="112"/>
        </w:trPr>
        <w:tc>
          <w:tcPr>
            <w:tcW w:w="2924" w:type="dxa"/>
            <w:gridSpan w:val="5"/>
            <w:vMerge/>
            <w:tcBorders>
              <w:top w:val="single" w:sz="16" w:space="0" w:color="000000"/>
              <w:left w:val="single" w:sz="16" w:space="0" w:color="000000"/>
              <w:bottom w:val="single" w:sz="16" w:space="0" w:color="000000"/>
              <w:right w:val="single" w:sz="16" w:space="0" w:color="000000"/>
            </w:tcBorders>
            <w:shd w:val="clear" w:color="auto" w:fill="FFFFFF"/>
            <w:vAlign w:val="center"/>
          </w:tcPr>
          <w:p w:rsidR="00755E8D" w:rsidRPr="008A021A" w:rsidRDefault="00755E8D" w:rsidP="00407BAA">
            <w:pPr>
              <w:autoSpaceDE w:val="0"/>
              <w:autoSpaceDN w:val="0"/>
              <w:adjustRightInd w:val="0"/>
              <w:spacing w:after="0" w:line="240" w:lineRule="auto"/>
              <w:rPr>
                <w:szCs w:val="24"/>
              </w:rPr>
            </w:pPr>
          </w:p>
        </w:tc>
        <w:tc>
          <w:tcPr>
            <w:tcW w:w="766" w:type="dxa"/>
            <w:vMerge/>
            <w:tcBorders>
              <w:left w:val="single" w:sz="16" w:space="0" w:color="000000"/>
              <w:bottom w:val="single" w:sz="16" w:space="0" w:color="000000"/>
            </w:tcBorders>
            <w:shd w:val="clear" w:color="auto" w:fill="FFFFFF"/>
            <w:vAlign w:val="bottom"/>
          </w:tcPr>
          <w:p w:rsidR="00755E8D" w:rsidRPr="008A021A" w:rsidRDefault="00755E8D" w:rsidP="00407BAA">
            <w:pPr>
              <w:autoSpaceDE w:val="0"/>
              <w:autoSpaceDN w:val="0"/>
              <w:adjustRightInd w:val="0"/>
              <w:spacing w:after="0" w:line="240" w:lineRule="auto"/>
              <w:rPr>
                <w:szCs w:val="24"/>
              </w:rPr>
            </w:pPr>
          </w:p>
        </w:tc>
        <w:tc>
          <w:tcPr>
            <w:tcW w:w="1080" w:type="dxa"/>
            <w:gridSpan w:val="2"/>
            <w:vMerge/>
            <w:tcBorders>
              <w:bottom w:val="single" w:sz="16" w:space="0" w:color="000000"/>
            </w:tcBorders>
            <w:shd w:val="clear" w:color="auto" w:fill="FFFFFF"/>
            <w:vAlign w:val="bottom"/>
          </w:tcPr>
          <w:p w:rsidR="00755E8D" w:rsidRPr="008A021A" w:rsidRDefault="00755E8D" w:rsidP="00407BAA">
            <w:pPr>
              <w:autoSpaceDE w:val="0"/>
              <w:autoSpaceDN w:val="0"/>
              <w:adjustRightInd w:val="0"/>
              <w:spacing w:after="0" w:line="240" w:lineRule="auto"/>
              <w:rPr>
                <w:szCs w:val="24"/>
              </w:rPr>
            </w:pPr>
          </w:p>
        </w:tc>
        <w:tc>
          <w:tcPr>
            <w:tcW w:w="540" w:type="dxa"/>
            <w:vMerge/>
            <w:tcBorders>
              <w:bottom w:val="single" w:sz="16" w:space="0" w:color="000000"/>
            </w:tcBorders>
            <w:shd w:val="clear" w:color="auto" w:fill="FFFFFF"/>
            <w:vAlign w:val="bottom"/>
          </w:tcPr>
          <w:p w:rsidR="00755E8D" w:rsidRPr="008A021A" w:rsidRDefault="00755E8D" w:rsidP="00407BAA">
            <w:pPr>
              <w:autoSpaceDE w:val="0"/>
              <w:autoSpaceDN w:val="0"/>
              <w:adjustRightInd w:val="0"/>
              <w:spacing w:after="0" w:line="240" w:lineRule="auto"/>
              <w:rPr>
                <w:szCs w:val="24"/>
              </w:rPr>
            </w:pPr>
          </w:p>
        </w:tc>
        <w:tc>
          <w:tcPr>
            <w:tcW w:w="720" w:type="dxa"/>
            <w:gridSpan w:val="2"/>
            <w:vMerge/>
            <w:tcBorders>
              <w:bottom w:val="single" w:sz="16" w:space="0" w:color="000000"/>
            </w:tcBorders>
            <w:shd w:val="clear" w:color="auto" w:fill="FFFFFF"/>
            <w:vAlign w:val="bottom"/>
          </w:tcPr>
          <w:p w:rsidR="00755E8D" w:rsidRPr="008A021A" w:rsidRDefault="00755E8D" w:rsidP="00407BAA">
            <w:pPr>
              <w:autoSpaceDE w:val="0"/>
              <w:autoSpaceDN w:val="0"/>
              <w:adjustRightInd w:val="0"/>
              <w:spacing w:after="0" w:line="240" w:lineRule="auto"/>
              <w:rPr>
                <w:szCs w:val="24"/>
              </w:rPr>
            </w:pPr>
          </w:p>
        </w:tc>
        <w:tc>
          <w:tcPr>
            <w:tcW w:w="900" w:type="dxa"/>
            <w:vMerge/>
            <w:tcBorders>
              <w:bottom w:val="single" w:sz="16" w:space="0" w:color="000000"/>
            </w:tcBorders>
            <w:shd w:val="clear" w:color="auto" w:fill="FFFFFF"/>
            <w:vAlign w:val="bottom"/>
          </w:tcPr>
          <w:p w:rsidR="00755E8D" w:rsidRPr="008A021A" w:rsidRDefault="00755E8D" w:rsidP="00407BAA">
            <w:pPr>
              <w:autoSpaceDE w:val="0"/>
              <w:autoSpaceDN w:val="0"/>
              <w:adjustRightInd w:val="0"/>
              <w:spacing w:after="0" w:line="240" w:lineRule="auto"/>
              <w:rPr>
                <w:szCs w:val="24"/>
              </w:rPr>
            </w:pPr>
          </w:p>
        </w:tc>
        <w:tc>
          <w:tcPr>
            <w:tcW w:w="720" w:type="dxa"/>
            <w:gridSpan w:val="2"/>
            <w:vMerge/>
            <w:tcBorders>
              <w:bottom w:val="single" w:sz="16" w:space="0" w:color="000000"/>
            </w:tcBorders>
            <w:shd w:val="clear" w:color="auto" w:fill="FFFFFF"/>
            <w:vAlign w:val="bottom"/>
          </w:tcPr>
          <w:p w:rsidR="00755E8D" w:rsidRPr="008A021A" w:rsidRDefault="00755E8D" w:rsidP="00407BAA">
            <w:pPr>
              <w:autoSpaceDE w:val="0"/>
              <w:autoSpaceDN w:val="0"/>
              <w:adjustRightInd w:val="0"/>
              <w:spacing w:after="0" w:line="240" w:lineRule="auto"/>
              <w:rPr>
                <w:szCs w:val="24"/>
              </w:rPr>
            </w:pPr>
          </w:p>
        </w:tc>
        <w:tc>
          <w:tcPr>
            <w:tcW w:w="1260" w:type="dxa"/>
            <w:gridSpan w:val="2"/>
            <w:vMerge/>
            <w:tcBorders>
              <w:bottom w:val="single" w:sz="16" w:space="0" w:color="000000"/>
            </w:tcBorders>
            <w:shd w:val="clear" w:color="auto" w:fill="FFFFFF"/>
            <w:vAlign w:val="bottom"/>
          </w:tcPr>
          <w:p w:rsidR="00755E8D" w:rsidRPr="008A021A" w:rsidRDefault="00755E8D" w:rsidP="00407BAA">
            <w:pPr>
              <w:autoSpaceDE w:val="0"/>
              <w:autoSpaceDN w:val="0"/>
              <w:adjustRightInd w:val="0"/>
              <w:spacing w:after="0" w:line="240" w:lineRule="auto"/>
              <w:rPr>
                <w:szCs w:val="24"/>
              </w:rPr>
            </w:pPr>
          </w:p>
        </w:tc>
        <w:tc>
          <w:tcPr>
            <w:tcW w:w="900" w:type="dxa"/>
            <w:tcBorders>
              <w:bottom w:val="single" w:sz="16" w:space="0" w:color="000000"/>
            </w:tcBorders>
            <w:shd w:val="clear" w:color="auto" w:fill="FFFFFF"/>
            <w:vAlign w:val="bottom"/>
          </w:tcPr>
          <w:p w:rsidR="00755E8D" w:rsidRPr="008A021A" w:rsidRDefault="00755E8D" w:rsidP="00407BAA">
            <w:pPr>
              <w:autoSpaceDE w:val="0"/>
              <w:autoSpaceDN w:val="0"/>
              <w:adjustRightInd w:val="0"/>
              <w:spacing w:after="0" w:line="320" w:lineRule="atLeast"/>
              <w:ind w:left="60" w:right="60"/>
              <w:rPr>
                <w:color w:val="000000"/>
                <w:szCs w:val="24"/>
              </w:rPr>
            </w:pPr>
            <w:r w:rsidRPr="008A021A">
              <w:rPr>
                <w:color w:val="000000"/>
                <w:szCs w:val="24"/>
              </w:rPr>
              <w:t>Lower</w:t>
            </w:r>
          </w:p>
        </w:tc>
        <w:tc>
          <w:tcPr>
            <w:tcW w:w="900" w:type="dxa"/>
            <w:tcBorders>
              <w:bottom w:val="single" w:sz="16" w:space="0" w:color="000000"/>
              <w:right w:val="single" w:sz="16" w:space="0" w:color="000000"/>
            </w:tcBorders>
            <w:shd w:val="clear" w:color="auto" w:fill="FFFFFF"/>
            <w:vAlign w:val="bottom"/>
          </w:tcPr>
          <w:p w:rsidR="00755E8D" w:rsidRPr="008A021A" w:rsidRDefault="00755E8D" w:rsidP="00407BAA">
            <w:pPr>
              <w:autoSpaceDE w:val="0"/>
              <w:autoSpaceDN w:val="0"/>
              <w:adjustRightInd w:val="0"/>
              <w:spacing w:after="0" w:line="320" w:lineRule="atLeast"/>
              <w:ind w:left="60" w:right="60"/>
              <w:rPr>
                <w:color w:val="000000"/>
                <w:szCs w:val="24"/>
              </w:rPr>
            </w:pPr>
            <w:r w:rsidRPr="008A021A">
              <w:rPr>
                <w:color w:val="000000"/>
                <w:szCs w:val="24"/>
              </w:rPr>
              <w:t>Upper</w:t>
            </w:r>
          </w:p>
        </w:tc>
      </w:tr>
      <w:tr w:rsidR="00755E8D" w:rsidRPr="008A021A" w:rsidTr="00527659">
        <w:trPr>
          <w:gridAfter w:val="2"/>
          <w:wAfter w:w="540" w:type="dxa"/>
          <w:trHeight w:val="246"/>
        </w:trPr>
        <w:tc>
          <w:tcPr>
            <w:tcW w:w="671" w:type="dxa"/>
            <w:gridSpan w:val="3"/>
            <w:vMerge w:val="restart"/>
            <w:tcBorders>
              <w:top w:val="single" w:sz="16" w:space="0" w:color="000000"/>
              <w:left w:val="single" w:sz="16" w:space="0" w:color="000000"/>
              <w:bottom w:val="single" w:sz="16" w:space="0" w:color="000000"/>
              <w:right w:val="nil"/>
            </w:tcBorders>
            <w:shd w:val="clear" w:color="auto" w:fill="FFFFFF"/>
          </w:tcPr>
          <w:p w:rsidR="00755E8D" w:rsidRPr="008A021A" w:rsidRDefault="00755E8D" w:rsidP="00407BAA">
            <w:pPr>
              <w:autoSpaceDE w:val="0"/>
              <w:autoSpaceDN w:val="0"/>
              <w:adjustRightInd w:val="0"/>
              <w:spacing w:after="0" w:line="320" w:lineRule="atLeast"/>
              <w:ind w:left="60" w:right="60"/>
              <w:rPr>
                <w:color w:val="000000"/>
                <w:szCs w:val="24"/>
              </w:rPr>
            </w:pPr>
            <w:r w:rsidRPr="008A021A">
              <w:rPr>
                <w:color w:val="000000"/>
                <w:szCs w:val="24"/>
              </w:rPr>
              <w:t>offer</w:t>
            </w:r>
          </w:p>
        </w:tc>
        <w:tc>
          <w:tcPr>
            <w:tcW w:w="2253" w:type="dxa"/>
            <w:gridSpan w:val="2"/>
            <w:tcBorders>
              <w:top w:val="single" w:sz="16" w:space="0" w:color="000000"/>
              <w:left w:val="nil"/>
              <w:bottom w:val="nil"/>
              <w:right w:val="single" w:sz="16" w:space="0" w:color="000000"/>
            </w:tcBorders>
            <w:shd w:val="clear" w:color="auto" w:fill="FFFFFF"/>
          </w:tcPr>
          <w:p w:rsidR="00755E8D" w:rsidRPr="008A021A" w:rsidRDefault="00755E8D" w:rsidP="00407BAA">
            <w:pPr>
              <w:autoSpaceDE w:val="0"/>
              <w:autoSpaceDN w:val="0"/>
              <w:adjustRightInd w:val="0"/>
              <w:spacing w:after="0" w:line="320" w:lineRule="atLeast"/>
              <w:ind w:left="60" w:right="60"/>
              <w:rPr>
                <w:color w:val="000000"/>
                <w:szCs w:val="24"/>
              </w:rPr>
            </w:pPr>
            <w:r w:rsidRPr="008A021A">
              <w:rPr>
                <w:color w:val="000000"/>
                <w:szCs w:val="24"/>
              </w:rPr>
              <w:t>Equal variances assumed</w:t>
            </w:r>
          </w:p>
        </w:tc>
        <w:tc>
          <w:tcPr>
            <w:tcW w:w="766" w:type="dxa"/>
            <w:tcBorders>
              <w:top w:val="single" w:sz="16" w:space="0" w:color="000000"/>
              <w:left w:val="single" w:sz="16" w:space="0" w:color="000000"/>
              <w:bottom w:val="nil"/>
            </w:tcBorders>
            <w:shd w:val="clear" w:color="auto" w:fill="FFFFFF"/>
          </w:tcPr>
          <w:p w:rsidR="00755E8D" w:rsidRPr="008A021A" w:rsidRDefault="00755E8D" w:rsidP="00407BAA">
            <w:pPr>
              <w:autoSpaceDE w:val="0"/>
              <w:autoSpaceDN w:val="0"/>
              <w:adjustRightInd w:val="0"/>
              <w:spacing w:after="0" w:line="320" w:lineRule="atLeast"/>
              <w:ind w:left="60" w:right="60"/>
              <w:rPr>
                <w:color w:val="000000"/>
                <w:szCs w:val="24"/>
              </w:rPr>
            </w:pPr>
            <w:r w:rsidRPr="008A021A">
              <w:rPr>
                <w:color w:val="000000"/>
                <w:szCs w:val="24"/>
              </w:rPr>
              <w:t>4.099</w:t>
            </w:r>
          </w:p>
        </w:tc>
        <w:tc>
          <w:tcPr>
            <w:tcW w:w="1080" w:type="dxa"/>
            <w:gridSpan w:val="2"/>
            <w:tcBorders>
              <w:top w:val="single" w:sz="16" w:space="0" w:color="000000"/>
              <w:bottom w:val="nil"/>
            </w:tcBorders>
            <w:shd w:val="clear" w:color="auto" w:fill="FFFFFF"/>
          </w:tcPr>
          <w:p w:rsidR="00755E8D" w:rsidRPr="008A021A" w:rsidRDefault="00755E8D" w:rsidP="00407BAA">
            <w:pPr>
              <w:autoSpaceDE w:val="0"/>
              <w:autoSpaceDN w:val="0"/>
              <w:adjustRightInd w:val="0"/>
              <w:spacing w:after="0" w:line="320" w:lineRule="atLeast"/>
              <w:ind w:left="60" w:right="60"/>
              <w:rPr>
                <w:color w:val="000000"/>
                <w:szCs w:val="24"/>
              </w:rPr>
            </w:pPr>
            <w:r w:rsidRPr="008A021A">
              <w:rPr>
                <w:color w:val="000000"/>
                <w:szCs w:val="24"/>
              </w:rPr>
              <w:t>.052</w:t>
            </w:r>
          </w:p>
        </w:tc>
        <w:tc>
          <w:tcPr>
            <w:tcW w:w="540" w:type="dxa"/>
            <w:tcBorders>
              <w:top w:val="single" w:sz="16" w:space="0" w:color="000000"/>
              <w:bottom w:val="nil"/>
            </w:tcBorders>
            <w:shd w:val="clear" w:color="auto" w:fill="FFFFFF"/>
          </w:tcPr>
          <w:p w:rsidR="00755E8D" w:rsidRPr="008A021A" w:rsidRDefault="00755E8D" w:rsidP="00407BAA">
            <w:pPr>
              <w:autoSpaceDE w:val="0"/>
              <w:autoSpaceDN w:val="0"/>
              <w:adjustRightInd w:val="0"/>
              <w:spacing w:after="0" w:line="320" w:lineRule="atLeast"/>
              <w:ind w:left="60" w:right="60"/>
              <w:rPr>
                <w:color w:val="000000"/>
                <w:szCs w:val="24"/>
              </w:rPr>
            </w:pPr>
            <w:r w:rsidRPr="008A021A">
              <w:rPr>
                <w:color w:val="000000"/>
                <w:szCs w:val="24"/>
              </w:rPr>
              <w:t>.583</w:t>
            </w:r>
          </w:p>
        </w:tc>
        <w:tc>
          <w:tcPr>
            <w:tcW w:w="720" w:type="dxa"/>
            <w:gridSpan w:val="2"/>
            <w:tcBorders>
              <w:top w:val="single" w:sz="16" w:space="0" w:color="000000"/>
              <w:bottom w:val="nil"/>
            </w:tcBorders>
            <w:shd w:val="clear" w:color="auto" w:fill="FFFFFF"/>
          </w:tcPr>
          <w:p w:rsidR="00755E8D" w:rsidRPr="008A021A" w:rsidRDefault="00755E8D" w:rsidP="00407BAA">
            <w:pPr>
              <w:autoSpaceDE w:val="0"/>
              <w:autoSpaceDN w:val="0"/>
              <w:adjustRightInd w:val="0"/>
              <w:spacing w:after="0" w:line="320" w:lineRule="atLeast"/>
              <w:ind w:left="60" w:right="60"/>
              <w:rPr>
                <w:color w:val="000000"/>
                <w:szCs w:val="24"/>
              </w:rPr>
            </w:pPr>
            <w:r w:rsidRPr="008A021A">
              <w:rPr>
                <w:color w:val="000000"/>
                <w:szCs w:val="24"/>
              </w:rPr>
              <w:t>31</w:t>
            </w:r>
          </w:p>
        </w:tc>
        <w:tc>
          <w:tcPr>
            <w:tcW w:w="900" w:type="dxa"/>
            <w:tcBorders>
              <w:top w:val="single" w:sz="16" w:space="0" w:color="000000"/>
              <w:bottom w:val="nil"/>
            </w:tcBorders>
            <w:shd w:val="clear" w:color="auto" w:fill="FFFFFF"/>
          </w:tcPr>
          <w:p w:rsidR="00755E8D" w:rsidRPr="008A021A" w:rsidRDefault="00755E8D" w:rsidP="00407BAA">
            <w:pPr>
              <w:autoSpaceDE w:val="0"/>
              <w:autoSpaceDN w:val="0"/>
              <w:adjustRightInd w:val="0"/>
              <w:spacing w:after="0" w:line="320" w:lineRule="atLeast"/>
              <w:ind w:left="60" w:right="60"/>
              <w:rPr>
                <w:color w:val="000000"/>
                <w:szCs w:val="24"/>
              </w:rPr>
            </w:pPr>
            <w:r w:rsidRPr="008A021A">
              <w:rPr>
                <w:color w:val="000000"/>
                <w:szCs w:val="24"/>
              </w:rPr>
              <w:t>.564</w:t>
            </w:r>
          </w:p>
        </w:tc>
        <w:tc>
          <w:tcPr>
            <w:tcW w:w="720" w:type="dxa"/>
            <w:gridSpan w:val="2"/>
            <w:tcBorders>
              <w:top w:val="single" w:sz="16" w:space="0" w:color="000000"/>
              <w:bottom w:val="nil"/>
            </w:tcBorders>
            <w:shd w:val="clear" w:color="auto" w:fill="FFFFFF"/>
          </w:tcPr>
          <w:p w:rsidR="00755E8D" w:rsidRPr="008A021A" w:rsidRDefault="00755E8D" w:rsidP="00407BAA">
            <w:pPr>
              <w:autoSpaceDE w:val="0"/>
              <w:autoSpaceDN w:val="0"/>
              <w:adjustRightInd w:val="0"/>
              <w:spacing w:after="0" w:line="320" w:lineRule="atLeast"/>
              <w:ind w:left="60" w:right="60"/>
              <w:rPr>
                <w:color w:val="000000"/>
                <w:szCs w:val="24"/>
              </w:rPr>
            </w:pPr>
            <w:r w:rsidRPr="008A021A">
              <w:rPr>
                <w:color w:val="000000"/>
                <w:szCs w:val="24"/>
              </w:rPr>
              <w:t>.23684</w:t>
            </w:r>
          </w:p>
        </w:tc>
        <w:tc>
          <w:tcPr>
            <w:tcW w:w="1260" w:type="dxa"/>
            <w:gridSpan w:val="2"/>
            <w:tcBorders>
              <w:top w:val="single" w:sz="16" w:space="0" w:color="000000"/>
              <w:bottom w:val="nil"/>
            </w:tcBorders>
            <w:shd w:val="clear" w:color="auto" w:fill="FFFFFF"/>
          </w:tcPr>
          <w:p w:rsidR="00755E8D" w:rsidRPr="008A021A" w:rsidRDefault="00755E8D" w:rsidP="00407BAA">
            <w:pPr>
              <w:autoSpaceDE w:val="0"/>
              <w:autoSpaceDN w:val="0"/>
              <w:adjustRightInd w:val="0"/>
              <w:spacing w:after="0" w:line="320" w:lineRule="atLeast"/>
              <w:ind w:left="60" w:right="60"/>
              <w:rPr>
                <w:color w:val="000000"/>
                <w:szCs w:val="24"/>
              </w:rPr>
            </w:pPr>
            <w:r w:rsidRPr="008A021A">
              <w:rPr>
                <w:color w:val="000000"/>
                <w:szCs w:val="24"/>
              </w:rPr>
              <w:t>.40598</w:t>
            </w:r>
          </w:p>
        </w:tc>
        <w:tc>
          <w:tcPr>
            <w:tcW w:w="900" w:type="dxa"/>
            <w:tcBorders>
              <w:top w:val="single" w:sz="16" w:space="0" w:color="000000"/>
              <w:bottom w:val="nil"/>
            </w:tcBorders>
            <w:shd w:val="clear" w:color="auto" w:fill="FFFFFF"/>
          </w:tcPr>
          <w:p w:rsidR="00755E8D" w:rsidRPr="008A021A" w:rsidRDefault="00755E8D" w:rsidP="00407BAA">
            <w:pPr>
              <w:autoSpaceDE w:val="0"/>
              <w:autoSpaceDN w:val="0"/>
              <w:adjustRightInd w:val="0"/>
              <w:spacing w:after="0" w:line="320" w:lineRule="atLeast"/>
              <w:ind w:left="60" w:right="60"/>
              <w:rPr>
                <w:color w:val="000000"/>
                <w:szCs w:val="24"/>
              </w:rPr>
            </w:pPr>
            <w:r w:rsidRPr="008A021A">
              <w:rPr>
                <w:color w:val="000000"/>
                <w:szCs w:val="24"/>
              </w:rPr>
              <w:t>-.59115</w:t>
            </w:r>
          </w:p>
        </w:tc>
        <w:tc>
          <w:tcPr>
            <w:tcW w:w="900" w:type="dxa"/>
            <w:tcBorders>
              <w:top w:val="single" w:sz="16" w:space="0" w:color="000000"/>
              <w:bottom w:val="nil"/>
              <w:right w:val="single" w:sz="16" w:space="0" w:color="000000"/>
            </w:tcBorders>
            <w:shd w:val="clear" w:color="auto" w:fill="FFFFFF"/>
          </w:tcPr>
          <w:p w:rsidR="00755E8D" w:rsidRPr="008A021A" w:rsidRDefault="00755E8D" w:rsidP="00407BAA">
            <w:pPr>
              <w:autoSpaceDE w:val="0"/>
              <w:autoSpaceDN w:val="0"/>
              <w:adjustRightInd w:val="0"/>
              <w:spacing w:after="0" w:line="320" w:lineRule="atLeast"/>
              <w:ind w:left="60" w:right="60"/>
              <w:rPr>
                <w:color w:val="000000"/>
                <w:szCs w:val="24"/>
              </w:rPr>
            </w:pPr>
            <w:r w:rsidRPr="008A021A">
              <w:rPr>
                <w:color w:val="000000"/>
                <w:szCs w:val="24"/>
              </w:rPr>
              <w:t>1.06484</w:t>
            </w:r>
          </w:p>
        </w:tc>
      </w:tr>
      <w:tr w:rsidR="00755E8D" w:rsidRPr="008A021A" w:rsidTr="00527659">
        <w:trPr>
          <w:gridAfter w:val="2"/>
          <w:wAfter w:w="540" w:type="dxa"/>
          <w:trHeight w:val="617"/>
        </w:trPr>
        <w:tc>
          <w:tcPr>
            <w:tcW w:w="671" w:type="dxa"/>
            <w:gridSpan w:val="3"/>
            <w:vMerge/>
            <w:tcBorders>
              <w:top w:val="single" w:sz="16" w:space="0" w:color="000000"/>
              <w:left w:val="single" w:sz="16" w:space="0" w:color="000000"/>
              <w:bottom w:val="single" w:sz="16" w:space="0" w:color="000000"/>
              <w:right w:val="nil"/>
            </w:tcBorders>
            <w:shd w:val="clear" w:color="auto" w:fill="FFFFFF"/>
          </w:tcPr>
          <w:p w:rsidR="00755E8D" w:rsidRPr="008A021A" w:rsidRDefault="00755E8D" w:rsidP="00407BAA">
            <w:pPr>
              <w:autoSpaceDE w:val="0"/>
              <w:autoSpaceDN w:val="0"/>
              <w:adjustRightInd w:val="0"/>
              <w:spacing w:after="0" w:line="240" w:lineRule="auto"/>
              <w:rPr>
                <w:color w:val="000000"/>
                <w:szCs w:val="24"/>
              </w:rPr>
            </w:pPr>
          </w:p>
        </w:tc>
        <w:tc>
          <w:tcPr>
            <w:tcW w:w="2253" w:type="dxa"/>
            <w:gridSpan w:val="2"/>
            <w:tcBorders>
              <w:top w:val="nil"/>
              <w:left w:val="nil"/>
              <w:bottom w:val="single" w:sz="16" w:space="0" w:color="000000"/>
              <w:right w:val="single" w:sz="16" w:space="0" w:color="000000"/>
            </w:tcBorders>
            <w:shd w:val="clear" w:color="auto" w:fill="FFFFFF"/>
          </w:tcPr>
          <w:p w:rsidR="00755E8D" w:rsidRPr="008A021A" w:rsidRDefault="00755E8D" w:rsidP="00407BAA">
            <w:pPr>
              <w:autoSpaceDE w:val="0"/>
              <w:autoSpaceDN w:val="0"/>
              <w:adjustRightInd w:val="0"/>
              <w:spacing w:after="0" w:line="320" w:lineRule="atLeast"/>
              <w:ind w:left="60" w:right="60"/>
              <w:rPr>
                <w:color w:val="000000"/>
                <w:szCs w:val="24"/>
              </w:rPr>
            </w:pPr>
            <w:r w:rsidRPr="008A021A">
              <w:rPr>
                <w:color w:val="000000"/>
                <w:szCs w:val="24"/>
              </w:rPr>
              <w:t>Equal variances not assumed</w:t>
            </w:r>
          </w:p>
        </w:tc>
        <w:tc>
          <w:tcPr>
            <w:tcW w:w="766" w:type="dxa"/>
            <w:tcBorders>
              <w:top w:val="nil"/>
              <w:left w:val="single" w:sz="16" w:space="0" w:color="000000"/>
              <w:bottom w:val="single" w:sz="16" w:space="0" w:color="000000"/>
            </w:tcBorders>
            <w:shd w:val="clear" w:color="auto" w:fill="FFFFFF"/>
            <w:vAlign w:val="center"/>
          </w:tcPr>
          <w:p w:rsidR="00755E8D" w:rsidRPr="008A021A" w:rsidRDefault="00755E8D" w:rsidP="00407BAA">
            <w:pPr>
              <w:autoSpaceDE w:val="0"/>
              <w:autoSpaceDN w:val="0"/>
              <w:adjustRightInd w:val="0"/>
              <w:spacing w:after="0" w:line="240" w:lineRule="auto"/>
              <w:rPr>
                <w:szCs w:val="24"/>
              </w:rPr>
            </w:pPr>
          </w:p>
        </w:tc>
        <w:tc>
          <w:tcPr>
            <w:tcW w:w="1080" w:type="dxa"/>
            <w:gridSpan w:val="2"/>
            <w:tcBorders>
              <w:top w:val="nil"/>
              <w:bottom w:val="single" w:sz="16" w:space="0" w:color="000000"/>
            </w:tcBorders>
            <w:shd w:val="clear" w:color="auto" w:fill="FFFFFF"/>
            <w:vAlign w:val="center"/>
          </w:tcPr>
          <w:p w:rsidR="00755E8D" w:rsidRPr="008A021A" w:rsidRDefault="00755E8D" w:rsidP="00407BAA">
            <w:pPr>
              <w:autoSpaceDE w:val="0"/>
              <w:autoSpaceDN w:val="0"/>
              <w:adjustRightInd w:val="0"/>
              <w:spacing w:after="0" w:line="240" w:lineRule="auto"/>
              <w:rPr>
                <w:szCs w:val="24"/>
              </w:rPr>
            </w:pPr>
          </w:p>
        </w:tc>
        <w:tc>
          <w:tcPr>
            <w:tcW w:w="540" w:type="dxa"/>
            <w:tcBorders>
              <w:top w:val="nil"/>
              <w:bottom w:val="single" w:sz="16" w:space="0" w:color="000000"/>
            </w:tcBorders>
            <w:shd w:val="clear" w:color="auto" w:fill="FFFFFF"/>
          </w:tcPr>
          <w:p w:rsidR="00755E8D" w:rsidRPr="008A021A" w:rsidRDefault="00755E8D" w:rsidP="00407BAA">
            <w:pPr>
              <w:autoSpaceDE w:val="0"/>
              <w:autoSpaceDN w:val="0"/>
              <w:adjustRightInd w:val="0"/>
              <w:spacing w:after="0" w:line="320" w:lineRule="atLeast"/>
              <w:ind w:left="60" w:right="60"/>
              <w:rPr>
                <w:color w:val="000000"/>
                <w:szCs w:val="24"/>
              </w:rPr>
            </w:pPr>
            <w:r w:rsidRPr="008A021A">
              <w:rPr>
                <w:color w:val="000000"/>
                <w:szCs w:val="24"/>
              </w:rPr>
              <w:t>.542</w:t>
            </w:r>
          </w:p>
        </w:tc>
        <w:tc>
          <w:tcPr>
            <w:tcW w:w="720" w:type="dxa"/>
            <w:gridSpan w:val="2"/>
            <w:tcBorders>
              <w:top w:val="nil"/>
              <w:bottom w:val="single" w:sz="16" w:space="0" w:color="000000"/>
            </w:tcBorders>
            <w:shd w:val="clear" w:color="auto" w:fill="FFFFFF"/>
          </w:tcPr>
          <w:p w:rsidR="00755E8D" w:rsidRPr="008A021A" w:rsidRDefault="00755E8D" w:rsidP="00407BAA">
            <w:pPr>
              <w:autoSpaceDE w:val="0"/>
              <w:autoSpaceDN w:val="0"/>
              <w:adjustRightInd w:val="0"/>
              <w:spacing w:after="0" w:line="320" w:lineRule="atLeast"/>
              <w:ind w:left="60" w:right="60"/>
              <w:rPr>
                <w:color w:val="000000"/>
                <w:szCs w:val="24"/>
              </w:rPr>
            </w:pPr>
            <w:r w:rsidRPr="008A021A">
              <w:rPr>
                <w:color w:val="000000"/>
                <w:szCs w:val="24"/>
              </w:rPr>
              <w:t>19.794</w:t>
            </w:r>
          </w:p>
        </w:tc>
        <w:tc>
          <w:tcPr>
            <w:tcW w:w="900" w:type="dxa"/>
            <w:tcBorders>
              <w:top w:val="nil"/>
              <w:bottom w:val="single" w:sz="16" w:space="0" w:color="000000"/>
            </w:tcBorders>
            <w:shd w:val="clear" w:color="auto" w:fill="FFFFFF"/>
          </w:tcPr>
          <w:p w:rsidR="00755E8D" w:rsidRPr="008A021A" w:rsidRDefault="00755E8D" w:rsidP="00407BAA">
            <w:pPr>
              <w:autoSpaceDE w:val="0"/>
              <w:autoSpaceDN w:val="0"/>
              <w:adjustRightInd w:val="0"/>
              <w:spacing w:after="0" w:line="320" w:lineRule="atLeast"/>
              <w:ind w:left="60" w:right="60"/>
              <w:rPr>
                <w:color w:val="000000"/>
                <w:szCs w:val="24"/>
              </w:rPr>
            </w:pPr>
            <w:r w:rsidRPr="008A021A">
              <w:rPr>
                <w:color w:val="000000"/>
                <w:szCs w:val="24"/>
              </w:rPr>
              <w:t>.594</w:t>
            </w:r>
          </w:p>
        </w:tc>
        <w:tc>
          <w:tcPr>
            <w:tcW w:w="720" w:type="dxa"/>
            <w:gridSpan w:val="2"/>
            <w:tcBorders>
              <w:top w:val="nil"/>
              <w:bottom w:val="single" w:sz="16" w:space="0" w:color="000000"/>
            </w:tcBorders>
            <w:shd w:val="clear" w:color="auto" w:fill="FFFFFF"/>
          </w:tcPr>
          <w:p w:rsidR="00755E8D" w:rsidRPr="008A021A" w:rsidRDefault="00755E8D" w:rsidP="00407BAA">
            <w:pPr>
              <w:autoSpaceDE w:val="0"/>
              <w:autoSpaceDN w:val="0"/>
              <w:adjustRightInd w:val="0"/>
              <w:spacing w:after="0" w:line="320" w:lineRule="atLeast"/>
              <w:ind w:left="60" w:right="60"/>
              <w:rPr>
                <w:color w:val="000000"/>
                <w:szCs w:val="24"/>
              </w:rPr>
            </w:pPr>
            <w:r w:rsidRPr="008A021A">
              <w:rPr>
                <w:color w:val="000000"/>
                <w:szCs w:val="24"/>
              </w:rPr>
              <w:t>.23684</w:t>
            </w:r>
          </w:p>
        </w:tc>
        <w:tc>
          <w:tcPr>
            <w:tcW w:w="1260" w:type="dxa"/>
            <w:gridSpan w:val="2"/>
            <w:tcBorders>
              <w:top w:val="nil"/>
              <w:bottom w:val="single" w:sz="16" w:space="0" w:color="000000"/>
            </w:tcBorders>
            <w:shd w:val="clear" w:color="auto" w:fill="FFFFFF"/>
          </w:tcPr>
          <w:p w:rsidR="00755E8D" w:rsidRPr="008A021A" w:rsidRDefault="00755E8D" w:rsidP="00407BAA">
            <w:pPr>
              <w:autoSpaceDE w:val="0"/>
              <w:autoSpaceDN w:val="0"/>
              <w:adjustRightInd w:val="0"/>
              <w:spacing w:after="0" w:line="320" w:lineRule="atLeast"/>
              <w:ind w:left="60" w:right="60"/>
              <w:rPr>
                <w:color w:val="000000"/>
                <w:szCs w:val="24"/>
              </w:rPr>
            </w:pPr>
            <w:r w:rsidRPr="008A021A">
              <w:rPr>
                <w:color w:val="000000"/>
                <w:szCs w:val="24"/>
              </w:rPr>
              <w:t>.43716</w:t>
            </w:r>
          </w:p>
        </w:tc>
        <w:tc>
          <w:tcPr>
            <w:tcW w:w="900" w:type="dxa"/>
            <w:tcBorders>
              <w:top w:val="nil"/>
              <w:bottom w:val="single" w:sz="16" w:space="0" w:color="000000"/>
            </w:tcBorders>
            <w:shd w:val="clear" w:color="auto" w:fill="FFFFFF"/>
          </w:tcPr>
          <w:p w:rsidR="00755E8D" w:rsidRPr="008A021A" w:rsidRDefault="00755E8D" w:rsidP="00407BAA">
            <w:pPr>
              <w:autoSpaceDE w:val="0"/>
              <w:autoSpaceDN w:val="0"/>
              <w:adjustRightInd w:val="0"/>
              <w:spacing w:after="0" w:line="320" w:lineRule="atLeast"/>
              <w:ind w:left="60" w:right="60"/>
              <w:rPr>
                <w:color w:val="000000"/>
                <w:szCs w:val="24"/>
              </w:rPr>
            </w:pPr>
            <w:r w:rsidRPr="008A021A">
              <w:rPr>
                <w:color w:val="000000"/>
                <w:szCs w:val="24"/>
              </w:rPr>
              <w:t>-.67567</w:t>
            </w:r>
          </w:p>
        </w:tc>
        <w:tc>
          <w:tcPr>
            <w:tcW w:w="900" w:type="dxa"/>
            <w:tcBorders>
              <w:top w:val="nil"/>
              <w:bottom w:val="single" w:sz="16" w:space="0" w:color="000000"/>
              <w:right w:val="single" w:sz="16" w:space="0" w:color="000000"/>
            </w:tcBorders>
            <w:shd w:val="clear" w:color="auto" w:fill="FFFFFF"/>
          </w:tcPr>
          <w:p w:rsidR="00755E8D" w:rsidRPr="008A021A" w:rsidRDefault="00755E8D" w:rsidP="00407BAA">
            <w:pPr>
              <w:autoSpaceDE w:val="0"/>
              <w:autoSpaceDN w:val="0"/>
              <w:adjustRightInd w:val="0"/>
              <w:spacing w:after="0" w:line="320" w:lineRule="atLeast"/>
              <w:ind w:left="60" w:right="60"/>
              <w:rPr>
                <w:color w:val="000000"/>
                <w:szCs w:val="24"/>
              </w:rPr>
            </w:pPr>
            <w:r w:rsidRPr="008A021A">
              <w:rPr>
                <w:color w:val="000000"/>
                <w:szCs w:val="24"/>
              </w:rPr>
              <w:t>1.14936</w:t>
            </w:r>
          </w:p>
        </w:tc>
      </w:tr>
    </w:tbl>
    <w:p w:rsidR="00755E8D" w:rsidRPr="008A021A" w:rsidRDefault="00755E8D" w:rsidP="00407BAA">
      <w:pPr>
        <w:autoSpaceDE w:val="0"/>
        <w:autoSpaceDN w:val="0"/>
        <w:adjustRightInd w:val="0"/>
        <w:spacing w:after="0" w:line="400" w:lineRule="atLeast"/>
        <w:rPr>
          <w:szCs w:val="24"/>
        </w:rPr>
      </w:pPr>
    </w:p>
    <w:p w:rsidR="008C446D" w:rsidRPr="008A021A" w:rsidRDefault="006538C3" w:rsidP="00407BAA">
      <w:pPr>
        <w:autoSpaceDE w:val="0"/>
        <w:autoSpaceDN w:val="0"/>
        <w:adjustRightInd w:val="0"/>
        <w:spacing w:after="0" w:line="400" w:lineRule="atLeast"/>
        <w:rPr>
          <w:szCs w:val="24"/>
        </w:rPr>
      </w:pPr>
      <w:r w:rsidRPr="008A021A">
        <w:rPr>
          <w:szCs w:val="24"/>
        </w:rPr>
        <w:t xml:space="preserve">Table </w:t>
      </w:r>
      <w:r w:rsidR="008F1ADB" w:rsidRPr="008A021A">
        <w:rPr>
          <w:szCs w:val="24"/>
        </w:rPr>
        <w:t>7</w:t>
      </w:r>
      <w:r w:rsidRPr="008A021A">
        <w:rPr>
          <w:szCs w:val="24"/>
        </w:rPr>
        <w:t>: SPSS o</w:t>
      </w:r>
      <w:r w:rsidR="00A42665">
        <w:rPr>
          <w:szCs w:val="24"/>
        </w:rPr>
        <w:t>utput</w:t>
      </w:r>
      <w:bookmarkStart w:id="0" w:name="_GoBack"/>
      <w:bookmarkEnd w:id="0"/>
      <w:r w:rsidR="008C446D" w:rsidRPr="008A021A">
        <w:rPr>
          <w:szCs w:val="24"/>
        </w:rPr>
        <w:t xml:space="preserve"> for</w:t>
      </w:r>
      <w:r w:rsidR="00F866EF" w:rsidRPr="008A021A">
        <w:rPr>
          <w:szCs w:val="24"/>
        </w:rPr>
        <w:t xml:space="preserve"> the</w:t>
      </w:r>
      <w:r w:rsidR="008C446D" w:rsidRPr="008A021A">
        <w:rPr>
          <w:szCs w:val="24"/>
        </w:rPr>
        <w:t xml:space="preserve"> one sample t-test</w:t>
      </w:r>
      <w:r w:rsidR="00F866EF" w:rsidRPr="008A021A">
        <w:rPr>
          <w:szCs w:val="24"/>
        </w:rPr>
        <w:t xml:space="preserve"> of the human-generated minimal acceptance level.</w:t>
      </w:r>
    </w:p>
    <w:tbl>
      <w:tblPr>
        <w:tblW w:w="623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008"/>
        <w:gridCol w:w="1076"/>
        <w:gridCol w:w="1076"/>
        <w:gridCol w:w="1515"/>
        <w:gridCol w:w="1564"/>
      </w:tblGrid>
      <w:tr w:rsidR="008C446D" w:rsidRPr="008A021A" w:rsidTr="00085864">
        <w:trPr>
          <w:cantSplit/>
        </w:trPr>
        <w:tc>
          <w:tcPr>
            <w:tcW w:w="6236" w:type="dxa"/>
            <w:gridSpan w:val="5"/>
            <w:tcBorders>
              <w:top w:val="nil"/>
              <w:left w:val="nil"/>
              <w:bottom w:val="nil"/>
              <w:right w:val="nil"/>
            </w:tcBorders>
            <w:shd w:val="clear" w:color="auto" w:fill="FFFFFF"/>
          </w:tcPr>
          <w:p w:rsidR="008C446D" w:rsidRPr="008A021A" w:rsidRDefault="008C446D" w:rsidP="00407BAA">
            <w:pPr>
              <w:autoSpaceDE w:val="0"/>
              <w:autoSpaceDN w:val="0"/>
              <w:adjustRightInd w:val="0"/>
              <w:spacing w:after="0" w:line="320" w:lineRule="atLeast"/>
              <w:ind w:left="60" w:right="60"/>
              <w:rPr>
                <w:color w:val="000000"/>
                <w:szCs w:val="24"/>
              </w:rPr>
            </w:pPr>
          </w:p>
        </w:tc>
      </w:tr>
      <w:tr w:rsidR="008C446D" w:rsidRPr="008A021A" w:rsidTr="00085864">
        <w:trPr>
          <w:cantSplit/>
        </w:trPr>
        <w:tc>
          <w:tcPr>
            <w:tcW w:w="1009" w:type="dxa"/>
            <w:tcBorders>
              <w:top w:val="single" w:sz="16" w:space="0" w:color="000000"/>
              <w:left w:val="single" w:sz="16" w:space="0" w:color="000000"/>
              <w:bottom w:val="single" w:sz="16" w:space="0" w:color="000000"/>
              <w:right w:val="single" w:sz="16" w:space="0" w:color="000000"/>
            </w:tcBorders>
            <w:shd w:val="clear" w:color="auto" w:fill="FFFFFF"/>
          </w:tcPr>
          <w:p w:rsidR="008C446D" w:rsidRPr="008A021A" w:rsidRDefault="008C446D" w:rsidP="00407BAA">
            <w:pPr>
              <w:autoSpaceDE w:val="0"/>
              <w:autoSpaceDN w:val="0"/>
              <w:adjustRightInd w:val="0"/>
              <w:spacing w:after="0" w:line="240" w:lineRule="auto"/>
              <w:rPr>
                <w:szCs w:val="24"/>
              </w:rPr>
            </w:pPr>
          </w:p>
        </w:tc>
        <w:tc>
          <w:tcPr>
            <w:tcW w:w="1075" w:type="dxa"/>
            <w:tcBorders>
              <w:top w:val="single" w:sz="16" w:space="0" w:color="000000"/>
              <w:left w:val="single" w:sz="16" w:space="0" w:color="000000"/>
              <w:bottom w:val="single" w:sz="16" w:space="0" w:color="000000"/>
            </w:tcBorders>
            <w:shd w:val="clear" w:color="auto" w:fill="FFFFFF"/>
          </w:tcPr>
          <w:p w:rsidR="008C446D" w:rsidRPr="008A021A" w:rsidRDefault="008C446D" w:rsidP="00407BAA">
            <w:pPr>
              <w:autoSpaceDE w:val="0"/>
              <w:autoSpaceDN w:val="0"/>
              <w:adjustRightInd w:val="0"/>
              <w:spacing w:after="0" w:line="320" w:lineRule="atLeast"/>
              <w:ind w:left="60" w:right="60"/>
              <w:rPr>
                <w:color w:val="000000"/>
                <w:szCs w:val="24"/>
              </w:rPr>
            </w:pPr>
            <w:r w:rsidRPr="008A021A">
              <w:rPr>
                <w:color w:val="000000"/>
                <w:szCs w:val="24"/>
              </w:rPr>
              <w:t>N</w:t>
            </w:r>
          </w:p>
        </w:tc>
        <w:tc>
          <w:tcPr>
            <w:tcW w:w="1075" w:type="dxa"/>
            <w:tcBorders>
              <w:top w:val="single" w:sz="16" w:space="0" w:color="000000"/>
              <w:bottom w:val="single" w:sz="16" w:space="0" w:color="000000"/>
            </w:tcBorders>
            <w:shd w:val="clear" w:color="auto" w:fill="FFFFFF"/>
          </w:tcPr>
          <w:p w:rsidR="008C446D" w:rsidRPr="008A021A" w:rsidRDefault="008C446D" w:rsidP="00407BAA">
            <w:pPr>
              <w:autoSpaceDE w:val="0"/>
              <w:autoSpaceDN w:val="0"/>
              <w:adjustRightInd w:val="0"/>
              <w:spacing w:after="0" w:line="320" w:lineRule="atLeast"/>
              <w:ind w:left="60" w:right="60"/>
              <w:rPr>
                <w:color w:val="000000"/>
                <w:szCs w:val="24"/>
              </w:rPr>
            </w:pPr>
            <w:r w:rsidRPr="008A021A">
              <w:rPr>
                <w:color w:val="000000"/>
                <w:szCs w:val="24"/>
              </w:rPr>
              <w:t>Mean</w:t>
            </w:r>
          </w:p>
        </w:tc>
        <w:tc>
          <w:tcPr>
            <w:tcW w:w="1514" w:type="dxa"/>
            <w:tcBorders>
              <w:top w:val="single" w:sz="16" w:space="0" w:color="000000"/>
              <w:bottom w:val="single" w:sz="16" w:space="0" w:color="000000"/>
            </w:tcBorders>
            <w:shd w:val="clear" w:color="auto" w:fill="FFFFFF"/>
          </w:tcPr>
          <w:p w:rsidR="008C446D" w:rsidRPr="008A021A" w:rsidRDefault="008C446D" w:rsidP="00407BAA">
            <w:pPr>
              <w:autoSpaceDE w:val="0"/>
              <w:autoSpaceDN w:val="0"/>
              <w:adjustRightInd w:val="0"/>
              <w:spacing w:after="0" w:line="320" w:lineRule="atLeast"/>
              <w:ind w:left="60" w:right="60"/>
              <w:rPr>
                <w:color w:val="000000"/>
                <w:szCs w:val="24"/>
              </w:rPr>
            </w:pPr>
            <w:r w:rsidRPr="008A021A">
              <w:rPr>
                <w:color w:val="000000"/>
                <w:szCs w:val="24"/>
              </w:rPr>
              <w:t>Std. Deviation</w:t>
            </w:r>
          </w:p>
        </w:tc>
        <w:tc>
          <w:tcPr>
            <w:tcW w:w="1563" w:type="dxa"/>
            <w:tcBorders>
              <w:top w:val="single" w:sz="16" w:space="0" w:color="000000"/>
              <w:bottom w:val="single" w:sz="16" w:space="0" w:color="000000"/>
              <w:right w:val="single" w:sz="16" w:space="0" w:color="000000"/>
            </w:tcBorders>
            <w:shd w:val="clear" w:color="auto" w:fill="FFFFFF"/>
          </w:tcPr>
          <w:p w:rsidR="008C446D" w:rsidRPr="008A021A" w:rsidRDefault="008C446D" w:rsidP="00407BAA">
            <w:pPr>
              <w:autoSpaceDE w:val="0"/>
              <w:autoSpaceDN w:val="0"/>
              <w:adjustRightInd w:val="0"/>
              <w:spacing w:after="0" w:line="320" w:lineRule="atLeast"/>
              <w:ind w:left="60" w:right="60"/>
              <w:rPr>
                <w:color w:val="000000"/>
                <w:szCs w:val="24"/>
              </w:rPr>
            </w:pPr>
            <w:r w:rsidRPr="008A021A">
              <w:rPr>
                <w:color w:val="000000"/>
                <w:szCs w:val="24"/>
              </w:rPr>
              <w:t>Std. Error Mean</w:t>
            </w:r>
          </w:p>
        </w:tc>
      </w:tr>
      <w:tr w:rsidR="008C446D" w:rsidRPr="008A021A" w:rsidTr="00085864">
        <w:trPr>
          <w:cantSplit/>
        </w:trPr>
        <w:tc>
          <w:tcPr>
            <w:tcW w:w="1009" w:type="dxa"/>
            <w:tcBorders>
              <w:top w:val="single" w:sz="16" w:space="0" w:color="000000"/>
              <w:left w:val="single" w:sz="16" w:space="0" w:color="000000"/>
              <w:bottom w:val="single" w:sz="16" w:space="0" w:color="000000"/>
              <w:right w:val="single" w:sz="16" w:space="0" w:color="000000"/>
            </w:tcBorders>
            <w:shd w:val="clear" w:color="auto" w:fill="FFFFFF"/>
            <w:vAlign w:val="center"/>
          </w:tcPr>
          <w:p w:rsidR="008C446D" w:rsidRPr="008A021A" w:rsidRDefault="008C446D" w:rsidP="00407BAA">
            <w:pPr>
              <w:autoSpaceDE w:val="0"/>
              <w:autoSpaceDN w:val="0"/>
              <w:adjustRightInd w:val="0"/>
              <w:spacing w:after="0" w:line="320" w:lineRule="atLeast"/>
              <w:ind w:left="60" w:right="60"/>
              <w:rPr>
                <w:color w:val="000000"/>
                <w:szCs w:val="24"/>
              </w:rPr>
            </w:pPr>
            <w:r w:rsidRPr="008A021A">
              <w:rPr>
                <w:color w:val="000000"/>
                <w:szCs w:val="24"/>
              </w:rPr>
              <w:t>SelfOne</w:t>
            </w:r>
          </w:p>
        </w:tc>
        <w:tc>
          <w:tcPr>
            <w:tcW w:w="1075" w:type="dxa"/>
            <w:tcBorders>
              <w:top w:val="single" w:sz="16" w:space="0" w:color="000000"/>
              <w:left w:val="single" w:sz="16" w:space="0" w:color="000000"/>
              <w:bottom w:val="single" w:sz="16" w:space="0" w:color="000000"/>
            </w:tcBorders>
            <w:shd w:val="clear" w:color="auto" w:fill="FFFFFF"/>
            <w:vAlign w:val="center"/>
          </w:tcPr>
          <w:p w:rsidR="008C446D" w:rsidRPr="008A021A" w:rsidRDefault="008C446D" w:rsidP="00407BAA">
            <w:pPr>
              <w:autoSpaceDE w:val="0"/>
              <w:autoSpaceDN w:val="0"/>
              <w:adjustRightInd w:val="0"/>
              <w:spacing w:after="0" w:line="320" w:lineRule="atLeast"/>
              <w:ind w:left="60" w:right="60"/>
              <w:rPr>
                <w:color w:val="000000"/>
                <w:szCs w:val="24"/>
              </w:rPr>
            </w:pPr>
            <w:r w:rsidRPr="008A021A">
              <w:rPr>
                <w:color w:val="000000"/>
                <w:szCs w:val="24"/>
              </w:rPr>
              <w:t>14</w:t>
            </w:r>
          </w:p>
        </w:tc>
        <w:tc>
          <w:tcPr>
            <w:tcW w:w="1075" w:type="dxa"/>
            <w:tcBorders>
              <w:top w:val="single" w:sz="16" w:space="0" w:color="000000"/>
              <w:bottom w:val="single" w:sz="16" w:space="0" w:color="000000"/>
            </w:tcBorders>
            <w:shd w:val="clear" w:color="auto" w:fill="FFFFFF"/>
            <w:vAlign w:val="center"/>
          </w:tcPr>
          <w:p w:rsidR="008C446D" w:rsidRPr="008A021A" w:rsidRDefault="008C446D" w:rsidP="00407BAA">
            <w:pPr>
              <w:autoSpaceDE w:val="0"/>
              <w:autoSpaceDN w:val="0"/>
              <w:adjustRightInd w:val="0"/>
              <w:spacing w:after="0" w:line="320" w:lineRule="atLeast"/>
              <w:ind w:left="60" w:right="60"/>
              <w:rPr>
                <w:color w:val="000000"/>
                <w:szCs w:val="24"/>
              </w:rPr>
            </w:pPr>
            <w:r w:rsidRPr="008A021A">
              <w:rPr>
                <w:color w:val="000000"/>
                <w:szCs w:val="24"/>
              </w:rPr>
              <w:t>3.5000</w:t>
            </w:r>
          </w:p>
        </w:tc>
        <w:tc>
          <w:tcPr>
            <w:tcW w:w="1514" w:type="dxa"/>
            <w:tcBorders>
              <w:top w:val="single" w:sz="16" w:space="0" w:color="000000"/>
              <w:bottom w:val="single" w:sz="16" w:space="0" w:color="000000"/>
            </w:tcBorders>
            <w:shd w:val="clear" w:color="auto" w:fill="FFFFFF"/>
            <w:vAlign w:val="center"/>
          </w:tcPr>
          <w:p w:rsidR="008C446D" w:rsidRPr="008A021A" w:rsidRDefault="008C446D" w:rsidP="00407BAA">
            <w:pPr>
              <w:autoSpaceDE w:val="0"/>
              <w:autoSpaceDN w:val="0"/>
              <w:adjustRightInd w:val="0"/>
              <w:spacing w:after="0" w:line="320" w:lineRule="atLeast"/>
              <w:ind w:left="60" w:right="60"/>
              <w:rPr>
                <w:color w:val="000000"/>
                <w:szCs w:val="24"/>
              </w:rPr>
            </w:pPr>
            <w:r w:rsidRPr="008A021A">
              <w:rPr>
                <w:color w:val="000000"/>
                <w:szCs w:val="24"/>
              </w:rPr>
              <w:t>1.45444</w:t>
            </w:r>
          </w:p>
        </w:tc>
        <w:tc>
          <w:tcPr>
            <w:tcW w:w="1563" w:type="dxa"/>
            <w:tcBorders>
              <w:top w:val="single" w:sz="16" w:space="0" w:color="000000"/>
              <w:bottom w:val="single" w:sz="16" w:space="0" w:color="000000"/>
              <w:right w:val="single" w:sz="16" w:space="0" w:color="000000"/>
            </w:tcBorders>
            <w:shd w:val="clear" w:color="auto" w:fill="FFFFFF"/>
            <w:vAlign w:val="center"/>
          </w:tcPr>
          <w:p w:rsidR="008C446D" w:rsidRPr="008A021A" w:rsidRDefault="008C446D" w:rsidP="00407BAA">
            <w:pPr>
              <w:autoSpaceDE w:val="0"/>
              <w:autoSpaceDN w:val="0"/>
              <w:adjustRightInd w:val="0"/>
              <w:spacing w:after="0" w:line="320" w:lineRule="atLeast"/>
              <w:ind w:left="60" w:right="60"/>
              <w:rPr>
                <w:color w:val="000000"/>
                <w:szCs w:val="24"/>
              </w:rPr>
            </w:pPr>
            <w:r w:rsidRPr="008A021A">
              <w:rPr>
                <w:color w:val="000000"/>
                <w:szCs w:val="24"/>
              </w:rPr>
              <w:t>.38871</w:t>
            </w:r>
          </w:p>
        </w:tc>
      </w:tr>
    </w:tbl>
    <w:p w:rsidR="008C446D" w:rsidRPr="008A021A" w:rsidRDefault="008C446D" w:rsidP="00407BAA">
      <w:pPr>
        <w:autoSpaceDE w:val="0"/>
        <w:autoSpaceDN w:val="0"/>
        <w:adjustRightInd w:val="0"/>
        <w:spacing w:after="0" w:line="400" w:lineRule="atLeast"/>
        <w:rPr>
          <w:szCs w:val="24"/>
        </w:rPr>
      </w:pPr>
    </w:p>
    <w:p w:rsidR="008C446D" w:rsidRPr="008A021A" w:rsidRDefault="008F1ADB" w:rsidP="00407BAA">
      <w:pPr>
        <w:autoSpaceDE w:val="0"/>
        <w:autoSpaceDN w:val="0"/>
        <w:adjustRightInd w:val="0"/>
        <w:spacing w:after="0" w:line="400" w:lineRule="atLeast"/>
        <w:rPr>
          <w:szCs w:val="24"/>
        </w:rPr>
      </w:pPr>
      <w:r w:rsidRPr="008A021A">
        <w:rPr>
          <w:szCs w:val="24"/>
        </w:rPr>
        <w:t>Table 8</w:t>
      </w:r>
      <w:r w:rsidR="006538C3" w:rsidRPr="008A021A">
        <w:rPr>
          <w:szCs w:val="24"/>
        </w:rPr>
        <w:t xml:space="preserve">: SPSS output for </w:t>
      </w:r>
      <w:r w:rsidR="00B51CEB" w:rsidRPr="008A021A">
        <w:rPr>
          <w:szCs w:val="24"/>
        </w:rPr>
        <w:t xml:space="preserve">the </w:t>
      </w:r>
      <w:r w:rsidR="006538C3" w:rsidRPr="008A021A">
        <w:rPr>
          <w:szCs w:val="24"/>
        </w:rPr>
        <w:t>one sample t-test</w:t>
      </w:r>
      <w:r w:rsidR="00F866EF" w:rsidRPr="008A021A">
        <w:rPr>
          <w:szCs w:val="24"/>
        </w:rPr>
        <w:t xml:space="preserve"> of the human-generated minimal acceptance level.</w:t>
      </w:r>
    </w:p>
    <w:tbl>
      <w:tblPr>
        <w:tblW w:w="933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009"/>
        <w:gridCol w:w="1075"/>
        <w:gridCol w:w="1075"/>
        <w:gridCol w:w="1483"/>
        <w:gridCol w:w="1564"/>
        <w:gridCol w:w="1564"/>
        <w:gridCol w:w="1564"/>
      </w:tblGrid>
      <w:tr w:rsidR="008C446D" w:rsidRPr="008A021A" w:rsidTr="00085864">
        <w:trPr>
          <w:cantSplit/>
        </w:trPr>
        <w:tc>
          <w:tcPr>
            <w:tcW w:w="9330" w:type="dxa"/>
            <w:gridSpan w:val="7"/>
            <w:tcBorders>
              <w:top w:val="nil"/>
              <w:left w:val="nil"/>
              <w:bottom w:val="nil"/>
              <w:right w:val="nil"/>
            </w:tcBorders>
            <w:shd w:val="clear" w:color="auto" w:fill="FFFFFF"/>
          </w:tcPr>
          <w:p w:rsidR="008C446D" w:rsidRPr="008A021A" w:rsidRDefault="008C446D" w:rsidP="00407BAA">
            <w:pPr>
              <w:autoSpaceDE w:val="0"/>
              <w:autoSpaceDN w:val="0"/>
              <w:adjustRightInd w:val="0"/>
              <w:spacing w:after="0" w:line="320" w:lineRule="atLeast"/>
              <w:ind w:left="60" w:right="60"/>
              <w:rPr>
                <w:color w:val="000000"/>
                <w:szCs w:val="24"/>
              </w:rPr>
            </w:pPr>
          </w:p>
        </w:tc>
      </w:tr>
      <w:tr w:rsidR="008C446D" w:rsidRPr="008A021A" w:rsidTr="00085864">
        <w:trPr>
          <w:cantSplit/>
        </w:trPr>
        <w:tc>
          <w:tcPr>
            <w:tcW w:w="1009" w:type="dxa"/>
            <w:vMerge w:val="restart"/>
            <w:tcBorders>
              <w:top w:val="single" w:sz="16" w:space="0" w:color="000000"/>
              <w:left w:val="single" w:sz="16" w:space="0" w:color="000000"/>
              <w:bottom w:val="nil"/>
              <w:right w:val="single" w:sz="16" w:space="0" w:color="000000"/>
            </w:tcBorders>
            <w:shd w:val="clear" w:color="auto" w:fill="FFFFFF"/>
          </w:tcPr>
          <w:p w:rsidR="008C446D" w:rsidRPr="008A021A" w:rsidRDefault="008C446D" w:rsidP="00407BAA">
            <w:pPr>
              <w:autoSpaceDE w:val="0"/>
              <w:autoSpaceDN w:val="0"/>
              <w:adjustRightInd w:val="0"/>
              <w:spacing w:after="0" w:line="240" w:lineRule="auto"/>
              <w:rPr>
                <w:szCs w:val="24"/>
              </w:rPr>
            </w:pPr>
          </w:p>
        </w:tc>
        <w:tc>
          <w:tcPr>
            <w:tcW w:w="8321" w:type="dxa"/>
            <w:gridSpan w:val="6"/>
            <w:tcBorders>
              <w:top w:val="single" w:sz="16" w:space="0" w:color="000000"/>
              <w:left w:val="single" w:sz="16" w:space="0" w:color="000000"/>
            </w:tcBorders>
            <w:shd w:val="clear" w:color="auto" w:fill="FFFFFF"/>
          </w:tcPr>
          <w:p w:rsidR="008C446D" w:rsidRPr="008A021A" w:rsidRDefault="008C446D" w:rsidP="00407BAA">
            <w:pPr>
              <w:autoSpaceDE w:val="0"/>
              <w:autoSpaceDN w:val="0"/>
              <w:adjustRightInd w:val="0"/>
              <w:spacing w:after="0" w:line="320" w:lineRule="atLeast"/>
              <w:ind w:left="60" w:right="60"/>
              <w:rPr>
                <w:color w:val="000000"/>
                <w:szCs w:val="24"/>
              </w:rPr>
            </w:pPr>
            <w:r w:rsidRPr="008A021A">
              <w:rPr>
                <w:color w:val="000000"/>
                <w:szCs w:val="24"/>
              </w:rPr>
              <w:t>Test Value = 2.8</w:t>
            </w:r>
          </w:p>
        </w:tc>
      </w:tr>
      <w:tr w:rsidR="008C446D" w:rsidRPr="008A021A" w:rsidTr="00085864">
        <w:trPr>
          <w:cantSplit/>
        </w:trPr>
        <w:tc>
          <w:tcPr>
            <w:tcW w:w="1009" w:type="dxa"/>
            <w:vMerge/>
            <w:tcBorders>
              <w:top w:val="single" w:sz="16" w:space="0" w:color="000000"/>
              <w:left w:val="single" w:sz="16" w:space="0" w:color="000000"/>
              <w:bottom w:val="nil"/>
              <w:right w:val="single" w:sz="16" w:space="0" w:color="000000"/>
            </w:tcBorders>
            <w:shd w:val="clear" w:color="auto" w:fill="FFFFFF"/>
          </w:tcPr>
          <w:p w:rsidR="008C446D" w:rsidRPr="008A021A" w:rsidRDefault="008C446D" w:rsidP="00407BAA">
            <w:pPr>
              <w:autoSpaceDE w:val="0"/>
              <w:autoSpaceDN w:val="0"/>
              <w:adjustRightInd w:val="0"/>
              <w:spacing w:after="0" w:line="240" w:lineRule="auto"/>
              <w:rPr>
                <w:color w:val="000000"/>
                <w:szCs w:val="24"/>
              </w:rPr>
            </w:pPr>
          </w:p>
        </w:tc>
        <w:tc>
          <w:tcPr>
            <w:tcW w:w="1075" w:type="dxa"/>
            <w:vMerge w:val="restart"/>
            <w:tcBorders>
              <w:left w:val="single" w:sz="16" w:space="0" w:color="000000"/>
            </w:tcBorders>
            <w:shd w:val="clear" w:color="auto" w:fill="FFFFFF"/>
          </w:tcPr>
          <w:p w:rsidR="008C446D" w:rsidRPr="008A021A" w:rsidRDefault="008C446D" w:rsidP="00407BAA">
            <w:pPr>
              <w:autoSpaceDE w:val="0"/>
              <w:autoSpaceDN w:val="0"/>
              <w:adjustRightInd w:val="0"/>
              <w:spacing w:after="0" w:line="320" w:lineRule="atLeast"/>
              <w:ind w:left="60" w:right="60"/>
              <w:rPr>
                <w:color w:val="000000"/>
                <w:szCs w:val="24"/>
              </w:rPr>
            </w:pPr>
            <w:r w:rsidRPr="008A021A">
              <w:rPr>
                <w:color w:val="000000"/>
                <w:szCs w:val="24"/>
              </w:rPr>
              <w:t>t</w:t>
            </w:r>
          </w:p>
        </w:tc>
        <w:tc>
          <w:tcPr>
            <w:tcW w:w="1075" w:type="dxa"/>
            <w:vMerge w:val="restart"/>
            <w:shd w:val="clear" w:color="auto" w:fill="FFFFFF"/>
          </w:tcPr>
          <w:p w:rsidR="008C446D" w:rsidRPr="008A021A" w:rsidRDefault="008C446D" w:rsidP="00407BAA">
            <w:pPr>
              <w:autoSpaceDE w:val="0"/>
              <w:autoSpaceDN w:val="0"/>
              <w:adjustRightInd w:val="0"/>
              <w:spacing w:after="0" w:line="320" w:lineRule="atLeast"/>
              <w:ind w:left="60" w:right="60"/>
              <w:rPr>
                <w:color w:val="000000"/>
                <w:szCs w:val="24"/>
              </w:rPr>
            </w:pPr>
            <w:r w:rsidRPr="008A021A">
              <w:rPr>
                <w:color w:val="000000"/>
                <w:szCs w:val="24"/>
              </w:rPr>
              <w:t>df</w:t>
            </w:r>
          </w:p>
        </w:tc>
        <w:tc>
          <w:tcPr>
            <w:tcW w:w="1482" w:type="dxa"/>
            <w:vMerge w:val="restart"/>
            <w:shd w:val="clear" w:color="auto" w:fill="FFFFFF"/>
          </w:tcPr>
          <w:p w:rsidR="008C446D" w:rsidRPr="008A021A" w:rsidRDefault="008C446D" w:rsidP="00407BAA">
            <w:pPr>
              <w:autoSpaceDE w:val="0"/>
              <w:autoSpaceDN w:val="0"/>
              <w:adjustRightInd w:val="0"/>
              <w:spacing w:after="0" w:line="320" w:lineRule="atLeast"/>
              <w:ind w:left="60" w:right="60"/>
              <w:rPr>
                <w:color w:val="000000"/>
                <w:szCs w:val="24"/>
              </w:rPr>
            </w:pPr>
            <w:r w:rsidRPr="008A021A">
              <w:rPr>
                <w:color w:val="000000"/>
                <w:szCs w:val="24"/>
              </w:rPr>
              <w:t>Sig. (2-tailed)</w:t>
            </w:r>
          </w:p>
        </w:tc>
        <w:tc>
          <w:tcPr>
            <w:tcW w:w="1563" w:type="dxa"/>
            <w:vMerge w:val="restart"/>
            <w:shd w:val="clear" w:color="auto" w:fill="FFFFFF"/>
          </w:tcPr>
          <w:p w:rsidR="008C446D" w:rsidRPr="008A021A" w:rsidRDefault="008C446D" w:rsidP="00407BAA">
            <w:pPr>
              <w:autoSpaceDE w:val="0"/>
              <w:autoSpaceDN w:val="0"/>
              <w:adjustRightInd w:val="0"/>
              <w:spacing w:after="0" w:line="320" w:lineRule="atLeast"/>
              <w:ind w:left="60" w:right="60"/>
              <w:rPr>
                <w:color w:val="000000"/>
                <w:szCs w:val="24"/>
              </w:rPr>
            </w:pPr>
            <w:r w:rsidRPr="008A021A">
              <w:rPr>
                <w:color w:val="000000"/>
                <w:szCs w:val="24"/>
              </w:rPr>
              <w:t>Mean Difference</w:t>
            </w:r>
          </w:p>
        </w:tc>
        <w:tc>
          <w:tcPr>
            <w:tcW w:w="3126" w:type="dxa"/>
            <w:gridSpan w:val="2"/>
            <w:shd w:val="clear" w:color="auto" w:fill="FFFFFF"/>
          </w:tcPr>
          <w:p w:rsidR="008C446D" w:rsidRPr="008A021A" w:rsidRDefault="008C446D" w:rsidP="00407BAA">
            <w:pPr>
              <w:autoSpaceDE w:val="0"/>
              <w:autoSpaceDN w:val="0"/>
              <w:adjustRightInd w:val="0"/>
              <w:spacing w:after="0" w:line="320" w:lineRule="atLeast"/>
              <w:ind w:left="60" w:right="60"/>
              <w:rPr>
                <w:color w:val="000000"/>
                <w:szCs w:val="24"/>
              </w:rPr>
            </w:pPr>
            <w:r w:rsidRPr="008A021A">
              <w:rPr>
                <w:color w:val="000000"/>
                <w:szCs w:val="24"/>
              </w:rPr>
              <w:t>95% Confidence Interval of the Difference</w:t>
            </w:r>
          </w:p>
        </w:tc>
      </w:tr>
      <w:tr w:rsidR="008C446D" w:rsidRPr="008A021A" w:rsidTr="00085864">
        <w:trPr>
          <w:cantSplit/>
        </w:trPr>
        <w:tc>
          <w:tcPr>
            <w:tcW w:w="1009" w:type="dxa"/>
            <w:vMerge/>
            <w:tcBorders>
              <w:top w:val="single" w:sz="16" w:space="0" w:color="000000"/>
              <w:left w:val="single" w:sz="16" w:space="0" w:color="000000"/>
              <w:bottom w:val="nil"/>
              <w:right w:val="single" w:sz="16" w:space="0" w:color="000000"/>
            </w:tcBorders>
            <w:shd w:val="clear" w:color="auto" w:fill="FFFFFF"/>
          </w:tcPr>
          <w:p w:rsidR="008C446D" w:rsidRPr="008A021A" w:rsidRDefault="008C446D" w:rsidP="00407BAA">
            <w:pPr>
              <w:autoSpaceDE w:val="0"/>
              <w:autoSpaceDN w:val="0"/>
              <w:adjustRightInd w:val="0"/>
              <w:spacing w:after="0" w:line="240" w:lineRule="auto"/>
              <w:rPr>
                <w:color w:val="000000"/>
                <w:szCs w:val="24"/>
              </w:rPr>
            </w:pPr>
          </w:p>
        </w:tc>
        <w:tc>
          <w:tcPr>
            <w:tcW w:w="1075" w:type="dxa"/>
            <w:vMerge/>
            <w:tcBorders>
              <w:left w:val="single" w:sz="16" w:space="0" w:color="000000"/>
            </w:tcBorders>
            <w:shd w:val="clear" w:color="auto" w:fill="FFFFFF"/>
          </w:tcPr>
          <w:p w:rsidR="008C446D" w:rsidRPr="008A021A" w:rsidRDefault="008C446D" w:rsidP="00407BAA">
            <w:pPr>
              <w:autoSpaceDE w:val="0"/>
              <w:autoSpaceDN w:val="0"/>
              <w:adjustRightInd w:val="0"/>
              <w:spacing w:after="0" w:line="240" w:lineRule="auto"/>
              <w:rPr>
                <w:color w:val="000000"/>
                <w:szCs w:val="24"/>
              </w:rPr>
            </w:pPr>
          </w:p>
        </w:tc>
        <w:tc>
          <w:tcPr>
            <w:tcW w:w="1075" w:type="dxa"/>
            <w:vMerge/>
            <w:shd w:val="clear" w:color="auto" w:fill="FFFFFF"/>
          </w:tcPr>
          <w:p w:rsidR="008C446D" w:rsidRPr="008A021A" w:rsidRDefault="008C446D" w:rsidP="00407BAA">
            <w:pPr>
              <w:autoSpaceDE w:val="0"/>
              <w:autoSpaceDN w:val="0"/>
              <w:adjustRightInd w:val="0"/>
              <w:spacing w:after="0" w:line="240" w:lineRule="auto"/>
              <w:rPr>
                <w:color w:val="000000"/>
                <w:szCs w:val="24"/>
              </w:rPr>
            </w:pPr>
          </w:p>
        </w:tc>
        <w:tc>
          <w:tcPr>
            <w:tcW w:w="1482" w:type="dxa"/>
            <w:vMerge/>
            <w:shd w:val="clear" w:color="auto" w:fill="FFFFFF"/>
          </w:tcPr>
          <w:p w:rsidR="008C446D" w:rsidRPr="008A021A" w:rsidRDefault="008C446D" w:rsidP="00407BAA">
            <w:pPr>
              <w:autoSpaceDE w:val="0"/>
              <w:autoSpaceDN w:val="0"/>
              <w:adjustRightInd w:val="0"/>
              <w:spacing w:after="0" w:line="240" w:lineRule="auto"/>
              <w:rPr>
                <w:color w:val="000000"/>
                <w:szCs w:val="24"/>
              </w:rPr>
            </w:pPr>
          </w:p>
        </w:tc>
        <w:tc>
          <w:tcPr>
            <w:tcW w:w="1563" w:type="dxa"/>
            <w:vMerge/>
            <w:shd w:val="clear" w:color="auto" w:fill="FFFFFF"/>
          </w:tcPr>
          <w:p w:rsidR="008C446D" w:rsidRPr="008A021A" w:rsidRDefault="008C446D" w:rsidP="00407BAA">
            <w:pPr>
              <w:autoSpaceDE w:val="0"/>
              <w:autoSpaceDN w:val="0"/>
              <w:adjustRightInd w:val="0"/>
              <w:spacing w:after="0" w:line="240" w:lineRule="auto"/>
              <w:rPr>
                <w:color w:val="000000"/>
                <w:szCs w:val="24"/>
              </w:rPr>
            </w:pPr>
          </w:p>
        </w:tc>
        <w:tc>
          <w:tcPr>
            <w:tcW w:w="1563" w:type="dxa"/>
            <w:tcBorders>
              <w:bottom w:val="single" w:sz="16" w:space="0" w:color="000000"/>
            </w:tcBorders>
            <w:shd w:val="clear" w:color="auto" w:fill="FFFFFF"/>
          </w:tcPr>
          <w:p w:rsidR="008C446D" w:rsidRPr="008A021A" w:rsidRDefault="008C446D" w:rsidP="00407BAA">
            <w:pPr>
              <w:autoSpaceDE w:val="0"/>
              <w:autoSpaceDN w:val="0"/>
              <w:adjustRightInd w:val="0"/>
              <w:spacing w:after="0" w:line="320" w:lineRule="atLeast"/>
              <w:ind w:left="60" w:right="60"/>
              <w:rPr>
                <w:color w:val="000000"/>
                <w:szCs w:val="24"/>
              </w:rPr>
            </w:pPr>
            <w:r w:rsidRPr="008A021A">
              <w:rPr>
                <w:color w:val="000000"/>
                <w:szCs w:val="24"/>
              </w:rPr>
              <w:t>Lower</w:t>
            </w:r>
          </w:p>
        </w:tc>
        <w:tc>
          <w:tcPr>
            <w:tcW w:w="1563" w:type="dxa"/>
            <w:tcBorders>
              <w:bottom w:val="single" w:sz="16" w:space="0" w:color="000000"/>
              <w:right w:val="single" w:sz="16" w:space="0" w:color="000000"/>
            </w:tcBorders>
            <w:shd w:val="clear" w:color="auto" w:fill="FFFFFF"/>
          </w:tcPr>
          <w:p w:rsidR="008C446D" w:rsidRPr="008A021A" w:rsidRDefault="008C446D" w:rsidP="00407BAA">
            <w:pPr>
              <w:autoSpaceDE w:val="0"/>
              <w:autoSpaceDN w:val="0"/>
              <w:adjustRightInd w:val="0"/>
              <w:spacing w:after="0" w:line="320" w:lineRule="atLeast"/>
              <w:ind w:left="60" w:right="60"/>
              <w:rPr>
                <w:color w:val="000000"/>
                <w:szCs w:val="24"/>
              </w:rPr>
            </w:pPr>
            <w:r w:rsidRPr="008A021A">
              <w:rPr>
                <w:color w:val="000000"/>
                <w:szCs w:val="24"/>
              </w:rPr>
              <w:t>Upper</w:t>
            </w:r>
          </w:p>
        </w:tc>
      </w:tr>
      <w:tr w:rsidR="008C446D" w:rsidRPr="008A021A" w:rsidTr="00085864">
        <w:trPr>
          <w:cantSplit/>
        </w:trPr>
        <w:tc>
          <w:tcPr>
            <w:tcW w:w="1009" w:type="dxa"/>
            <w:tcBorders>
              <w:top w:val="single" w:sz="16" w:space="0" w:color="000000"/>
              <w:left w:val="single" w:sz="16" w:space="0" w:color="000000"/>
              <w:bottom w:val="single" w:sz="16" w:space="0" w:color="000000"/>
              <w:right w:val="single" w:sz="16" w:space="0" w:color="000000"/>
            </w:tcBorders>
            <w:shd w:val="clear" w:color="auto" w:fill="FFFFFF"/>
            <w:vAlign w:val="center"/>
          </w:tcPr>
          <w:p w:rsidR="008C446D" w:rsidRPr="008A021A" w:rsidRDefault="008C446D" w:rsidP="00407BAA">
            <w:pPr>
              <w:autoSpaceDE w:val="0"/>
              <w:autoSpaceDN w:val="0"/>
              <w:adjustRightInd w:val="0"/>
              <w:spacing w:after="0" w:line="320" w:lineRule="atLeast"/>
              <w:ind w:left="60" w:right="60"/>
              <w:rPr>
                <w:color w:val="000000"/>
                <w:szCs w:val="24"/>
              </w:rPr>
            </w:pPr>
            <w:r w:rsidRPr="008A021A">
              <w:rPr>
                <w:color w:val="000000"/>
                <w:szCs w:val="24"/>
              </w:rPr>
              <w:t>SelfOne</w:t>
            </w:r>
          </w:p>
        </w:tc>
        <w:tc>
          <w:tcPr>
            <w:tcW w:w="1075" w:type="dxa"/>
            <w:tcBorders>
              <w:top w:val="single" w:sz="16" w:space="0" w:color="000000"/>
              <w:left w:val="single" w:sz="16" w:space="0" w:color="000000"/>
              <w:bottom w:val="single" w:sz="16" w:space="0" w:color="000000"/>
            </w:tcBorders>
            <w:shd w:val="clear" w:color="auto" w:fill="FFFFFF"/>
            <w:vAlign w:val="center"/>
          </w:tcPr>
          <w:p w:rsidR="008C446D" w:rsidRPr="008A021A" w:rsidRDefault="008C446D" w:rsidP="00407BAA">
            <w:pPr>
              <w:autoSpaceDE w:val="0"/>
              <w:autoSpaceDN w:val="0"/>
              <w:adjustRightInd w:val="0"/>
              <w:spacing w:after="0" w:line="320" w:lineRule="atLeast"/>
              <w:ind w:left="60" w:right="60"/>
              <w:rPr>
                <w:color w:val="000000"/>
                <w:szCs w:val="24"/>
              </w:rPr>
            </w:pPr>
            <w:r w:rsidRPr="008A021A">
              <w:rPr>
                <w:color w:val="000000"/>
                <w:szCs w:val="24"/>
              </w:rPr>
              <w:t>1.801</w:t>
            </w:r>
          </w:p>
        </w:tc>
        <w:tc>
          <w:tcPr>
            <w:tcW w:w="1075" w:type="dxa"/>
            <w:tcBorders>
              <w:top w:val="single" w:sz="16" w:space="0" w:color="000000"/>
              <w:bottom w:val="single" w:sz="16" w:space="0" w:color="000000"/>
            </w:tcBorders>
            <w:shd w:val="clear" w:color="auto" w:fill="FFFFFF"/>
            <w:vAlign w:val="center"/>
          </w:tcPr>
          <w:p w:rsidR="008C446D" w:rsidRPr="008A021A" w:rsidRDefault="008C446D" w:rsidP="00407BAA">
            <w:pPr>
              <w:autoSpaceDE w:val="0"/>
              <w:autoSpaceDN w:val="0"/>
              <w:adjustRightInd w:val="0"/>
              <w:spacing w:after="0" w:line="320" w:lineRule="atLeast"/>
              <w:ind w:left="60" w:right="60"/>
              <w:rPr>
                <w:color w:val="000000"/>
                <w:szCs w:val="24"/>
              </w:rPr>
            </w:pPr>
            <w:r w:rsidRPr="008A021A">
              <w:rPr>
                <w:color w:val="000000"/>
                <w:szCs w:val="24"/>
              </w:rPr>
              <w:t>13</w:t>
            </w:r>
          </w:p>
        </w:tc>
        <w:tc>
          <w:tcPr>
            <w:tcW w:w="1482" w:type="dxa"/>
            <w:tcBorders>
              <w:top w:val="single" w:sz="16" w:space="0" w:color="000000"/>
              <w:bottom w:val="single" w:sz="16" w:space="0" w:color="000000"/>
            </w:tcBorders>
            <w:shd w:val="clear" w:color="auto" w:fill="FFFFFF"/>
            <w:vAlign w:val="center"/>
          </w:tcPr>
          <w:p w:rsidR="008C446D" w:rsidRPr="008A021A" w:rsidRDefault="008C446D" w:rsidP="00407BAA">
            <w:pPr>
              <w:autoSpaceDE w:val="0"/>
              <w:autoSpaceDN w:val="0"/>
              <w:adjustRightInd w:val="0"/>
              <w:spacing w:after="0" w:line="320" w:lineRule="atLeast"/>
              <w:ind w:left="60" w:right="60"/>
              <w:rPr>
                <w:color w:val="000000"/>
                <w:szCs w:val="24"/>
              </w:rPr>
            </w:pPr>
            <w:r w:rsidRPr="008A021A">
              <w:rPr>
                <w:color w:val="000000"/>
                <w:szCs w:val="24"/>
              </w:rPr>
              <w:t>.095</w:t>
            </w:r>
          </w:p>
        </w:tc>
        <w:tc>
          <w:tcPr>
            <w:tcW w:w="1563" w:type="dxa"/>
            <w:tcBorders>
              <w:top w:val="single" w:sz="16" w:space="0" w:color="000000"/>
              <w:bottom w:val="single" w:sz="16" w:space="0" w:color="000000"/>
            </w:tcBorders>
            <w:shd w:val="clear" w:color="auto" w:fill="FFFFFF"/>
            <w:vAlign w:val="center"/>
          </w:tcPr>
          <w:p w:rsidR="008C446D" w:rsidRPr="008A021A" w:rsidRDefault="008C446D" w:rsidP="00407BAA">
            <w:pPr>
              <w:autoSpaceDE w:val="0"/>
              <w:autoSpaceDN w:val="0"/>
              <w:adjustRightInd w:val="0"/>
              <w:spacing w:after="0" w:line="320" w:lineRule="atLeast"/>
              <w:ind w:left="60" w:right="60"/>
              <w:rPr>
                <w:color w:val="000000"/>
                <w:szCs w:val="24"/>
              </w:rPr>
            </w:pPr>
            <w:r w:rsidRPr="008A021A">
              <w:rPr>
                <w:color w:val="000000"/>
                <w:szCs w:val="24"/>
              </w:rPr>
              <w:t>.70000</w:t>
            </w:r>
          </w:p>
        </w:tc>
        <w:tc>
          <w:tcPr>
            <w:tcW w:w="1563" w:type="dxa"/>
            <w:tcBorders>
              <w:top w:val="single" w:sz="16" w:space="0" w:color="000000"/>
              <w:bottom w:val="single" w:sz="16" w:space="0" w:color="000000"/>
            </w:tcBorders>
            <w:shd w:val="clear" w:color="auto" w:fill="FFFFFF"/>
            <w:vAlign w:val="center"/>
          </w:tcPr>
          <w:p w:rsidR="008C446D" w:rsidRPr="008A021A" w:rsidRDefault="008C446D" w:rsidP="00407BAA">
            <w:pPr>
              <w:autoSpaceDE w:val="0"/>
              <w:autoSpaceDN w:val="0"/>
              <w:adjustRightInd w:val="0"/>
              <w:spacing w:after="0" w:line="320" w:lineRule="atLeast"/>
              <w:ind w:left="60" w:right="60"/>
              <w:rPr>
                <w:color w:val="000000"/>
                <w:szCs w:val="24"/>
              </w:rPr>
            </w:pPr>
            <w:r w:rsidRPr="008A021A">
              <w:rPr>
                <w:color w:val="000000"/>
                <w:szCs w:val="24"/>
              </w:rPr>
              <w:t>-.1398</w:t>
            </w:r>
          </w:p>
        </w:tc>
        <w:tc>
          <w:tcPr>
            <w:tcW w:w="1563" w:type="dxa"/>
            <w:tcBorders>
              <w:top w:val="single" w:sz="16" w:space="0" w:color="000000"/>
              <w:bottom w:val="single" w:sz="16" w:space="0" w:color="000000"/>
              <w:right w:val="single" w:sz="16" w:space="0" w:color="000000"/>
            </w:tcBorders>
            <w:shd w:val="clear" w:color="auto" w:fill="FFFFFF"/>
            <w:vAlign w:val="center"/>
          </w:tcPr>
          <w:p w:rsidR="008C446D" w:rsidRPr="008A021A" w:rsidRDefault="008C446D" w:rsidP="00407BAA">
            <w:pPr>
              <w:autoSpaceDE w:val="0"/>
              <w:autoSpaceDN w:val="0"/>
              <w:adjustRightInd w:val="0"/>
              <w:spacing w:after="0" w:line="320" w:lineRule="atLeast"/>
              <w:ind w:left="60" w:right="60"/>
              <w:rPr>
                <w:color w:val="000000"/>
                <w:szCs w:val="24"/>
              </w:rPr>
            </w:pPr>
            <w:r w:rsidRPr="008A021A">
              <w:rPr>
                <w:color w:val="000000"/>
                <w:szCs w:val="24"/>
              </w:rPr>
              <w:t>1.5398</w:t>
            </w:r>
          </w:p>
        </w:tc>
      </w:tr>
    </w:tbl>
    <w:p w:rsidR="008C446D" w:rsidRPr="008A021A" w:rsidRDefault="008C446D" w:rsidP="00407BAA">
      <w:pPr>
        <w:autoSpaceDE w:val="0"/>
        <w:autoSpaceDN w:val="0"/>
        <w:adjustRightInd w:val="0"/>
        <w:spacing w:after="0" w:line="400" w:lineRule="atLeast"/>
        <w:rPr>
          <w:szCs w:val="24"/>
        </w:rPr>
      </w:pPr>
    </w:p>
    <w:p w:rsidR="008C446D" w:rsidRPr="008A021A" w:rsidRDefault="008F1ADB" w:rsidP="00407BAA">
      <w:pPr>
        <w:autoSpaceDE w:val="0"/>
        <w:autoSpaceDN w:val="0"/>
        <w:adjustRightInd w:val="0"/>
        <w:spacing w:after="0" w:line="400" w:lineRule="atLeast"/>
        <w:rPr>
          <w:szCs w:val="24"/>
        </w:rPr>
      </w:pPr>
      <w:r w:rsidRPr="008A021A">
        <w:rPr>
          <w:szCs w:val="24"/>
        </w:rPr>
        <w:t>Table 9</w:t>
      </w:r>
      <w:r w:rsidR="006538C3" w:rsidRPr="008A021A">
        <w:rPr>
          <w:szCs w:val="24"/>
        </w:rPr>
        <w:t xml:space="preserve">: </w:t>
      </w:r>
      <w:r w:rsidR="008C446D" w:rsidRPr="008A021A">
        <w:rPr>
          <w:szCs w:val="24"/>
        </w:rPr>
        <w:t xml:space="preserve">SPSS </w:t>
      </w:r>
      <w:r w:rsidR="006538C3" w:rsidRPr="008A021A">
        <w:rPr>
          <w:szCs w:val="24"/>
        </w:rPr>
        <w:t>output</w:t>
      </w:r>
      <w:r w:rsidR="008C446D" w:rsidRPr="008A021A">
        <w:rPr>
          <w:szCs w:val="24"/>
        </w:rPr>
        <w:t xml:space="preserve"> for </w:t>
      </w:r>
      <w:r w:rsidR="00B51CEB" w:rsidRPr="008A021A">
        <w:rPr>
          <w:szCs w:val="24"/>
        </w:rPr>
        <w:t xml:space="preserve">the </w:t>
      </w:r>
      <w:r w:rsidR="008C446D" w:rsidRPr="008A021A">
        <w:rPr>
          <w:szCs w:val="24"/>
        </w:rPr>
        <w:t>one sample t-test</w:t>
      </w:r>
      <w:r w:rsidR="00F866EF" w:rsidRPr="008A021A">
        <w:rPr>
          <w:szCs w:val="24"/>
        </w:rPr>
        <w:t xml:space="preserve"> of the random-generated minimal acceptance level.</w:t>
      </w:r>
    </w:p>
    <w:tbl>
      <w:tblPr>
        <w:tblW w:w="617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44"/>
        <w:gridCol w:w="1075"/>
        <w:gridCol w:w="1075"/>
        <w:gridCol w:w="1515"/>
        <w:gridCol w:w="1564"/>
      </w:tblGrid>
      <w:tr w:rsidR="008C446D" w:rsidRPr="008A021A" w:rsidTr="00085864">
        <w:trPr>
          <w:cantSplit/>
        </w:trPr>
        <w:tc>
          <w:tcPr>
            <w:tcW w:w="6169" w:type="dxa"/>
            <w:gridSpan w:val="5"/>
            <w:tcBorders>
              <w:top w:val="nil"/>
              <w:left w:val="nil"/>
              <w:bottom w:val="nil"/>
              <w:right w:val="nil"/>
            </w:tcBorders>
            <w:shd w:val="clear" w:color="auto" w:fill="FFFFFF"/>
          </w:tcPr>
          <w:p w:rsidR="008C446D" w:rsidRPr="008A021A" w:rsidRDefault="008C446D" w:rsidP="00407BAA">
            <w:pPr>
              <w:autoSpaceDE w:val="0"/>
              <w:autoSpaceDN w:val="0"/>
              <w:adjustRightInd w:val="0"/>
              <w:spacing w:after="0" w:line="320" w:lineRule="atLeast"/>
              <w:ind w:left="60" w:right="60"/>
              <w:rPr>
                <w:color w:val="000000"/>
                <w:szCs w:val="24"/>
              </w:rPr>
            </w:pPr>
          </w:p>
        </w:tc>
      </w:tr>
      <w:tr w:rsidR="008C446D" w:rsidRPr="008A021A" w:rsidTr="00085864">
        <w:trPr>
          <w:cantSplit/>
        </w:trPr>
        <w:tc>
          <w:tcPr>
            <w:tcW w:w="944" w:type="dxa"/>
            <w:tcBorders>
              <w:top w:val="single" w:sz="16" w:space="0" w:color="000000"/>
              <w:left w:val="single" w:sz="16" w:space="0" w:color="000000"/>
              <w:bottom w:val="single" w:sz="16" w:space="0" w:color="000000"/>
              <w:right w:val="single" w:sz="16" w:space="0" w:color="000000"/>
            </w:tcBorders>
            <w:shd w:val="clear" w:color="auto" w:fill="FFFFFF"/>
          </w:tcPr>
          <w:p w:rsidR="008C446D" w:rsidRPr="008A021A" w:rsidRDefault="008C446D" w:rsidP="00407BAA">
            <w:pPr>
              <w:autoSpaceDE w:val="0"/>
              <w:autoSpaceDN w:val="0"/>
              <w:adjustRightInd w:val="0"/>
              <w:spacing w:after="0" w:line="240" w:lineRule="auto"/>
              <w:rPr>
                <w:szCs w:val="24"/>
              </w:rPr>
            </w:pPr>
          </w:p>
        </w:tc>
        <w:tc>
          <w:tcPr>
            <w:tcW w:w="1074" w:type="dxa"/>
            <w:tcBorders>
              <w:top w:val="single" w:sz="16" w:space="0" w:color="000000"/>
              <w:left w:val="single" w:sz="16" w:space="0" w:color="000000"/>
              <w:bottom w:val="single" w:sz="16" w:space="0" w:color="000000"/>
            </w:tcBorders>
            <w:shd w:val="clear" w:color="auto" w:fill="FFFFFF"/>
          </w:tcPr>
          <w:p w:rsidR="008C446D" w:rsidRPr="008A021A" w:rsidRDefault="008C446D" w:rsidP="00407BAA">
            <w:pPr>
              <w:autoSpaceDE w:val="0"/>
              <w:autoSpaceDN w:val="0"/>
              <w:adjustRightInd w:val="0"/>
              <w:spacing w:after="0" w:line="320" w:lineRule="atLeast"/>
              <w:ind w:left="60" w:right="60"/>
              <w:rPr>
                <w:color w:val="000000"/>
                <w:szCs w:val="24"/>
              </w:rPr>
            </w:pPr>
            <w:r w:rsidRPr="008A021A">
              <w:rPr>
                <w:color w:val="000000"/>
                <w:szCs w:val="24"/>
              </w:rPr>
              <w:t>N</w:t>
            </w:r>
          </w:p>
        </w:tc>
        <w:tc>
          <w:tcPr>
            <w:tcW w:w="1074" w:type="dxa"/>
            <w:tcBorders>
              <w:top w:val="single" w:sz="16" w:space="0" w:color="000000"/>
              <w:bottom w:val="single" w:sz="16" w:space="0" w:color="000000"/>
            </w:tcBorders>
            <w:shd w:val="clear" w:color="auto" w:fill="FFFFFF"/>
          </w:tcPr>
          <w:p w:rsidR="008C446D" w:rsidRPr="008A021A" w:rsidRDefault="008C446D" w:rsidP="00407BAA">
            <w:pPr>
              <w:autoSpaceDE w:val="0"/>
              <w:autoSpaceDN w:val="0"/>
              <w:adjustRightInd w:val="0"/>
              <w:spacing w:after="0" w:line="320" w:lineRule="atLeast"/>
              <w:ind w:left="60" w:right="60"/>
              <w:rPr>
                <w:color w:val="000000"/>
                <w:szCs w:val="24"/>
              </w:rPr>
            </w:pPr>
            <w:r w:rsidRPr="008A021A">
              <w:rPr>
                <w:color w:val="000000"/>
                <w:szCs w:val="24"/>
              </w:rPr>
              <w:t>Mean</w:t>
            </w:r>
          </w:p>
        </w:tc>
        <w:tc>
          <w:tcPr>
            <w:tcW w:w="1514" w:type="dxa"/>
            <w:tcBorders>
              <w:top w:val="single" w:sz="16" w:space="0" w:color="000000"/>
              <w:bottom w:val="single" w:sz="16" w:space="0" w:color="000000"/>
            </w:tcBorders>
            <w:shd w:val="clear" w:color="auto" w:fill="FFFFFF"/>
          </w:tcPr>
          <w:p w:rsidR="008C446D" w:rsidRPr="008A021A" w:rsidRDefault="008C446D" w:rsidP="00407BAA">
            <w:pPr>
              <w:autoSpaceDE w:val="0"/>
              <w:autoSpaceDN w:val="0"/>
              <w:adjustRightInd w:val="0"/>
              <w:spacing w:after="0" w:line="320" w:lineRule="atLeast"/>
              <w:ind w:left="60" w:right="60"/>
              <w:rPr>
                <w:color w:val="000000"/>
                <w:szCs w:val="24"/>
              </w:rPr>
            </w:pPr>
            <w:r w:rsidRPr="008A021A">
              <w:rPr>
                <w:color w:val="000000"/>
                <w:szCs w:val="24"/>
              </w:rPr>
              <w:t>Std. Deviation</w:t>
            </w:r>
          </w:p>
        </w:tc>
        <w:tc>
          <w:tcPr>
            <w:tcW w:w="1563" w:type="dxa"/>
            <w:tcBorders>
              <w:top w:val="single" w:sz="16" w:space="0" w:color="000000"/>
              <w:bottom w:val="single" w:sz="16" w:space="0" w:color="000000"/>
              <w:right w:val="single" w:sz="16" w:space="0" w:color="000000"/>
            </w:tcBorders>
            <w:shd w:val="clear" w:color="auto" w:fill="FFFFFF"/>
          </w:tcPr>
          <w:p w:rsidR="008C446D" w:rsidRPr="008A021A" w:rsidRDefault="008C446D" w:rsidP="00407BAA">
            <w:pPr>
              <w:autoSpaceDE w:val="0"/>
              <w:autoSpaceDN w:val="0"/>
              <w:adjustRightInd w:val="0"/>
              <w:spacing w:after="0" w:line="320" w:lineRule="atLeast"/>
              <w:ind w:left="60" w:right="60"/>
              <w:rPr>
                <w:color w:val="000000"/>
                <w:szCs w:val="24"/>
              </w:rPr>
            </w:pPr>
            <w:r w:rsidRPr="008A021A">
              <w:rPr>
                <w:color w:val="000000"/>
                <w:szCs w:val="24"/>
              </w:rPr>
              <w:t>Std. Error Mean</w:t>
            </w:r>
          </w:p>
        </w:tc>
      </w:tr>
      <w:tr w:rsidR="008C446D" w:rsidRPr="008A021A" w:rsidTr="00085864">
        <w:trPr>
          <w:cantSplit/>
        </w:trPr>
        <w:tc>
          <w:tcPr>
            <w:tcW w:w="944" w:type="dxa"/>
            <w:tcBorders>
              <w:top w:val="single" w:sz="16" w:space="0" w:color="000000"/>
              <w:left w:val="single" w:sz="16" w:space="0" w:color="000000"/>
              <w:bottom w:val="single" w:sz="16" w:space="0" w:color="000000"/>
              <w:right w:val="single" w:sz="16" w:space="0" w:color="000000"/>
            </w:tcBorders>
            <w:shd w:val="clear" w:color="auto" w:fill="FFFFFF"/>
            <w:vAlign w:val="center"/>
          </w:tcPr>
          <w:p w:rsidR="008C446D" w:rsidRPr="008A021A" w:rsidRDefault="008C446D" w:rsidP="00407BAA">
            <w:pPr>
              <w:autoSpaceDE w:val="0"/>
              <w:autoSpaceDN w:val="0"/>
              <w:adjustRightInd w:val="0"/>
              <w:spacing w:after="0" w:line="320" w:lineRule="atLeast"/>
              <w:ind w:left="60" w:right="60"/>
              <w:rPr>
                <w:color w:val="000000"/>
                <w:szCs w:val="24"/>
              </w:rPr>
            </w:pPr>
            <w:r w:rsidRPr="008A021A">
              <w:rPr>
                <w:color w:val="000000"/>
                <w:szCs w:val="24"/>
              </w:rPr>
              <w:t>rollTwo</w:t>
            </w:r>
          </w:p>
        </w:tc>
        <w:tc>
          <w:tcPr>
            <w:tcW w:w="1074" w:type="dxa"/>
            <w:tcBorders>
              <w:top w:val="single" w:sz="16" w:space="0" w:color="000000"/>
              <w:left w:val="single" w:sz="16" w:space="0" w:color="000000"/>
              <w:bottom w:val="single" w:sz="16" w:space="0" w:color="000000"/>
            </w:tcBorders>
            <w:shd w:val="clear" w:color="auto" w:fill="FFFFFF"/>
            <w:vAlign w:val="center"/>
          </w:tcPr>
          <w:p w:rsidR="008C446D" w:rsidRPr="008A021A" w:rsidRDefault="008C446D" w:rsidP="00407BAA">
            <w:pPr>
              <w:autoSpaceDE w:val="0"/>
              <w:autoSpaceDN w:val="0"/>
              <w:adjustRightInd w:val="0"/>
              <w:spacing w:after="0" w:line="320" w:lineRule="atLeast"/>
              <w:ind w:left="60" w:right="60"/>
              <w:rPr>
                <w:color w:val="000000"/>
                <w:szCs w:val="24"/>
              </w:rPr>
            </w:pPr>
            <w:r w:rsidRPr="008A021A">
              <w:rPr>
                <w:color w:val="000000"/>
                <w:szCs w:val="24"/>
              </w:rPr>
              <w:t>19</w:t>
            </w:r>
          </w:p>
        </w:tc>
        <w:tc>
          <w:tcPr>
            <w:tcW w:w="1074" w:type="dxa"/>
            <w:tcBorders>
              <w:top w:val="single" w:sz="16" w:space="0" w:color="000000"/>
              <w:bottom w:val="single" w:sz="16" w:space="0" w:color="000000"/>
            </w:tcBorders>
            <w:shd w:val="clear" w:color="auto" w:fill="FFFFFF"/>
            <w:vAlign w:val="center"/>
          </w:tcPr>
          <w:p w:rsidR="008C446D" w:rsidRPr="008A021A" w:rsidRDefault="008C446D" w:rsidP="00407BAA">
            <w:pPr>
              <w:autoSpaceDE w:val="0"/>
              <w:autoSpaceDN w:val="0"/>
              <w:adjustRightInd w:val="0"/>
              <w:spacing w:after="0" w:line="320" w:lineRule="atLeast"/>
              <w:ind w:left="60" w:right="60"/>
              <w:rPr>
                <w:color w:val="000000"/>
                <w:szCs w:val="24"/>
              </w:rPr>
            </w:pPr>
            <w:r w:rsidRPr="008A021A">
              <w:rPr>
                <w:color w:val="000000"/>
                <w:szCs w:val="24"/>
              </w:rPr>
              <w:t>3.2632</w:t>
            </w:r>
          </w:p>
        </w:tc>
        <w:tc>
          <w:tcPr>
            <w:tcW w:w="1514" w:type="dxa"/>
            <w:tcBorders>
              <w:top w:val="single" w:sz="16" w:space="0" w:color="000000"/>
              <w:bottom w:val="single" w:sz="16" w:space="0" w:color="000000"/>
            </w:tcBorders>
            <w:shd w:val="clear" w:color="auto" w:fill="FFFFFF"/>
            <w:vAlign w:val="center"/>
          </w:tcPr>
          <w:p w:rsidR="008C446D" w:rsidRPr="008A021A" w:rsidRDefault="008C446D" w:rsidP="00407BAA">
            <w:pPr>
              <w:autoSpaceDE w:val="0"/>
              <w:autoSpaceDN w:val="0"/>
              <w:adjustRightInd w:val="0"/>
              <w:spacing w:after="0" w:line="320" w:lineRule="atLeast"/>
              <w:ind w:left="60" w:right="60"/>
              <w:rPr>
                <w:color w:val="000000"/>
                <w:szCs w:val="24"/>
              </w:rPr>
            </w:pPr>
            <w:r w:rsidRPr="008A021A">
              <w:rPr>
                <w:color w:val="000000"/>
                <w:szCs w:val="24"/>
              </w:rPr>
              <w:t>.87191</w:t>
            </w:r>
          </w:p>
        </w:tc>
        <w:tc>
          <w:tcPr>
            <w:tcW w:w="1563" w:type="dxa"/>
            <w:tcBorders>
              <w:top w:val="single" w:sz="16" w:space="0" w:color="000000"/>
              <w:bottom w:val="single" w:sz="16" w:space="0" w:color="000000"/>
              <w:right w:val="single" w:sz="16" w:space="0" w:color="000000"/>
            </w:tcBorders>
            <w:shd w:val="clear" w:color="auto" w:fill="FFFFFF"/>
            <w:vAlign w:val="center"/>
          </w:tcPr>
          <w:p w:rsidR="008C446D" w:rsidRPr="008A021A" w:rsidRDefault="008C446D" w:rsidP="00407BAA">
            <w:pPr>
              <w:autoSpaceDE w:val="0"/>
              <w:autoSpaceDN w:val="0"/>
              <w:adjustRightInd w:val="0"/>
              <w:spacing w:after="0" w:line="320" w:lineRule="atLeast"/>
              <w:ind w:left="60" w:right="60"/>
              <w:rPr>
                <w:color w:val="000000"/>
                <w:szCs w:val="24"/>
              </w:rPr>
            </w:pPr>
            <w:r w:rsidRPr="008A021A">
              <w:rPr>
                <w:color w:val="000000"/>
                <w:szCs w:val="24"/>
              </w:rPr>
              <w:t>.20003</w:t>
            </w:r>
          </w:p>
        </w:tc>
      </w:tr>
    </w:tbl>
    <w:p w:rsidR="008C446D" w:rsidRPr="008A021A" w:rsidRDefault="008C446D" w:rsidP="00407BAA">
      <w:pPr>
        <w:autoSpaceDE w:val="0"/>
        <w:autoSpaceDN w:val="0"/>
        <w:adjustRightInd w:val="0"/>
        <w:spacing w:after="0" w:line="400" w:lineRule="atLeast"/>
        <w:rPr>
          <w:szCs w:val="24"/>
        </w:rPr>
      </w:pPr>
    </w:p>
    <w:p w:rsidR="008C446D" w:rsidRPr="008A021A" w:rsidRDefault="008F1ADB" w:rsidP="00407BAA">
      <w:pPr>
        <w:autoSpaceDE w:val="0"/>
        <w:autoSpaceDN w:val="0"/>
        <w:adjustRightInd w:val="0"/>
        <w:spacing w:after="0" w:line="400" w:lineRule="atLeast"/>
        <w:rPr>
          <w:szCs w:val="24"/>
        </w:rPr>
      </w:pPr>
      <w:r w:rsidRPr="008A021A">
        <w:rPr>
          <w:szCs w:val="24"/>
        </w:rPr>
        <w:t>Table 10</w:t>
      </w:r>
      <w:r w:rsidR="006538C3" w:rsidRPr="008A021A">
        <w:rPr>
          <w:szCs w:val="24"/>
        </w:rPr>
        <w:t xml:space="preserve">: SPSS output for </w:t>
      </w:r>
      <w:r w:rsidR="00B51CEB" w:rsidRPr="008A021A">
        <w:rPr>
          <w:szCs w:val="24"/>
        </w:rPr>
        <w:t xml:space="preserve">the </w:t>
      </w:r>
      <w:r w:rsidR="006538C3" w:rsidRPr="008A021A">
        <w:rPr>
          <w:szCs w:val="24"/>
        </w:rPr>
        <w:t>one sample t-test</w:t>
      </w:r>
      <w:r w:rsidR="00F866EF" w:rsidRPr="008A021A">
        <w:rPr>
          <w:szCs w:val="24"/>
        </w:rPr>
        <w:t xml:space="preserve"> of the random-generated minimal acceptance level.</w:t>
      </w:r>
    </w:p>
    <w:tbl>
      <w:tblPr>
        <w:tblW w:w="926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44"/>
        <w:gridCol w:w="1075"/>
        <w:gridCol w:w="1075"/>
        <w:gridCol w:w="1482"/>
        <w:gridCol w:w="1564"/>
        <w:gridCol w:w="1564"/>
        <w:gridCol w:w="1564"/>
      </w:tblGrid>
      <w:tr w:rsidR="008C446D" w:rsidRPr="008A021A" w:rsidTr="00085864">
        <w:trPr>
          <w:cantSplit/>
        </w:trPr>
        <w:tc>
          <w:tcPr>
            <w:tcW w:w="9265" w:type="dxa"/>
            <w:gridSpan w:val="7"/>
            <w:tcBorders>
              <w:top w:val="nil"/>
              <w:left w:val="nil"/>
              <w:bottom w:val="nil"/>
              <w:right w:val="nil"/>
            </w:tcBorders>
            <w:shd w:val="clear" w:color="auto" w:fill="FFFFFF"/>
          </w:tcPr>
          <w:p w:rsidR="008C446D" w:rsidRPr="008A021A" w:rsidRDefault="008C446D" w:rsidP="00407BAA">
            <w:pPr>
              <w:autoSpaceDE w:val="0"/>
              <w:autoSpaceDN w:val="0"/>
              <w:adjustRightInd w:val="0"/>
              <w:spacing w:after="0" w:line="320" w:lineRule="atLeast"/>
              <w:ind w:left="60" w:right="60"/>
              <w:rPr>
                <w:color w:val="000000"/>
                <w:szCs w:val="24"/>
              </w:rPr>
            </w:pPr>
          </w:p>
        </w:tc>
      </w:tr>
      <w:tr w:rsidR="008C446D" w:rsidRPr="008A021A" w:rsidTr="00085864">
        <w:trPr>
          <w:cantSplit/>
        </w:trPr>
        <w:tc>
          <w:tcPr>
            <w:tcW w:w="944" w:type="dxa"/>
            <w:vMerge w:val="restart"/>
            <w:tcBorders>
              <w:top w:val="single" w:sz="16" w:space="0" w:color="000000"/>
              <w:left w:val="single" w:sz="16" w:space="0" w:color="000000"/>
              <w:bottom w:val="nil"/>
              <w:right w:val="single" w:sz="16" w:space="0" w:color="000000"/>
            </w:tcBorders>
            <w:shd w:val="clear" w:color="auto" w:fill="FFFFFF"/>
          </w:tcPr>
          <w:p w:rsidR="008C446D" w:rsidRPr="008A021A" w:rsidRDefault="008C446D" w:rsidP="00407BAA">
            <w:pPr>
              <w:autoSpaceDE w:val="0"/>
              <w:autoSpaceDN w:val="0"/>
              <w:adjustRightInd w:val="0"/>
              <w:spacing w:after="0" w:line="240" w:lineRule="auto"/>
              <w:rPr>
                <w:szCs w:val="24"/>
              </w:rPr>
            </w:pPr>
          </w:p>
        </w:tc>
        <w:tc>
          <w:tcPr>
            <w:tcW w:w="8321" w:type="dxa"/>
            <w:gridSpan w:val="6"/>
            <w:tcBorders>
              <w:top w:val="single" w:sz="16" w:space="0" w:color="000000"/>
              <w:left w:val="single" w:sz="16" w:space="0" w:color="000000"/>
            </w:tcBorders>
            <w:shd w:val="clear" w:color="auto" w:fill="FFFFFF"/>
          </w:tcPr>
          <w:p w:rsidR="008C446D" w:rsidRPr="008A021A" w:rsidRDefault="008C446D" w:rsidP="00407BAA">
            <w:pPr>
              <w:autoSpaceDE w:val="0"/>
              <w:autoSpaceDN w:val="0"/>
              <w:adjustRightInd w:val="0"/>
              <w:spacing w:after="0" w:line="320" w:lineRule="atLeast"/>
              <w:ind w:left="60" w:right="60"/>
              <w:rPr>
                <w:color w:val="000000"/>
                <w:szCs w:val="24"/>
              </w:rPr>
            </w:pPr>
            <w:r w:rsidRPr="008A021A">
              <w:rPr>
                <w:color w:val="000000"/>
                <w:szCs w:val="24"/>
              </w:rPr>
              <w:t>Test Value = 2.8</w:t>
            </w:r>
          </w:p>
        </w:tc>
      </w:tr>
      <w:tr w:rsidR="008C446D" w:rsidRPr="008A021A" w:rsidTr="00085864">
        <w:trPr>
          <w:cantSplit/>
        </w:trPr>
        <w:tc>
          <w:tcPr>
            <w:tcW w:w="944" w:type="dxa"/>
            <w:vMerge/>
            <w:tcBorders>
              <w:top w:val="single" w:sz="16" w:space="0" w:color="000000"/>
              <w:left w:val="single" w:sz="16" w:space="0" w:color="000000"/>
              <w:bottom w:val="nil"/>
              <w:right w:val="single" w:sz="16" w:space="0" w:color="000000"/>
            </w:tcBorders>
            <w:shd w:val="clear" w:color="auto" w:fill="FFFFFF"/>
          </w:tcPr>
          <w:p w:rsidR="008C446D" w:rsidRPr="008A021A" w:rsidRDefault="008C446D" w:rsidP="00407BAA">
            <w:pPr>
              <w:autoSpaceDE w:val="0"/>
              <w:autoSpaceDN w:val="0"/>
              <w:adjustRightInd w:val="0"/>
              <w:spacing w:after="0" w:line="240" w:lineRule="auto"/>
              <w:rPr>
                <w:color w:val="000000"/>
                <w:szCs w:val="24"/>
              </w:rPr>
            </w:pPr>
          </w:p>
        </w:tc>
        <w:tc>
          <w:tcPr>
            <w:tcW w:w="1075" w:type="dxa"/>
            <w:vMerge w:val="restart"/>
            <w:tcBorders>
              <w:left w:val="single" w:sz="16" w:space="0" w:color="000000"/>
            </w:tcBorders>
            <w:shd w:val="clear" w:color="auto" w:fill="FFFFFF"/>
          </w:tcPr>
          <w:p w:rsidR="008C446D" w:rsidRPr="008A021A" w:rsidRDefault="008C446D" w:rsidP="00407BAA">
            <w:pPr>
              <w:autoSpaceDE w:val="0"/>
              <w:autoSpaceDN w:val="0"/>
              <w:adjustRightInd w:val="0"/>
              <w:spacing w:after="0" w:line="320" w:lineRule="atLeast"/>
              <w:ind w:left="60" w:right="60"/>
              <w:rPr>
                <w:color w:val="000000"/>
                <w:szCs w:val="24"/>
              </w:rPr>
            </w:pPr>
            <w:r w:rsidRPr="008A021A">
              <w:rPr>
                <w:color w:val="000000"/>
                <w:szCs w:val="24"/>
              </w:rPr>
              <w:t>t</w:t>
            </w:r>
          </w:p>
        </w:tc>
        <w:tc>
          <w:tcPr>
            <w:tcW w:w="1075" w:type="dxa"/>
            <w:vMerge w:val="restart"/>
            <w:shd w:val="clear" w:color="auto" w:fill="FFFFFF"/>
          </w:tcPr>
          <w:p w:rsidR="008C446D" w:rsidRPr="008A021A" w:rsidRDefault="008C446D" w:rsidP="00407BAA">
            <w:pPr>
              <w:autoSpaceDE w:val="0"/>
              <w:autoSpaceDN w:val="0"/>
              <w:adjustRightInd w:val="0"/>
              <w:spacing w:after="0" w:line="320" w:lineRule="atLeast"/>
              <w:ind w:left="60" w:right="60"/>
              <w:rPr>
                <w:color w:val="000000"/>
                <w:szCs w:val="24"/>
              </w:rPr>
            </w:pPr>
            <w:r w:rsidRPr="008A021A">
              <w:rPr>
                <w:color w:val="000000"/>
                <w:szCs w:val="24"/>
              </w:rPr>
              <w:t>df</w:t>
            </w:r>
          </w:p>
        </w:tc>
        <w:tc>
          <w:tcPr>
            <w:tcW w:w="1482" w:type="dxa"/>
            <w:vMerge w:val="restart"/>
            <w:shd w:val="clear" w:color="auto" w:fill="FFFFFF"/>
          </w:tcPr>
          <w:p w:rsidR="008C446D" w:rsidRPr="008A021A" w:rsidRDefault="008C446D" w:rsidP="00407BAA">
            <w:pPr>
              <w:autoSpaceDE w:val="0"/>
              <w:autoSpaceDN w:val="0"/>
              <w:adjustRightInd w:val="0"/>
              <w:spacing w:after="0" w:line="320" w:lineRule="atLeast"/>
              <w:ind w:left="60" w:right="60"/>
              <w:rPr>
                <w:color w:val="000000"/>
                <w:szCs w:val="24"/>
              </w:rPr>
            </w:pPr>
            <w:r w:rsidRPr="008A021A">
              <w:rPr>
                <w:color w:val="000000"/>
                <w:szCs w:val="24"/>
              </w:rPr>
              <w:t>Sig. (2-tailed)</w:t>
            </w:r>
          </w:p>
        </w:tc>
        <w:tc>
          <w:tcPr>
            <w:tcW w:w="1563" w:type="dxa"/>
            <w:vMerge w:val="restart"/>
            <w:shd w:val="clear" w:color="auto" w:fill="FFFFFF"/>
          </w:tcPr>
          <w:p w:rsidR="008C446D" w:rsidRPr="008A021A" w:rsidRDefault="008C446D" w:rsidP="00407BAA">
            <w:pPr>
              <w:autoSpaceDE w:val="0"/>
              <w:autoSpaceDN w:val="0"/>
              <w:adjustRightInd w:val="0"/>
              <w:spacing w:after="0" w:line="320" w:lineRule="atLeast"/>
              <w:ind w:left="60" w:right="60"/>
              <w:rPr>
                <w:color w:val="000000"/>
                <w:szCs w:val="24"/>
              </w:rPr>
            </w:pPr>
            <w:r w:rsidRPr="008A021A">
              <w:rPr>
                <w:color w:val="000000"/>
                <w:szCs w:val="24"/>
              </w:rPr>
              <w:t>Mean Difference</w:t>
            </w:r>
          </w:p>
        </w:tc>
        <w:tc>
          <w:tcPr>
            <w:tcW w:w="3126" w:type="dxa"/>
            <w:gridSpan w:val="2"/>
            <w:shd w:val="clear" w:color="auto" w:fill="FFFFFF"/>
          </w:tcPr>
          <w:p w:rsidR="008C446D" w:rsidRPr="008A021A" w:rsidRDefault="008C446D" w:rsidP="00407BAA">
            <w:pPr>
              <w:autoSpaceDE w:val="0"/>
              <w:autoSpaceDN w:val="0"/>
              <w:adjustRightInd w:val="0"/>
              <w:spacing w:after="0" w:line="320" w:lineRule="atLeast"/>
              <w:ind w:left="60" w:right="60"/>
              <w:rPr>
                <w:color w:val="000000"/>
                <w:szCs w:val="24"/>
              </w:rPr>
            </w:pPr>
            <w:r w:rsidRPr="008A021A">
              <w:rPr>
                <w:color w:val="000000"/>
                <w:szCs w:val="24"/>
              </w:rPr>
              <w:t>95% Confidence Interval of the Difference</w:t>
            </w:r>
          </w:p>
        </w:tc>
      </w:tr>
      <w:tr w:rsidR="008C446D" w:rsidRPr="008A021A" w:rsidTr="00085864">
        <w:trPr>
          <w:cantSplit/>
        </w:trPr>
        <w:tc>
          <w:tcPr>
            <w:tcW w:w="944" w:type="dxa"/>
            <w:vMerge/>
            <w:tcBorders>
              <w:top w:val="single" w:sz="16" w:space="0" w:color="000000"/>
              <w:left w:val="single" w:sz="16" w:space="0" w:color="000000"/>
              <w:bottom w:val="nil"/>
              <w:right w:val="single" w:sz="16" w:space="0" w:color="000000"/>
            </w:tcBorders>
            <w:shd w:val="clear" w:color="auto" w:fill="FFFFFF"/>
          </w:tcPr>
          <w:p w:rsidR="008C446D" w:rsidRPr="008A021A" w:rsidRDefault="008C446D" w:rsidP="00407BAA">
            <w:pPr>
              <w:autoSpaceDE w:val="0"/>
              <w:autoSpaceDN w:val="0"/>
              <w:adjustRightInd w:val="0"/>
              <w:spacing w:after="0" w:line="240" w:lineRule="auto"/>
              <w:rPr>
                <w:color w:val="000000"/>
                <w:szCs w:val="24"/>
              </w:rPr>
            </w:pPr>
          </w:p>
        </w:tc>
        <w:tc>
          <w:tcPr>
            <w:tcW w:w="1075" w:type="dxa"/>
            <w:vMerge/>
            <w:tcBorders>
              <w:left w:val="single" w:sz="16" w:space="0" w:color="000000"/>
            </w:tcBorders>
            <w:shd w:val="clear" w:color="auto" w:fill="FFFFFF"/>
          </w:tcPr>
          <w:p w:rsidR="008C446D" w:rsidRPr="008A021A" w:rsidRDefault="008C446D" w:rsidP="00407BAA">
            <w:pPr>
              <w:autoSpaceDE w:val="0"/>
              <w:autoSpaceDN w:val="0"/>
              <w:adjustRightInd w:val="0"/>
              <w:spacing w:after="0" w:line="240" w:lineRule="auto"/>
              <w:rPr>
                <w:color w:val="000000"/>
                <w:szCs w:val="24"/>
              </w:rPr>
            </w:pPr>
          </w:p>
        </w:tc>
        <w:tc>
          <w:tcPr>
            <w:tcW w:w="1075" w:type="dxa"/>
            <w:vMerge/>
            <w:shd w:val="clear" w:color="auto" w:fill="FFFFFF"/>
          </w:tcPr>
          <w:p w:rsidR="008C446D" w:rsidRPr="008A021A" w:rsidRDefault="008C446D" w:rsidP="00407BAA">
            <w:pPr>
              <w:autoSpaceDE w:val="0"/>
              <w:autoSpaceDN w:val="0"/>
              <w:adjustRightInd w:val="0"/>
              <w:spacing w:after="0" w:line="240" w:lineRule="auto"/>
              <w:rPr>
                <w:color w:val="000000"/>
                <w:szCs w:val="24"/>
              </w:rPr>
            </w:pPr>
          </w:p>
        </w:tc>
        <w:tc>
          <w:tcPr>
            <w:tcW w:w="1482" w:type="dxa"/>
            <w:vMerge/>
            <w:shd w:val="clear" w:color="auto" w:fill="FFFFFF"/>
          </w:tcPr>
          <w:p w:rsidR="008C446D" w:rsidRPr="008A021A" w:rsidRDefault="008C446D" w:rsidP="00407BAA">
            <w:pPr>
              <w:autoSpaceDE w:val="0"/>
              <w:autoSpaceDN w:val="0"/>
              <w:adjustRightInd w:val="0"/>
              <w:spacing w:after="0" w:line="240" w:lineRule="auto"/>
              <w:rPr>
                <w:color w:val="000000"/>
                <w:szCs w:val="24"/>
              </w:rPr>
            </w:pPr>
          </w:p>
        </w:tc>
        <w:tc>
          <w:tcPr>
            <w:tcW w:w="1563" w:type="dxa"/>
            <w:vMerge/>
            <w:shd w:val="clear" w:color="auto" w:fill="FFFFFF"/>
          </w:tcPr>
          <w:p w:rsidR="008C446D" w:rsidRPr="008A021A" w:rsidRDefault="008C446D" w:rsidP="00407BAA">
            <w:pPr>
              <w:autoSpaceDE w:val="0"/>
              <w:autoSpaceDN w:val="0"/>
              <w:adjustRightInd w:val="0"/>
              <w:spacing w:after="0" w:line="240" w:lineRule="auto"/>
              <w:rPr>
                <w:color w:val="000000"/>
                <w:szCs w:val="24"/>
              </w:rPr>
            </w:pPr>
          </w:p>
        </w:tc>
        <w:tc>
          <w:tcPr>
            <w:tcW w:w="1563" w:type="dxa"/>
            <w:tcBorders>
              <w:bottom w:val="single" w:sz="16" w:space="0" w:color="000000"/>
            </w:tcBorders>
            <w:shd w:val="clear" w:color="auto" w:fill="FFFFFF"/>
          </w:tcPr>
          <w:p w:rsidR="008C446D" w:rsidRPr="008A021A" w:rsidRDefault="008C446D" w:rsidP="00407BAA">
            <w:pPr>
              <w:autoSpaceDE w:val="0"/>
              <w:autoSpaceDN w:val="0"/>
              <w:adjustRightInd w:val="0"/>
              <w:spacing w:after="0" w:line="320" w:lineRule="atLeast"/>
              <w:ind w:left="60" w:right="60"/>
              <w:rPr>
                <w:color w:val="000000"/>
                <w:szCs w:val="24"/>
              </w:rPr>
            </w:pPr>
            <w:r w:rsidRPr="008A021A">
              <w:rPr>
                <w:color w:val="000000"/>
                <w:szCs w:val="24"/>
              </w:rPr>
              <w:t>Lower</w:t>
            </w:r>
          </w:p>
        </w:tc>
        <w:tc>
          <w:tcPr>
            <w:tcW w:w="1563" w:type="dxa"/>
            <w:tcBorders>
              <w:bottom w:val="single" w:sz="16" w:space="0" w:color="000000"/>
              <w:right w:val="single" w:sz="16" w:space="0" w:color="000000"/>
            </w:tcBorders>
            <w:shd w:val="clear" w:color="auto" w:fill="FFFFFF"/>
          </w:tcPr>
          <w:p w:rsidR="008C446D" w:rsidRPr="008A021A" w:rsidRDefault="008C446D" w:rsidP="00407BAA">
            <w:pPr>
              <w:autoSpaceDE w:val="0"/>
              <w:autoSpaceDN w:val="0"/>
              <w:adjustRightInd w:val="0"/>
              <w:spacing w:after="0" w:line="320" w:lineRule="atLeast"/>
              <w:ind w:left="60" w:right="60"/>
              <w:rPr>
                <w:color w:val="000000"/>
                <w:szCs w:val="24"/>
              </w:rPr>
            </w:pPr>
            <w:r w:rsidRPr="008A021A">
              <w:rPr>
                <w:color w:val="000000"/>
                <w:szCs w:val="24"/>
              </w:rPr>
              <w:t>Upper</w:t>
            </w:r>
          </w:p>
        </w:tc>
      </w:tr>
      <w:tr w:rsidR="008C446D" w:rsidRPr="008A021A" w:rsidTr="00085864">
        <w:trPr>
          <w:cantSplit/>
        </w:trPr>
        <w:tc>
          <w:tcPr>
            <w:tcW w:w="944" w:type="dxa"/>
            <w:tcBorders>
              <w:top w:val="single" w:sz="16" w:space="0" w:color="000000"/>
              <w:left w:val="single" w:sz="16" w:space="0" w:color="000000"/>
              <w:bottom w:val="single" w:sz="16" w:space="0" w:color="000000"/>
              <w:right w:val="single" w:sz="16" w:space="0" w:color="000000"/>
            </w:tcBorders>
            <w:shd w:val="clear" w:color="auto" w:fill="FFFFFF"/>
            <w:vAlign w:val="center"/>
          </w:tcPr>
          <w:p w:rsidR="008C446D" w:rsidRPr="008A021A" w:rsidRDefault="008C446D" w:rsidP="00407BAA">
            <w:pPr>
              <w:autoSpaceDE w:val="0"/>
              <w:autoSpaceDN w:val="0"/>
              <w:adjustRightInd w:val="0"/>
              <w:spacing w:after="0" w:line="320" w:lineRule="atLeast"/>
              <w:ind w:left="60" w:right="60"/>
              <w:rPr>
                <w:color w:val="000000"/>
                <w:szCs w:val="24"/>
              </w:rPr>
            </w:pPr>
            <w:r w:rsidRPr="008A021A">
              <w:rPr>
                <w:color w:val="000000"/>
                <w:szCs w:val="24"/>
              </w:rPr>
              <w:t>rollTwo</w:t>
            </w:r>
          </w:p>
        </w:tc>
        <w:tc>
          <w:tcPr>
            <w:tcW w:w="1075" w:type="dxa"/>
            <w:tcBorders>
              <w:top w:val="single" w:sz="16" w:space="0" w:color="000000"/>
              <w:left w:val="single" w:sz="16" w:space="0" w:color="000000"/>
              <w:bottom w:val="single" w:sz="16" w:space="0" w:color="000000"/>
            </w:tcBorders>
            <w:shd w:val="clear" w:color="auto" w:fill="FFFFFF"/>
            <w:vAlign w:val="center"/>
          </w:tcPr>
          <w:p w:rsidR="008C446D" w:rsidRPr="008A021A" w:rsidRDefault="008C446D" w:rsidP="00407BAA">
            <w:pPr>
              <w:autoSpaceDE w:val="0"/>
              <w:autoSpaceDN w:val="0"/>
              <w:adjustRightInd w:val="0"/>
              <w:spacing w:after="0" w:line="320" w:lineRule="atLeast"/>
              <w:ind w:left="60" w:right="60"/>
              <w:rPr>
                <w:color w:val="000000"/>
                <w:szCs w:val="24"/>
              </w:rPr>
            </w:pPr>
            <w:r w:rsidRPr="008A021A">
              <w:rPr>
                <w:color w:val="000000"/>
                <w:szCs w:val="24"/>
              </w:rPr>
              <w:t>2.315</w:t>
            </w:r>
          </w:p>
        </w:tc>
        <w:tc>
          <w:tcPr>
            <w:tcW w:w="1075" w:type="dxa"/>
            <w:tcBorders>
              <w:top w:val="single" w:sz="16" w:space="0" w:color="000000"/>
              <w:bottom w:val="single" w:sz="16" w:space="0" w:color="000000"/>
            </w:tcBorders>
            <w:shd w:val="clear" w:color="auto" w:fill="FFFFFF"/>
            <w:vAlign w:val="center"/>
          </w:tcPr>
          <w:p w:rsidR="008C446D" w:rsidRPr="008A021A" w:rsidRDefault="008C446D" w:rsidP="00407BAA">
            <w:pPr>
              <w:autoSpaceDE w:val="0"/>
              <w:autoSpaceDN w:val="0"/>
              <w:adjustRightInd w:val="0"/>
              <w:spacing w:after="0" w:line="320" w:lineRule="atLeast"/>
              <w:ind w:left="60" w:right="60"/>
              <w:rPr>
                <w:color w:val="000000"/>
                <w:szCs w:val="24"/>
              </w:rPr>
            </w:pPr>
            <w:r w:rsidRPr="008A021A">
              <w:rPr>
                <w:color w:val="000000"/>
                <w:szCs w:val="24"/>
              </w:rPr>
              <w:t>18</w:t>
            </w:r>
          </w:p>
        </w:tc>
        <w:tc>
          <w:tcPr>
            <w:tcW w:w="1482" w:type="dxa"/>
            <w:tcBorders>
              <w:top w:val="single" w:sz="16" w:space="0" w:color="000000"/>
              <w:bottom w:val="single" w:sz="16" w:space="0" w:color="000000"/>
            </w:tcBorders>
            <w:shd w:val="clear" w:color="auto" w:fill="FFFFFF"/>
            <w:vAlign w:val="center"/>
          </w:tcPr>
          <w:p w:rsidR="008C446D" w:rsidRPr="008A021A" w:rsidRDefault="008C446D" w:rsidP="00407BAA">
            <w:pPr>
              <w:autoSpaceDE w:val="0"/>
              <w:autoSpaceDN w:val="0"/>
              <w:adjustRightInd w:val="0"/>
              <w:spacing w:after="0" w:line="320" w:lineRule="atLeast"/>
              <w:ind w:left="60" w:right="60"/>
              <w:rPr>
                <w:color w:val="000000"/>
                <w:szCs w:val="24"/>
              </w:rPr>
            </w:pPr>
            <w:r w:rsidRPr="008A021A">
              <w:rPr>
                <w:color w:val="000000"/>
                <w:szCs w:val="24"/>
              </w:rPr>
              <w:t>.033</w:t>
            </w:r>
          </w:p>
        </w:tc>
        <w:tc>
          <w:tcPr>
            <w:tcW w:w="1563" w:type="dxa"/>
            <w:tcBorders>
              <w:top w:val="single" w:sz="16" w:space="0" w:color="000000"/>
              <w:bottom w:val="single" w:sz="16" w:space="0" w:color="000000"/>
            </w:tcBorders>
            <w:shd w:val="clear" w:color="auto" w:fill="FFFFFF"/>
            <w:vAlign w:val="center"/>
          </w:tcPr>
          <w:p w:rsidR="008C446D" w:rsidRPr="008A021A" w:rsidRDefault="008C446D" w:rsidP="00407BAA">
            <w:pPr>
              <w:autoSpaceDE w:val="0"/>
              <w:autoSpaceDN w:val="0"/>
              <w:adjustRightInd w:val="0"/>
              <w:spacing w:after="0" w:line="320" w:lineRule="atLeast"/>
              <w:ind w:left="60" w:right="60"/>
              <w:rPr>
                <w:color w:val="000000"/>
                <w:szCs w:val="24"/>
              </w:rPr>
            </w:pPr>
            <w:r w:rsidRPr="008A021A">
              <w:rPr>
                <w:color w:val="000000"/>
                <w:szCs w:val="24"/>
              </w:rPr>
              <w:t>.46316</w:t>
            </w:r>
          </w:p>
        </w:tc>
        <w:tc>
          <w:tcPr>
            <w:tcW w:w="1563" w:type="dxa"/>
            <w:tcBorders>
              <w:top w:val="single" w:sz="16" w:space="0" w:color="000000"/>
              <w:bottom w:val="single" w:sz="16" w:space="0" w:color="000000"/>
            </w:tcBorders>
            <w:shd w:val="clear" w:color="auto" w:fill="FFFFFF"/>
            <w:vAlign w:val="center"/>
          </w:tcPr>
          <w:p w:rsidR="008C446D" w:rsidRPr="008A021A" w:rsidRDefault="008C446D" w:rsidP="00407BAA">
            <w:pPr>
              <w:autoSpaceDE w:val="0"/>
              <w:autoSpaceDN w:val="0"/>
              <w:adjustRightInd w:val="0"/>
              <w:spacing w:after="0" w:line="320" w:lineRule="atLeast"/>
              <w:ind w:left="60" w:right="60"/>
              <w:rPr>
                <w:color w:val="000000"/>
                <w:szCs w:val="24"/>
              </w:rPr>
            </w:pPr>
            <w:r w:rsidRPr="008A021A">
              <w:rPr>
                <w:color w:val="000000"/>
                <w:szCs w:val="24"/>
              </w:rPr>
              <w:t>.0429</w:t>
            </w:r>
          </w:p>
        </w:tc>
        <w:tc>
          <w:tcPr>
            <w:tcW w:w="1563" w:type="dxa"/>
            <w:tcBorders>
              <w:top w:val="single" w:sz="16" w:space="0" w:color="000000"/>
              <w:bottom w:val="single" w:sz="16" w:space="0" w:color="000000"/>
              <w:right w:val="single" w:sz="16" w:space="0" w:color="000000"/>
            </w:tcBorders>
            <w:shd w:val="clear" w:color="auto" w:fill="FFFFFF"/>
            <w:vAlign w:val="center"/>
          </w:tcPr>
          <w:p w:rsidR="008C446D" w:rsidRPr="008A021A" w:rsidRDefault="008C446D" w:rsidP="00407BAA">
            <w:pPr>
              <w:autoSpaceDE w:val="0"/>
              <w:autoSpaceDN w:val="0"/>
              <w:adjustRightInd w:val="0"/>
              <w:spacing w:after="0" w:line="320" w:lineRule="atLeast"/>
              <w:ind w:left="60" w:right="60"/>
              <w:rPr>
                <w:color w:val="000000"/>
                <w:szCs w:val="24"/>
              </w:rPr>
            </w:pPr>
            <w:r w:rsidRPr="008A021A">
              <w:rPr>
                <w:color w:val="000000"/>
                <w:szCs w:val="24"/>
              </w:rPr>
              <w:t>.8834</w:t>
            </w:r>
          </w:p>
        </w:tc>
      </w:tr>
    </w:tbl>
    <w:p w:rsidR="008C446D" w:rsidRPr="00B73002" w:rsidRDefault="008C446D" w:rsidP="00407BAA">
      <w:pPr>
        <w:autoSpaceDE w:val="0"/>
        <w:autoSpaceDN w:val="0"/>
        <w:adjustRightInd w:val="0"/>
        <w:spacing w:after="0" w:line="400" w:lineRule="atLeast"/>
        <w:rPr>
          <w:szCs w:val="24"/>
        </w:rPr>
      </w:pPr>
    </w:p>
    <w:p w:rsidR="008C446D" w:rsidRPr="00893E39" w:rsidRDefault="008C446D" w:rsidP="00407BAA">
      <w:pPr>
        <w:autoSpaceDE w:val="0"/>
        <w:autoSpaceDN w:val="0"/>
        <w:adjustRightInd w:val="0"/>
        <w:spacing w:after="0" w:line="400" w:lineRule="atLeast"/>
        <w:rPr>
          <w:szCs w:val="24"/>
        </w:rPr>
      </w:pPr>
    </w:p>
    <w:p w:rsidR="008C446D" w:rsidRPr="00382DD9" w:rsidRDefault="008C446D" w:rsidP="00755E8D"/>
    <w:sectPr w:rsidR="008C446D" w:rsidRPr="00382DD9" w:rsidSect="001A667F">
      <w:headerReference w:type="default" r:id="rId7"/>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6441" w:rsidRDefault="00336441" w:rsidP="000E2677">
      <w:pPr>
        <w:spacing w:after="0" w:line="240" w:lineRule="auto"/>
      </w:pPr>
      <w:r>
        <w:separator/>
      </w:r>
    </w:p>
  </w:endnote>
  <w:endnote w:type="continuationSeparator" w:id="0">
    <w:p w:rsidR="00336441" w:rsidRDefault="00336441" w:rsidP="000E26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6441" w:rsidRDefault="00336441" w:rsidP="000E2677">
      <w:pPr>
        <w:spacing w:after="0" w:line="240" w:lineRule="auto"/>
      </w:pPr>
      <w:r>
        <w:separator/>
      </w:r>
    </w:p>
  </w:footnote>
  <w:footnote w:type="continuationSeparator" w:id="0">
    <w:p w:rsidR="00336441" w:rsidRDefault="00336441" w:rsidP="000E267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650E" w:rsidRDefault="00BF650E" w:rsidP="001A667F">
    <w:pPr>
      <w:pStyle w:val="Header"/>
      <w:tabs>
        <w:tab w:val="left" w:pos="6840"/>
      </w:tabs>
    </w:pPr>
    <w:r>
      <w:t>EFFECTS OF DIFFERENT CAUSAL AGENTS</w:t>
    </w:r>
    <w:r>
      <w:tab/>
    </w:r>
    <w:r>
      <w:tab/>
      <w:t xml:space="preserve"> </w:t>
    </w:r>
    <w:sdt>
      <w:sdtPr>
        <w:id w:val="-1277174684"/>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A42665">
          <w:rPr>
            <w:noProof/>
          </w:rPr>
          <w:t>21</w:t>
        </w:r>
        <w:r>
          <w:rPr>
            <w:noProof/>
          </w:rPr>
          <w:fldChar w:fldCharType="end"/>
        </w:r>
      </w:sdtContent>
    </w:sdt>
  </w:p>
  <w:p w:rsidR="00BF650E" w:rsidRDefault="00BF650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8815453"/>
      <w:docPartObj>
        <w:docPartGallery w:val="Page Numbers (Top of Page)"/>
        <w:docPartUnique/>
      </w:docPartObj>
    </w:sdtPr>
    <w:sdtEndPr>
      <w:rPr>
        <w:noProof/>
      </w:rPr>
    </w:sdtEndPr>
    <w:sdtContent>
      <w:p w:rsidR="00BF650E" w:rsidRDefault="00BF650E" w:rsidP="001A667F">
        <w:pPr>
          <w:pStyle w:val="Header"/>
          <w:tabs>
            <w:tab w:val="left" w:pos="6840"/>
          </w:tabs>
        </w:pPr>
        <w:r>
          <w:t>Running head: EFFECTS OF DIFFERENT CAUSAL AGENTS</w:t>
        </w:r>
        <w:r>
          <w:tab/>
        </w:r>
        <w:r>
          <w:tab/>
        </w:r>
        <w:r>
          <w:fldChar w:fldCharType="begin"/>
        </w:r>
        <w:r>
          <w:instrText xml:space="preserve"> PAGE   \* MERGEFORMAT </w:instrText>
        </w:r>
        <w:r>
          <w:fldChar w:fldCharType="separate"/>
        </w:r>
        <w:r w:rsidR="00D27E87">
          <w:rPr>
            <w:noProof/>
          </w:rPr>
          <w:t>1</w:t>
        </w:r>
        <w:r>
          <w:rPr>
            <w:noProof/>
          </w:rPr>
          <w:fldChar w:fldCharType="end"/>
        </w:r>
      </w:p>
    </w:sdtContent>
  </w:sdt>
  <w:p w:rsidR="00BF650E" w:rsidRDefault="00BF650E" w:rsidP="0053740C">
    <w:pPr>
      <w:pStyle w:val="Header"/>
      <w:tabs>
        <w:tab w:val="left" w:pos="6840"/>
      </w:tabs>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2677"/>
    <w:rsid w:val="00000289"/>
    <w:rsid w:val="000135D9"/>
    <w:rsid w:val="000225D6"/>
    <w:rsid w:val="000243D8"/>
    <w:rsid w:val="00025DD8"/>
    <w:rsid w:val="0002621F"/>
    <w:rsid w:val="00026B75"/>
    <w:rsid w:val="00031814"/>
    <w:rsid w:val="00031E61"/>
    <w:rsid w:val="00036E66"/>
    <w:rsid w:val="000422EB"/>
    <w:rsid w:val="00044AF4"/>
    <w:rsid w:val="00044D43"/>
    <w:rsid w:val="00046EF3"/>
    <w:rsid w:val="000557DE"/>
    <w:rsid w:val="00057FFD"/>
    <w:rsid w:val="00066336"/>
    <w:rsid w:val="0007212B"/>
    <w:rsid w:val="0008093D"/>
    <w:rsid w:val="00085864"/>
    <w:rsid w:val="00090B54"/>
    <w:rsid w:val="000A3B45"/>
    <w:rsid w:val="000B4CC5"/>
    <w:rsid w:val="000B5C77"/>
    <w:rsid w:val="000C104F"/>
    <w:rsid w:val="000E0C67"/>
    <w:rsid w:val="000E2677"/>
    <w:rsid w:val="000E7273"/>
    <w:rsid w:val="000F3242"/>
    <w:rsid w:val="000F6574"/>
    <w:rsid w:val="000F73BB"/>
    <w:rsid w:val="00104CD7"/>
    <w:rsid w:val="00110808"/>
    <w:rsid w:val="00112326"/>
    <w:rsid w:val="001161C2"/>
    <w:rsid w:val="00117BF7"/>
    <w:rsid w:val="00121365"/>
    <w:rsid w:val="001231A1"/>
    <w:rsid w:val="001307EF"/>
    <w:rsid w:val="00133659"/>
    <w:rsid w:val="0015295A"/>
    <w:rsid w:val="00152C99"/>
    <w:rsid w:val="0015507A"/>
    <w:rsid w:val="0016185C"/>
    <w:rsid w:val="00161BA2"/>
    <w:rsid w:val="00162D23"/>
    <w:rsid w:val="00164985"/>
    <w:rsid w:val="00166919"/>
    <w:rsid w:val="00166ABB"/>
    <w:rsid w:val="00194C2B"/>
    <w:rsid w:val="001971C0"/>
    <w:rsid w:val="001977F0"/>
    <w:rsid w:val="001A1EA4"/>
    <w:rsid w:val="001A3815"/>
    <w:rsid w:val="001A4CB0"/>
    <w:rsid w:val="001A667F"/>
    <w:rsid w:val="001C47E8"/>
    <w:rsid w:val="001C7AAC"/>
    <w:rsid w:val="001C7E96"/>
    <w:rsid w:val="001D0571"/>
    <w:rsid w:val="001D1390"/>
    <w:rsid w:val="001D14B3"/>
    <w:rsid w:val="001D7196"/>
    <w:rsid w:val="001E394A"/>
    <w:rsid w:val="001F2EA6"/>
    <w:rsid w:val="001F3375"/>
    <w:rsid w:val="001F3FAE"/>
    <w:rsid w:val="001F7B31"/>
    <w:rsid w:val="00202A1D"/>
    <w:rsid w:val="002104D3"/>
    <w:rsid w:val="0021670F"/>
    <w:rsid w:val="002175CC"/>
    <w:rsid w:val="00217FA4"/>
    <w:rsid w:val="00220243"/>
    <w:rsid w:val="002237BC"/>
    <w:rsid w:val="00226BAB"/>
    <w:rsid w:val="00231187"/>
    <w:rsid w:val="00232FC7"/>
    <w:rsid w:val="00236C43"/>
    <w:rsid w:val="00237D4F"/>
    <w:rsid w:val="00241D4B"/>
    <w:rsid w:val="00241DCF"/>
    <w:rsid w:val="00242BAC"/>
    <w:rsid w:val="00243CDE"/>
    <w:rsid w:val="00244EDE"/>
    <w:rsid w:val="00257C94"/>
    <w:rsid w:val="002616E9"/>
    <w:rsid w:val="002661BA"/>
    <w:rsid w:val="00274B1E"/>
    <w:rsid w:val="00285214"/>
    <w:rsid w:val="00292A57"/>
    <w:rsid w:val="002943D2"/>
    <w:rsid w:val="00296851"/>
    <w:rsid w:val="002A1EA6"/>
    <w:rsid w:val="002A381E"/>
    <w:rsid w:val="002A3FC9"/>
    <w:rsid w:val="002A7034"/>
    <w:rsid w:val="002B2EC7"/>
    <w:rsid w:val="002B4F02"/>
    <w:rsid w:val="002C0597"/>
    <w:rsid w:val="002C2256"/>
    <w:rsid w:val="002C4541"/>
    <w:rsid w:val="002C58EA"/>
    <w:rsid w:val="002D5A33"/>
    <w:rsid w:val="002D7F5C"/>
    <w:rsid w:val="002E0A91"/>
    <w:rsid w:val="002E1248"/>
    <w:rsid w:val="002E36C0"/>
    <w:rsid w:val="002F28C2"/>
    <w:rsid w:val="002F45DF"/>
    <w:rsid w:val="00300211"/>
    <w:rsid w:val="003027F7"/>
    <w:rsid w:val="003049F8"/>
    <w:rsid w:val="003069BE"/>
    <w:rsid w:val="00315EF9"/>
    <w:rsid w:val="00317046"/>
    <w:rsid w:val="00331736"/>
    <w:rsid w:val="00332080"/>
    <w:rsid w:val="00336441"/>
    <w:rsid w:val="003406F0"/>
    <w:rsid w:val="003408C6"/>
    <w:rsid w:val="003422CC"/>
    <w:rsid w:val="00342F77"/>
    <w:rsid w:val="00352914"/>
    <w:rsid w:val="0036179E"/>
    <w:rsid w:val="0036215A"/>
    <w:rsid w:val="00362354"/>
    <w:rsid w:val="00364552"/>
    <w:rsid w:val="00365CEA"/>
    <w:rsid w:val="00370447"/>
    <w:rsid w:val="0037279D"/>
    <w:rsid w:val="00372FF6"/>
    <w:rsid w:val="00374FAD"/>
    <w:rsid w:val="003764C8"/>
    <w:rsid w:val="00382270"/>
    <w:rsid w:val="00382DD9"/>
    <w:rsid w:val="00392D15"/>
    <w:rsid w:val="003A2173"/>
    <w:rsid w:val="003A7235"/>
    <w:rsid w:val="003B02EF"/>
    <w:rsid w:val="003B0457"/>
    <w:rsid w:val="003B5C9B"/>
    <w:rsid w:val="003C1B50"/>
    <w:rsid w:val="003C25AE"/>
    <w:rsid w:val="003D2681"/>
    <w:rsid w:val="003D71AB"/>
    <w:rsid w:val="003D7CB1"/>
    <w:rsid w:val="003E0A29"/>
    <w:rsid w:val="003E73F9"/>
    <w:rsid w:val="003F08BB"/>
    <w:rsid w:val="00400F1A"/>
    <w:rsid w:val="00406BE6"/>
    <w:rsid w:val="004074BC"/>
    <w:rsid w:val="00407BAA"/>
    <w:rsid w:val="0041348F"/>
    <w:rsid w:val="00415714"/>
    <w:rsid w:val="00416AF5"/>
    <w:rsid w:val="00422CE1"/>
    <w:rsid w:val="00424331"/>
    <w:rsid w:val="00431807"/>
    <w:rsid w:val="00444F99"/>
    <w:rsid w:val="004461C6"/>
    <w:rsid w:val="004513DB"/>
    <w:rsid w:val="00460671"/>
    <w:rsid w:val="00467B42"/>
    <w:rsid w:val="00472867"/>
    <w:rsid w:val="00472F51"/>
    <w:rsid w:val="00473572"/>
    <w:rsid w:val="00475105"/>
    <w:rsid w:val="004753FE"/>
    <w:rsid w:val="004800F4"/>
    <w:rsid w:val="0048171C"/>
    <w:rsid w:val="0048196D"/>
    <w:rsid w:val="00482A64"/>
    <w:rsid w:val="00490D07"/>
    <w:rsid w:val="004A073C"/>
    <w:rsid w:val="004A0878"/>
    <w:rsid w:val="004A1E0C"/>
    <w:rsid w:val="004A2C9F"/>
    <w:rsid w:val="004A34D1"/>
    <w:rsid w:val="004B2CC0"/>
    <w:rsid w:val="004B6556"/>
    <w:rsid w:val="004C00A4"/>
    <w:rsid w:val="004C1BB8"/>
    <w:rsid w:val="004D008F"/>
    <w:rsid w:val="004D09ED"/>
    <w:rsid w:val="004D0C5C"/>
    <w:rsid w:val="004D69FA"/>
    <w:rsid w:val="00500526"/>
    <w:rsid w:val="0050168A"/>
    <w:rsid w:val="00501A5B"/>
    <w:rsid w:val="00503454"/>
    <w:rsid w:val="00503572"/>
    <w:rsid w:val="00505070"/>
    <w:rsid w:val="00507910"/>
    <w:rsid w:val="00514538"/>
    <w:rsid w:val="00526136"/>
    <w:rsid w:val="00527659"/>
    <w:rsid w:val="00530237"/>
    <w:rsid w:val="00530BD1"/>
    <w:rsid w:val="00532766"/>
    <w:rsid w:val="00533102"/>
    <w:rsid w:val="00533746"/>
    <w:rsid w:val="0053740C"/>
    <w:rsid w:val="00544CCC"/>
    <w:rsid w:val="00552E72"/>
    <w:rsid w:val="00560788"/>
    <w:rsid w:val="005662A3"/>
    <w:rsid w:val="0057357B"/>
    <w:rsid w:val="0057548F"/>
    <w:rsid w:val="00577A40"/>
    <w:rsid w:val="005801FE"/>
    <w:rsid w:val="00581C6F"/>
    <w:rsid w:val="00585024"/>
    <w:rsid w:val="00586FB2"/>
    <w:rsid w:val="005927F5"/>
    <w:rsid w:val="005A080F"/>
    <w:rsid w:val="005A14B7"/>
    <w:rsid w:val="005A1C6A"/>
    <w:rsid w:val="005B0C3E"/>
    <w:rsid w:val="005B22D3"/>
    <w:rsid w:val="005B3B78"/>
    <w:rsid w:val="005C5FF7"/>
    <w:rsid w:val="005D169A"/>
    <w:rsid w:val="005D6B71"/>
    <w:rsid w:val="005D7C5F"/>
    <w:rsid w:val="005E0220"/>
    <w:rsid w:val="005E0460"/>
    <w:rsid w:val="005E4835"/>
    <w:rsid w:val="005E583A"/>
    <w:rsid w:val="005E6DD3"/>
    <w:rsid w:val="005F1D10"/>
    <w:rsid w:val="005F631E"/>
    <w:rsid w:val="00602C9F"/>
    <w:rsid w:val="00611C19"/>
    <w:rsid w:val="006138A9"/>
    <w:rsid w:val="00624683"/>
    <w:rsid w:val="006259E2"/>
    <w:rsid w:val="00640A20"/>
    <w:rsid w:val="006413F6"/>
    <w:rsid w:val="00642CAA"/>
    <w:rsid w:val="00645A86"/>
    <w:rsid w:val="006473AF"/>
    <w:rsid w:val="006503C2"/>
    <w:rsid w:val="006537E4"/>
    <w:rsid w:val="006538C3"/>
    <w:rsid w:val="00655A6B"/>
    <w:rsid w:val="00663EB8"/>
    <w:rsid w:val="0067112B"/>
    <w:rsid w:val="00680761"/>
    <w:rsid w:val="00685ED8"/>
    <w:rsid w:val="00690941"/>
    <w:rsid w:val="00696C46"/>
    <w:rsid w:val="006C6090"/>
    <w:rsid w:val="006D3664"/>
    <w:rsid w:val="006D4435"/>
    <w:rsid w:val="006E2B58"/>
    <w:rsid w:val="006F4F41"/>
    <w:rsid w:val="00702017"/>
    <w:rsid w:val="00704AF8"/>
    <w:rsid w:val="00714BC1"/>
    <w:rsid w:val="007215A4"/>
    <w:rsid w:val="00722FF0"/>
    <w:rsid w:val="00723241"/>
    <w:rsid w:val="00726ED8"/>
    <w:rsid w:val="00732D23"/>
    <w:rsid w:val="0073306E"/>
    <w:rsid w:val="00741186"/>
    <w:rsid w:val="0075070F"/>
    <w:rsid w:val="00755E8D"/>
    <w:rsid w:val="00761DFE"/>
    <w:rsid w:val="00767034"/>
    <w:rsid w:val="007708AB"/>
    <w:rsid w:val="00792E4B"/>
    <w:rsid w:val="0079491E"/>
    <w:rsid w:val="007A187A"/>
    <w:rsid w:val="007A3CF5"/>
    <w:rsid w:val="007A5357"/>
    <w:rsid w:val="007A7241"/>
    <w:rsid w:val="007B16A3"/>
    <w:rsid w:val="007B5924"/>
    <w:rsid w:val="007B77EA"/>
    <w:rsid w:val="007C1923"/>
    <w:rsid w:val="007C1F24"/>
    <w:rsid w:val="007C6AD6"/>
    <w:rsid w:val="007C7A3C"/>
    <w:rsid w:val="007C7B04"/>
    <w:rsid w:val="007C7FB2"/>
    <w:rsid w:val="007D7DF2"/>
    <w:rsid w:val="007E09F7"/>
    <w:rsid w:val="007E185E"/>
    <w:rsid w:val="007E4018"/>
    <w:rsid w:val="007E576F"/>
    <w:rsid w:val="007E757F"/>
    <w:rsid w:val="007F2457"/>
    <w:rsid w:val="007F48CF"/>
    <w:rsid w:val="00800A58"/>
    <w:rsid w:val="00805CC5"/>
    <w:rsid w:val="00805E60"/>
    <w:rsid w:val="008108A9"/>
    <w:rsid w:val="00810B79"/>
    <w:rsid w:val="00817568"/>
    <w:rsid w:val="0082082F"/>
    <w:rsid w:val="00826D57"/>
    <w:rsid w:val="00845B58"/>
    <w:rsid w:val="00845E0C"/>
    <w:rsid w:val="008468D5"/>
    <w:rsid w:val="008500A6"/>
    <w:rsid w:val="00852B23"/>
    <w:rsid w:val="0086068A"/>
    <w:rsid w:val="00860D9B"/>
    <w:rsid w:val="00864F0E"/>
    <w:rsid w:val="00865325"/>
    <w:rsid w:val="00875AB5"/>
    <w:rsid w:val="008774D2"/>
    <w:rsid w:val="00884063"/>
    <w:rsid w:val="0089093E"/>
    <w:rsid w:val="00892383"/>
    <w:rsid w:val="00893F16"/>
    <w:rsid w:val="00896E44"/>
    <w:rsid w:val="008975CE"/>
    <w:rsid w:val="008A021A"/>
    <w:rsid w:val="008A3A26"/>
    <w:rsid w:val="008A7DED"/>
    <w:rsid w:val="008B16DE"/>
    <w:rsid w:val="008B33F1"/>
    <w:rsid w:val="008B65C1"/>
    <w:rsid w:val="008B7373"/>
    <w:rsid w:val="008C446D"/>
    <w:rsid w:val="008C574C"/>
    <w:rsid w:val="008C61B4"/>
    <w:rsid w:val="008D27EC"/>
    <w:rsid w:val="008D2EC0"/>
    <w:rsid w:val="008D76AF"/>
    <w:rsid w:val="008E1EEB"/>
    <w:rsid w:val="008F1ADB"/>
    <w:rsid w:val="008F5CFA"/>
    <w:rsid w:val="008F5F04"/>
    <w:rsid w:val="008F73E0"/>
    <w:rsid w:val="0090220A"/>
    <w:rsid w:val="00907CD7"/>
    <w:rsid w:val="00912241"/>
    <w:rsid w:val="0092388D"/>
    <w:rsid w:val="00931097"/>
    <w:rsid w:val="00931D43"/>
    <w:rsid w:val="00932D62"/>
    <w:rsid w:val="00947940"/>
    <w:rsid w:val="00956BE6"/>
    <w:rsid w:val="0096024B"/>
    <w:rsid w:val="00961991"/>
    <w:rsid w:val="00964FE2"/>
    <w:rsid w:val="00965228"/>
    <w:rsid w:val="00967418"/>
    <w:rsid w:val="009823DB"/>
    <w:rsid w:val="0098429D"/>
    <w:rsid w:val="00985496"/>
    <w:rsid w:val="009869A0"/>
    <w:rsid w:val="00986FD4"/>
    <w:rsid w:val="0099208E"/>
    <w:rsid w:val="00997997"/>
    <w:rsid w:val="009B059B"/>
    <w:rsid w:val="009B0F06"/>
    <w:rsid w:val="009B3D38"/>
    <w:rsid w:val="009B5B65"/>
    <w:rsid w:val="009B6437"/>
    <w:rsid w:val="009B6F16"/>
    <w:rsid w:val="009C6DAE"/>
    <w:rsid w:val="009D0DB1"/>
    <w:rsid w:val="009D2FC7"/>
    <w:rsid w:val="009D7A5D"/>
    <w:rsid w:val="009E1288"/>
    <w:rsid w:val="009E633F"/>
    <w:rsid w:val="009E6BE1"/>
    <w:rsid w:val="009F0DF9"/>
    <w:rsid w:val="009F2233"/>
    <w:rsid w:val="009F42E1"/>
    <w:rsid w:val="00A05C08"/>
    <w:rsid w:val="00A06A5B"/>
    <w:rsid w:val="00A07751"/>
    <w:rsid w:val="00A07A3F"/>
    <w:rsid w:val="00A1020C"/>
    <w:rsid w:val="00A102B4"/>
    <w:rsid w:val="00A10841"/>
    <w:rsid w:val="00A149DE"/>
    <w:rsid w:val="00A17273"/>
    <w:rsid w:val="00A17FEB"/>
    <w:rsid w:val="00A20296"/>
    <w:rsid w:val="00A26F98"/>
    <w:rsid w:val="00A27335"/>
    <w:rsid w:val="00A32A1E"/>
    <w:rsid w:val="00A3401A"/>
    <w:rsid w:val="00A42665"/>
    <w:rsid w:val="00A461C2"/>
    <w:rsid w:val="00A644E1"/>
    <w:rsid w:val="00A65C49"/>
    <w:rsid w:val="00A65D14"/>
    <w:rsid w:val="00A714E0"/>
    <w:rsid w:val="00A720B4"/>
    <w:rsid w:val="00A87105"/>
    <w:rsid w:val="00A9195A"/>
    <w:rsid w:val="00A95253"/>
    <w:rsid w:val="00AA233E"/>
    <w:rsid w:val="00AA7715"/>
    <w:rsid w:val="00AB137B"/>
    <w:rsid w:val="00AB42A5"/>
    <w:rsid w:val="00AB5C50"/>
    <w:rsid w:val="00AB6E74"/>
    <w:rsid w:val="00AC17AB"/>
    <w:rsid w:val="00AD0F1A"/>
    <w:rsid w:val="00AD5A23"/>
    <w:rsid w:val="00AD75C7"/>
    <w:rsid w:val="00AD7A7E"/>
    <w:rsid w:val="00AE08A6"/>
    <w:rsid w:val="00AE5F6E"/>
    <w:rsid w:val="00AF1307"/>
    <w:rsid w:val="00AF2A58"/>
    <w:rsid w:val="00B005A5"/>
    <w:rsid w:val="00B0112F"/>
    <w:rsid w:val="00B10558"/>
    <w:rsid w:val="00B1354A"/>
    <w:rsid w:val="00B16E45"/>
    <w:rsid w:val="00B177E6"/>
    <w:rsid w:val="00B21C8B"/>
    <w:rsid w:val="00B33DFB"/>
    <w:rsid w:val="00B34BF0"/>
    <w:rsid w:val="00B359A7"/>
    <w:rsid w:val="00B41456"/>
    <w:rsid w:val="00B41C48"/>
    <w:rsid w:val="00B4604A"/>
    <w:rsid w:val="00B46D13"/>
    <w:rsid w:val="00B46EE2"/>
    <w:rsid w:val="00B51CEB"/>
    <w:rsid w:val="00B6210F"/>
    <w:rsid w:val="00B75B00"/>
    <w:rsid w:val="00B76D21"/>
    <w:rsid w:val="00B76F49"/>
    <w:rsid w:val="00B77839"/>
    <w:rsid w:val="00B77CA8"/>
    <w:rsid w:val="00B80CA6"/>
    <w:rsid w:val="00B816E9"/>
    <w:rsid w:val="00B839AD"/>
    <w:rsid w:val="00B84E65"/>
    <w:rsid w:val="00B860C0"/>
    <w:rsid w:val="00BA1345"/>
    <w:rsid w:val="00BC0900"/>
    <w:rsid w:val="00BC25FE"/>
    <w:rsid w:val="00BC3159"/>
    <w:rsid w:val="00BC322D"/>
    <w:rsid w:val="00BC49CA"/>
    <w:rsid w:val="00BD0BAB"/>
    <w:rsid w:val="00BD0FB1"/>
    <w:rsid w:val="00BD5BBC"/>
    <w:rsid w:val="00BD6536"/>
    <w:rsid w:val="00BE7B6E"/>
    <w:rsid w:val="00BF36CF"/>
    <w:rsid w:val="00BF650E"/>
    <w:rsid w:val="00BF6CF8"/>
    <w:rsid w:val="00C029F0"/>
    <w:rsid w:val="00C04481"/>
    <w:rsid w:val="00C0453F"/>
    <w:rsid w:val="00C054B9"/>
    <w:rsid w:val="00C066A1"/>
    <w:rsid w:val="00C12AEE"/>
    <w:rsid w:val="00C278A6"/>
    <w:rsid w:val="00C309CD"/>
    <w:rsid w:val="00C34526"/>
    <w:rsid w:val="00C36889"/>
    <w:rsid w:val="00C41155"/>
    <w:rsid w:val="00C4136F"/>
    <w:rsid w:val="00C42E6B"/>
    <w:rsid w:val="00C50BB5"/>
    <w:rsid w:val="00C533E5"/>
    <w:rsid w:val="00C554A4"/>
    <w:rsid w:val="00C55C4F"/>
    <w:rsid w:val="00C60C99"/>
    <w:rsid w:val="00C61F0D"/>
    <w:rsid w:val="00C636D1"/>
    <w:rsid w:val="00C637F9"/>
    <w:rsid w:val="00C63A7F"/>
    <w:rsid w:val="00C67C15"/>
    <w:rsid w:val="00C72F1E"/>
    <w:rsid w:val="00C73AA6"/>
    <w:rsid w:val="00C8350D"/>
    <w:rsid w:val="00C905D0"/>
    <w:rsid w:val="00C930E5"/>
    <w:rsid w:val="00CA1EF7"/>
    <w:rsid w:val="00CA31AE"/>
    <w:rsid w:val="00CA7639"/>
    <w:rsid w:val="00CB6CDC"/>
    <w:rsid w:val="00CC409A"/>
    <w:rsid w:val="00CC610D"/>
    <w:rsid w:val="00CD03AE"/>
    <w:rsid w:val="00CD11C8"/>
    <w:rsid w:val="00CE05C6"/>
    <w:rsid w:val="00CF011A"/>
    <w:rsid w:val="00CF1A7A"/>
    <w:rsid w:val="00D01F52"/>
    <w:rsid w:val="00D11045"/>
    <w:rsid w:val="00D20A0B"/>
    <w:rsid w:val="00D27E87"/>
    <w:rsid w:val="00D32EA3"/>
    <w:rsid w:val="00D35C60"/>
    <w:rsid w:val="00D43723"/>
    <w:rsid w:val="00D4421E"/>
    <w:rsid w:val="00D52862"/>
    <w:rsid w:val="00D52DA1"/>
    <w:rsid w:val="00D60073"/>
    <w:rsid w:val="00D63F54"/>
    <w:rsid w:val="00D64764"/>
    <w:rsid w:val="00D75E90"/>
    <w:rsid w:val="00D76AD6"/>
    <w:rsid w:val="00D80808"/>
    <w:rsid w:val="00D85106"/>
    <w:rsid w:val="00D91AD4"/>
    <w:rsid w:val="00D91D09"/>
    <w:rsid w:val="00D92858"/>
    <w:rsid w:val="00D938B4"/>
    <w:rsid w:val="00D96A3D"/>
    <w:rsid w:val="00DA450B"/>
    <w:rsid w:val="00DA5A9B"/>
    <w:rsid w:val="00DA719E"/>
    <w:rsid w:val="00DB0D5D"/>
    <w:rsid w:val="00DC0CF4"/>
    <w:rsid w:val="00DC46D4"/>
    <w:rsid w:val="00DC5BA1"/>
    <w:rsid w:val="00DC671D"/>
    <w:rsid w:val="00DC6AEA"/>
    <w:rsid w:val="00DD107A"/>
    <w:rsid w:val="00DE42D9"/>
    <w:rsid w:val="00DF10CD"/>
    <w:rsid w:val="00DF4B85"/>
    <w:rsid w:val="00DF6197"/>
    <w:rsid w:val="00E01423"/>
    <w:rsid w:val="00E02A3D"/>
    <w:rsid w:val="00E03D0A"/>
    <w:rsid w:val="00E0787F"/>
    <w:rsid w:val="00E10151"/>
    <w:rsid w:val="00E12386"/>
    <w:rsid w:val="00E12792"/>
    <w:rsid w:val="00E1508C"/>
    <w:rsid w:val="00E160FD"/>
    <w:rsid w:val="00E31CC8"/>
    <w:rsid w:val="00E32BDC"/>
    <w:rsid w:val="00E34C50"/>
    <w:rsid w:val="00E45847"/>
    <w:rsid w:val="00E4662C"/>
    <w:rsid w:val="00E5238C"/>
    <w:rsid w:val="00E54031"/>
    <w:rsid w:val="00E67B27"/>
    <w:rsid w:val="00E714C2"/>
    <w:rsid w:val="00E72E05"/>
    <w:rsid w:val="00E72E15"/>
    <w:rsid w:val="00E75FA0"/>
    <w:rsid w:val="00E87270"/>
    <w:rsid w:val="00E9756A"/>
    <w:rsid w:val="00EA4111"/>
    <w:rsid w:val="00EB0804"/>
    <w:rsid w:val="00EB2A3D"/>
    <w:rsid w:val="00EB4243"/>
    <w:rsid w:val="00EB7EB5"/>
    <w:rsid w:val="00EC19BB"/>
    <w:rsid w:val="00EC58C2"/>
    <w:rsid w:val="00EC5A44"/>
    <w:rsid w:val="00ED34E1"/>
    <w:rsid w:val="00ED50EE"/>
    <w:rsid w:val="00ED5488"/>
    <w:rsid w:val="00EE3833"/>
    <w:rsid w:val="00EE45A2"/>
    <w:rsid w:val="00EE61EA"/>
    <w:rsid w:val="00EE63FC"/>
    <w:rsid w:val="00EE6A37"/>
    <w:rsid w:val="00EE6FA7"/>
    <w:rsid w:val="00EF30FB"/>
    <w:rsid w:val="00EF5023"/>
    <w:rsid w:val="00F04275"/>
    <w:rsid w:val="00F23FCC"/>
    <w:rsid w:val="00F25282"/>
    <w:rsid w:val="00F42E76"/>
    <w:rsid w:val="00F46341"/>
    <w:rsid w:val="00F516EA"/>
    <w:rsid w:val="00F557D4"/>
    <w:rsid w:val="00F570F1"/>
    <w:rsid w:val="00F61839"/>
    <w:rsid w:val="00F64FE7"/>
    <w:rsid w:val="00F67071"/>
    <w:rsid w:val="00F72D2E"/>
    <w:rsid w:val="00F73D2F"/>
    <w:rsid w:val="00F77533"/>
    <w:rsid w:val="00F77781"/>
    <w:rsid w:val="00F8102B"/>
    <w:rsid w:val="00F8318C"/>
    <w:rsid w:val="00F83DF5"/>
    <w:rsid w:val="00F83F3A"/>
    <w:rsid w:val="00F86252"/>
    <w:rsid w:val="00F866EF"/>
    <w:rsid w:val="00F9477E"/>
    <w:rsid w:val="00F95A5A"/>
    <w:rsid w:val="00FA25D8"/>
    <w:rsid w:val="00FA27BD"/>
    <w:rsid w:val="00FA2BF0"/>
    <w:rsid w:val="00FA3B08"/>
    <w:rsid w:val="00FA44F3"/>
    <w:rsid w:val="00FA7470"/>
    <w:rsid w:val="00FB31DC"/>
    <w:rsid w:val="00FB3E98"/>
    <w:rsid w:val="00FB5C27"/>
    <w:rsid w:val="00FC20B2"/>
    <w:rsid w:val="00FC3F4E"/>
    <w:rsid w:val="00FC69AC"/>
    <w:rsid w:val="00FD3AE2"/>
    <w:rsid w:val="00FD4021"/>
    <w:rsid w:val="00FE2C4D"/>
    <w:rsid w:val="00FE4031"/>
    <w:rsid w:val="00FE4E14"/>
    <w:rsid w:val="00FE788F"/>
    <w:rsid w:val="00FF3A70"/>
    <w:rsid w:val="00FF6662"/>
    <w:rsid w:val="00FF7B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E26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2677"/>
  </w:style>
  <w:style w:type="paragraph" w:styleId="Footer">
    <w:name w:val="footer"/>
    <w:basedOn w:val="Normal"/>
    <w:link w:val="FooterChar"/>
    <w:uiPriority w:val="99"/>
    <w:unhideWhenUsed/>
    <w:rsid w:val="000E26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2677"/>
  </w:style>
  <w:style w:type="paragraph" w:styleId="BalloonText">
    <w:name w:val="Balloon Text"/>
    <w:basedOn w:val="Normal"/>
    <w:link w:val="BalloonTextChar"/>
    <w:uiPriority w:val="99"/>
    <w:semiHidden/>
    <w:unhideWhenUsed/>
    <w:rsid w:val="000E26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2677"/>
    <w:rPr>
      <w:rFonts w:ascii="Tahoma" w:hAnsi="Tahoma" w:cs="Tahoma"/>
      <w:sz w:val="16"/>
      <w:szCs w:val="16"/>
    </w:rPr>
  </w:style>
  <w:style w:type="character" w:styleId="Hyperlink">
    <w:name w:val="Hyperlink"/>
    <w:basedOn w:val="DefaultParagraphFont"/>
    <w:uiPriority w:val="99"/>
    <w:unhideWhenUsed/>
    <w:rsid w:val="008A3A2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E26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2677"/>
  </w:style>
  <w:style w:type="paragraph" w:styleId="Footer">
    <w:name w:val="footer"/>
    <w:basedOn w:val="Normal"/>
    <w:link w:val="FooterChar"/>
    <w:uiPriority w:val="99"/>
    <w:unhideWhenUsed/>
    <w:rsid w:val="000E26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2677"/>
  </w:style>
  <w:style w:type="paragraph" w:styleId="BalloonText">
    <w:name w:val="Balloon Text"/>
    <w:basedOn w:val="Normal"/>
    <w:link w:val="BalloonTextChar"/>
    <w:uiPriority w:val="99"/>
    <w:semiHidden/>
    <w:unhideWhenUsed/>
    <w:rsid w:val="000E26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2677"/>
    <w:rPr>
      <w:rFonts w:ascii="Tahoma" w:hAnsi="Tahoma" w:cs="Tahoma"/>
      <w:sz w:val="16"/>
      <w:szCs w:val="16"/>
    </w:rPr>
  </w:style>
  <w:style w:type="character" w:styleId="Hyperlink">
    <w:name w:val="Hyperlink"/>
    <w:basedOn w:val="DefaultParagraphFont"/>
    <w:uiPriority w:val="99"/>
    <w:unhideWhenUsed/>
    <w:rsid w:val="008A3A2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1154</TotalTime>
  <Pages>21</Pages>
  <Words>5201</Words>
  <Characters>29647</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emoradian@horizon.csueastbay.edu</dc:creator>
  <cp:lastModifiedBy>emoradian@horizon.csueastbay.edu</cp:lastModifiedBy>
  <cp:revision>292</cp:revision>
  <dcterms:created xsi:type="dcterms:W3CDTF">2013-05-13T18:02:00Z</dcterms:created>
  <dcterms:modified xsi:type="dcterms:W3CDTF">2013-06-03T22:05:00Z</dcterms:modified>
</cp:coreProperties>
</file>