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10 hrs</w:t>
      </w:r>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9547993" w14:textId="73A63A7B" w:rsidR="00587CDC" w:rsidRPr="00587CDC" w:rsidRDefault="00587CDC" w:rsidP="00587CDC">
      <w:pPr>
        <w:spacing w:line="360" w:lineRule="auto"/>
        <w:jc w:val="both"/>
        <w:rPr>
          <w:rFonts w:ascii="Times New Roman" w:hAnsi="Times New Roman" w:cs="Times New Roman"/>
          <w:lang w:val="en-US"/>
        </w:rPr>
      </w:pPr>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sidR="005365A2">
        <w:rPr>
          <w:rFonts w:ascii="Times New Roman" w:hAnsi="Times New Roman" w:cs="Times New Roman"/>
          <w:lang w:val="en-US"/>
        </w:rPr>
        <w:t xml:space="preserve"> </w:t>
      </w:r>
      <w:r w:rsidRPr="00587CDC">
        <w:rPr>
          <w:rFonts w:ascii="Times New Roman" w:hAnsi="Times New Roman" w:cs="Times New Roman" w:hint="eastAsia"/>
          <w:lang w:val="en-US"/>
        </w:rPr>
        <w:t>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running basic parallel computing scripts, both on a single machine and on a High-Performance Computing (HPC) cluster.</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2EB7D89A"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4BF852C3"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04FDD09B" w14:textId="62138012" w:rsidR="00587CDC" w:rsidRP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w:t>
      </w:r>
      <w:r w:rsidRPr="00587CDC">
        <w:rPr>
          <w:rFonts w:ascii="Times New Roman" w:hAnsi="Times New Roman" w:cs="Times New Roman" w:hint="eastAsia"/>
          <w:lang w:val="en-US"/>
        </w:rPr>
        <w:t>unning basic parallel computing scripts, both on a single machine and on a High-Performance Computing (HPC) cluster.</w:t>
      </w:r>
    </w:p>
    <w:p w14:paraId="61BA0FC9" w14:textId="77777777" w:rsidR="00DD2152" w:rsidRDefault="00DD2152" w:rsidP="00D62055">
      <w:pPr>
        <w:spacing w:line="360" w:lineRule="auto"/>
        <w:rPr>
          <w:rFonts w:ascii="Times New Roman" w:hAnsi="Times New Roman" w:cs="Times New Roman"/>
          <w:b/>
          <w:bCs/>
          <w:lang w:val="en-US"/>
        </w:rPr>
      </w:pPr>
    </w:p>
    <w:p w14:paraId="258E93E7" w14:textId="77777777" w:rsidR="00DD2152" w:rsidRDefault="00DD2152" w:rsidP="00D62055">
      <w:pPr>
        <w:spacing w:line="360" w:lineRule="auto"/>
        <w:rPr>
          <w:rFonts w:ascii="Times New Roman" w:hAnsi="Times New Roman" w:cs="Times New Roman"/>
          <w:b/>
          <w:bCs/>
          <w:lang w:val="en-US"/>
        </w:rPr>
      </w:pPr>
    </w:p>
    <w:p w14:paraId="4231D9F0" w14:textId="39FC77D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All materials will be distributed in the Jupyter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15FE07FD"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E323A7">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33634951"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0300680B" w14:textId="77777777" w:rsidR="00DD2152" w:rsidRPr="00E67067" w:rsidRDefault="00DD2152"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5838F3E6"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myMason.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5B831B62" w14:textId="75375DF4" w:rsidR="00FA362C" w:rsidRPr="00E67067" w:rsidRDefault="00732C1E" w:rsidP="00FA362C">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15.30 – 16.30 hrs. Each student is expected to attend office hours at least once per semester. </w:t>
      </w:r>
      <w:r w:rsidR="00DC0148" w:rsidRPr="00E67067">
        <w:rPr>
          <w:rFonts w:ascii="Times New Roman" w:hAnsi="Times New Roman" w:cs="Times New Roman"/>
          <w:b w:val="0"/>
          <w:bCs w:val="0"/>
          <w:sz w:val="22"/>
          <w:szCs w:val="22"/>
        </w:rPr>
        <w:t xml:space="preserve">When emailing, a timely response is expected </w:t>
      </w:r>
      <w:r w:rsidR="00FA362C" w:rsidRPr="00E67067">
        <w:rPr>
          <w:rFonts w:ascii="Times New Roman" w:hAnsi="Times New Roman" w:cs="Times New Roman"/>
          <w:b w:val="0"/>
          <w:bCs w:val="0"/>
          <w:sz w:val="22"/>
          <w:szCs w:val="22"/>
        </w:rPr>
        <w:t xml:space="preserve">during office hours </w:t>
      </w:r>
      <w:r w:rsidR="00DC0148" w:rsidRPr="00E67067">
        <w:rPr>
          <w:rFonts w:ascii="Times New Roman" w:hAnsi="Times New Roman" w:cs="Times New Roman"/>
          <w:b w:val="0"/>
          <w:bCs w:val="0"/>
          <w:sz w:val="22"/>
          <w:szCs w:val="22"/>
        </w:rPr>
        <w:t>Monday-</w:t>
      </w:r>
      <w:r w:rsidR="00FA362C" w:rsidRPr="00E67067">
        <w:rPr>
          <w:rFonts w:ascii="Times New Roman" w:hAnsi="Times New Roman" w:cs="Times New Roman"/>
          <w:b w:val="0"/>
          <w:bCs w:val="0"/>
          <w:sz w:val="22"/>
          <w:szCs w:val="22"/>
        </w:rPr>
        <w:t>Friday</w:t>
      </w:r>
      <w:r w:rsidR="00DC0148" w:rsidRPr="00E67067">
        <w:rPr>
          <w:rFonts w:ascii="Times New Roman" w:hAnsi="Times New Roman" w:cs="Times New Roman"/>
          <w:b w:val="0"/>
          <w:bCs w:val="0"/>
          <w:sz w:val="22"/>
          <w:szCs w:val="22"/>
        </w:rPr>
        <w:t xml:space="preserve">. </w:t>
      </w:r>
      <w:r w:rsidR="00FA362C" w:rsidRPr="00E67067">
        <w:rPr>
          <w:rFonts w:ascii="Times New Roman" w:hAnsi="Times New Roman" w:cs="Times New Roman"/>
          <w:b w:val="0"/>
          <w:bCs w:val="0"/>
          <w:sz w:val="22"/>
          <w:szCs w:val="22"/>
        </w:rPr>
        <w:t xml:space="preserve">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0E1165">
        <w:rPr>
          <w:rFonts w:ascii="Times New Roman" w:hAnsi="Times New Roman" w:cs="Times New Roman"/>
          <w:b w:val="0"/>
          <w:bCs w:val="0"/>
          <w:sz w:val="22"/>
          <w:szCs w:val="22"/>
        </w:rPr>
        <w:t xml:space="preserve">Succinct emails are </w:t>
      </w:r>
      <w:r w:rsidR="00DC0148" w:rsidRPr="00E67067">
        <w:rPr>
          <w:rFonts w:ascii="Times New Roman" w:hAnsi="Times New Roman" w:cs="Times New Roman"/>
          <w:b w:val="0"/>
          <w:bCs w:val="0"/>
          <w:sz w:val="22"/>
          <w:szCs w:val="22"/>
        </w:rPr>
        <w:t xml:space="preserve">likely to increase the efficiency of an answer.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4E6798" w:rsidRPr="00A9194C" w14:paraId="440F01A4"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4E1CC08"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555D12DE"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C3EC5C3" w14:textId="77777777" w:rsidR="004E6798" w:rsidRPr="00DC6CBD" w:rsidRDefault="004E6798" w:rsidP="004E6798">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p>
          <w:p w14:paraId="54F48062" w14:textId="0F35C43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Installing Anaconda + Jupyter notebooks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EE1E59" w14:textId="58FDEAE9"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1</w:t>
            </w:r>
          </w:p>
        </w:tc>
      </w:tr>
      <w:tr w:rsidR="004E6798" w:rsidRPr="00A9194C" w14:paraId="34102F60"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CB36019"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087A89DC"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6132E7" w14:textId="17841556"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Python for total beginners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5EA9984" w14:textId="63C26CF7"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Test 1</w:t>
            </w:r>
          </w:p>
        </w:tc>
      </w:tr>
      <w:tr w:rsidR="004E6798" w:rsidRPr="00A9194C" w14:paraId="16FC62E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55C7D1B"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5838558A"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6</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4F2DA3" w14:textId="3942E927"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government administrative boundary data.</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96B722" w14:textId="677EB42B"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2</w:t>
            </w:r>
          </w:p>
        </w:tc>
      </w:tr>
      <w:tr w:rsidR="004E6798" w:rsidRPr="00A9194C" w14:paraId="6B8BACD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8ECA4AA"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760610C5"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rFonts w:eastAsia="Calibri"/>
                <w:b/>
                <w:bCs/>
                <w:kern w:val="24"/>
                <w:sz w:val="22"/>
                <w:szCs w:val="22"/>
                <w:lang w:val="en-US"/>
              </w:rPr>
              <w:t>Feb 13</w:t>
            </w:r>
            <w:r w:rsidRPr="00DC6CBD">
              <w:rPr>
                <w:rFonts w:eastAsia="Calibri"/>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EE4E926" w14:textId="6A613FC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ED1392F" w14:textId="74D55ABD"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3237EE8C"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6FA24AB"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488A204D"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20</w:t>
            </w:r>
            <w:r w:rsidRPr="00DC6CBD">
              <w:rPr>
                <w:b/>
                <w:bCs/>
                <w:kern w:val="24"/>
                <w:position w:val="8"/>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5B55EFC" w14:textId="52F86CD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population density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09BA2C" w14:textId="40D98BCF"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3</w:t>
            </w:r>
          </w:p>
        </w:tc>
      </w:tr>
      <w:tr w:rsidR="004E6798" w:rsidRPr="00A9194C" w14:paraId="2C038BEF" w14:textId="77777777" w:rsidTr="004E6798">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6CA9FE6"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15580124"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27</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0A6629" w14:textId="653CB299"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coastal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05770197"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1AC5FA8A"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B0F67DE"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1910B2DA"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6</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D9681EA" w14:textId="066BFC8A"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coastal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02A6CD" w14:textId="292181A3"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4</w:t>
            </w:r>
          </w:p>
        </w:tc>
      </w:tr>
      <w:tr w:rsidR="004E6798"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09BA2575"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4E6798" w:rsidRPr="00A9194C" w14:paraId="33D2AF0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B1AA55F"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6846E15C"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976D852" w14:textId="7EB90DF8"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riverine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5A61F" w14:textId="62E66513"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6B559BE3"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6D64E29"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36814407"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27</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1DC07" w14:textId="71DCA2DD"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riverine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A30077" w14:textId="75D76263"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5</w:t>
            </w:r>
          </w:p>
        </w:tc>
      </w:tr>
      <w:tr w:rsidR="004E6798" w:rsidRPr="00A9194C" w14:paraId="58D1F90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0080ECA"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202C160E"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72B42C9" w14:textId="5BF0591C"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tropical cyclone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ADEFB7" w14:textId="2AD500CD"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0606F93F"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C474A8F"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66042212"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April 10</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F2AC2CF" w14:textId="4354E3BD"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tropical cyclone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80609C" w14:textId="0ECB5DAA"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6</w:t>
            </w:r>
          </w:p>
        </w:tc>
      </w:tr>
      <w:tr w:rsidR="004E6798" w:rsidRPr="00A9194C" w14:paraId="6015A9D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CC7ED24"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0CE13DD8"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17</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18482170"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B620D0" w14:textId="7ACD8A07"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7</w:t>
            </w:r>
          </w:p>
        </w:tc>
      </w:tr>
      <w:tr w:rsidR="004E6798"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6255872"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01BED773"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24</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0FE8D4FC"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09BB3735"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4E6798"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68E1B1F"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74B35E48"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2A1569D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3FA61369"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4E6798"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31098E2"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5EC608BE"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8</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304287A6"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Coursework submission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4AAC00BC"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bl>
    <w:p w14:paraId="177F375F" w14:textId="1F68D4F3"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427FB" w14:textId="77777777" w:rsidR="00860BDE" w:rsidRDefault="00860BDE" w:rsidP="00E149C0">
      <w:pPr>
        <w:spacing w:after="0" w:line="240" w:lineRule="auto"/>
      </w:pPr>
      <w:r>
        <w:separator/>
      </w:r>
    </w:p>
  </w:endnote>
  <w:endnote w:type="continuationSeparator" w:id="0">
    <w:p w14:paraId="7D7DA7A2" w14:textId="77777777" w:rsidR="00860BDE" w:rsidRDefault="00860BDE"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D2E0" w14:textId="77777777" w:rsidR="00860BDE" w:rsidRDefault="00860BDE" w:rsidP="00E149C0">
      <w:pPr>
        <w:spacing w:after="0" w:line="240" w:lineRule="auto"/>
      </w:pPr>
      <w:r>
        <w:separator/>
      </w:r>
    </w:p>
  </w:footnote>
  <w:footnote w:type="continuationSeparator" w:id="0">
    <w:p w14:paraId="73669FF7" w14:textId="77777777" w:rsidR="00860BDE" w:rsidRDefault="00860BDE"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7092BD0"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w:t>
    </w:r>
    <w:r w:rsidR="005365A2">
      <w:rPr>
        <w:rFonts w:ascii="Times New Roman" w:hAnsi="Times New Roman" w:cs="Times New Roman"/>
        <w:b/>
        <w:bCs/>
      </w:rPr>
      <w:t>59</w:t>
    </w:r>
    <w:r w:rsidRPr="00F72FDD">
      <w:rPr>
        <w:rFonts w:ascii="Times New Roman" w:hAnsi="Times New Roman" w:cs="Times New Roman"/>
        <w:b/>
        <w:bCs/>
      </w:rPr>
      <w:t>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E1165"/>
    <w:rsid w:val="00117E92"/>
    <w:rsid w:val="001612DE"/>
    <w:rsid w:val="00176015"/>
    <w:rsid w:val="001C2C61"/>
    <w:rsid w:val="001F479D"/>
    <w:rsid w:val="002321A1"/>
    <w:rsid w:val="0024739F"/>
    <w:rsid w:val="00254232"/>
    <w:rsid w:val="002665EB"/>
    <w:rsid w:val="002863C6"/>
    <w:rsid w:val="002A0FA6"/>
    <w:rsid w:val="002A1712"/>
    <w:rsid w:val="002B2A0D"/>
    <w:rsid w:val="002F73D5"/>
    <w:rsid w:val="00326DF4"/>
    <w:rsid w:val="00331130"/>
    <w:rsid w:val="00331CB2"/>
    <w:rsid w:val="00347D72"/>
    <w:rsid w:val="003913CA"/>
    <w:rsid w:val="003A10D1"/>
    <w:rsid w:val="003B3E73"/>
    <w:rsid w:val="003E15A6"/>
    <w:rsid w:val="003E17AB"/>
    <w:rsid w:val="003F19F3"/>
    <w:rsid w:val="003F209E"/>
    <w:rsid w:val="0040687D"/>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E6798"/>
    <w:rsid w:val="004F0925"/>
    <w:rsid w:val="004F0F7A"/>
    <w:rsid w:val="0052052B"/>
    <w:rsid w:val="005338F6"/>
    <w:rsid w:val="00535F8F"/>
    <w:rsid w:val="005365A2"/>
    <w:rsid w:val="00541621"/>
    <w:rsid w:val="005477FC"/>
    <w:rsid w:val="00570C5A"/>
    <w:rsid w:val="00574F52"/>
    <w:rsid w:val="005859C1"/>
    <w:rsid w:val="00587C71"/>
    <w:rsid w:val="00587CDC"/>
    <w:rsid w:val="005B23FB"/>
    <w:rsid w:val="005B615D"/>
    <w:rsid w:val="005C0718"/>
    <w:rsid w:val="005C2D3D"/>
    <w:rsid w:val="005F558B"/>
    <w:rsid w:val="00601A2E"/>
    <w:rsid w:val="00604547"/>
    <w:rsid w:val="00615D45"/>
    <w:rsid w:val="00635C56"/>
    <w:rsid w:val="006410AE"/>
    <w:rsid w:val="00654E1C"/>
    <w:rsid w:val="00663CCC"/>
    <w:rsid w:val="006A05CE"/>
    <w:rsid w:val="006C0E5C"/>
    <w:rsid w:val="006C24EA"/>
    <w:rsid w:val="00730F5F"/>
    <w:rsid w:val="00732C1E"/>
    <w:rsid w:val="00763BE3"/>
    <w:rsid w:val="00791D02"/>
    <w:rsid w:val="007A7F71"/>
    <w:rsid w:val="007D2128"/>
    <w:rsid w:val="007D3E27"/>
    <w:rsid w:val="007F3587"/>
    <w:rsid w:val="007F5521"/>
    <w:rsid w:val="00801353"/>
    <w:rsid w:val="00833A72"/>
    <w:rsid w:val="00834F6B"/>
    <w:rsid w:val="00846E6A"/>
    <w:rsid w:val="00856F08"/>
    <w:rsid w:val="00860BDE"/>
    <w:rsid w:val="008714BF"/>
    <w:rsid w:val="00871896"/>
    <w:rsid w:val="0088146A"/>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85BD9"/>
    <w:rsid w:val="00995040"/>
    <w:rsid w:val="00A00A4B"/>
    <w:rsid w:val="00A32276"/>
    <w:rsid w:val="00A3478D"/>
    <w:rsid w:val="00A3480E"/>
    <w:rsid w:val="00A9194C"/>
    <w:rsid w:val="00AC32D6"/>
    <w:rsid w:val="00AD130A"/>
    <w:rsid w:val="00AF18A0"/>
    <w:rsid w:val="00AF4C36"/>
    <w:rsid w:val="00B107BE"/>
    <w:rsid w:val="00B1775F"/>
    <w:rsid w:val="00B20907"/>
    <w:rsid w:val="00B3445F"/>
    <w:rsid w:val="00B37F05"/>
    <w:rsid w:val="00B523B5"/>
    <w:rsid w:val="00B54D21"/>
    <w:rsid w:val="00B71D1C"/>
    <w:rsid w:val="00B83842"/>
    <w:rsid w:val="00B96725"/>
    <w:rsid w:val="00BC1AE5"/>
    <w:rsid w:val="00BC5417"/>
    <w:rsid w:val="00BC678C"/>
    <w:rsid w:val="00BD2261"/>
    <w:rsid w:val="00BE126A"/>
    <w:rsid w:val="00BF307D"/>
    <w:rsid w:val="00C0757D"/>
    <w:rsid w:val="00C12363"/>
    <w:rsid w:val="00C30041"/>
    <w:rsid w:val="00C8057F"/>
    <w:rsid w:val="00CA69D8"/>
    <w:rsid w:val="00CB708B"/>
    <w:rsid w:val="00CC1AAC"/>
    <w:rsid w:val="00CD5403"/>
    <w:rsid w:val="00D01B3F"/>
    <w:rsid w:val="00D15001"/>
    <w:rsid w:val="00D50E1C"/>
    <w:rsid w:val="00D54573"/>
    <w:rsid w:val="00D551B8"/>
    <w:rsid w:val="00D62055"/>
    <w:rsid w:val="00D92227"/>
    <w:rsid w:val="00D94A1D"/>
    <w:rsid w:val="00DA4C98"/>
    <w:rsid w:val="00DB583C"/>
    <w:rsid w:val="00DB5C6B"/>
    <w:rsid w:val="00DC0148"/>
    <w:rsid w:val="00DC02AC"/>
    <w:rsid w:val="00DC5866"/>
    <w:rsid w:val="00DC6C83"/>
    <w:rsid w:val="00DD2152"/>
    <w:rsid w:val="00DE3BB7"/>
    <w:rsid w:val="00E01A68"/>
    <w:rsid w:val="00E149C0"/>
    <w:rsid w:val="00E21C4E"/>
    <w:rsid w:val="00E323A7"/>
    <w:rsid w:val="00E409FE"/>
    <w:rsid w:val="00E67067"/>
    <w:rsid w:val="00E92E04"/>
    <w:rsid w:val="00E94DEB"/>
    <w:rsid w:val="00EA241E"/>
    <w:rsid w:val="00EA26AF"/>
    <w:rsid w:val="00EC58BE"/>
    <w:rsid w:val="00ED36F3"/>
    <w:rsid w:val="00EE3EF7"/>
    <w:rsid w:val="00EF2293"/>
    <w:rsid w:val="00F01E54"/>
    <w:rsid w:val="00F245C7"/>
    <w:rsid w:val="00F32683"/>
    <w:rsid w:val="00F34256"/>
    <w:rsid w:val="00F5354A"/>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11</cp:revision>
  <cp:lastPrinted>2023-01-19T14:28:00Z</cp:lastPrinted>
  <dcterms:created xsi:type="dcterms:W3CDTF">2022-02-12T03:17:00Z</dcterms:created>
  <dcterms:modified xsi:type="dcterms:W3CDTF">2023-01-19T14:30:00Z</dcterms:modified>
</cp:coreProperties>
</file>