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5FE" w14:textId="37513148" w:rsidR="00BB330E" w:rsidRPr="00C8778B" w:rsidRDefault="00BB330E" w:rsidP="00B719DE">
      <w:pPr>
        <w:jc w:val="center"/>
        <w:rPr>
          <w:u w:val="single"/>
        </w:rPr>
      </w:pPr>
      <w:r w:rsidRPr="00C8778B">
        <w:rPr>
          <w:u w:val="single"/>
        </w:rPr>
        <w:t>Project proposal</w:t>
      </w:r>
    </w:p>
    <w:p w14:paraId="50FB3F4A" w14:textId="51B7CA48" w:rsidR="00BB330E" w:rsidRDefault="00BB330E"/>
    <w:p w14:paraId="12D8022D" w14:textId="03D83FE8" w:rsidR="00BB330E" w:rsidRDefault="00BB330E"/>
    <w:p w14:paraId="1A186CAB" w14:textId="56FB92C0" w:rsidR="00BB330E" w:rsidRPr="00817B66" w:rsidRDefault="00BB330E">
      <w:pPr>
        <w:rPr>
          <w:u w:val="single"/>
        </w:rPr>
      </w:pPr>
      <w:r w:rsidRPr="00817B66">
        <w:rPr>
          <w:u w:val="single"/>
        </w:rPr>
        <w:t>What is the current situation?</w:t>
      </w:r>
    </w:p>
    <w:p w14:paraId="17DD6CEF" w14:textId="77777777" w:rsidR="00C1139A" w:rsidRDefault="00C1139A"/>
    <w:p w14:paraId="3A0D1C4F" w14:textId="331798E7" w:rsidR="00BB330E" w:rsidRDefault="00CE2EF0" w:rsidP="00ED294B">
      <w:pPr>
        <w:jc w:val="both"/>
      </w:pPr>
      <w:r>
        <w:t>G</w:t>
      </w:r>
      <w:r w:rsidR="00296470">
        <w:t xml:space="preserve">overnment statistics indicate that </w:t>
      </w:r>
      <w:r w:rsidR="00C7545A">
        <w:t>from March 2019 - March</w:t>
      </w:r>
      <w:r w:rsidR="00296470">
        <w:t xml:space="preserve"> 2020, there were </w:t>
      </w:r>
      <w:r w:rsidR="003A7931">
        <w:t>80</w:t>
      </w:r>
      <w:r>
        <w:t>080 ‘looked-after’ children in the UK</w:t>
      </w:r>
      <w:r w:rsidR="00E30594">
        <w:t xml:space="preserve"> </w:t>
      </w:r>
      <w:r w:rsidR="00E30594">
        <w:fldChar w:fldCharType="begin" w:fldLock="1"/>
      </w:r>
      <w:r w:rsidR="00C56FA7">
        <w:instrText>ADDIN CSL_CITATION {"citationItems":[{"id":"ITEM-1","itemData":{"author":[{"dropping-particle":"","family":"Department for Education","given":"","non-dropping-particle":"","parse-names":false,"suffix":""}],"id":"ITEM-1","issued":{"date-parts":[["2020","12","10"]]},"publisher-place":"London","title":"Children looked after in England including adoptions, Reporting Year 2020","type":"report"},"uris":["http://www.mendeley.com/documents/?uuid=3eed4c60-9ee9-3206-953e-b2fbe7204f9e"]}],"mendeley":{"formattedCitation":"(Department for Education, 2020)","plainTextFormattedCitation":"(Department for Education, 2020)","previouslyFormattedCitation":"(Department for Education, 2020)"},"properties":{"noteIndex":0},"schema":"https://github.com/citation-style-language/schema/raw/master/csl-citation.json"}</w:instrText>
      </w:r>
      <w:r w:rsidR="00E30594">
        <w:fldChar w:fldCharType="separate"/>
      </w:r>
      <w:r w:rsidR="00E30594" w:rsidRPr="00E30594">
        <w:rPr>
          <w:noProof/>
        </w:rPr>
        <w:t>(Department for Education, 2020)</w:t>
      </w:r>
      <w:r w:rsidR="00E30594">
        <w:fldChar w:fldCharType="end"/>
      </w:r>
      <w:r>
        <w:t>.</w:t>
      </w:r>
      <w:r w:rsidR="00B34BE8">
        <w:t xml:space="preserve"> </w:t>
      </w:r>
      <w:r w:rsidR="00E343C7">
        <w:t>The government defines ‘looked-after’ as children who are accommodated by a local authority</w:t>
      </w:r>
      <w:r w:rsidR="007F6385">
        <w:t xml:space="preserve"> or</w:t>
      </w:r>
      <w:r w:rsidR="00E343C7">
        <w:t xml:space="preserve"> </w:t>
      </w:r>
      <w:r w:rsidR="00D5389E">
        <w:t>children who are subject to</w:t>
      </w:r>
      <w:r w:rsidR="00A71FB7">
        <w:t xml:space="preserve"> either</w:t>
      </w:r>
      <w:r w:rsidR="00D5389E">
        <w:t xml:space="preserve"> a care order </w:t>
      </w:r>
      <w:r w:rsidR="002A5AA7">
        <w:t>or</w:t>
      </w:r>
      <w:r w:rsidR="005E6267">
        <w:t xml:space="preserve"> a placement order (i.e. are </w:t>
      </w:r>
      <w:r w:rsidR="002C104B">
        <w:t>seeking</w:t>
      </w:r>
      <w:r w:rsidR="005E6267">
        <w:t xml:space="preserve"> adoption)</w:t>
      </w:r>
      <w:r w:rsidR="00986544">
        <w:t xml:space="preserve"> </w:t>
      </w:r>
      <w:r w:rsidR="00C56FA7">
        <w:fldChar w:fldCharType="begin" w:fldLock="1"/>
      </w:r>
      <w:r w:rsidR="007B4AF7">
        <w:instrText>ADDIN CSL_CITATION {"citationItems":[{"id":"ITEM-1","itemData":{"URL":"https://www.gov.uk/guidance/children-looked-after-return-guide-to-submitting-data","accessed":{"date-parts":[["2021","10","15"]]},"author":[{"dropping-particle":"","family":"Department for Education","given":"","non-dropping-particle":"","parse-names":false,"suffix":""}],"container-title":"gov.uk","id":"ITEM-1","issued":{"date-parts":[["2021","10","7"]]},"title":"Children looked after return: guide to submitting data","type":"webpage"},"uris":["http://www.mendeley.com/documents/?uuid=c6651a51-1181-3aa2-9059-2d2c8653b428"]}],"mendeley":{"formattedCitation":"(Department for Education, 2021)","plainTextFormattedCitation":"(Department for Education, 2021)","previouslyFormattedCitation":"(Department for Education, 2021)"},"properties":{"noteIndex":0},"schema":"https://github.com/citation-style-language/schema/raw/master/csl-citation.json"}</w:instrText>
      </w:r>
      <w:r w:rsidR="00C56FA7">
        <w:fldChar w:fldCharType="separate"/>
      </w:r>
      <w:r w:rsidR="00C56FA7" w:rsidRPr="00C56FA7">
        <w:rPr>
          <w:noProof/>
        </w:rPr>
        <w:t>(Department for Education, 2021)</w:t>
      </w:r>
      <w:r w:rsidR="00C56FA7">
        <w:fldChar w:fldCharType="end"/>
      </w:r>
      <w:r w:rsidR="005E6267">
        <w:t>.</w:t>
      </w:r>
      <w:r w:rsidR="002F5998">
        <w:t xml:space="preserve"> </w:t>
      </w:r>
      <w:r w:rsidR="00180BFC">
        <w:t>The</w:t>
      </w:r>
      <w:r w:rsidR="00BB5681">
        <w:t xml:space="preserve"> National Society for </w:t>
      </w:r>
      <w:r w:rsidR="00193469">
        <w:t>Prevention of Cruelty to Children</w:t>
      </w:r>
      <w:r w:rsidR="00AC0B63">
        <w:t xml:space="preserve"> helpfully</w:t>
      </w:r>
      <w:r w:rsidR="00193469">
        <w:t xml:space="preserve"> </w:t>
      </w:r>
      <w:r w:rsidR="00C47825">
        <w:t>clarifies</w:t>
      </w:r>
      <w:r w:rsidR="00BD5B9A">
        <w:t xml:space="preserve"> </w:t>
      </w:r>
      <w:r w:rsidR="003D54F7">
        <w:t xml:space="preserve">this </w:t>
      </w:r>
      <w:r w:rsidR="00BD5B9A">
        <w:t>as those living with foster parents, those living in residential children</w:t>
      </w:r>
      <w:r w:rsidR="00650EAE">
        <w:t>’</w:t>
      </w:r>
      <w:r w:rsidR="00BD5B9A">
        <w:t xml:space="preserve">s homes and </w:t>
      </w:r>
      <w:r w:rsidR="00650EAE">
        <w:t xml:space="preserve">those living in ‘residential settings’ such as boarding schools and </w:t>
      </w:r>
      <w:r w:rsidR="00131785">
        <w:t>‘secure units’</w:t>
      </w:r>
      <w:r w:rsidR="00C15902">
        <w:t xml:space="preserve"> </w:t>
      </w:r>
      <w:r w:rsidR="007B4AF7">
        <w:fldChar w:fldCharType="begin" w:fldLock="1"/>
      </w:r>
      <w:r w:rsidR="00520A26">
        <w:instrText>ADDIN CSL_CITATION {"citationItems":[{"id":"ITEM-1","itemData":{"URL":"https://learning.nspcc.org.uk/children-and-families-at-risk/looked-after-children","accessed":{"date-parts":[["2021","10","15"]]},"author":[{"dropping-particle":"","family":"NSPCC","given":"","non-dropping-particle":"","parse-names":false,"suffix":""}],"container-title":"NSPCC Learning","id":"ITEM-1","issued":{"date-parts":[["2021","8","6"]]},"title":"Looked after children","type":"webpage"},"uris":["http://www.mendeley.com/documents/?uuid=32f7058d-40ce-38eb-8471-303be780dde1"]}],"mendeley":{"formattedCitation":"(NSPCC, 2021)","plainTextFormattedCitation":"(NSPCC, 2021)","previouslyFormattedCitation":"(NSPCC, 2021)"},"properties":{"noteIndex":0},"schema":"https://github.com/citation-style-language/schema/raw/master/csl-citation.json"}</w:instrText>
      </w:r>
      <w:r w:rsidR="007B4AF7">
        <w:fldChar w:fldCharType="separate"/>
      </w:r>
      <w:r w:rsidR="007B4AF7" w:rsidRPr="007B4AF7">
        <w:rPr>
          <w:noProof/>
        </w:rPr>
        <w:t>(NSPCC, 2021)</w:t>
      </w:r>
      <w:r w:rsidR="007B4AF7">
        <w:fldChar w:fldCharType="end"/>
      </w:r>
      <w:r w:rsidR="00131785">
        <w:t>.</w:t>
      </w:r>
      <w:r w:rsidR="000F0575">
        <w:t xml:space="preserve"> </w:t>
      </w:r>
      <w:r w:rsidR="00817B66">
        <w:t>Though</w:t>
      </w:r>
      <w:r w:rsidR="00762C95">
        <w:t xml:space="preserve"> ‘looked-after’ children </w:t>
      </w:r>
      <w:r w:rsidR="00817B66">
        <w:t xml:space="preserve">are housed, </w:t>
      </w:r>
      <w:proofErr w:type="gramStart"/>
      <w:r w:rsidR="00817B66">
        <w:t>fed</w:t>
      </w:r>
      <w:proofErr w:type="gramEnd"/>
      <w:r w:rsidR="00817B66">
        <w:t xml:space="preserve"> and clothed, in many cases they lack </w:t>
      </w:r>
      <w:r w:rsidR="006A6F06">
        <w:t xml:space="preserve">the </w:t>
      </w:r>
      <w:r w:rsidR="009220CE">
        <w:t xml:space="preserve">(emotional and moral) </w:t>
      </w:r>
      <w:r w:rsidR="00817B66">
        <w:t>support and role models traditionally provided by parents.</w:t>
      </w:r>
    </w:p>
    <w:p w14:paraId="39646364" w14:textId="77777777" w:rsidR="00817B66" w:rsidRDefault="00817B66"/>
    <w:p w14:paraId="18BEB5CE" w14:textId="77777777" w:rsidR="00817B66" w:rsidRDefault="00817B66"/>
    <w:p w14:paraId="44A64ED4" w14:textId="077638C3" w:rsidR="00BB330E" w:rsidRPr="00817B66" w:rsidRDefault="00BB330E">
      <w:pPr>
        <w:rPr>
          <w:u w:val="single"/>
        </w:rPr>
      </w:pPr>
      <w:r w:rsidRPr="00817B66">
        <w:rPr>
          <w:u w:val="single"/>
        </w:rPr>
        <w:t>What are the problems with the current situation?</w:t>
      </w:r>
    </w:p>
    <w:p w14:paraId="7F7D8A1E" w14:textId="77777777" w:rsidR="00C1139A" w:rsidRDefault="00C1139A"/>
    <w:p w14:paraId="6251906A" w14:textId="2C251E13" w:rsidR="00C1139A" w:rsidRDefault="00E17424" w:rsidP="00ED294B">
      <w:pPr>
        <w:jc w:val="both"/>
      </w:pPr>
      <w:r>
        <w:t>These chil</w:t>
      </w:r>
      <w:r w:rsidR="00EE35B5">
        <w:t>d</w:t>
      </w:r>
      <w:r>
        <w:t>ren</w:t>
      </w:r>
      <w:r w:rsidR="00EE35B5">
        <w:t xml:space="preserve"> possess</w:t>
      </w:r>
      <w:r w:rsidR="00AC12FC">
        <w:t xml:space="preserve"> the potential to excel academically, socially and in career terms and to lead fulfilling </w:t>
      </w:r>
      <w:r w:rsidR="005D4E9C">
        <w:t>lives, but they</w:t>
      </w:r>
      <w:r w:rsidR="00AC12FC">
        <w:t xml:space="preserve"> need support and guidance to </w:t>
      </w:r>
      <w:r w:rsidR="00A316DF">
        <w:t>realise this</w:t>
      </w:r>
      <w:r w:rsidR="00AC12FC">
        <w:t xml:space="preserve"> potential.</w:t>
      </w:r>
      <w:r w:rsidR="004A1A2F">
        <w:t xml:space="preserve"> </w:t>
      </w:r>
      <w:r w:rsidR="008A0A6F">
        <w:t>O</w:t>
      </w:r>
      <w:r w:rsidR="004A1A2F">
        <w:t>ften</w:t>
      </w:r>
      <w:r w:rsidR="008A0A6F">
        <w:t>, the</w:t>
      </w:r>
      <w:r w:rsidR="003B2B2D">
        <w:t>y</w:t>
      </w:r>
      <w:r w:rsidR="004A1A2F">
        <w:t xml:space="preserve"> have </w:t>
      </w:r>
      <w:r w:rsidR="00F86B72">
        <w:t>nobody who can help them with their homework,</w:t>
      </w:r>
      <w:r w:rsidR="00483D9B">
        <w:t xml:space="preserve"> nobody to</w:t>
      </w:r>
      <w:r w:rsidR="00F86B72">
        <w:t xml:space="preserve"> </w:t>
      </w:r>
      <w:r w:rsidR="000E4F95">
        <w:t>attend parent</w:t>
      </w:r>
      <w:r w:rsidR="002637C7">
        <w:t>’</w:t>
      </w:r>
      <w:r w:rsidR="000E4F95">
        <w:t>s evenings</w:t>
      </w:r>
      <w:r w:rsidR="00D118A5">
        <w:t xml:space="preserve"> or to</w:t>
      </w:r>
      <w:r w:rsidR="004A0843">
        <w:t xml:space="preserve"> liaise with teachers</w:t>
      </w:r>
      <w:r w:rsidR="002D4C1F">
        <w:t xml:space="preserve">, </w:t>
      </w:r>
      <w:r w:rsidR="00C41AF6">
        <w:t>they have few opportunities to observe their guardians</w:t>
      </w:r>
      <w:r w:rsidR="001B6EC0">
        <w:t>’</w:t>
      </w:r>
      <w:r w:rsidR="00D118A5">
        <w:t xml:space="preserve"> interact</w:t>
      </w:r>
      <w:r w:rsidR="00984504">
        <w:t>ions</w:t>
      </w:r>
      <w:r w:rsidR="00D118A5">
        <w:t xml:space="preserve"> with other</w:t>
      </w:r>
      <w:r w:rsidR="00547BBD">
        <w:t xml:space="preserve"> people</w:t>
      </w:r>
      <w:r w:rsidR="002D4C1F">
        <w:t xml:space="preserve"> </w:t>
      </w:r>
      <w:r w:rsidR="001A5208">
        <w:t>and limited access to hobbies</w:t>
      </w:r>
      <w:r w:rsidR="004F485A">
        <w:t xml:space="preserve"> </w:t>
      </w:r>
      <w:r w:rsidR="00296FBD">
        <w:t>or extra-curricular activities where they interact with others</w:t>
      </w:r>
      <w:r w:rsidR="00547BBD">
        <w:t>.</w:t>
      </w:r>
    </w:p>
    <w:p w14:paraId="37500219" w14:textId="77777777" w:rsidR="00AC12FC" w:rsidRDefault="00AC12FC"/>
    <w:p w14:paraId="3AA6AEB6" w14:textId="77777777" w:rsidR="000046DB" w:rsidRDefault="000046DB"/>
    <w:p w14:paraId="45D8BD37" w14:textId="5B45B929" w:rsidR="00BB330E" w:rsidRPr="00817B66" w:rsidRDefault="00BB330E">
      <w:pPr>
        <w:rPr>
          <w:u w:val="single"/>
        </w:rPr>
      </w:pPr>
      <w:r w:rsidRPr="00817B66">
        <w:rPr>
          <w:u w:val="single"/>
        </w:rPr>
        <w:t>What is the effect of these problems you have ident</w:t>
      </w:r>
      <w:r w:rsidR="00817B66">
        <w:rPr>
          <w:u w:val="single"/>
        </w:rPr>
        <w:t>i</w:t>
      </w:r>
      <w:r w:rsidRPr="00817B66">
        <w:rPr>
          <w:u w:val="single"/>
        </w:rPr>
        <w:t>fied?</w:t>
      </w:r>
    </w:p>
    <w:p w14:paraId="10011580" w14:textId="70E88647" w:rsidR="00C1139A" w:rsidRDefault="00C1139A"/>
    <w:p w14:paraId="7DD2E99E" w14:textId="4A9F4257" w:rsidR="00817B66" w:rsidRDefault="00516B43" w:rsidP="00ED294B">
      <w:pPr>
        <w:jc w:val="both"/>
      </w:pPr>
      <w:r>
        <w:t>These children</w:t>
      </w:r>
      <w:r w:rsidR="000952E2">
        <w:t xml:space="preserve"> </w:t>
      </w:r>
      <w:r w:rsidR="0080435C">
        <w:t>often</w:t>
      </w:r>
      <w:r w:rsidR="000952E2">
        <w:t xml:space="preserve"> struggle academic</w:t>
      </w:r>
      <w:r w:rsidR="008D29F5">
        <w:t>ally</w:t>
      </w:r>
      <w:r w:rsidR="00E64294">
        <w:t xml:space="preserve"> and</w:t>
      </w:r>
      <w:r w:rsidR="000952E2">
        <w:t xml:space="preserve"> </w:t>
      </w:r>
      <w:r w:rsidR="006059D9">
        <w:t>may</w:t>
      </w:r>
      <w:r w:rsidR="000952E2">
        <w:t xml:space="preserve"> disengage from </w:t>
      </w:r>
      <w:r w:rsidR="001F3081">
        <w:t xml:space="preserve">- or completely abandon – formal </w:t>
      </w:r>
      <w:r w:rsidR="000952E2">
        <w:t xml:space="preserve">education before </w:t>
      </w:r>
      <w:r w:rsidR="004D6475">
        <w:t>age</w:t>
      </w:r>
      <w:r w:rsidR="00410D91">
        <w:t xml:space="preserve"> eighteen</w:t>
      </w:r>
      <w:r w:rsidR="000952E2">
        <w:t>.</w:t>
      </w:r>
      <w:r w:rsidR="00F04EAA">
        <w:t xml:space="preserve"> Absence of formal qualifications hinders employment prospects, negatively affecting self-esteem and personal fulfilment.</w:t>
      </w:r>
      <w:r w:rsidR="00F3282B">
        <w:t xml:space="preserve"> </w:t>
      </w:r>
      <w:r w:rsidR="00AB4F1A">
        <w:t>W</w:t>
      </w:r>
      <w:r w:rsidR="0014448D">
        <w:t xml:space="preserve">ithout </w:t>
      </w:r>
      <w:r w:rsidR="00FE16D3">
        <w:t xml:space="preserve">anybody to encourage them to </w:t>
      </w:r>
      <w:r w:rsidR="00621FD6">
        <w:t>persist</w:t>
      </w:r>
      <w:r w:rsidR="00987C53">
        <w:t xml:space="preserve"> and to </w:t>
      </w:r>
      <w:r w:rsidR="003F1B83">
        <w:t>maintain</w:t>
      </w:r>
      <w:r w:rsidR="006A3495">
        <w:t xml:space="preserve"> </w:t>
      </w:r>
      <w:r w:rsidR="003F1B83">
        <w:t>aspirations</w:t>
      </w:r>
      <w:r w:rsidR="00621FD6">
        <w:t xml:space="preserve">, </w:t>
      </w:r>
      <w:r w:rsidR="006A3495">
        <w:t xml:space="preserve">academic failure </w:t>
      </w:r>
      <w:r w:rsidR="00F237CD">
        <w:t>will demoralize</w:t>
      </w:r>
      <w:r w:rsidR="00C2433F">
        <w:t xml:space="preserve"> children</w:t>
      </w:r>
      <w:r w:rsidR="00F237CD">
        <w:t xml:space="preserve"> and may </w:t>
      </w:r>
      <w:r w:rsidR="00D30B8C">
        <w:t>foster pessimism.</w:t>
      </w:r>
    </w:p>
    <w:p w14:paraId="37D149A4" w14:textId="7302E84D" w:rsidR="000952E2" w:rsidRDefault="000952E2"/>
    <w:p w14:paraId="5BA27982" w14:textId="0C7E01EB" w:rsidR="005D4E9C" w:rsidRDefault="00474A7C" w:rsidP="00ED294B">
      <w:pPr>
        <w:jc w:val="both"/>
      </w:pPr>
      <w:r>
        <w:t>Such</w:t>
      </w:r>
      <w:r w:rsidR="00620932">
        <w:t xml:space="preserve"> failures</w:t>
      </w:r>
      <w:r w:rsidR="00E34797">
        <w:t xml:space="preserve"> </w:t>
      </w:r>
      <w:r w:rsidR="000952E2">
        <w:t xml:space="preserve">may foster feelings of exclusion and resentment. </w:t>
      </w:r>
      <w:r w:rsidR="00EC2EFD">
        <w:t xml:space="preserve">Furthermore, </w:t>
      </w:r>
      <w:r w:rsidR="00A670AF">
        <w:t xml:space="preserve">observing </w:t>
      </w:r>
      <w:r w:rsidR="00167BE6">
        <w:t>parent</w:t>
      </w:r>
      <w:r w:rsidR="00A670AF">
        <w:t xml:space="preserve">s’ social interactions and </w:t>
      </w:r>
      <w:r w:rsidR="00E93DC7">
        <w:t xml:space="preserve">navigating the social </w:t>
      </w:r>
      <w:r w:rsidR="00CA027F">
        <w:t>aspect</w:t>
      </w:r>
      <w:r w:rsidR="00E93DC7">
        <w:t xml:space="preserve"> of </w:t>
      </w:r>
      <w:r w:rsidR="006709F7">
        <w:t>school are integral to children</w:t>
      </w:r>
      <w:r w:rsidR="005D4B5D">
        <w:t>’</w:t>
      </w:r>
      <w:r w:rsidR="006709F7">
        <w:t>s development.</w:t>
      </w:r>
      <w:r w:rsidR="0022120A">
        <w:t xml:space="preserve"> </w:t>
      </w:r>
      <w:r w:rsidR="00465C63">
        <w:t>T</w:t>
      </w:r>
      <w:r w:rsidR="008A1B76">
        <w:t>he children may</w:t>
      </w:r>
      <w:r w:rsidR="00C71E89">
        <w:t xml:space="preserve"> mature more slowly than their peers mentally and emotionally</w:t>
      </w:r>
      <w:r w:rsidR="00164059">
        <w:t xml:space="preserve">, </w:t>
      </w:r>
      <w:r w:rsidR="00465C63">
        <w:t>disadvantaging them</w:t>
      </w:r>
      <w:r w:rsidR="00164059">
        <w:t xml:space="preserve"> in young adulthood.</w:t>
      </w:r>
    </w:p>
    <w:p w14:paraId="569D4D81" w14:textId="6BB3272D" w:rsidR="00ED294B" w:rsidRDefault="00ED294B"/>
    <w:p w14:paraId="52F2D6F8" w14:textId="110BAB6D" w:rsidR="00ED294B" w:rsidRDefault="00E57781" w:rsidP="00ED294B">
      <w:pPr>
        <w:jc w:val="both"/>
      </w:pPr>
      <w:r>
        <w:t>P</w:t>
      </w:r>
      <w:r w:rsidR="00ED294B">
        <w:t>eople who feel excluded are more likely to commit crime</w:t>
      </w:r>
      <w:r w:rsidR="00CD16BD">
        <w:t xml:space="preserve">, </w:t>
      </w:r>
      <w:r w:rsidR="00ED294B">
        <w:t xml:space="preserve">less likely to be employed and therefore more likely to claim state benefits. </w:t>
      </w:r>
      <w:r w:rsidR="001E254C">
        <w:t>T</w:t>
      </w:r>
      <w:r w:rsidR="00ED294B">
        <w:t>his has social and economic imp</w:t>
      </w:r>
      <w:r w:rsidR="006D1C6F">
        <w:t>lications</w:t>
      </w:r>
      <w:r w:rsidR="00ED294B">
        <w:t xml:space="preserve"> for wider society. Furthermore, </w:t>
      </w:r>
      <w:r w:rsidR="008B67F9">
        <w:t>there will always be shortages of skills and labour in some economic sectors</w:t>
      </w:r>
      <w:r w:rsidR="00ED294B">
        <w:t xml:space="preserve">, so it is in the interests of society to minimise </w:t>
      </w:r>
      <w:r w:rsidR="00E34797">
        <w:t>loss/waste of human potential.</w:t>
      </w:r>
    </w:p>
    <w:p w14:paraId="79FA5090" w14:textId="77777777" w:rsidR="00ED294B" w:rsidRDefault="00ED294B"/>
    <w:p w14:paraId="7D998167" w14:textId="77777777" w:rsidR="005D4E9C" w:rsidRDefault="005D4E9C"/>
    <w:p w14:paraId="613B7246" w14:textId="3178A947" w:rsidR="00BB330E" w:rsidRPr="00817B66" w:rsidRDefault="00BB330E">
      <w:pPr>
        <w:rPr>
          <w:u w:val="single"/>
        </w:rPr>
      </w:pPr>
      <w:r w:rsidRPr="00817B66">
        <w:rPr>
          <w:u w:val="single"/>
        </w:rPr>
        <w:t>What is your proposed solution?</w:t>
      </w:r>
    </w:p>
    <w:p w14:paraId="6F64E419" w14:textId="060A4D52" w:rsidR="00BB330E" w:rsidRDefault="00BB330E"/>
    <w:p w14:paraId="5444EE52" w14:textId="34749BCD" w:rsidR="00C1139A" w:rsidRDefault="00E34797" w:rsidP="00087FB4">
      <w:pPr>
        <w:jc w:val="both"/>
      </w:pPr>
      <w:r>
        <w:t>A web application to connect children</w:t>
      </w:r>
      <w:r w:rsidR="00B478F7">
        <w:t xml:space="preserve"> </w:t>
      </w:r>
      <w:r w:rsidR="00055CD4">
        <w:t>–</w:t>
      </w:r>
      <w:r>
        <w:t xml:space="preserve"> </w:t>
      </w:r>
      <w:r w:rsidR="00502FAC">
        <w:t>who</w:t>
      </w:r>
      <w:r w:rsidR="00055CD4">
        <w:t xml:space="preserve"> </w:t>
      </w:r>
      <w:r w:rsidR="00502FAC">
        <w:t>have nobody</w:t>
      </w:r>
      <w:r w:rsidR="00B478F7">
        <w:t xml:space="preserve"> to help</w:t>
      </w:r>
      <w:r w:rsidR="00422404">
        <w:t xml:space="preserve"> them</w:t>
      </w:r>
      <w:r w:rsidR="00B478F7">
        <w:t xml:space="preserve"> with their homework –</w:t>
      </w:r>
      <w:r w:rsidR="00B83FB8">
        <w:t xml:space="preserve"> </w:t>
      </w:r>
      <w:r w:rsidR="00B478F7">
        <w:t xml:space="preserve">with </w:t>
      </w:r>
      <w:r>
        <w:t>undergraduate</w:t>
      </w:r>
      <w:r w:rsidR="0012769D">
        <w:t>s</w:t>
      </w:r>
      <w:r>
        <w:t xml:space="preserve"> who can </w:t>
      </w:r>
      <w:r w:rsidR="00011FA8">
        <w:t>tutor</w:t>
      </w:r>
      <w:r>
        <w:t xml:space="preserve"> </w:t>
      </w:r>
      <w:r w:rsidR="000E660C">
        <w:t>them</w:t>
      </w:r>
      <w:r w:rsidR="00011FA8">
        <w:t>,</w:t>
      </w:r>
      <w:r>
        <w:t xml:space="preserve"> perhaps</w:t>
      </w:r>
      <w:r w:rsidR="00D06EDC">
        <w:t xml:space="preserve"> also</w:t>
      </w:r>
      <w:r>
        <w:t xml:space="preserve"> </w:t>
      </w:r>
      <w:r w:rsidR="00E01B8F">
        <w:t>inspiring</w:t>
      </w:r>
      <w:r w:rsidR="003A1830">
        <w:t xml:space="preserve"> a</w:t>
      </w:r>
      <w:r w:rsidR="00D67875">
        <w:t>ssumption</w:t>
      </w:r>
      <w:r w:rsidR="003A1830">
        <w:t xml:space="preserve"> of</w:t>
      </w:r>
      <w:r>
        <w:t xml:space="preserve"> positive habits</w:t>
      </w:r>
      <w:r w:rsidR="00087FB4">
        <w:t xml:space="preserve"> </w:t>
      </w:r>
      <w:r>
        <w:t xml:space="preserve">and </w:t>
      </w:r>
      <w:r w:rsidR="003D694C">
        <w:t>behaviours</w:t>
      </w:r>
      <w:r>
        <w:t>.</w:t>
      </w:r>
    </w:p>
    <w:p w14:paraId="0190B2B4" w14:textId="27245AC4" w:rsidR="006C33B9" w:rsidRDefault="006C33B9" w:rsidP="00087FB4">
      <w:pPr>
        <w:jc w:val="both"/>
      </w:pPr>
    </w:p>
    <w:p w14:paraId="38BACD99" w14:textId="3C5F66AE" w:rsidR="006C33B9" w:rsidRDefault="009758D9" w:rsidP="00087FB4">
      <w:pPr>
        <w:jc w:val="both"/>
      </w:pPr>
      <w:r>
        <w:t xml:space="preserve">School children </w:t>
      </w:r>
      <w:r w:rsidR="00713FFC">
        <w:t>r</w:t>
      </w:r>
      <w:r>
        <w:t xml:space="preserve">egister </w:t>
      </w:r>
      <w:r w:rsidR="00F71C99">
        <w:t xml:space="preserve">as clients </w:t>
      </w:r>
      <w:r>
        <w:t xml:space="preserve">and their registration </w:t>
      </w:r>
      <w:r w:rsidR="00B23CDA">
        <w:t>must</w:t>
      </w:r>
      <w:r w:rsidR="008424ED">
        <w:t xml:space="preserve"> be validated by a guardian before they can </w:t>
      </w:r>
      <w:r w:rsidR="005F0B9B">
        <w:t>use</w:t>
      </w:r>
      <w:r w:rsidR="008424ED">
        <w:t xml:space="preserve"> the application. </w:t>
      </w:r>
      <w:r w:rsidR="00A004AF">
        <w:t>T</w:t>
      </w:r>
      <w:r w:rsidR="008424ED">
        <w:t xml:space="preserve">hey </w:t>
      </w:r>
      <w:r w:rsidR="00E07E77">
        <w:t xml:space="preserve">request help with homework, </w:t>
      </w:r>
      <w:r w:rsidR="005F0B9B">
        <w:t>posting</w:t>
      </w:r>
      <w:r w:rsidR="00E07E77">
        <w:t xml:space="preserve"> a brief description of the subject and </w:t>
      </w:r>
      <w:r w:rsidR="00647E97">
        <w:t>topic</w:t>
      </w:r>
      <w:r w:rsidR="00E07E77">
        <w:t xml:space="preserve"> of the homework.</w:t>
      </w:r>
    </w:p>
    <w:p w14:paraId="68C6EE74" w14:textId="32B6CD1B" w:rsidR="00F71C99" w:rsidRDefault="00F71C99" w:rsidP="00087FB4">
      <w:pPr>
        <w:jc w:val="both"/>
      </w:pPr>
    </w:p>
    <w:p w14:paraId="29E74D0B" w14:textId="21361F9F" w:rsidR="00F71C99" w:rsidRDefault="00F71C99" w:rsidP="00087FB4">
      <w:pPr>
        <w:jc w:val="both"/>
      </w:pPr>
      <w:r>
        <w:t>Undergraduate</w:t>
      </w:r>
      <w:r w:rsidR="00C538BD">
        <w:t>s</w:t>
      </w:r>
      <w:r>
        <w:t xml:space="preserve"> register </w:t>
      </w:r>
      <w:r w:rsidR="00911F28">
        <w:t xml:space="preserve">(using an </w:t>
      </w:r>
      <w:r w:rsidR="00696D8E">
        <w:t>‘</w:t>
      </w:r>
      <w:r w:rsidR="00911F28">
        <w:t>.ac.uk</w:t>
      </w:r>
      <w:r w:rsidR="00696D8E">
        <w:t>’</w:t>
      </w:r>
      <w:r w:rsidR="00911F28">
        <w:t xml:space="preserve"> email address) </w:t>
      </w:r>
      <w:r>
        <w:t xml:space="preserve">as tutors and their registration </w:t>
      </w:r>
      <w:r w:rsidR="00911F28">
        <w:t xml:space="preserve">must be validated by </w:t>
      </w:r>
      <w:r w:rsidR="009E24B2">
        <w:t xml:space="preserve">their personal tutor at university. </w:t>
      </w:r>
      <w:r w:rsidR="00A004AF">
        <w:t>T</w:t>
      </w:r>
      <w:r w:rsidR="009E24B2">
        <w:t>utors browse requests for help, respond to those they feel able to assist with</w:t>
      </w:r>
      <w:r w:rsidR="00A2108F">
        <w:t xml:space="preserve">, arrange an appointment with the client, generate a Zoom link and </w:t>
      </w:r>
      <w:r w:rsidR="000B26FA">
        <w:t>send it to the client as a QR code.</w:t>
      </w:r>
    </w:p>
    <w:p w14:paraId="68DA94D8" w14:textId="77777777" w:rsidR="00087FB4" w:rsidRDefault="00087FB4" w:rsidP="00087FB4">
      <w:pPr>
        <w:jc w:val="both"/>
      </w:pPr>
    </w:p>
    <w:p w14:paraId="26F7A88F" w14:textId="77777777" w:rsidR="00C1139A" w:rsidRDefault="00C1139A"/>
    <w:p w14:paraId="304C7670" w14:textId="1D7749BF" w:rsidR="00BB330E" w:rsidRPr="00817B66" w:rsidRDefault="00BB330E">
      <w:pPr>
        <w:rPr>
          <w:u w:val="single"/>
        </w:rPr>
      </w:pPr>
      <w:r w:rsidRPr="00817B66">
        <w:rPr>
          <w:u w:val="single"/>
        </w:rPr>
        <w:t>What will be the benefit of your proposed solutions?</w:t>
      </w:r>
    </w:p>
    <w:p w14:paraId="469AA5AB" w14:textId="45C4EAB1" w:rsidR="00BB330E" w:rsidRDefault="00BB330E"/>
    <w:p w14:paraId="3682C3B6" w14:textId="7A8C7A99" w:rsidR="00BB330E" w:rsidRDefault="000B26FA" w:rsidP="00645EBB">
      <w:pPr>
        <w:jc w:val="both"/>
      </w:pPr>
      <w:r>
        <w:t>A high</w:t>
      </w:r>
      <w:r w:rsidR="009F2647">
        <w:t>er</w:t>
      </w:r>
      <w:r>
        <w:t xml:space="preserve"> proportion of </w:t>
      </w:r>
      <w:r w:rsidR="009F2647">
        <w:t>disadvantaged children</w:t>
      </w:r>
      <w:r w:rsidR="000F4BE2">
        <w:t xml:space="preserve"> </w:t>
      </w:r>
      <w:r w:rsidR="00D04879">
        <w:t>are supported to</w:t>
      </w:r>
      <w:r w:rsidR="000F4BE2">
        <w:t xml:space="preserve"> achieve academic success. </w:t>
      </w:r>
      <w:r w:rsidR="00777B36">
        <w:t>They</w:t>
      </w:r>
      <w:r w:rsidR="00B839ED">
        <w:t xml:space="preserve"> </w:t>
      </w:r>
      <w:r w:rsidR="006D3E2D">
        <w:t xml:space="preserve">mature </w:t>
      </w:r>
      <w:r w:rsidR="00777B36">
        <w:t xml:space="preserve">– </w:t>
      </w:r>
      <w:r w:rsidR="006D3E2D">
        <w:t>mentally</w:t>
      </w:r>
      <w:r w:rsidR="00777B36">
        <w:t xml:space="preserve"> </w:t>
      </w:r>
      <w:r w:rsidR="006D3E2D">
        <w:t>and emotionally</w:t>
      </w:r>
      <w:r w:rsidR="00777B36">
        <w:t xml:space="preserve"> – </w:t>
      </w:r>
      <w:r w:rsidR="006D3E2D">
        <w:t>and</w:t>
      </w:r>
      <w:r w:rsidR="00777B36">
        <w:t xml:space="preserve"> </w:t>
      </w:r>
      <w:r w:rsidR="006D3E2D">
        <w:t xml:space="preserve">progress academically at a similar rate to their peers, </w:t>
      </w:r>
      <w:r w:rsidR="00032FF1">
        <w:t xml:space="preserve">averting the risk of </w:t>
      </w:r>
      <w:r w:rsidR="007C503B">
        <w:t>falling behind</w:t>
      </w:r>
      <w:r w:rsidR="00747B8C">
        <w:t xml:space="preserve"> and its associated disadvantages in adulthood</w:t>
      </w:r>
      <w:r w:rsidR="0009326F">
        <w:t>.</w:t>
      </w:r>
    </w:p>
    <w:p w14:paraId="457A8570" w14:textId="085DEDE9" w:rsidR="0009326F" w:rsidRDefault="0009326F" w:rsidP="00645EBB">
      <w:pPr>
        <w:jc w:val="both"/>
      </w:pPr>
    </w:p>
    <w:p w14:paraId="167CBD6B" w14:textId="6AA818AA" w:rsidR="0009326F" w:rsidRDefault="00EB6CB3" w:rsidP="00645EBB">
      <w:pPr>
        <w:jc w:val="both"/>
      </w:pPr>
      <w:r>
        <w:t xml:space="preserve">Consequently, a higher proportion of children in compulsory education have </w:t>
      </w:r>
      <w:r w:rsidR="003E07A1">
        <w:t>better</w:t>
      </w:r>
      <w:r w:rsidR="001B2E05">
        <w:t xml:space="preserve"> mental and emotional health, higher </w:t>
      </w:r>
      <w:proofErr w:type="gramStart"/>
      <w:r w:rsidR="001B2E05">
        <w:t>self-esteem</w:t>
      </w:r>
      <w:proofErr w:type="gramEnd"/>
      <w:r w:rsidR="001B2E05">
        <w:t xml:space="preserve"> and confidence, they finish compulsory education with </w:t>
      </w:r>
      <w:r w:rsidR="007C503B">
        <w:t>higher</w:t>
      </w:r>
      <w:r w:rsidR="00032FF1">
        <w:t xml:space="preserve"> quality</w:t>
      </w:r>
      <w:r w:rsidR="001B2E05">
        <w:t xml:space="preserve"> </w:t>
      </w:r>
      <w:r w:rsidR="00645EBB">
        <w:t>qualifications and are better prepared for adult life.</w:t>
      </w:r>
    </w:p>
    <w:p w14:paraId="1C4A1E56" w14:textId="627A8EB3" w:rsidR="00520A26" w:rsidRDefault="00520A26" w:rsidP="00645EBB">
      <w:pPr>
        <w:jc w:val="both"/>
      </w:pPr>
    </w:p>
    <w:p w14:paraId="536332C9" w14:textId="77777777" w:rsidR="00B719DE" w:rsidRDefault="00B719DE" w:rsidP="00B719DE">
      <w:pPr>
        <w:widowControl w:val="0"/>
        <w:autoSpaceDE w:val="0"/>
        <w:autoSpaceDN w:val="0"/>
        <w:adjustRightInd w:val="0"/>
        <w:rPr>
          <w:u w:val="single"/>
        </w:rPr>
      </w:pPr>
    </w:p>
    <w:p w14:paraId="4BFA07CF" w14:textId="0F6FE9A6" w:rsidR="00520A26" w:rsidRPr="00520A26" w:rsidRDefault="00B719DE" w:rsidP="00B719DE">
      <w:pPr>
        <w:widowControl w:val="0"/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Bibliography</w:t>
      </w:r>
    </w:p>
    <w:p w14:paraId="76254132" w14:textId="77777777" w:rsidR="00520A26" w:rsidRDefault="00520A26" w:rsidP="00520A26">
      <w:pPr>
        <w:widowControl w:val="0"/>
        <w:autoSpaceDE w:val="0"/>
        <w:autoSpaceDN w:val="0"/>
        <w:adjustRightInd w:val="0"/>
      </w:pPr>
    </w:p>
    <w:p w14:paraId="334A65F3" w14:textId="1FA02CAD" w:rsidR="00520A26" w:rsidRDefault="00520A26" w:rsidP="00520A2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20A26">
        <w:rPr>
          <w:rFonts w:ascii="Calibri" w:hAnsi="Calibri" w:cs="Calibri"/>
          <w:noProof/>
        </w:rPr>
        <w:t xml:space="preserve">Department for Education (2020) </w:t>
      </w:r>
      <w:r w:rsidRPr="00520A26">
        <w:rPr>
          <w:rFonts w:ascii="Calibri" w:hAnsi="Calibri" w:cs="Calibri"/>
          <w:i/>
          <w:iCs/>
          <w:noProof/>
        </w:rPr>
        <w:t>Children looked after in England including adoptions, Reporting Year 2020</w:t>
      </w:r>
      <w:r w:rsidRPr="00520A26">
        <w:rPr>
          <w:rFonts w:ascii="Calibri" w:hAnsi="Calibri" w:cs="Calibri"/>
          <w:noProof/>
        </w:rPr>
        <w:t>. London. Available at: https://explore-education-statistics.service.gov.uk/find-statistics/children-looked-after-in-england-including-adoptions/2020#dataDownloads-1 (Accessed: 15 October 2021).</w:t>
      </w:r>
    </w:p>
    <w:p w14:paraId="5EDEB2A7" w14:textId="77777777" w:rsidR="00B719DE" w:rsidRPr="00520A26" w:rsidRDefault="00B719DE" w:rsidP="00520A2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</w:p>
    <w:p w14:paraId="4835D7F8" w14:textId="5812076B" w:rsidR="00520A26" w:rsidRDefault="00520A26" w:rsidP="00520A2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520A26">
        <w:rPr>
          <w:rFonts w:ascii="Calibri" w:hAnsi="Calibri" w:cs="Calibri"/>
          <w:noProof/>
        </w:rPr>
        <w:t xml:space="preserve">Department for Education (2021) </w:t>
      </w:r>
      <w:r w:rsidRPr="00520A26">
        <w:rPr>
          <w:rFonts w:ascii="Calibri" w:hAnsi="Calibri" w:cs="Calibri"/>
          <w:i/>
          <w:iCs/>
          <w:noProof/>
        </w:rPr>
        <w:t>Children looked after return: guide to submitting data</w:t>
      </w:r>
      <w:r w:rsidRPr="00520A26">
        <w:rPr>
          <w:rFonts w:ascii="Calibri" w:hAnsi="Calibri" w:cs="Calibri"/>
          <w:noProof/>
        </w:rPr>
        <w:t xml:space="preserve">, </w:t>
      </w:r>
      <w:r w:rsidRPr="00520A26">
        <w:rPr>
          <w:rFonts w:ascii="Calibri" w:hAnsi="Calibri" w:cs="Calibri"/>
          <w:i/>
          <w:iCs/>
          <w:noProof/>
        </w:rPr>
        <w:t>gov.uk</w:t>
      </w:r>
      <w:r w:rsidRPr="00520A26">
        <w:rPr>
          <w:rFonts w:ascii="Calibri" w:hAnsi="Calibri" w:cs="Calibri"/>
          <w:noProof/>
        </w:rPr>
        <w:t>. Available at: https://www.gov.uk/guidance/children-looked-after-return-guide-to-submitting-data (Accessed: 15 October 2021).</w:t>
      </w:r>
    </w:p>
    <w:p w14:paraId="46B383F7" w14:textId="77777777" w:rsidR="00B719DE" w:rsidRPr="00520A26" w:rsidRDefault="00B719DE" w:rsidP="00520A2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</w:p>
    <w:p w14:paraId="54AB23E1" w14:textId="77777777" w:rsidR="00520A26" w:rsidRPr="00520A26" w:rsidRDefault="00520A26" w:rsidP="00520A26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520A26">
        <w:rPr>
          <w:rFonts w:ascii="Calibri" w:hAnsi="Calibri" w:cs="Calibri"/>
          <w:noProof/>
        </w:rPr>
        <w:t xml:space="preserve">NSPCC (2021) </w:t>
      </w:r>
      <w:r w:rsidRPr="00520A26">
        <w:rPr>
          <w:rFonts w:ascii="Calibri" w:hAnsi="Calibri" w:cs="Calibri"/>
          <w:i/>
          <w:iCs/>
          <w:noProof/>
        </w:rPr>
        <w:t>Looked after children</w:t>
      </w:r>
      <w:r w:rsidRPr="00520A26">
        <w:rPr>
          <w:rFonts w:ascii="Calibri" w:hAnsi="Calibri" w:cs="Calibri"/>
          <w:noProof/>
        </w:rPr>
        <w:t xml:space="preserve">, </w:t>
      </w:r>
      <w:r w:rsidRPr="00520A26">
        <w:rPr>
          <w:rFonts w:ascii="Calibri" w:hAnsi="Calibri" w:cs="Calibri"/>
          <w:i/>
          <w:iCs/>
          <w:noProof/>
        </w:rPr>
        <w:t>NSPCC Learning</w:t>
      </w:r>
      <w:r w:rsidRPr="00520A26">
        <w:rPr>
          <w:rFonts w:ascii="Calibri" w:hAnsi="Calibri" w:cs="Calibri"/>
          <w:noProof/>
        </w:rPr>
        <w:t>. Available at: https://learning.nspcc.org.uk/children-and-families-at-risk/looked-after-children (Accessed: 15 October 2021).</w:t>
      </w:r>
    </w:p>
    <w:p w14:paraId="12C1517B" w14:textId="448C3FF6" w:rsidR="00520A26" w:rsidRDefault="00520A26" w:rsidP="00645EBB">
      <w:pPr>
        <w:jc w:val="both"/>
      </w:pPr>
      <w:r>
        <w:fldChar w:fldCharType="end"/>
      </w:r>
    </w:p>
    <w:sectPr w:rsidR="00520A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DDF3" w14:textId="77777777" w:rsidR="00D9782A" w:rsidRDefault="00D9782A" w:rsidP="00544E46">
      <w:r>
        <w:separator/>
      </w:r>
    </w:p>
  </w:endnote>
  <w:endnote w:type="continuationSeparator" w:id="0">
    <w:p w14:paraId="066E4A3D" w14:textId="77777777" w:rsidR="00D9782A" w:rsidRDefault="00D9782A" w:rsidP="0054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20CC" w14:textId="77777777" w:rsidR="00D9782A" w:rsidRDefault="00D9782A" w:rsidP="00544E46">
      <w:r>
        <w:separator/>
      </w:r>
    </w:p>
  </w:footnote>
  <w:footnote w:type="continuationSeparator" w:id="0">
    <w:p w14:paraId="62BA31A3" w14:textId="77777777" w:rsidR="00D9782A" w:rsidRDefault="00D9782A" w:rsidP="00544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B6AD" w14:textId="58ED2624" w:rsidR="00544E46" w:rsidRPr="00917749" w:rsidRDefault="00544E46">
    <w:pPr>
      <w:pStyle w:val="Header"/>
    </w:pPr>
    <w:r>
      <w:t xml:space="preserve">Ed Bradbury, student </w:t>
    </w:r>
    <w:r w:rsidRPr="00917749">
      <w:rPr>
        <w:rFonts w:ascii="AppleSystemUIFontBold" w:hAnsi="AppleSystemUIFontBold" w:cs="AppleSystemUIFontBold"/>
      </w:rPr>
      <w:t>33528702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E"/>
    <w:rsid w:val="000046DB"/>
    <w:rsid w:val="00006E9E"/>
    <w:rsid w:val="00011FA8"/>
    <w:rsid w:val="000138E1"/>
    <w:rsid w:val="00026C0C"/>
    <w:rsid w:val="00032FF1"/>
    <w:rsid w:val="00055CD4"/>
    <w:rsid w:val="00063CC7"/>
    <w:rsid w:val="00085F50"/>
    <w:rsid w:val="00087FB4"/>
    <w:rsid w:val="000910C6"/>
    <w:rsid w:val="0009326F"/>
    <w:rsid w:val="000952E2"/>
    <w:rsid w:val="000B26FA"/>
    <w:rsid w:val="000D4251"/>
    <w:rsid w:val="000D6363"/>
    <w:rsid w:val="000E4F95"/>
    <w:rsid w:val="000E660C"/>
    <w:rsid w:val="000F0575"/>
    <w:rsid w:val="000F4BE2"/>
    <w:rsid w:val="0012769D"/>
    <w:rsid w:val="00131785"/>
    <w:rsid w:val="001317DF"/>
    <w:rsid w:val="00137329"/>
    <w:rsid w:val="0014448D"/>
    <w:rsid w:val="00164059"/>
    <w:rsid w:val="00167BE6"/>
    <w:rsid w:val="00175C33"/>
    <w:rsid w:val="00180BFC"/>
    <w:rsid w:val="00193469"/>
    <w:rsid w:val="001A5208"/>
    <w:rsid w:val="001B2E05"/>
    <w:rsid w:val="001B6EC0"/>
    <w:rsid w:val="001C2B79"/>
    <w:rsid w:val="001E254C"/>
    <w:rsid w:val="001F3081"/>
    <w:rsid w:val="00220177"/>
    <w:rsid w:val="0022120A"/>
    <w:rsid w:val="0023044C"/>
    <w:rsid w:val="00246309"/>
    <w:rsid w:val="00251F19"/>
    <w:rsid w:val="002637C7"/>
    <w:rsid w:val="0027004E"/>
    <w:rsid w:val="002733B3"/>
    <w:rsid w:val="00296470"/>
    <w:rsid w:val="00296FBD"/>
    <w:rsid w:val="002A5AA7"/>
    <w:rsid w:val="002C104B"/>
    <w:rsid w:val="002D4C1F"/>
    <w:rsid w:val="002F5998"/>
    <w:rsid w:val="00347A62"/>
    <w:rsid w:val="003A0D62"/>
    <w:rsid w:val="003A1830"/>
    <w:rsid w:val="003A426F"/>
    <w:rsid w:val="003A4CDB"/>
    <w:rsid w:val="003A7931"/>
    <w:rsid w:val="003B2B2D"/>
    <w:rsid w:val="003D54F7"/>
    <w:rsid w:val="003D694C"/>
    <w:rsid w:val="003E07A1"/>
    <w:rsid w:val="003F1B83"/>
    <w:rsid w:val="004010D9"/>
    <w:rsid w:val="00410D91"/>
    <w:rsid w:val="0041662E"/>
    <w:rsid w:val="00422404"/>
    <w:rsid w:val="0044700B"/>
    <w:rsid w:val="00451841"/>
    <w:rsid w:val="00465C63"/>
    <w:rsid w:val="00474A7C"/>
    <w:rsid w:val="00477C97"/>
    <w:rsid w:val="00483D9B"/>
    <w:rsid w:val="004A0843"/>
    <w:rsid w:val="004A1A2F"/>
    <w:rsid w:val="004A3F15"/>
    <w:rsid w:val="004D6475"/>
    <w:rsid w:val="004F485A"/>
    <w:rsid w:val="00502FAC"/>
    <w:rsid w:val="00516B43"/>
    <w:rsid w:val="00520A26"/>
    <w:rsid w:val="00544AEE"/>
    <w:rsid w:val="00544E46"/>
    <w:rsid w:val="00547BBD"/>
    <w:rsid w:val="00597CC3"/>
    <w:rsid w:val="005D0E0F"/>
    <w:rsid w:val="005D4B5D"/>
    <w:rsid w:val="005D4E9C"/>
    <w:rsid w:val="005D4FC2"/>
    <w:rsid w:val="005E6267"/>
    <w:rsid w:val="005F0B9B"/>
    <w:rsid w:val="005F74FB"/>
    <w:rsid w:val="006059D9"/>
    <w:rsid w:val="00620932"/>
    <w:rsid w:val="00621FD6"/>
    <w:rsid w:val="00633F7B"/>
    <w:rsid w:val="00645EBB"/>
    <w:rsid w:val="00647E97"/>
    <w:rsid w:val="00650EAE"/>
    <w:rsid w:val="00652FB8"/>
    <w:rsid w:val="006709F7"/>
    <w:rsid w:val="00696D8E"/>
    <w:rsid w:val="006A3495"/>
    <w:rsid w:val="006A6F06"/>
    <w:rsid w:val="006A7E59"/>
    <w:rsid w:val="006B3CD8"/>
    <w:rsid w:val="006C33B9"/>
    <w:rsid w:val="006D1C6F"/>
    <w:rsid w:val="006D3E2D"/>
    <w:rsid w:val="006D5D81"/>
    <w:rsid w:val="00700118"/>
    <w:rsid w:val="00713FFC"/>
    <w:rsid w:val="00724FD4"/>
    <w:rsid w:val="00737BD9"/>
    <w:rsid w:val="00746339"/>
    <w:rsid w:val="00747B8C"/>
    <w:rsid w:val="00762C95"/>
    <w:rsid w:val="00777B36"/>
    <w:rsid w:val="007B4AF7"/>
    <w:rsid w:val="007B5213"/>
    <w:rsid w:val="007C3F4B"/>
    <w:rsid w:val="007C503B"/>
    <w:rsid w:val="007E4FF6"/>
    <w:rsid w:val="007F6385"/>
    <w:rsid w:val="0080435C"/>
    <w:rsid w:val="00817B66"/>
    <w:rsid w:val="008424ED"/>
    <w:rsid w:val="008A0A6F"/>
    <w:rsid w:val="008A1B76"/>
    <w:rsid w:val="008A5CB6"/>
    <w:rsid w:val="008B67F9"/>
    <w:rsid w:val="008D29F5"/>
    <w:rsid w:val="008E0599"/>
    <w:rsid w:val="00911F28"/>
    <w:rsid w:val="0091703A"/>
    <w:rsid w:val="00917749"/>
    <w:rsid w:val="009220CE"/>
    <w:rsid w:val="009574FC"/>
    <w:rsid w:val="009646E7"/>
    <w:rsid w:val="009758D9"/>
    <w:rsid w:val="00984504"/>
    <w:rsid w:val="00986544"/>
    <w:rsid w:val="00987C53"/>
    <w:rsid w:val="009B1FAD"/>
    <w:rsid w:val="009E24B2"/>
    <w:rsid w:val="009F2034"/>
    <w:rsid w:val="009F2647"/>
    <w:rsid w:val="00A004AF"/>
    <w:rsid w:val="00A15EC9"/>
    <w:rsid w:val="00A2108F"/>
    <w:rsid w:val="00A21C40"/>
    <w:rsid w:val="00A316DF"/>
    <w:rsid w:val="00A670AF"/>
    <w:rsid w:val="00A71FB7"/>
    <w:rsid w:val="00AB4F1A"/>
    <w:rsid w:val="00AB6013"/>
    <w:rsid w:val="00AC0B63"/>
    <w:rsid w:val="00AC12FC"/>
    <w:rsid w:val="00B23CDA"/>
    <w:rsid w:val="00B34BE8"/>
    <w:rsid w:val="00B42D8D"/>
    <w:rsid w:val="00B478F7"/>
    <w:rsid w:val="00B719DE"/>
    <w:rsid w:val="00B839ED"/>
    <w:rsid w:val="00B83FB8"/>
    <w:rsid w:val="00B95388"/>
    <w:rsid w:val="00BA7090"/>
    <w:rsid w:val="00BB330E"/>
    <w:rsid w:val="00BB5681"/>
    <w:rsid w:val="00BC0F7E"/>
    <w:rsid w:val="00BD5B9A"/>
    <w:rsid w:val="00C1139A"/>
    <w:rsid w:val="00C15902"/>
    <w:rsid w:val="00C220B7"/>
    <w:rsid w:val="00C2433F"/>
    <w:rsid w:val="00C41AF6"/>
    <w:rsid w:val="00C47825"/>
    <w:rsid w:val="00C538BD"/>
    <w:rsid w:val="00C56FA7"/>
    <w:rsid w:val="00C66077"/>
    <w:rsid w:val="00C70614"/>
    <w:rsid w:val="00C71E89"/>
    <w:rsid w:val="00C7545A"/>
    <w:rsid w:val="00C8778B"/>
    <w:rsid w:val="00CA027F"/>
    <w:rsid w:val="00CD16BD"/>
    <w:rsid w:val="00CE2EF0"/>
    <w:rsid w:val="00CE70F9"/>
    <w:rsid w:val="00D04879"/>
    <w:rsid w:val="00D06EDC"/>
    <w:rsid w:val="00D118A5"/>
    <w:rsid w:val="00D30B8C"/>
    <w:rsid w:val="00D5389E"/>
    <w:rsid w:val="00D63A0C"/>
    <w:rsid w:val="00D67875"/>
    <w:rsid w:val="00D86302"/>
    <w:rsid w:val="00D93B3E"/>
    <w:rsid w:val="00D9782A"/>
    <w:rsid w:val="00DF69BD"/>
    <w:rsid w:val="00E01B8F"/>
    <w:rsid w:val="00E068E3"/>
    <w:rsid w:val="00E0714F"/>
    <w:rsid w:val="00E07E77"/>
    <w:rsid w:val="00E17424"/>
    <w:rsid w:val="00E30594"/>
    <w:rsid w:val="00E343C7"/>
    <w:rsid w:val="00E34797"/>
    <w:rsid w:val="00E564DD"/>
    <w:rsid w:val="00E57781"/>
    <w:rsid w:val="00E622F6"/>
    <w:rsid w:val="00E64294"/>
    <w:rsid w:val="00E92BCC"/>
    <w:rsid w:val="00E93DC7"/>
    <w:rsid w:val="00EA520D"/>
    <w:rsid w:val="00EB6CB3"/>
    <w:rsid w:val="00EC2EFD"/>
    <w:rsid w:val="00EC6A44"/>
    <w:rsid w:val="00ED294B"/>
    <w:rsid w:val="00ED2C2D"/>
    <w:rsid w:val="00EE35B5"/>
    <w:rsid w:val="00EF3C30"/>
    <w:rsid w:val="00EF43BD"/>
    <w:rsid w:val="00EF7AD2"/>
    <w:rsid w:val="00F04EAA"/>
    <w:rsid w:val="00F237CD"/>
    <w:rsid w:val="00F3233C"/>
    <w:rsid w:val="00F3282B"/>
    <w:rsid w:val="00F40B73"/>
    <w:rsid w:val="00F6430D"/>
    <w:rsid w:val="00F71C99"/>
    <w:rsid w:val="00F86B72"/>
    <w:rsid w:val="00FC2FD9"/>
    <w:rsid w:val="00FC3C77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1DAE"/>
  <w15:chartTrackingRefBased/>
  <w15:docId w15:val="{1BCED110-CEA3-8F4F-BA1F-7929331E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E46"/>
  </w:style>
  <w:style w:type="paragraph" w:styleId="Footer">
    <w:name w:val="footer"/>
    <w:basedOn w:val="Normal"/>
    <w:link w:val="FooterChar"/>
    <w:uiPriority w:val="99"/>
    <w:unhideWhenUsed/>
    <w:rsid w:val="00544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3CB4C71-70A5-0943-B2B4-0E4C2430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Ohene-Djan</dc:creator>
  <cp:keywords/>
  <dc:description/>
  <cp:lastModifiedBy>Ed Bradbury</cp:lastModifiedBy>
  <cp:revision>227</cp:revision>
  <dcterms:created xsi:type="dcterms:W3CDTF">2021-10-11T09:00:00Z</dcterms:created>
  <dcterms:modified xsi:type="dcterms:W3CDTF">2021-10-26T15:52:00Z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780a6a45-e42a-3b42-ba66-3c6359c5f9b3</vt:lpwstr>
  </property>
  <property fmtid="{D5CDD505-2E9C-101B-9397-08002B2CF9AE}" pid="24" name="Mendeley Citation Style_1">
    <vt:lpwstr>http://www.zotero.org/styles/harvard-cite-them-right</vt:lpwstr>
  </property>
</Properties>
</file>