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 w:before="0"/>
      </w:pPr>
      <w:r>
        <w:rPr>
          <w:rFonts w:ascii="Arial" w:cs="Arial" w:eastAsia="Arial" w:hAnsi="Arial"/>
          <w:b/>
          <w:bCs/>
          <w:color w:val="1D9E75"/>
          <w:sz w:val="52"/>
          <w:szCs w:val="52"/>
        </w:rPr>
        <w:t xml:space="preserve">NEXUS EOC</w:t>
      </w:r>
    </w:p>
    <w:p>
      <w:pPr>
        <w:spacing w:after="80" w:before="0"/>
      </w:pPr>
      <w:r>
        <w:rPr>
          <w:rFonts w:ascii="Arial" w:cs="Arial" w:eastAsia="Arial" w:hAnsi="Arial"/>
          <w:b/>
          <w:bCs/>
          <w:color w:val="1a1a1a"/>
          <w:sz w:val="26"/>
          <w:szCs w:val="26"/>
        </w:rPr>
        <w:t xml:space="preserve">Simulated Emergency Operations Platform</w:t>
      </w:r>
    </w:p>
    <w:p>
      <w:pPr>
        <w:pBdr>
          <w:bottom w:val="single" w:color="1D9E75" w:sz="6" w:space="1"/>
        </w:pBdr>
        <w:spacing w:after="160" w:before="0"/>
      </w:pPr>
      <w:r>
        <w:t xml:space="preserve"/>
      </w:r>
    </w:p>
    <w:p>
      <w:pPr>
        <w:spacing w:after="240" w:before="0"/>
      </w:pPr>
      <w:r>
        <w:rPr>
          <w:rFonts w:ascii="Arial" w:cs="Arial" w:eastAsia="Arial" w:hAnsi="Arial"/>
          <w:i/>
          <w:iCs/>
          <w:color w:val="444444"/>
          <w:sz w:val="22"/>
          <w:szCs w:val="22"/>
        </w:rPr>
        <w:t xml:space="preserve">AI-powered, scenario-based incident command training for emergency managers, EOC teams, and response organizations. Make decisions, face consequences, and receive a full after-action review — without waiting for the next real event.</w:t>
      </w:r>
    </w:p>
    <w:p>
      <w:pPr>
        <w:spacing w:after="100" w:before="0"/>
      </w:pPr>
      <w:r>
        <w:rPr>
          <w:rFonts w:ascii="Arial" w:cs="Arial" w:eastAsia="Arial" w:hAnsi="Arial"/>
          <w:b/>
          <w:bCs/>
          <w:color w:val="1D9E75"/>
          <w:sz w:val="22"/>
          <w:szCs w:val="22"/>
        </w:rPr>
        <w:t xml:space="preserve">WHAT IT IS</w:t>
      </w:r>
    </w:p>
    <w:p>
      <w:pPr>
        <w:spacing w:after="240" w:before="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NEXUS EOC is a web-based emergency management training simulator that places the user in the role of senior emergency manager during an active incident. The AI engine generates a unique, geographically accurate scenario based on the selected incident type and jurisdiction, then evaluates every decision the player makes against real-world NIMS, ICS, and FEMA doctrine. No two runs are identical.</w:t>
      </w:r>
    </w:p>
    <w:p>
      <w:pPr>
        <w:spacing w:after="100" w:before="0"/>
      </w:pPr>
      <w:r>
        <w:rPr>
          <w:rFonts w:ascii="Arial" w:cs="Arial" w:eastAsia="Arial" w:hAnsi="Arial"/>
          <w:b/>
          <w:bCs/>
          <w:color w:val="1D9E75"/>
          <w:sz w:val="22"/>
          <w:szCs w:val="22"/>
        </w:rPr>
        <w:t xml:space="preserve">KEY FEATURES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6240"/>
      </w:tblGrid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9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10 Scenario Types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9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Hurricane, MCI, HazMat, Cyber, Earthquake, Flood, Wildfire, Winter Storm, RDD, Train Derailment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6 Jurisdiction Types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Rural County, Mid-Size City, Large Urban Metro, Coastal Community, Tribal Nation, Interstate Corridor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9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5 Difficulty Levels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9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Basic through Brutal, plus Adaptive mode that scales to demonstrated competence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Dynamic World Generation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AI generates a specific named location, accurate map pins, and opening conditions tailored to the selected jurisdiction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9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Live Incident Map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9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Leaflet-based map with color-coded infrastructure pins and AI-generated event pins each turn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Community Lifelines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Real-time FEMA 8-lifeline status tracking with AI-generated reasoning per turn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9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Field Dispatch Feed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9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Incoming reports from the field, updated each turn to reflect incident progression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Media Feed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AI-generated fictional headlines reflecting public perception of the incident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9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ESF Reference Panel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9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All 15 Emergency Support Functions with lead agencies — click to track activation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Reference Links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Curated doctrine, guidance documents, and AARs relevant to the active scenario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9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After-Action Review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9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Full AI-generated AAR on ENDEX covering command continuity, resource effectiveness, doctrine gaps, and recommendations</w:t>
            </w:r>
          </w:p>
        </w:tc>
      </w:tr>
    </w:tbl>
    <w:p>
      <w:pPr>
        <w:spacing w:after="0" w:before="240"/>
      </w:pPr>
      <w:r>
        <w:t xml:space="preserve"/>
      </w:r>
    </w:p>
    <w:p>
      <w:pPr>
        <w:spacing w:after="100" w:before="0"/>
      </w:pPr>
      <w:r>
        <w:rPr>
          <w:rFonts w:ascii="Arial" w:cs="Arial" w:eastAsia="Arial" w:hAnsi="Arial"/>
          <w:b/>
          <w:bCs/>
          <w:color w:val="1D9E75"/>
          <w:sz w:val="22"/>
          <w:szCs w:val="22"/>
        </w:rPr>
        <w:t xml:space="preserve">WHO IT IS FOR</w:t>
      </w:r>
    </w:p>
    <w:p>
      <w:pPr>
        <w:spacing w:after="100" w:before="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NEXUS EOC is designed for emergency management professionals at all levels who need realistic, doctrine-grounded decision-making practice between real exercises and incidents. Ideal for: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County and municipal emergency managers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EOC staff and section chiefs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Hospital incident command teams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Business continuity and resilience professionals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EM degree programs and certification candidates (CEM, CBCP, FEMA MEP)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State and federal agency preparedness staff</w:t>
      </w:r>
    </w:p>
    <w:p>
      <w:pPr>
        <w:spacing w:after="0" w:before="240"/>
      </w:pPr>
      <w:r>
        <w:t xml:space="preserve"/>
      </w:r>
    </w:p>
    <w:p>
      <w:pPr>
        <w:spacing w:after="100" w:before="0"/>
      </w:pPr>
      <w:r>
        <w:rPr>
          <w:rFonts w:ascii="Arial" w:cs="Arial" w:eastAsia="Arial" w:hAnsi="Arial"/>
          <w:b/>
          <w:bCs/>
          <w:color w:val="1D9E75"/>
          <w:sz w:val="22"/>
          <w:szCs w:val="22"/>
        </w:rPr>
        <w:t xml:space="preserve">THE DIFFERENCE</w:t>
      </w:r>
    </w:p>
    <w:p>
      <w:pPr>
        <w:spacing w:after="240" w:before="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Traditional tabletop exercises require a facilitator, a room, and hours of coordination to run a single scenario. NEXUS EOC runs on demand, adapts to any jurisdiction and difficulty level, and delivers an objective AI after-action review the moment the player types ENDEX. It is not a replacement for full-scale exercises — it is the daily training repetition that makes those exercises more effective.</w:t>
      </w:r>
    </w:p>
    <w:p>
      <w:pPr>
        <w:pBdr>
          <w:bottom w:val="single" w:color="1D9E75" w:sz="6" w:space="1"/>
        </w:pBdr>
        <w:spacing w:after="160" w:before="0"/>
      </w:pPr>
      <w:r>
        <w:t xml:space="preserve"/>
      </w:r>
    </w:p>
    <w:p>
      <w:pPr>
        <w:spacing w:after="0" w:before="80"/>
        <w:jc w:val="center"/>
      </w:pPr>
      <w:r>
        <w:rPr>
          <w:rFonts w:ascii="Arial" w:cs="Arial" w:eastAsia="Arial" w:hAnsi="Arial"/>
          <w:b/>
          <w:bCs/>
          <w:color w:val="1D9E75"/>
          <w:sz w:val="18"/>
          <w:szCs w:val="18"/>
        </w:rPr>
        <w:t xml:space="preserve">NEXUS EOC</w:t>
      </w:r>
      <w:r>
        <w:rPr>
          <w:rFonts w:ascii="Arial" w:cs="Arial" w:eastAsia="Arial" w:hAnsi="Arial"/>
          <w:color w:val="444444"/>
          <w:sz w:val="18"/>
          <w:szCs w:val="18"/>
        </w:rPr>
        <w:t xml:space="preserve">   |   nexuseoc.com   |   nexuseoc.ai   |   </w:t>
      </w:r>
      <w:r>
        <w:rPr>
          <w:rFonts w:ascii="Arial" w:cs="Arial" w:eastAsia="Arial" w:hAnsi="Arial"/>
          <w:color w:val="444444"/>
          <w:sz w:val="18"/>
          <w:szCs w:val="18"/>
        </w:rPr>
        <w:t xml:space="preserve">© 2025 Nicholas Edwards. All rights reserved.</w:t>
      </w:r>
    </w:p>
    <w:sectPr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2026-06-18T02:16:18.701Z</dcterms:created>
  <dcterms:modified xsi:type="dcterms:W3CDTF">2026-06-18T02:16:18.701Z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