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0C9CA" w14:textId="3E9E8C02" w:rsidR="00237133" w:rsidRDefault="003024A8" w:rsidP="00017489">
      <w:pPr>
        <w:pStyle w:val="Heading1"/>
        <w:numPr>
          <w:ilvl w:val="0"/>
          <w:numId w:val="14"/>
        </w:numPr>
      </w:pPr>
      <w:r>
        <w:t>OpenStudio: Building Envelope</w:t>
      </w:r>
    </w:p>
    <w:p w14:paraId="0F683CEB" w14:textId="77777777" w:rsidR="00237133" w:rsidRPr="00237133" w:rsidRDefault="00237133" w:rsidP="00237133"/>
    <w:p w14:paraId="372BDEF6" w14:textId="7BE11749" w:rsidR="008616D1" w:rsidRDefault="008616D1" w:rsidP="00017489">
      <w:pPr>
        <w:pStyle w:val="Heading2"/>
      </w:pPr>
      <w:r>
        <w:t>Terminology</w:t>
      </w:r>
    </w:p>
    <w:p w14:paraId="29156526" w14:textId="77777777" w:rsidR="003024A8" w:rsidRDefault="00EE40CC" w:rsidP="003024A8">
      <w:r>
        <w:t>Envelope – Walls, roofs, ground, fenestration (doors, skylights, windows)</w:t>
      </w:r>
    </w:p>
    <w:p w14:paraId="3CDAE4CB" w14:textId="2CF5CA41" w:rsidR="00237133" w:rsidRDefault="00EE40CC" w:rsidP="00843C70">
      <w:r>
        <w:t>Construction – the assembly of different layers of material that make up an envelope</w:t>
      </w:r>
    </w:p>
    <w:p w14:paraId="6C5CF302" w14:textId="77777777" w:rsidR="00237133" w:rsidRDefault="00237133" w:rsidP="00843C70"/>
    <w:p w14:paraId="5ED67963" w14:textId="5678884B" w:rsidR="007F5A20" w:rsidRDefault="007F5A20" w:rsidP="00017489">
      <w:pPr>
        <w:pStyle w:val="Heading2"/>
      </w:pPr>
      <w:r>
        <w:t>OpenStudio Construction tab UI</w:t>
      </w:r>
    </w:p>
    <w:p w14:paraId="64FBA5F7" w14:textId="44E373EF" w:rsidR="00EE40CC" w:rsidRDefault="007F5A20" w:rsidP="003024A8">
      <w:r>
        <w:t xml:space="preserve">See this </w:t>
      </w:r>
      <w:hyperlink r:id="rId6" w:anchor="constructions" w:history="1">
        <w:r>
          <w:rPr>
            <w:rStyle w:val="Hyperlink"/>
          </w:rPr>
          <w:t>g</w:t>
        </w:r>
        <w:r w:rsidRPr="007F5A20">
          <w:rPr>
            <w:rStyle w:val="Hyperlink"/>
          </w:rPr>
          <w:t>uide to the construction tab in OS</w:t>
        </w:r>
      </w:hyperlink>
      <w:r>
        <w:t xml:space="preserve"> that describes the UI</w:t>
      </w:r>
    </w:p>
    <w:p w14:paraId="64E37A5A" w14:textId="77777777" w:rsidR="00237133" w:rsidRDefault="00237133" w:rsidP="003024A8"/>
    <w:p w14:paraId="251AD28B" w14:textId="527FECFC" w:rsidR="007F5A20" w:rsidRDefault="007F5A20" w:rsidP="00017489">
      <w:pPr>
        <w:pStyle w:val="Heading2"/>
      </w:pPr>
      <w:r>
        <w:t>Organizing your envelope data</w:t>
      </w:r>
      <w:r w:rsidR="00601ED6">
        <w:t xml:space="preserve"> and defining your construction in OS</w:t>
      </w:r>
    </w:p>
    <w:p w14:paraId="110BE1DC" w14:textId="77777777" w:rsidR="00AB74D4" w:rsidRDefault="00AB74D4" w:rsidP="00017489">
      <w:r>
        <w:t xml:space="preserve">Sources for thermal property data – ASHRAE Fundamentals </w:t>
      </w:r>
      <w:r w:rsidR="00480E2D">
        <w:t>2021 Ch. 26 Table 1</w:t>
      </w:r>
    </w:p>
    <w:p w14:paraId="0FE473B7" w14:textId="77777777" w:rsidR="00EE40CC" w:rsidRDefault="00EE40CC" w:rsidP="00017489">
      <w:r>
        <w:t>Organize each construction’s material layers with properties</w:t>
      </w:r>
    </w:p>
    <w:p w14:paraId="4A37EF33" w14:textId="44A47A2E" w:rsidR="00EE40CC" w:rsidRDefault="00EE40CC" w:rsidP="00AB74D4">
      <w:pPr>
        <w:pStyle w:val="ListParagraph"/>
        <w:numPr>
          <w:ilvl w:val="0"/>
          <w:numId w:val="9"/>
        </w:numPr>
      </w:pPr>
      <w:r>
        <w:t>See “</w:t>
      </w:r>
      <w:r w:rsidR="007809B2">
        <w:t>building</w:t>
      </w:r>
      <w:r>
        <w:t>_data.xlsx”</w:t>
      </w:r>
    </w:p>
    <w:p w14:paraId="5EE04873" w14:textId="25416F8C" w:rsidR="00EE40CC" w:rsidRDefault="00AB74D4" w:rsidP="00EE40CC">
      <w:pPr>
        <w:pStyle w:val="ListParagraph"/>
        <w:numPr>
          <w:ilvl w:val="0"/>
          <w:numId w:val="9"/>
        </w:numPr>
      </w:pPr>
      <w:r>
        <w:t xml:space="preserve">Calculate U-value (compare </w:t>
      </w:r>
      <w:r w:rsidR="00237133">
        <w:t>it with</w:t>
      </w:r>
      <w:r>
        <w:t xml:space="preserve"> </w:t>
      </w:r>
      <w:proofErr w:type="spellStart"/>
      <w:r>
        <w:t>OpenStudio’s</w:t>
      </w:r>
      <w:proofErr w:type="spellEnd"/>
      <w:r>
        <w:t xml:space="preserve"> auto-calculated value</w:t>
      </w:r>
      <w:r w:rsidR="00237133">
        <w:t xml:space="preserve"> later on</w:t>
      </w:r>
      <w:r>
        <w:t>)</w:t>
      </w:r>
    </w:p>
    <w:p w14:paraId="658EE1FA" w14:textId="1133ACE6" w:rsidR="00017489" w:rsidRDefault="00AB74D4" w:rsidP="00017489">
      <w:pPr>
        <w:pStyle w:val="ListParagraph"/>
        <w:numPr>
          <w:ilvl w:val="0"/>
          <w:numId w:val="9"/>
        </w:numPr>
      </w:pPr>
      <w:r>
        <w:t>Each layer must contain its own thickness and material property in OS</w:t>
      </w:r>
    </w:p>
    <w:p w14:paraId="067CA769" w14:textId="1D4886F4" w:rsidR="00017489" w:rsidRDefault="00017489" w:rsidP="00017489">
      <w:pPr>
        <w:pStyle w:val="Heading2"/>
      </w:pPr>
      <w:r>
        <w:t>Types of materials</w:t>
      </w:r>
    </w:p>
    <w:p w14:paraId="6020FA4E" w14:textId="233F0E62" w:rsidR="007F5A20" w:rsidRDefault="007F5A20" w:rsidP="007F5A20">
      <w:pPr>
        <w:pStyle w:val="ListParagraph"/>
        <w:numPr>
          <w:ilvl w:val="0"/>
          <w:numId w:val="11"/>
        </w:numPr>
      </w:pPr>
      <w:r>
        <w:t>There are several types of material to be define</w:t>
      </w:r>
      <w:r w:rsidR="00017489">
        <w:t xml:space="preserve"> in OpenStudio</w:t>
      </w:r>
      <w:r>
        <w:t xml:space="preserve">. In most cases, </w:t>
      </w:r>
      <w:r>
        <w:rPr>
          <w:b/>
        </w:rPr>
        <w:t>Materials</w:t>
      </w:r>
      <w:r>
        <w:t xml:space="preserve"> is used to define physical opaque material (e.g. </w:t>
      </w:r>
      <w:r w:rsidR="00601ED6">
        <w:t>masonry</w:t>
      </w:r>
      <w:r>
        <w:t>, insulation, gypsum etc.)</w:t>
      </w:r>
    </w:p>
    <w:p w14:paraId="6C2F7187" w14:textId="77777777" w:rsidR="007F5A20" w:rsidRDefault="00480E2D" w:rsidP="007F5A20">
      <w:pPr>
        <w:pStyle w:val="ListParagraph"/>
        <w:numPr>
          <w:ilvl w:val="0"/>
          <w:numId w:val="11"/>
        </w:numPr>
      </w:pPr>
      <w:r>
        <w:t xml:space="preserve">Air gaps can be define separately as an </w:t>
      </w:r>
      <w:r>
        <w:rPr>
          <w:b/>
        </w:rPr>
        <w:t>Air Gap Material</w:t>
      </w:r>
      <w:r>
        <w:t xml:space="preserve"> (enter RSI for the air gap - ASHRAE Fundamentals 2021 Ch. 26 Table 3</w:t>
      </w:r>
    </w:p>
    <w:p w14:paraId="73233729" w14:textId="77777777" w:rsidR="00480E2D" w:rsidRDefault="00480E2D" w:rsidP="007F5A20">
      <w:pPr>
        <w:pStyle w:val="ListParagraph"/>
        <w:numPr>
          <w:ilvl w:val="0"/>
          <w:numId w:val="11"/>
        </w:numPr>
      </w:pPr>
      <w:r>
        <w:rPr>
          <w:b/>
        </w:rPr>
        <w:t>No Mass Material</w:t>
      </w:r>
      <w:r>
        <w:t xml:space="preserve"> are used when the material has negligible thermal mass (very low density or specific heat capacity) – enter a single RSI </w:t>
      </w:r>
    </w:p>
    <w:p w14:paraId="2908081F" w14:textId="77777777" w:rsidR="00480E2D" w:rsidRDefault="00480E2D" w:rsidP="007F5A20">
      <w:pPr>
        <w:pStyle w:val="ListParagraph"/>
        <w:numPr>
          <w:ilvl w:val="0"/>
          <w:numId w:val="11"/>
        </w:numPr>
      </w:pPr>
      <w:r>
        <w:t xml:space="preserve">Layers for windows are defined as a </w:t>
      </w:r>
      <w:r>
        <w:rPr>
          <w:b/>
        </w:rPr>
        <w:t xml:space="preserve">Glazing Window Material </w:t>
      </w:r>
      <w:r>
        <w:t xml:space="preserve">(glass) and </w:t>
      </w:r>
      <w:r>
        <w:rPr>
          <w:b/>
        </w:rPr>
        <w:t>Gas Window Material</w:t>
      </w:r>
      <w:r>
        <w:t xml:space="preserve"> (e.g. air, argon etc.)</w:t>
      </w:r>
    </w:p>
    <w:p w14:paraId="342C5A37" w14:textId="77777777" w:rsidR="00480E2D" w:rsidRDefault="00480E2D" w:rsidP="00480E2D">
      <w:pPr>
        <w:pStyle w:val="ListParagraph"/>
        <w:numPr>
          <w:ilvl w:val="1"/>
          <w:numId w:val="11"/>
        </w:numPr>
      </w:pPr>
      <w:r>
        <w:rPr>
          <w:b/>
        </w:rPr>
        <w:t>Simple Glazing System Window</w:t>
      </w:r>
      <w:r w:rsidR="00601ED6">
        <w:t xml:space="preserve"> is a simpler window model, requiring a only U-value and solar heat gain coefficient (SHGC). There may be significant differences compared to the window construction defined above. </w:t>
      </w:r>
    </w:p>
    <w:p w14:paraId="196722F0" w14:textId="4D0808A2" w:rsidR="00017489" w:rsidRDefault="00017489" w:rsidP="00017489">
      <w:pPr>
        <w:pStyle w:val="Heading2"/>
      </w:pPr>
      <w:r>
        <w:t>Envelope exercise</w:t>
      </w:r>
    </w:p>
    <w:p w14:paraId="74E8BCFA" w14:textId="192312CC" w:rsidR="00D93C8A" w:rsidRDefault="00D93C8A" w:rsidP="00D93C8A">
      <w:pPr>
        <w:pStyle w:val="ListParagraph"/>
        <w:numPr>
          <w:ilvl w:val="0"/>
          <w:numId w:val="15"/>
        </w:numPr>
      </w:pPr>
      <w:r>
        <w:t>Define the opaque material layers (i.e., everything except the air gap) for the “</w:t>
      </w:r>
      <w:proofErr w:type="spellStart"/>
      <w:r>
        <w:t>blu_wall</w:t>
      </w:r>
      <w:proofErr w:type="spellEnd"/>
      <w:r>
        <w:t>”, “</w:t>
      </w:r>
      <w:proofErr w:type="spellStart"/>
      <w:r>
        <w:t>attic_flr</w:t>
      </w:r>
      <w:proofErr w:type="spellEnd"/>
      <w:r>
        <w:t>”, and “roof” construction found in “</w:t>
      </w:r>
      <w:r w:rsidR="007809B2">
        <w:t>building</w:t>
      </w:r>
      <w:r>
        <w:t xml:space="preserve">_data.xlsx” in OpenStudio. The </w:t>
      </w:r>
      <w:r>
        <w:rPr>
          <w:b/>
          <w:bCs/>
        </w:rPr>
        <w:t>Materials</w:t>
      </w:r>
      <w:r>
        <w:t xml:space="preserve"> subtab is under the </w:t>
      </w:r>
      <w:r>
        <w:rPr>
          <w:b/>
          <w:bCs/>
        </w:rPr>
        <w:t>Construction</w:t>
      </w:r>
      <w:r>
        <w:t xml:space="preserve"> tab </w:t>
      </w:r>
      <w:r>
        <w:rPr>
          <w:noProof/>
        </w:rPr>
        <w:drawing>
          <wp:inline distT="0" distB="0" distL="0" distR="0" wp14:anchorId="2BA721C5" wp14:editId="12CD7A15">
            <wp:extent cx="234950" cy="239146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40" cy="242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Click on the </w:t>
      </w:r>
      <w:r>
        <w:rPr>
          <w:noProof/>
        </w:rPr>
        <w:drawing>
          <wp:inline distT="0" distB="0" distL="0" distR="0" wp14:anchorId="372D0B64" wp14:editId="65FE0170">
            <wp:extent cx="222250" cy="2667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to define a new material layer</w:t>
      </w:r>
    </w:p>
    <w:p w14:paraId="2D121483" w14:textId="774DBEAA" w:rsidR="00D93C8A" w:rsidRDefault="00D93C8A" w:rsidP="00D93C8A">
      <w:pPr>
        <w:jc w:val="center"/>
      </w:pPr>
      <w:r>
        <w:rPr>
          <w:noProof/>
        </w:rPr>
        <w:lastRenderedPageBreak/>
        <w:drawing>
          <wp:inline distT="0" distB="0" distL="0" distR="0" wp14:anchorId="7C988863" wp14:editId="57AC0E9D">
            <wp:extent cx="5943600" cy="4387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BC39C" w14:textId="7BB35550" w:rsidR="00D93C8A" w:rsidRDefault="00D93C8A" w:rsidP="00D93C8A">
      <w:pPr>
        <w:jc w:val="center"/>
      </w:pPr>
    </w:p>
    <w:p w14:paraId="035877F7" w14:textId="619F63B1" w:rsidR="00D93C8A" w:rsidRDefault="006A3245" w:rsidP="00D93C8A">
      <w:pPr>
        <w:pStyle w:val="ListParagraph"/>
        <w:numPr>
          <w:ilvl w:val="0"/>
          <w:numId w:val="15"/>
        </w:numPr>
      </w:pPr>
      <w:r>
        <w:t xml:space="preserve">On the left menu, collapse </w:t>
      </w:r>
      <w:r>
        <w:rPr>
          <w:b/>
          <w:bCs/>
        </w:rPr>
        <w:t>Materials</w:t>
      </w:r>
      <w:r>
        <w:t xml:space="preserve"> and open </w:t>
      </w:r>
      <w:r>
        <w:rPr>
          <w:b/>
          <w:bCs/>
        </w:rPr>
        <w:t>Air Gap Materials</w:t>
      </w:r>
      <w:r>
        <w:t>. By default, there are air gap layers pre-defined. Other air gap orientation (e.g., diagonal) and distances can be found in ASHRAE Fundamentals 2021 Ch. 26. For this exercise we’ll use the “</w:t>
      </w:r>
      <w:r w:rsidRPr="006A3245">
        <w:t>F04 Wall air space resistance</w:t>
      </w:r>
      <w:r>
        <w:t>”</w:t>
      </w:r>
    </w:p>
    <w:p w14:paraId="4BAB0263" w14:textId="084DFEDA" w:rsidR="006A3245" w:rsidRDefault="006A3245" w:rsidP="006A3245">
      <w:pPr>
        <w:jc w:val="center"/>
      </w:pPr>
      <w:r>
        <w:rPr>
          <w:noProof/>
        </w:rPr>
        <w:lastRenderedPageBreak/>
        <w:drawing>
          <wp:inline distT="0" distB="0" distL="0" distR="0" wp14:anchorId="02684389" wp14:editId="1A6B2BC0">
            <wp:extent cx="3759200" cy="4434650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27" cy="444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9691A" w14:textId="6FCA5053" w:rsidR="006A3245" w:rsidRDefault="006A3245" w:rsidP="006A3245">
      <w:pPr>
        <w:pStyle w:val="ListParagraph"/>
        <w:numPr>
          <w:ilvl w:val="0"/>
          <w:numId w:val="15"/>
        </w:numPr>
      </w:pPr>
      <w:r>
        <w:t xml:space="preserve">Move to the </w:t>
      </w:r>
      <w:r>
        <w:rPr>
          <w:b/>
          <w:bCs/>
        </w:rPr>
        <w:t xml:space="preserve">Construction </w:t>
      </w:r>
      <w:r>
        <w:t xml:space="preserve">subtab (next to the </w:t>
      </w:r>
      <w:r w:rsidRPr="006A3245">
        <w:rPr>
          <w:b/>
          <w:bCs/>
        </w:rPr>
        <w:t>Materials</w:t>
      </w:r>
      <w:r>
        <w:rPr>
          <w:b/>
          <w:bCs/>
        </w:rPr>
        <w:t xml:space="preserve"> </w:t>
      </w:r>
      <w:r>
        <w:t xml:space="preserve">subtab). Click on the </w:t>
      </w:r>
      <w:r>
        <w:rPr>
          <w:noProof/>
        </w:rPr>
        <w:drawing>
          <wp:inline distT="0" distB="0" distL="0" distR="0" wp14:anchorId="052B80E4" wp14:editId="70FC6292">
            <wp:extent cx="222250" cy="2667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to define a new construction</w:t>
      </w:r>
    </w:p>
    <w:p w14:paraId="733DD02F" w14:textId="62CBE216" w:rsidR="006A3245" w:rsidRDefault="00A6099A" w:rsidP="006A3245">
      <w:pPr>
        <w:jc w:val="center"/>
      </w:pPr>
      <w:r>
        <w:rPr>
          <w:noProof/>
        </w:rPr>
        <w:lastRenderedPageBreak/>
        <w:drawing>
          <wp:inline distT="0" distB="0" distL="0" distR="0" wp14:anchorId="38A73CDC" wp14:editId="68B7808F">
            <wp:extent cx="5937250" cy="311785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2A037" w14:textId="55E40ABF" w:rsidR="006A3245" w:rsidRDefault="00A6099A" w:rsidP="006A3245">
      <w:pPr>
        <w:pStyle w:val="ListParagraph"/>
        <w:numPr>
          <w:ilvl w:val="0"/>
          <w:numId w:val="15"/>
        </w:numPr>
      </w:pPr>
      <w:r>
        <w:t xml:space="preserve">On the right hand side, there’s another collapsible menu with a list of the materials previously defined. Drag and drop these into the gray box. Don’t forget the </w:t>
      </w:r>
      <w:r>
        <w:rPr>
          <w:b/>
          <w:bCs/>
        </w:rPr>
        <w:t>Air Gap Materials</w:t>
      </w:r>
      <w:r>
        <w:t xml:space="preserve"> on the right hand contains that predefined air gap layer.</w:t>
      </w:r>
    </w:p>
    <w:p w14:paraId="4F2985EC" w14:textId="23A88978" w:rsidR="00A6099A" w:rsidRDefault="00A6099A" w:rsidP="00A6099A">
      <w:r>
        <w:rPr>
          <w:noProof/>
        </w:rPr>
        <w:drawing>
          <wp:inline distT="0" distB="0" distL="0" distR="0" wp14:anchorId="3A88C54C" wp14:editId="634D32F3">
            <wp:extent cx="5943600" cy="31089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BB653" w14:textId="0C7284EA" w:rsidR="00A6099A" w:rsidRDefault="00B56E62" w:rsidP="006A3245">
      <w:pPr>
        <w:pStyle w:val="ListParagraph"/>
        <w:numPr>
          <w:ilvl w:val="0"/>
          <w:numId w:val="15"/>
        </w:numPr>
      </w:pPr>
      <w:r>
        <w:t>Arrange the layers so the siding is on the outside because t</w:t>
      </w:r>
      <w:r w:rsidR="00A6099A">
        <w:t>he order of the material matters</w:t>
      </w:r>
      <w:r>
        <w:t>.</w:t>
      </w:r>
      <w:r w:rsidR="00A6099A">
        <w:t xml:space="preserve"> </w:t>
      </w:r>
    </w:p>
    <w:p w14:paraId="2061B2CB" w14:textId="1A25C16A" w:rsidR="00B56E62" w:rsidRDefault="00B56E62" w:rsidP="00B56E62">
      <w:pPr>
        <w:pStyle w:val="ListParagraph"/>
        <w:numPr>
          <w:ilvl w:val="1"/>
          <w:numId w:val="15"/>
        </w:numPr>
      </w:pPr>
      <w:r>
        <w:t xml:space="preserve">Thermal &amp; solar absorptance </w:t>
      </w:r>
    </w:p>
    <w:p w14:paraId="3579AD97" w14:textId="091AC843" w:rsidR="00B56E62" w:rsidRDefault="00B56E62" w:rsidP="00B56E62">
      <w:pPr>
        <w:pStyle w:val="ListParagraph"/>
        <w:numPr>
          <w:ilvl w:val="1"/>
          <w:numId w:val="15"/>
        </w:numPr>
      </w:pPr>
      <w:r>
        <w:t>Smoothness</w:t>
      </w:r>
    </w:p>
    <w:p w14:paraId="6381612B" w14:textId="59751D65" w:rsidR="00B56E62" w:rsidRDefault="00B56E62" w:rsidP="00B56E62">
      <w:pPr>
        <w:pStyle w:val="ListParagraph"/>
        <w:numPr>
          <w:ilvl w:val="1"/>
          <w:numId w:val="15"/>
        </w:numPr>
      </w:pPr>
      <w:r>
        <w:t>Adjacent constructions</w:t>
      </w:r>
    </w:p>
    <w:p w14:paraId="7CF59F4D" w14:textId="656EE9DC" w:rsidR="00B56E62" w:rsidRDefault="00B56E62" w:rsidP="00B56E62">
      <w:pPr>
        <w:jc w:val="center"/>
      </w:pPr>
      <w:r>
        <w:rPr>
          <w:noProof/>
        </w:rPr>
        <w:lastRenderedPageBreak/>
        <w:drawing>
          <wp:inline distT="0" distB="0" distL="0" distR="0" wp14:anchorId="4C00811F" wp14:editId="735128DD">
            <wp:extent cx="1187450" cy="3858239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79" cy="3868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D9EC0" w14:textId="3BFCF0D5" w:rsidR="00F5490C" w:rsidRDefault="00F5490C" w:rsidP="006A3245">
      <w:pPr>
        <w:pStyle w:val="ListParagraph"/>
        <w:numPr>
          <w:ilvl w:val="0"/>
          <w:numId w:val="15"/>
        </w:numPr>
      </w:pPr>
      <w:r>
        <w:t xml:space="preserve">To define a simple window object, go back to the </w:t>
      </w:r>
      <w:r>
        <w:rPr>
          <w:b/>
          <w:bCs/>
        </w:rPr>
        <w:t>Materials</w:t>
      </w:r>
      <w:r>
        <w:t xml:space="preserve"> subtab and create a new object under </w:t>
      </w:r>
      <w:r>
        <w:rPr>
          <w:b/>
          <w:bCs/>
        </w:rPr>
        <w:t>Simple glazing system window materials</w:t>
      </w:r>
      <w:r>
        <w:t xml:space="preserve">. Set the </w:t>
      </w:r>
      <w:r>
        <w:rPr>
          <w:b/>
          <w:bCs/>
        </w:rPr>
        <w:t xml:space="preserve">U-value </w:t>
      </w:r>
      <w:r>
        <w:t>to 0.83 W/m</w:t>
      </w:r>
      <w:r>
        <w:rPr>
          <w:vertAlign w:val="superscript"/>
        </w:rPr>
        <w:t>2</w:t>
      </w:r>
      <w:r>
        <w:t xml:space="preserve">K and the </w:t>
      </w:r>
      <w:r w:rsidRPr="00F5490C">
        <w:rPr>
          <w:b/>
          <w:bCs/>
        </w:rPr>
        <w:t>solar heat gain</w:t>
      </w:r>
      <w:r>
        <w:t xml:space="preserve"> </w:t>
      </w:r>
      <w:r w:rsidRPr="00796665">
        <w:rPr>
          <w:b/>
          <w:bCs/>
        </w:rPr>
        <w:t>coefficient</w:t>
      </w:r>
      <w:r>
        <w:t xml:space="preserve"> to 0.6.</w:t>
      </w:r>
      <w:r w:rsidR="00BA2E92">
        <w:t xml:space="preserve"> Then create a new construction object with this new material.</w:t>
      </w:r>
    </w:p>
    <w:p w14:paraId="095BA71B" w14:textId="3BEAD6B3" w:rsidR="00491F11" w:rsidRDefault="00796665" w:rsidP="00491F11">
      <w:pPr>
        <w:pStyle w:val="ListParagraph"/>
        <w:numPr>
          <w:ilvl w:val="0"/>
          <w:numId w:val="15"/>
        </w:numPr>
      </w:pPr>
      <w:r>
        <w:t>Construction needs to be set to each surface.</w:t>
      </w:r>
      <w:r w:rsidR="003C6B1F">
        <w:t xml:space="preserve"> </w:t>
      </w:r>
      <w:r>
        <w:t xml:space="preserve">Go to the </w:t>
      </w:r>
      <w:r w:rsidRPr="003C6B1F">
        <w:rPr>
          <w:b/>
        </w:rPr>
        <w:t>Space</w:t>
      </w:r>
      <w:r>
        <w:t xml:space="preserve"> tab </w:t>
      </w:r>
      <w:r>
        <w:rPr>
          <w:noProof/>
          <w:lang w:eastAsia="en-CA"/>
        </w:rPr>
        <w:drawing>
          <wp:inline distT="0" distB="0" distL="0" distR="0" wp14:anchorId="0BCC8BFA" wp14:editId="4122A2DA">
            <wp:extent cx="248920" cy="248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and then select the </w:t>
      </w:r>
      <w:r w:rsidRPr="003C6B1F">
        <w:rPr>
          <w:b/>
        </w:rPr>
        <w:t>Surfaces</w:t>
      </w:r>
      <w:r>
        <w:t xml:space="preserve"> tab.</w:t>
      </w:r>
      <w:r w:rsidR="003C6B1F">
        <w:t xml:space="preserve"> </w:t>
      </w:r>
      <w:r w:rsidR="00491F11">
        <w:t>Before doing so, note:</w:t>
      </w:r>
    </w:p>
    <w:p w14:paraId="51E6487D" w14:textId="77777777" w:rsidR="004A48C4" w:rsidRDefault="004A48C4" w:rsidP="004A48C4">
      <w:pPr>
        <w:pStyle w:val="ListParagraph"/>
        <w:numPr>
          <w:ilvl w:val="1"/>
          <w:numId w:val="15"/>
        </w:numPr>
      </w:pPr>
      <w:r>
        <w:t xml:space="preserve">In the attic space, the lists of surfaces are shown under </w:t>
      </w:r>
      <w:r>
        <w:rPr>
          <w:b/>
          <w:bCs/>
        </w:rPr>
        <w:t>Surface Name</w:t>
      </w:r>
      <w:r>
        <w:t xml:space="preserve"> and its type under </w:t>
      </w:r>
      <w:r>
        <w:rPr>
          <w:b/>
          <w:bCs/>
        </w:rPr>
        <w:t>Surface Type</w:t>
      </w:r>
      <w:r>
        <w:t>. It’s also a good time to check if the</w:t>
      </w:r>
      <w:r>
        <w:rPr>
          <w:b/>
        </w:rPr>
        <w:t xml:space="preserve"> </w:t>
      </w:r>
      <w:r>
        <w:rPr>
          <w:bCs/>
        </w:rPr>
        <w:t xml:space="preserve">surfaces’ environmental conditions are properly set. </w:t>
      </w:r>
      <w:r>
        <w:t>For example, “</w:t>
      </w:r>
      <w:proofErr w:type="spellStart"/>
      <w:r>
        <w:t>blu</w:t>
      </w:r>
      <w:proofErr w:type="spellEnd"/>
      <w:r>
        <w:t xml:space="preserve"> 3”surface is an exterior wall, that’s exposed to the outside environment. </w:t>
      </w:r>
    </w:p>
    <w:p w14:paraId="401801F1" w14:textId="77777777" w:rsidR="004A48C4" w:rsidRDefault="004A48C4" w:rsidP="004A48C4">
      <w:pPr>
        <w:pStyle w:val="ListParagraph"/>
        <w:numPr>
          <w:ilvl w:val="2"/>
          <w:numId w:val="15"/>
        </w:numPr>
      </w:pPr>
      <w:r>
        <w:t xml:space="preserve">Under </w:t>
      </w:r>
      <w:r>
        <w:rPr>
          <w:b/>
          <w:bCs/>
        </w:rPr>
        <w:t xml:space="preserve">Outside Boundary Condition </w:t>
      </w:r>
      <w:r>
        <w:t>it’s set to “</w:t>
      </w:r>
      <w:r>
        <w:rPr>
          <w:b/>
          <w:bCs/>
        </w:rPr>
        <w:t>Outdoors</w:t>
      </w:r>
      <w:r>
        <w:t xml:space="preserve">”. </w:t>
      </w:r>
    </w:p>
    <w:p w14:paraId="3B3B7402" w14:textId="04515AE0" w:rsidR="004A48C4" w:rsidRDefault="004A48C4" w:rsidP="004A48C4">
      <w:pPr>
        <w:pStyle w:val="ListParagraph"/>
        <w:numPr>
          <w:ilvl w:val="2"/>
          <w:numId w:val="15"/>
        </w:numPr>
      </w:pPr>
      <w:r>
        <w:t xml:space="preserve">Under </w:t>
      </w:r>
      <w:r>
        <w:rPr>
          <w:b/>
          <w:bCs/>
        </w:rPr>
        <w:t xml:space="preserve">Sun Exposure </w:t>
      </w:r>
      <w:r>
        <w:t xml:space="preserve">and </w:t>
      </w:r>
      <w:r>
        <w:rPr>
          <w:b/>
          <w:bCs/>
        </w:rPr>
        <w:t>Wind Exposure</w:t>
      </w:r>
      <w:r>
        <w:t xml:space="preserve">, this exterior wall is exposed to both conditions. </w:t>
      </w:r>
    </w:p>
    <w:p w14:paraId="2CB4FCAD" w14:textId="364E3E9B" w:rsidR="00130708" w:rsidRDefault="004A48C4" w:rsidP="004A48C4">
      <w:r>
        <w:rPr>
          <w:noProof/>
        </w:rPr>
        <w:lastRenderedPageBreak/>
        <w:drawing>
          <wp:inline distT="0" distB="0" distL="0" distR="0" wp14:anchorId="4F7EF266" wp14:editId="056B1953">
            <wp:extent cx="5937250" cy="207645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88E5C" w14:textId="77777777" w:rsidR="00130708" w:rsidRDefault="00130708" w:rsidP="00130708">
      <w:pPr>
        <w:pStyle w:val="ListParagraph"/>
        <w:ind w:left="1080"/>
      </w:pPr>
    </w:p>
    <w:p w14:paraId="4E7221A3" w14:textId="72C49E44" w:rsidR="004A48C4" w:rsidRDefault="004A48C4" w:rsidP="00491F11">
      <w:pPr>
        <w:pStyle w:val="ListParagraph"/>
        <w:numPr>
          <w:ilvl w:val="1"/>
          <w:numId w:val="15"/>
        </w:numPr>
      </w:pPr>
      <w:r>
        <w:t xml:space="preserve">Some surfaces are assumed to be adiabatic – the partition wall </w:t>
      </w:r>
      <w:r w:rsidR="00130708">
        <w:t>has no sun or wind exposure.</w:t>
      </w:r>
    </w:p>
    <w:p w14:paraId="3172763C" w14:textId="7CF2376D" w:rsidR="00130708" w:rsidRDefault="00130708" w:rsidP="00130708">
      <w:pPr>
        <w:pStyle w:val="ListParagraph"/>
        <w:ind w:left="360"/>
      </w:pPr>
      <w:r>
        <w:rPr>
          <w:noProof/>
        </w:rPr>
        <w:drawing>
          <wp:inline distT="0" distB="0" distL="0" distR="0" wp14:anchorId="5ABB05C9" wp14:editId="40823C89">
            <wp:extent cx="5943600" cy="2095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53B84" w14:textId="77777777" w:rsidR="00130708" w:rsidRDefault="00130708" w:rsidP="00130708">
      <w:pPr>
        <w:pStyle w:val="ListParagraph"/>
        <w:ind w:left="360"/>
      </w:pPr>
    </w:p>
    <w:p w14:paraId="2C696997" w14:textId="045866F3" w:rsidR="00491F11" w:rsidRDefault="00491F11" w:rsidP="00491F11">
      <w:pPr>
        <w:pStyle w:val="ListParagraph"/>
        <w:numPr>
          <w:ilvl w:val="1"/>
          <w:numId w:val="15"/>
        </w:numPr>
      </w:pPr>
      <w:r>
        <w:t xml:space="preserve">Surfaces that have another </w:t>
      </w:r>
      <w:r w:rsidRPr="00A61BBD">
        <w:rPr>
          <w:b/>
        </w:rPr>
        <w:t>Surface</w:t>
      </w:r>
      <w:r>
        <w:t xml:space="preserve"> as the </w:t>
      </w:r>
      <w:r w:rsidRPr="002E0460">
        <w:rPr>
          <w:b/>
        </w:rPr>
        <w:t>Outside Boundary Condition</w:t>
      </w:r>
      <w:r>
        <w:t xml:space="preserve"> means a construction (e.g. one zone’s ceiling is the </w:t>
      </w:r>
      <w:r w:rsidR="004A48C4">
        <w:t>another</w:t>
      </w:r>
      <w:r>
        <w:t xml:space="preserve"> zone’s floor) is shared and heat transfers through it between the adjacent zones.</w:t>
      </w:r>
    </w:p>
    <w:p w14:paraId="537591DF" w14:textId="3196E192" w:rsidR="00491F11" w:rsidRDefault="00491F11" w:rsidP="00491F11">
      <w:pPr>
        <w:pStyle w:val="ListParagraph"/>
        <w:numPr>
          <w:ilvl w:val="1"/>
          <w:numId w:val="15"/>
        </w:numPr>
      </w:pPr>
      <w:r>
        <w:t>The adjacent surface</w:t>
      </w:r>
      <w:r w:rsidR="004A48C4">
        <w:t xml:space="preserve"> </w:t>
      </w:r>
      <w:r>
        <w:t xml:space="preserve">is </w:t>
      </w:r>
      <w:r w:rsidR="004A48C4">
        <w:t>specified</w:t>
      </w:r>
      <w:r>
        <w:t xml:space="preserve"> under the </w:t>
      </w:r>
      <w:r w:rsidRPr="002E0460">
        <w:rPr>
          <w:b/>
        </w:rPr>
        <w:t>Outside Boundary Condition</w:t>
      </w:r>
      <w:r>
        <w:rPr>
          <w:b/>
        </w:rPr>
        <w:t xml:space="preserve"> Object</w:t>
      </w:r>
      <w:r>
        <w:t>.</w:t>
      </w:r>
    </w:p>
    <w:p w14:paraId="3491F493" w14:textId="77D9114C" w:rsidR="00491F11" w:rsidRDefault="00491F11" w:rsidP="00491F11">
      <w:r>
        <w:rPr>
          <w:noProof/>
        </w:rPr>
        <w:drawing>
          <wp:inline distT="0" distB="0" distL="0" distR="0" wp14:anchorId="5D797BFB" wp14:editId="18963144">
            <wp:extent cx="5937250" cy="2089150"/>
            <wp:effectExtent l="0" t="0" r="635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9F1D9" w14:textId="753F82AE" w:rsidR="00491F11" w:rsidRDefault="00491F11" w:rsidP="00491F11">
      <w:pPr>
        <w:pStyle w:val="ListParagraph"/>
        <w:numPr>
          <w:ilvl w:val="1"/>
          <w:numId w:val="15"/>
        </w:numPr>
      </w:pPr>
      <w:r>
        <w:lastRenderedPageBreak/>
        <w:t>Setting the construction on either surface will automatically populate the same construction (with the material layers reversed – that’s why order matters) for the other. The reversed construction will show up as green (you may need to navigate away and back for it to show up in the GUI).</w:t>
      </w:r>
    </w:p>
    <w:p w14:paraId="208537D6" w14:textId="77777777" w:rsidR="004A48C4" w:rsidRDefault="004A48C4" w:rsidP="002569E7">
      <w:pPr>
        <w:pStyle w:val="ListParagraph"/>
        <w:ind w:left="1080"/>
      </w:pPr>
    </w:p>
    <w:p w14:paraId="65C8CD3D" w14:textId="6EA15398" w:rsidR="00796665" w:rsidRDefault="00796665" w:rsidP="00491F11">
      <w:pPr>
        <w:pStyle w:val="ListParagraph"/>
        <w:numPr>
          <w:ilvl w:val="0"/>
          <w:numId w:val="15"/>
        </w:numPr>
      </w:pPr>
      <w:r>
        <w:t xml:space="preserve">Drag and drop the construction to each surface </w:t>
      </w:r>
      <w:r w:rsidR="00491F11">
        <w:t xml:space="preserve">from the </w:t>
      </w:r>
      <w:r w:rsidR="00491F11" w:rsidRPr="00491F11">
        <w:rPr>
          <w:b/>
          <w:bCs/>
        </w:rPr>
        <w:t>constructions</w:t>
      </w:r>
      <w:r>
        <w:t xml:space="preserve"> the </w:t>
      </w:r>
      <w:r w:rsidRPr="00491F11">
        <w:rPr>
          <w:b/>
        </w:rPr>
        <w:t>My Model</w:t>
      </w:r>
      <w:r>
        <w:t xml:space="preserve"> tab on the menu on the right</w:t>
      </w:r>
      <w:r w:rsidR="00491F11">
        <w:t>.</w:t>
      </w:r>
    </w:p>
    <w:p w14:paraId="316A9AFA" w14:textId="3E10E594" w:rsidR="00491F11" w:rsidRDefault="00491F11" w:rsidP="00491F11">
      <w:pPr>
        <w:jc w:val="center"/>
      </w:pPr>
      <w:r>
        <w:rPr>
          <w:noProof/>
        </w:rPr>
        <w:drawing>
          <wp:inline distT="0" distB="0" distL="0" distR="0" wp14:anchorId="43E53E51" wp14:editId="65FE0187">
            <wp:extent cx="5943600" cy="24688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4463E" w14:textId="25A6FAA1" w:rsidR="004A48C4" w:rsidRDefault="004A48C4" w:rsidP="00503C05">
      <w:pPr>
        <w:pStyle w:val="ListParagraph"/>
        <w:ind w:left="360"/>
      </w:pPr>
      <w:r>
        <w:t xml:space="preserve">For simplicity, </w:t>
      </w:r>
    </w:p>
    <w:p w14:paraId="2414E5C1" w14:textId="139FED8E" w:rsidR="00503C05" w:rsidRDefault="00503C05" w:rsidP="00503C05">
      <w:pPr>
        <w:pStyle w:val="ListParagraph"/>
        <w:numPr>
          <w:ilvl w:val="1"/>
          <w:numId w:val="15"/>
        </w:numPr>
      </w:pPr>
      <w:r>
        <w:t xml:space="preserve">Roofs with </w:t>
      </w:r>
      <w:r>
        <w:rPr>
          <w:b/>
          <w:bCs/>
        </w:rPr>
        <w:t>Outside Boundary Condition</w:t>
      </w:r>
      <w:r>
        <w:t xml:space="preserve"> set to </w:t>
      </w:r>
      <w:r w:rsidRPr="00503C05">
        <w:rPr>
          <w:b/>
          <w:bCs/>
        </w:rPr>
        <w:t>Outdoors</w:t>
      </w:r>
      <w:r>
        <w:t xml:space="preserve"> – use “roof”</w:t>
      </w:r>
    </w:p>
    <w:p w14:paraId="4EFB5DC4" w14:textId="56F86324" w:rsidR="00503C05" w:rsidRDefault="00503C05" w:rsidP="00503C05">
      <w:pPr>
        <w:pStyle w:val="ListParagraph"/>
        <w:numPr>
          <w:ilvl w:val="1"/>
          <w:numId w:val="15"/>
        </w:numPr>
      </w:pPr>
      <w:r>
        <w:t xml:space="preserve">Walls with </w:t>
      </w:r>
      <w:r>
        <w:rPr>
          <w:b/>
          <w:bCs/>
        </w:rPr>
        <w:t>Outside Boundary Condition</w:t>
      </w:r>
      <w:r>
        <w:t xml:space="preserve"> set to </w:t>
      </w:r>
      <w:r w:rsidRPr="00503C05">
        <w:rPr>
          <w:b/>
          <w:bCs/>
        </w:rPr>
        <w:t>Outdoors</w:t>
      </w:r>
      <w:r>
        <w:t xml:space="preserve"> – use “</w:t>
      </w:r>
      <w:proofErr w:type="spellStart"/>
      <w:r>
        <w:t>blu_wall</w:t>
      </w:r>
      <w:proofErr w:type="spellEnd"/>
      <w:r>
        <w:t>”</w:t>
      </w:r>
    </w:p>
    <w:p w14:paraId="12003326" w14:textId="0EBE3933" w:rsidR="008737F0" w:rsidRDefault="008737F0" w:rsidP="008737F0">
      <w:pPr>
        <w:pStyle w:val="ListParagraph"/>
        <w:numPr>
          <w:ilvl w:val="1"/>
          <w:numId w:val="15"/>
        </w:numPr>
      </w:pPr>
      <w:r>
        <w:t xml:space="preserve">Floors with </w:t>
      </w:r>
      <w:r>
        <w:rPr>
          <w:b/>
          <w:bCs/>
        </w:rPr>
        <w:t>Outside Boundary Condition</w:t>
      </w:r>
      <w:r>
        <w:t xml:space="preserve"> set to </w:t>
      </w:r>
      <w:r>
        <w:rPr>
          <w:b/>
          <w:bCs/>
        </w:rPr>
        <w:t>Ground</w:t>
      </w:r>
      <w:r>
        <w:t xml:space="preserve"> – use “</w:t>
      </w:r>
      <w:proofErr w:type="spellStart"/>
      <w:r>
        <w:t>grd_floor</w:t>
      </w:r>
      <w:proofErr w:type="spellEnd"/>
      <w:r>
        <w:t>”</w:t>
      </w:r>
    </w:p>
    <w:p w14:paraId="33164473" w14:textId="2166AAFF" w:rsidR="008737F0" w:rsidRDefault="008737F0" w:rsidP="008737F0">
      <w:pPr>
        <w:pStyle w:val="ListParagraph"/>
        <w:numPr>
          <w:ilvl w:val="1"/>
          <w:numId w:val="15"/>
        </w:numPr>
      </w:pPr>
      <w:r>
        <w:t xml:space="preserve">Partition Walls with </w:t>
      </w:r>
      <w:r>
        <w:rPr>
          <w:b/>
          <w:bCs/>
        </w:rPr>
        <w:t>Outside Boundary Condition</w:t>
      </w:r>
      <w:r>
        <w:t xml:space="preserve"> set to </w:t>
      </w:r>
      <w:r w:rsidRPr="00503C05">
        <w:rPr>
          <w:b/>
          <w:bCs/>
        </w:rPr>
        <w:t>Adiabatic</w:t>
      </w:r>
      <w:r>
        <w:t xml:space="preserve"> or </w:t>
      </w:r>
      <w:r>
        <w:rPr>
          <w:b/>
          <w:bCs/>
        </w:rPr>
        <w:t>Surfaces</w:t>
      </w:r>
      <w:r>
        <w:t xml:space="preserve"> – use the default generated “Interior Partition” (located in </w:t>
      </w:r>
      <w:r>
        <w:rPr>
          <w:b/>
          <w:bCs/>
        </w:rPr>
        <w:t>Construction</w:t>
      </w:r>
      <w:r>
        <w:t xml:space="preserve">, under the </w:t>
      </w:r>
      <w:r>
        <w:rPr>
          <w:b/>
          <w:bCs/>
        </w:rPr>
        <w:t xml:space="preserve">Library </w:t>
      </w:r>
      <w:r>
        <w:t>tab on the right)</w:t>
      </w:r>
    </w:p>
    <w:p w14:paraId="7ABABD6B" w14:textId="3D688AEE" w:rsidR="008737F0" w:rsidRDefault="008737F0" w:rsidP="008737F0">
      <w:pPr>
        <w:pStyle w:val="ListParagraph"/>
        <w:ind w:left="360"/>
      </w:pPr>
      <w:r>
        <w:rPr>
          <w:noProof/>
        </w:rPr>
        <w:drawing>
          <wp:inline distT="0" distB="0" distL="0" distR="0" wp14:anchorId="7FA3A575" wp14:editId="7150A220">
            <wp:extent cx="5943600" cy="1828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6961D" w14:textId="77777777" w:rsidR="008737F0" w:rsidRDefault="008737F0" w:rsidP="008737F0">
      <w:pPr>
        <w:pStyle w:val="ListParagraph"/>
        <w:ind w:left="360"/>
      </w:pPr>
    </w:p>
    <w:p w14:paraId="3429B188" w14:textId="67439A5B" w:rsidR="00503C05" w:rsidRDefault="00503C05" w:rsidP="00503C05">
      <w:pPr>
        <w:pStyle w:val="ListParagraph"/>
        <w:ind w:left="360"/>
      </w:pPr>
      <w:r>
        <w:t>Except,</w:t>
      </w:r>
    </w:p>
    <w:p w14:paraId="5133C57B" w14:textId="3CEB681C" w:rsidR="00503C05" w:rsidRDefault="00503C05" w:rsidP="00503C05">
      <w:pPr>
        <w:pStyle w:val="ListParagraph"/>
        <w:numPr>
          <w:ilvl w:val="1"/>
          <w:numId w:val="15"/>
        </w:numPr>
      </w:pPr>
      <w:r>
        <w:t xml:space="preserve">In the attic space, all floors, regardless of </w:t>
      </w:r>
      <w:r>
        <w:rPr>
          <w:b/>
          <w:bCs/>
        </w:rPr>
        <w:t>Outside Boundary Condition</w:t>
      </w:r>
      <w:r>
        <w:t xml:space="preserve"> - use “</w:t>
      </w:r>
      <w:proofErr w:type="spellStart"/>
      <w:r>
        <w:t>attic_flr</w:t>
      </w:r>
      <w:proofErr w:type="spellEnd"/>
      <w:r>
        <w:t>”</w:t>
      </w:r>
    </w:p>
    <w:p w14:paraId="2E05D343" w14:textId="06142B7C" w:rsidR="008737F0" w:rsidRDefault="008737F0" w:rsidP="00503C05">
      <w:pPr>
        <w:pStyle w:val="ListParagraph"/>
        <w:numPr>
          <w:ilvl w:val="1"/>
          <w:numId w:val="15"/>
        </w:numPr>
      </w:pPr>
      <w:r>
        <w:t>In the garage, “</w:t>
      </w:r>
      <w:proofErr w:type="spellStart"/>
      <w:r>
        <w:t>garage_ceiling</w:t>
      </w:r>
      <w:proofErr w:type="spellEnd"/>
      <w:r>
        <w:t>” - use “</w:t>
      </w:r>
      <w:proofErr w:type="spellStart"/>
      <w:r>
        <w:t>attic_flr</w:t>
      </w:r>
      <w:proofErr w:type="spellEnd"/>
      <w:r>
        <w:t>”</w:t>
      </w:r>
    </w:p>
    <w:p w14:paraId="765AAE8C" w14:textId="497ED2B8" w:rsidR="00503C05" w:rsidRDefault="00503C05" w:rsidP="00503C05"/>
    <w:p w14:paraId="13A8B8C8" w14:textId="77777777" w:rsidR="00503C05" w:rsidRDefault="00503C05" w:rsidP="00503C05">
      <w:pPr>
        <w:pStyle w:val="ListParagraph"/>
        <w:ind w:left="1080"/>
      </w:pPr>
    </w:p>
    <w:p w14:paraId="3F811E0C" w14:textId="77777777" w:rsidR="00BA2E92" w:rsidRDefault="00BA2E92" w:rsidP="00BA2E92">
      <w:pPr>
        <w:pStyle w:val="ListParagraph"/>
        <w:numPr>
          <w:ilvl w:val="0"/>
          <w:numId w:val="15"/>
        </w:numPr>
      </w:pPr>
      <w:r>
        <w:t xml:space="preserve">The construction of the windows and doors are set in the same manner, in the </w:t>
      </w:r>
      <w:proofErr w:type="spellStart"/>
      <w:r>
        <w:rPr>
          <w:b/>
        </w:rPr>
        <w:t>Subsurfaces</w:t>
      </w:r>
      <w:proofErr w:type="spellEnd"/>
      <w:r>
        <w:t xml:space="preserve"> tab, next to the </w:t>
      </w:r>
      <w:r w:rsidRPr="00F65530">
        <w:rPr>
          <w:b/>
        </w:rPr>
        <w:t>Surfaces</w:t>
      </w:r>
      <w:r>
        <w:t>.</w:t>
      </w:r>
    </w:p>
    <w:p w14:paraId="576A8202" w14:textId="36A6AD4C" w:rsidR="00BA2E92" w:rsidRDefault="00BA2E92" w:rsidP="00BA2E92">
      <w:pPr>
        <w:pStyle w:val="ListParagraph"/>
        <w:numPr>
          <w:ilvl w:val="1"/>
          <w:numId w:val="15"/>
        </w:numPr>
      </w:pPr>
      <w:r>
        <w:t xml:space="preserve">Apply the “Window” construction to all windows </w:t>
      </w:r>
    </w:p>
    <w:p w14:paraId="14A0CD5D" w14:textId="05144399" w:rsidR="0028325C" w:rsidRDefault="00BA2E92" w:rsidP="002569FA">
      <w:pPr>
        <w:pStyle w:val="ListParagraph"/>
        <w:numPr>
          <w:ilvl w:val="1"/>
          <w:numId w:val="15"/>
        </w:numPr>
      </w:pPr>
      <w:r>
        <w:t xml:space="preserve">Apply the default “Exterior Door” construction from the </w:t>
      </w:r>
      <w:r w:rsidRPr="00BA2E92">
        <w:rPr>
          <w:b/>
          <w:bCs/>
        </w:rPr>
        <w:t>Library</w:t>
      </w:r>
      <w:r>
        <w:t xml:space="preserve"> tab on the right</w:t>
      </w:r>
    </w:p>
    <w:p w14:paraId="7BEE4CBB" w14:textId="77777777" w:rsidR="00B21D67" w:rsidRDefault="00B21D67" w:rsidP="00A27CE1">
      <w:pPr>
        <w:pStyle w:val="ListParagraph"/>
        <w:numPr>
          <w:ilvl w:val="0"/>
          <w:numId w:val="15"/>
        </w:numPr>
      </w:pPr>
      <w:r>
        <w:t xml:space="preserve"> Infiltration modelling</w:t>
      </w:r>
    </w:p>
    <w:p w14:paraId="7571F38F" w14:textId="62F082DF" w:rsidR="00A27CE1" w:rsidRDefault="00B21D67" w:rsidP="00B21D67">
      <w:pPr>
        <w:pStyle w:val="ListParagraph"/>
        <w:numPr>
          <w:ilvl w:val="0"/>
          <w:numId w:val="16"/>
        </w:numPr>
      </w:pPr>
      <w:r>
        <w:t>blower door test: 1 ACH (air change per hour) at 50 Pa</w:t>
      </w:r>
    </w:p>
    <w:p w14:paraId="3FD98C6A" w14:textId="6D7FEAB0" w:rsidR="00B21D67" w:rsidRDefault="00B21D67" w:rsidP="00B21D67">
      <w:pPr>
        <w:pStyle w:val="ListParagraph"/>
        <w:numPr>
          <w:ilvl w:val="0"/>
          <w:numId w:val="16"/>
        </w:numPr>
      </w:pPr>
      <w:r>
        <w:t>typical operating pressure differential is 5 Pa</w:t>
      </w:r>
    </w:p>
    <w:p w14:paraId="1D301DA3" w14:textId="77777777" w:rsidR="00B21D67" w:rsidRPr="00B21D67" w:rsidRDefault="00B21D67" w:rsidP="00B21D67">
      <w:pPr>
        <w:pStyle w:val="ListParagraph"/>
        <w:numPr>
          <w:ilvl w:val="0"/>
          <w:numId w:val="16"/>
        </w:numPr>
        <w:rPr>
          <w:rFonts w:eastAsiaTheme="minorEastAsia"/>
        </w:rPr>
      </w:pPr>
      <w:r w:rsidRPr="00B21D67">
        <w:rPr>
          <w:rFonts w:eastAsiaTheme="minorEastAsia"/>
        </w:rPr>
        <w:t>The blower door test results can be characterized as</w:t>
      </w:r>
    </w:p>
    <w:p w14:paraId="59EDC4D0" w14:textId="2A5D26F4" w:rsidR="00B21D67" w:rsidRPr="00B21D67" w:rsidRDefault="001D2701" w:rsidP="00B21D67">
      <w:pPr>
        <w:pStyle w:val="ListParagraph"/>
        <w:ind w:left="79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50 Pa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50</m:t>
              </m:r>
            </m:sub>
          </m:sSub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∆P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02AB3743" w14:textId="7C83671C" w:rsidR="00B21D67" w:rsidRPr="00B21D67" w:rsidRDefault="00B21D67" w:rsidP="00B21D67">
      <w:pPr>
        <w:pStyle w:val="ListParagraph"/>
        <w:ind w:left="79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where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50 Pa</m:t>
              </m:r>
            </m:sub>
          </m:sSub>
          <m:r>
            <w:rPr>
              <w:rFonts w:ascii="Cambria Math" w:hAnsi="Cambria Math"/>
            </w:rPr>
            <m:t>-infiltration rate @ 50 Pa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50</m:t>
              </m:r>
            </m:sub>
          </m:sSub>
          <m:r>
            <w:rPr>
              <w:rFonts w:ascii="Cambria Math" w:eastAsiaTheme="minorEastAsia" w:hAnsi="Cambria Math"/>
            </w:rPr>
            <m:t xml:space="preserve">-flow coefficient at 50 Pa </m:t>
          </m:r>
        </m:oMath>
      </m:oMathPara>
    </w:p>
    <w:p w14:paraId="1F8E9E63" w14:textId="54F56830" w:rsidR="00B21D67" w:rsidRPr="00B21D67" w:rsidRDefault="00B21D67" w:rsidP="00B21D67">
      <w:pPr>
        <w:pStyle w:val="ListParagraph"/>
        <w:ind w:left="79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n-flow exponent ~ 0.6-0.67</m:t>
          </m:r>
        </m:oMath>
      </m:oMathPara>
    </w:p>
    <w:p w14:paraId="11A44E29" w14:textId="77777777" w:rsidR="00B21D67" w:rsidRPr="00B21D67" w:rsidRDefault="00B21D67" w:rsidP="00B21D67">
      <w:pPr>
        <w:pStyle w:val="ListParagraph"/>
        <w:ind w:left="790"/>
        <w:rPr>
          <w:rFonts w:eastAsiaTheme="minorEastAsia"/>
        </w:rPr>
      </w:pPr>
      <w:r w:rsidRPr="00B21D67">
        <w:rPr>
          <w:rFonts w:eastAsiaTheme="minorEastAsia"/>
        </w:rPr>
        <w:t>Similarly, the</w:t>
      </w:r>
      <w:r>
        <w:rPr>
          <w:rFonts w:eastAsiaTheme="minorEastAsia"/>
        </w:rPr>
        <w:t xml:space="preserve"> 5</w:t>
      </w:r>
      <w:r w:rsidRPr="00B21D67">
        <w:rPr>
          <w:rFonts w:eastAsiaTheme="minorEastAsia"/>
        </w:rPr>
        <w:t xml:space="preserve"> Pa infiltration rate can be characterized as</w:t>
      </w:r>
    </w:p>
    <w:p w14:paraId="67573244" w14:textId="5CBE048F" w:rsidR="00B21D67" w:rsidRPr="00942CDE" w:rsidRDefault="001D2701" w:rsidP="00B21D67">
      <w:pPr>
        <w:pStyle w:val="ListParagraph"/>
        <w:ind w:left="79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5 Pa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17303D76" w14:textId="77777777" w:rsidR="00B21D67" w:rsidRPr="00B21D67" w:rsidRDefault="00B21D67" w:rsidP="00B21D67">
      <w:pPr>
        <w:pStyle w:val="ListParagraph"/>
        <w:ind w:left="790"/>
        <w:rPr>
          <w:rFonts w:eastAsiaTheme="minorEastAsia"/>
        </w:rPr>
      </w:pPr>
      <w:r w:rsidRPr="00B21D67">
        <w:rPr>
          <w:rFonts w:eastAsiaTheme="minorEastAsia"/>
        </w:rPr>
        <w:t xml:space="preserve">Some manipulation yields </w:t>
      </w:r>
    </w:p>
    <w:p w14:paraId="30B29AC8" w14:textId="46B32DFD" w:rsidR="00B21D67" w:rsidRPr="00B21D67" w:rsidRDefault="001D2701" w:rsidP="00B21D67">
      <w:pPr>
        <w:pStyle w:val="ListParagraph"/>
        <w:ind w:left="79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50 Pa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5 Pa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50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50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5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</m:oMath>
      </m:oMathPara>
    </w:p>
    <w:p w14:paraId="6528AFC3" w14:textId="77777777" w:rsidR="00B21D67" w:rsidRDefault="00B21D67" w:rsidP="00B21D67">
      <w:pPr>
        <w:ind w:firstLine="720"/>
        <w:rPr>
          <w:rFonts w:eastAsiaTheme="minorEastAsia"/>
        </w:rPr>
      </w:pPr>
      <w:r>
        <w:rPr>
          <w:rFonts w:eastAsiaTheme="minorEastAsia"/>
        </w:rPr>
        <w:t xml:space="preserve">Assume </w:t>
      </w:r>
    </w:p>
    <w:p w14:paraId="64EBBF01" w14:textId="636000F8" w:rsidR="00B21D67" w:rsidRPr="00B21D67" w:rsidRDefault="001D2701" w:rsidP="00B21D6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 xml:space="preserve"> and n=0.67</m:t>
          </m:r>
        </m:oMath>
      </m:oMathPara>
    </w:p>
    <w:p w14:paraId="082B8522" w14:textId="0227FF75" w:rsidR="00B21D67" w:rsidRPr="00C40253" w:rsidRDefault="00B21D67" w:rsidP="00B21D67">
      <w:pPr>
        <w:rPr>
          <w:rFonts w:ascii="Cambria Math" w:eastAsiaTheme="minorEastAsia" w:hAnsi="Cambria Math"/>
          <w:i/>
        </w:rPr>
      </w:pPr>
      <w:r>
        <w:rPr>
          <w:rFonts w:eastAsiaTheme="minorEastAsia"/>
        </w:rPr>
        <w:tab/>
      </w:r>
      <w:r w:rsidRPr="00B21D67">
        <w:rPr>
          <w:rFonts w:ascii="Cambria Math" w:hAnsi="Cambria Math"/>
          <w:i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5 Pa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50 Pa</m:t>
              </m:r>
            </m:sub>
          </m:sSub>
          <m:r>
            <w:rPr>
              <w:rFonts w:ascii="Cambria Math" w:eastAsiaTheme="minorEastAsia" w:hAnsi="Cambria Math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5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50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50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</m:oMath>
      </m:oMathPara>
    </w:p>
    <w:p w14:paraId="537FDB62" w14:textId="73E0FD9F" w:rsidR="00C40253" w:rsidRPr="007407F1" w:rsidRDefault="00C40253" w:rsidP="00B21D67">
      <w:pPr>
        <w:rPr>
          <w:rFonts w:eastAsiaTheme="minorEastAsia"/>
        </w:rPr>
      </w:pPr>
      <w:r>
        <w:rPr>
          <w:rFonts w:eastAsiaTheme="minorEastAsia"/>
        </w:rPr>
        <w:tab/>
      </w:r>
    </w:p>
    <w:p w14:paraId="7512091A" w14:textId="62DB818D" w:rsidR="00B21D67" w:rsidRPr="00C40253" w:rsidRDefault="001D2701" w:rsidP="00B21D6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5 Pa</m:t>
              </m:r>
            </m:sub>
          </m:sSub>
          <m:r>
            <w:rPr>
              <w:rFonts w:ascii="Cambria Math" w:eastAsiaTheme="minorEastAsia" w:hAnsi="Cambria Math"/>
            </w:rPr>
            <m:t>=1 ACH x 0.213796</m:t>
          </m:r>
        </m:oMath>
      </m:oMathPara>
    </w:p>
    <w:p w14:paraId="1A05EAF2" w14:textId="2C4A2A0E" w:rsidR="00C40253" w:rsidRPr="00D54D64" w:rsidRDefault="001D2701" w:rsidP="00B21D6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5 Pa</m:t>
              </m:r>
            </m:sub>
          </m:sSub>
          <m:r>
            <w:rPr>
              <w:rFonts w:ascii="Cambria Math" w:eastAsiaTheme="minorEastAsia" w:hAnsi="Cambria Math"/>
            </w:rPr>
            <m:t>= 0.213796 ACH</m:t>
          </m:r>
        </m:oMath>
      </m:oMathPara>
    </w:p>
    <w:p w14:paraId="343C17C7" w14:textId="00690C15" w:rsidR="00D54D64" w:rsidRDefault="00D54D64" w:rsidP="00B21D67">
      <w:pPr>
        <w:rPr>
          <w:rFonts w:eastAsiaTheme="minorEastAsia"/>
        </w:rPr>
      </w:pPr>
    </w:p>
    <w:p w14:paraId="387FAB09" w14:textId="29184987" w:rsidR="00D54D64" w:rsidRDefault="00D54D64" w:rsidP="00D54D64">
      <w:pPr>
        <w:pStyle w:val="ListParagraph"/>
        <w:numPr>
          <w:ilvl w:val="0"/>
          <w:numId w:val="15"/>
        </w:numPr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076E30">
        <w:rPr>
          <w:rFonts w:eastAsiaTheme="minorEastAsia"/>
        </w:rPr>
        <w:t xml:space="preserve">To add infiltration modelling, navigate to </w:t>
      </w:r>
      <w:r w:rsidR="00076E30" w:rsidRPr="00076E30">
        <w:rPr>
          <w:rFonts w:eastAsiaTheme="minorEastAsia"/>
          <w:b/>
          <w:bCs/>
        </w:rPr>
        <w:t>Spaces</w:t>
      </w:r>
      <w:r w:rsidR="00076E30">
        <w:rPr>
          <w:rFonts w:eastAsiaTheme="minorEastAsia"/>
        </w:rPr>
        <w:t xml:space="preserve"> tab, </w:t>
      </w:r>
      <w:r w:rsidR="00076E30" w:rsidRPr="00076E30">
        <w:rPr>
          <w:rFonts w:eastAsiaTheme="minorEastAsia"/>
          <w:b/>
          <w:bCs/>
        </w:rPr>
        <w:t>Properties</w:t>
      </w:r>
      <w:r w:rsidR="00076E30">
        <w:rPr>
          <w:rFonts w:eastAsiaTheme="minorEastAsia"/>
        </w:rPr>
        <w:t xml:space="preserve"> subtab, and click on </w:t>
      </w:r>
      <w:r w:rsidR="00076E30" w:rsidRPr="00076E30">
        <w:rPr>
          <w:rFonts w:eastAsiaTheme="minorEastAsia"/>
          <w:b/>
          <w:bCs/>
        </w:rPr>
        <w:t>Airflow</w:t>
      </w:r>
      <w:r w:rsidR="00076E30">
        <w:rPr>
          <w:rFonts w:eastAsiaTheme="minorEastAsia"/>
        </w:rPr>
        <w:t xml:space="preserve">. </w:t>
      </w:r>
      <w:r>
        <w:rPr>
          <w:rFonts w:eastAsiaTheme="minorEastAsia"/>
        </w:rPr>
        <w:t xml:space="preserve">Infiltration objects can’t be directly created; an existing </w:t>
      </w:r>
      <w:r>
        <w:rPr>
          <w:rFonts w:eastAsiaTheme="minorEastAsia"/>
          <w:b/>
          <w:bCs/>
        </w:rPr>
        <w:t xml:space="preserve">Space Infiltration Design Flow Rates </w:t>
      </w:r>
      <w:r>
        <w:rPr>
          <w:rFonts w:eastAsiaTheme="minorEastAsia"/>
        </w:rPr>
        <w:t>object needs to be dropped into the slot for each space.</w:t>
      </w:r>
    </w:p>
    <w:p w14:paraId="29CC347C" w14:textId="2223F137" w:rsidR="00D54D64" w:rsidRPr="00D54D64" w:rsidRDefault="00D54D64" w:rsidP="00D54D64">
      <w:pPr>
        <w:rPr>
          <w:rFonts w:eastAsiaTheme="minorEastAsia"/>
          <w:b/>
          <w:bCs/>
        </w:rPr>
      </w:pPr>
      <w:r>
        <w:rPr>
          <w:rFonts w:eastAsiaTheme="minorEastAsia"/>
          <w:noProof/>
        </w:rPr>
        <w:drawing>
          <wp:inline distT="0" distB="0" distL="0" distR="0" wp14:anchorId="018D0DF1" wp14:editId="32A940B3">
            <wp:extent cx="5937250" cy="1346200"/>
            <wp:effectExtent l="0" t="0" r="635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33BB7" w14:textId="77777777" w:rsidR="00076E30" w:rsidRDefault="00D54D64" w:rsidP="00076E30">
      <w:pPr>
        <w:ind w:firstLine="360"/>
        <w:rPr>
          <w:rFonts w:eastAsiaTheme="minorEastAsia"/>
        </w:rPr>
      </w:pPr>
      <w:r w:rsidRPr="00076E30">
        <w:rPr>
          <w:rFonts w:eastAsiaTheme="minorEastAsia"/>
        </w:rPr>
        <w:t>The inputs for the object can be edited by clicking on the object afterwards.</w:t>
      </w:r>
    </w:p>
    <w:p w14:paraId="1FF2FA62" w14:textId="04AA7DE5" w:rsidR="00D54D64" w:rsidRDefault="00D54D64" w:rsidP="00076E30">
      <w:pPr>
        <w:ind w:left="360"/>
        <w:rPr>
          <w:rFonts w:eastAsiaTheme="minorEastAsia"/>
        </w:rPr>
      </w:pPr>
      <w:r w:rsidRPr="00076E30">
        <w:rPr>
          <w:rFonts w:eastAsiaTheme="minorEastAsia"/>
        </w:rPr>
        <w:lastRenderedPageBreak/>
        <w:t>Because the infiltration calculated above is an ACH, the Design Flow Rate</w:t>
      </w:r>
      <w:r w:rsidR="00076E30">
        <w:rPr>
          <w:rFonts w:eastAsiaTheme="minorEastAsia"/>
        </w:rPr>
        <w:t xml:space="preserve"> </w:t>
      </w:r>
      <w:r w:rsidRPr="00076E30">
        <w:rPr>
          <w:rFonts w:eastAsiaTheme="minorEastAsia"/>
        </w:rPr>
        <w:t xml:space="preserve">Calculation Method needs to be set to </w:t>
      </w:r>
      <w:proofErr w:type="spellStart"/>
      <w:r w:rsidRPr="00076E30">
        <w:rPr>
          <w:rFonts w:eastAsiaTheme="minorEastAsia"/>
        </w:rPr>
        <w:t>AirChanges</w:t>
      </w:r>
      <w:proofErr w:type="spellEnd"/>
      <w:r w:rsidRPr="00076E30">
        <w:rPr>
          <w:rFonts w:eastAsiaTheme="minorEastAsia"/>
        </w:rPr>
        <w:t xml:space="preserve">/Hour and the value entered under the </w:t>
      </w:r>
      <w:proofErr w:type="spellStart"/>
      <w:r w:rsidRPr="00076E30">
        <w:rPr>
          <w:rFonts w:eastAsiaTheme="minorEastAsia"/>
        </w:rPr>
        <w:t>AirChanges</w:t>
      </w:r>
      <w:proofErr w:type="spellEnd"/>
      <w:r w:rsidRPr="00076E30">
        <w:rPr>
          <w:rFonts w:eastAsiaTheme="minorEastAsia"/>
        </w:rPr>
        <w:t>/Hour box.</w:t>
      </w:r>
      <w:r w:rsidR="00076E30" w:rsidRPr="00076E30">
        <w:rPr>
          <w:rFonts w:eastAsiaTheme="minorEastAsia"/>
        </w:rPr>
        <w:t xml:space="preserve"> Make sure to 0 other flowrates that are not used. Lastly, set the </w:t>
      </w:r>
      <w:r w:rsidR="00076E30" w:rsidRPr="00076E30">
        <w:rPr>
          <w:rFonts w:eastAsiaTheme="minorEastAsia"/>
          <w:b/>
          <w:bCs/>
        </w:rPr>
        <w:t>Velocity Term Coefficient</w:t>
      </w:r>
      <w:r w:rsidR="00076E30" w:rsidRPr="00076E30">
        <w:rPr>
          <w:rFonts w:eastAsiaTheme="minorEastAsia"/>
        </w:rPr>
        <w:t xml:space="preserve"> to 0.244 s/m</w:t>
      </w:r>
      <w:r w:rsidR="00076E30">
        <w:rPr>
          <w:rFonts w:eastAsiaTheme="minorEastAsia"/>
        </w:rPr>
        <w:t xml:space="preserve">. </w:t>
      </w:r>
    </w:p>
    <w:p w14:paraId="1BAC643B" w14:textId="244B99BC" w:rsidR="00076E30" w:rsidRPr="00076E30" w:rsidRDefault="00076E30" w:rsidP="00076E30">
      <w:pPr>
        <w:ind w:left="360"/>
        <w:rPr>
          <w:rFonts w:eastAsiaTheme="minorEastAsia"/>
        </w:rPr>
      </w:pPr>
      <w:r>
        <w:rPr>
          <w:rFonts w:eastAsiaTheme="minorEastAsia"/>
        </w:rPr>
        <w:t xml:space="preserve">More information on the infiltration model can be found on the online </w:t>
      </w:r>
      <w:hyperlink r:id="rId21" w:anchor="zoneinfiltrationdesignflowrate" w:history="1">
        <w:r w:rsidRPr="00076E30">
          <w:rPr>
            <w:rStyle w:val="Hyperlink"/>
            <w:rFonts w:eastAsiaTheme="minorEastAsia"/>
          </w:rPr>
          <w:t>EnergyPlus documentation</w:t>
        </w:r>
      </w:hyperlink>
      <w:r>
        <w:rPr>
          <w:rFonts w:eastAsiaTheme="minorEastAsia"/>
        </w:rPr>
        <w:t>.</w:t>
      </w:r>
    </w:p>
    <w:p w14:paraId="24552F3A" w14:textId="00B7CE16" w:rsidR="00076E30" w:rsidRPr="00076E30" w:rsidRDefault="00076E30" w:rsidP="00076E30">
      <w:pPr>
        <w:pStyle w:val="ListParagraph"/>
        <w:numPr>
          <w:ilvl w:val="0"/>
          <w:numId w:val="15"/>
        </w:numPr>
        <w:rPr>
          <w:rFonts w:eastAsiaTheme="minorEastAsia"/>
        </w:rPr>
      </w:pPr>
      <w:r>
        <w:rPr>
          <w:rFonts w:eastAsiaTheme="minorEastAsia"/>
        </w:rPr>
        <w:t xml:space="preserve"> Repeat the same for the other spaces.</w:t>
      </w:r>
    </w:p>
    <w:p w14:paraId="5F5B6237" w14:textId="77777777" w:rsidR="00B21D67" w:rsidRDefault="00B21D67" w:rsidP="00B21D67"/>
    <w:p w14:paraId="4806AF26" w14:textId="5F147EF1" w:rsidR="002569FA" w:rsidRDefault="002569FA" w:rsidP="002569FA">
      <w:pPr>
        <w:pStyle w:val="Heading1"/>
        <w:numPr>
          <w:ilvl w:val="0"/>
          <w:numId w:val="14"/>
        </w:numPr>
      </w:pPr>
      <w:r>
        <w:t xml:space="preserve">OpenStudio: </w:t>
      </w:r>
      <w:r w:rsidR="0075573B">
        <w:t>Lights and Plug loads (Internal gains)</w:t>
      </w:r>
    </w:p>
    <w:p w14:paraId="3056C0B0" w14:textId="75029F13" w:rsidR="008D7A75" w:rsidRPr="008D7A75" w:rsidRDefault="008D7A75" w:rsidP="008D7A75">
      <w:r>
        <w:t xml:space="preserve">Internal gain objects are assigned to </w:t>
      </w:r>
      <w:r w:rsidR="007C7560">
        <w:t>spaces</w:t>
      </w:r>
      <w:r>
        <w:t xml:space="preserve"> in OpenStudio so the nominal values (e.g., max power, number of people) reflect the </w:t>
      </w:r>
      <w:r w:rsidR="007C7560">
        <w:t xml:space="preserve">spaces </w:t>
      </w:r>
      <w:r>
        <w:t xml:space="preserve">they represent. </w:t>
      </w:r>
    </w:p>
    <w:p w14:paraId="72C7DD4A" w14:textId="1E508C0E" w:rsidR="00E52C95" w:rsidRDefault="00E52C95" w:rsidP="00E52C95">
      <w:pPr>
        <w:pStyle w:val="ListParagraph"/>
        <w:numPr>
          <w:ilvl w:val="0"/>
          <w:numId w:val="17"/>
        </w:numPr>
      </w:pPr>
      <w:r>
        <w:t xml:space="preserve">Click on the </w:t>
      </w:r>
      <w:r>
        <w:rPr>
          <w:noProof/>
        </w:rPr>
        <w:drawing>
          <wp:inline distT="0" distB="0" distL="0" distR="0" wp14:anchorId="3F69D02C" wp14:editId="125D9CC3">
            <wp:extent cx="298450" cy="241300"/>
            <wp:effectExtent l="0" t="0" r="635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to manage the internal gains objects. Create a new </w:t>
      </w:r>
      <w:r>
        <w:rPr>
          <w:b/>
          <w:bCs/>
        </w:rPr>
        <w:t>Lights Definition</w:t>
      </w:r>
      <w:r>
        <w:t xml:space="preserve"> object and enter the Lights information from the “gains” sheet. </w:t>
      </w:r>
    </w:p>
    <w:p w14:paraId="1319AB56" w14:textId="1E730029" w:rsidR="00E52C95" w:rsidRDefault="00E52C95" w:rsidP="00E52C95">
      <w:pPr>
        <w:pStyle w:val="ListParagraph"/>
        <w:numPr>
          <w:ilvl w:val="0"/>
          <w:numId w:val="17"/>
        </w:numPr>
      </w:pPr>
      <w:r>
        <w:t xml:space="preserve">Create </w:t>
      </w:r>
      <w:r w:rsidR="008D7A75">
        <w:t xml:space="preserve">new objects under </w:t>
      </w:r>
      <w:r w:rsidR="008D7A75">
        <w:rPr>
          <w:b/>
          <w:bCs/>
        </w:rPr>
        <w:t>Electric Equipment Definitions</w:t>
      </w:r>
      <w:r w:rsidR="008D7A75">
        <w:t xml:space="preserve"> for each plug load. Note the loss fractions for each object.</w:t>
      </w:r>
    </w:p>
    <w:p w14:paraId="03061D47" w14:textId="7C6F90D7" w:rsidR="008D7A75" w:rsidRDefault="008D7A75" w:rsidP="008D7A75">
      <w:pPr>
        <w:pStyle w:val="ListParagraph"/>
        <w:numPr>
          <w:ilvl w:val="0"/>
          <w:numId w:val="17"/>
        </w:numPr>
      </w:pPr>
      <w:r>
        <w:t xml:space="preserve">Create new objects under </w:t>
      </w:r>
      <w:r>
        <w:rPr>
          <w:b/>
          <w:bCs/>
        </w:rPr>
        <w:t>People Definitions</w:t>
      </w:r>
      <w:r>
        <w:t xml:space="preserve"> for each plug load. Under </w:t>
      </w:r>
      <w:r>
        <w:rPr>
          <w:b/>
          <w:bCs/>
        </w:rPr>
        <w:t>Number of People</w:t>
      </w:r>
      <w:r>
        <w:t xml:space="preserve"> enter “4” for each of the two people objects.</w:t>
      </w:r>
    </w:p>
    <w:p w14:paraId="3CD9DE37" w14:textId="6B5968F4" w:rsidR="008D7A75" w:rsidRDefault="008409EB" w:rsidP="00E52C95">
      <w:pPr>
        <w:pStyle w:val="ListParagraph"/>
        <w:numPr>
          <w:ilvl w:val="0"/>
          <w:numId w:val="17"/>
        </w:numPr>
      </w:pPr>
      <w:r>
        <w:t xml:space="preserve">Schedule objects are needed to modulate the operation of lights and the activity of people. Schedules are accessible on the </w:t>
      </w:r>
      <w:r>
        <w:rPr>
          <w:noProof/>
        </w:rPr>
        <w:drawing>
          <wp:inline distT="0" distB="0" distL="0" distR="0" wp14:anchorId="4E4A94DF" wp14:editId="6C1378A1">
            <wp:extent cx="263525" cy="307340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tab, then </w:t>
      </w:r>
      <w:r w:rsidRPr="008409EB">
        <w:rPr>
          <w:b/>
          <w:bCs/>
        </w:rPr>
        <w:t>Schedules</w:t>
      </w:r>
      <w:r>
        <w:t xml:space="preserve"> sub tab. The list on the left contains existing schedules (right now they’re filled with default generated schedules). </w:t>
      </w:r>
    </w:p>
    <w:p w14:paraId="601C522C" w14:textId="71EF28E6" w:rsidR="008409EB" w:rsidRDefault="005C2594" w:rsidP="005C2594">
      <w:pPr>
        <w:pStyle w:val="ListParagraph"/>
        <w:numPr>
          <w:ilvl w:val="0"/>
          <w:numId w:val="17"/>
        </w:numPr>
      </w:pPr>
      <w:r>
        <w:t xml:space="preserve">To create a schedule for the “1st_storey_lights” lighting object, click on </w:t>
      </w:r>
      <w:r>
        <w:rPr>
          <w:noProof/>
        </w:rPr>
        <w:drawing>
          <wp:inline distT="0" distB="0" distL="0" distR="0" wp14:anchorId="32522483" wp14:editId="24AEEFC6">
            <wp:extent cx="222250" cy="260350"/>
            <wp:effectExtent l="0" t="0" r="635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to create a new schedule object, and set the </w:t>
      </w:r>
      <w:r w:rsidR="0003143D">
        <w:t xml:space="preserve">schedule type to </w:t>
      </w:r>
      <w:r w:rsidR="0003143D">
        <w:rPr>
          <w:b/>
          <w:bCs/>
        </w:rPr>
        <w:t>Fractional</w:t>
      </w:r>
      <w:r>
        <w:t>,</w:t>
      </w:r>
    </w:p>
    <w:p w14:paraId="469F8D13" w14:textId="77777777" w:rsidR="005C2594" w:rsidRDefault="005C2594" w:rsidP="005C2594">
      <w:pPr>
        <w:jc w:val="center"/>
      </w:pPr>
      <w:r>
        <w:rPr>
          <w:noProof/>
        </w:rPr>
        <w:drawing>
          <wp:inline distT="0" distB="0" distL="0" distR="0" wp14:anchorId="67B4B45D" wp14:editId="23D24E27">
            <wp:extent cx="3511550" cy="21984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799" cy="2203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07E95" w14:textId="71F3F135" w:rsidR="005C2594" w:rsidRDefault="005C2594" w:rsidP="005C2594">
      <w:pPr>
        <w:ind w:firstLine="720"/>
      </w:pPr>
    </w:p>
    <w:p w14:paraId="2E23630E" w14:textId="43627375" w:rsidR="0078792B" w:rsidRDefault="00C93E52" w:rsidP="0078792B">
      <w:pPr>
        <w:pStyle w:val="ListParagraph"/>
        <w:numPr>
          <w:ilvl w:val="0"/>
          <w:numId w:val="17"/>
        </w:numPr>
      </w:pPr>
      <w:r>
        <w:t xml:space="preserve">A single schedule object can contain multiple </w:t>
      </w:r>
      <w:r>
        <w:rPr>
          <w:b/>
          <w:bCs/>
        </w:rPr>
        <w:t xml:space="preserve">Run Period Profiles </w:t>
      </w:r>
      <w:r>
        <w:t xml:space="preserve">(highlighted in the menu on the right). The </w:t>
      </w:r>
      <w:r>
        <w:rPr>
          <w:b/>
          <w:bCs/>
        </w:rPr>
        <w:t>Default</w:t>
      </w:r>
      <w:r>
        <w:t xml:space="preserve"> profile runs for everyday of the year</w:t>
      </w:r>
      <w:r w:rsidR="0078792B">
        <w:t xml:space="preserve">. More </w:t>
      </w:r>
      <w:r w:rsidR="0078792B">
        <w:lastRenderedPageBreak/>
        <w:t xml:space="preserve">profiles can be defined by click on the </w:t>
      </w:r>
      <w:r w:rsidR="0078792B">
        <w:rPr>
          <w:noProof/>
        </w:rPr>
        <w:drawing>
          <wp:inline distT="0" distB="0" distL="0" distR="0" wp14:anchorId="51458559" wp14:editId="7319934D">
            <wp:extent cx="222250" cy="260350"/>
            <wp:effectExtent l="0" t="0" r="635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792B">
        <w:t xml:space="preserve"> next to the </w:t>
      </w:r>
      <w:r w:rsidR="0078792B">
        <w:rPr>
          <w:b/>
          <w:bCs/>
        </w:rPr>
        <w:t>Run Period Profiles</w:t>
      </w:r>
      <w:r w:rsidR="0078792B">
        <w:t xml:space="preserve">; these allow different schedules to apply on weekends for example. </w:t>
      </w:r>
    </w:p>
    <w:p w14:paraId="51C31AF7" w14:textId="174D92C9" w:rsidR="003168DF" w:rsidRDefault="0078792B" w:rsidP="0078792B">
      <w:pPr>
        <w:ind w:left="360"/>
      </w:pPr>
      <w:r>
        <w:t xml:space="preserve">The schedule for “1st_storey_lights” is set to turn on between </w:t>
      </w:r>
      <w:r w:rsidR="00414876">
        <w:t>0</w:t>
      </w:r>
      <w:r>
        <w:t xml:space="preserve">7:00 to </w:t>
      </w:r>
      <w:r w:rsidR="00414876">
        <w:t>0</w:t>
      </w:r>
      <w:r>
        <w:t xml:space="preserve">8:00 and remain off until it turns back on from 17:00 to 23:00. The schedule </w:t>
      </w:r>
      <w:r w:rsidR="00414876">
        <w:t>values are</w:t>
      </w:r>
      <w:r>
        <w:t xml:space="preserve"> set by hover</w:t>
      </w:r>
      <w:r w:rsidR="00414876">
        <w:t>ing</w:t>
      </w:r>
      <w:r>
        <w:t xml:space="preserve"> the double clicking on the line in the plot</w:t>
      </w:r>
      <w:r w:rsidR="00414876">
        <w:t xml:space="preserve"> at the hour</w:t>
      </w:r>
      <w:r>
        <w:t xml:space="preserve"> and then entering the schedule value. </w:t>
      </w:r>
      <w:r w:rsidR="00414876">
        <w:t xml:space="preserve">Note the time scale can be set to </w:t>
      </w:r>
      <w:r w:rsidR="00414876">
        <w:rPr>
          <w:b/>
          <w:bCs/>
        </w:rPr>
        <w:t>Hourly</w:t>
      </w:r>
      <w:r w:rsidR="00414876">
        <w:t>,</w:t>
      </w:r>
      <w:r w:rsidR="00414876">
        <w:rPr>
          <w:b/>
          <w:bCs/>
        </w:rPr>
        <w:t xml:space="preserve"> 15-min</w:t>
      </w:r>
      <w:r w:rsidR="00414876">
        <w:t>, or</w:t>
      </w:r>
      <w:r w:rsidR="00414876">
        <w:rPr>
          <w:b/>
          <w:bCs/>
        </w:rPr>
        <w:t xml:space="preserve"> 1-min</w:t>
      </w:r>
      <w:r w:rsidR="00414876">
        <w:t xml:space="preserve"> (i.e. schedule values can be set at “irregular intervals” 07:43-08:16).</w:t>
      </w:r>
      <w:r w:rsidR="003168DF">
        <w:t xml:space="preserve"> The “storey” schedule is a “on or off” schedule and is represented as “1” or “0”; this value is multiplied with the max or nominal value (lighting power max = 105 W in this case). </w:t>
      </w:r>
    </w:p>
    <w:p w14:paraId="66E44D6B" w14:textId="172DC3F4" w:rsidR="005C2594" w:rsidRDefault="00C93E52" w:rsidP="0078792B">
      <w:pPr>
        <w:ind w:left="360"/>
      </w:pPr>
      <w:r>
        <w:rPr>
          <w:noProof/>
        </w:rPr>
        <w:drawing>
          <wp:inline distT="0" distB="0" distL="0" distR="0" wp14:anchorId="51B9ED28" wp14:editId="6FEC53C0">
            <wp:extent cx="5778499" cy="29337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630" cy="293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3372F" w14:textId="5E1B6606" w:rsidR="003168DF" w:rsidRDefault="003168DF" w:rsidP="0078792B">
      <w:pPr>
        <w:ind w:left="360"/>
      </w:pPr>
      <w:r>
        <w:t xml:space="preserve">On the other hand, the “2nd_storey_lights” has a variable power draw (70 W between 18:00 to 23:00) </w:t>
      </w:r>
      <w:r>
        <w:sym w:font="Wingdings" w:char="F0E0"/>
      </w:r>
      <w:r>
        <w:t xml:space="preserve"> the schedule value in this case should be “0.67”.</w:t>
      </w:r>
    </w:p>
    <w:p w14:paraId="5C25D25D" w14:textId="24783FBE" w:rsidR="00F87B71" w:rsidRDefault="00F87B71" w:rsidP="00F87B71">
      <w:pPr>
        <w:pStyle w:val="ListParagraph"/>
        <w:numPr>
          <w:ilvl w:val="0"/>
          <w:numId w:val="17"/>
        </w:numPr>
      </w:pPr>
      <w:r>
        <w:t xml:space="preserve">Add the schedule for the other internal gains, note the power draw schedule for each object relative to the max/nominal power. </w:t>
      </w:r>
    </w:p>
    <w:p w14:paraId="343213FF" w14:textId="5A43D0AF" w:rsidR="00511295" w:rsidRDefault="00511295" w:rsidP="00F87B71">
      <w:pPr>
        <w:pStyle w:val="ListParagraph"/>
        <w:numPr>
          <w:ilvl w:val="0"/>
          <w:numId w:val="17"/>
        </w:numPr>
      </w:pPr>
      <w:r>
        <w:t xml:space="preserve">The </w:t>
      </w:r>
      <w:r w:rsidR="00BD5A00">
        <w:t xml:space="preserve">activity </w:t>
      </w:r>
      <w:r>
        <w:t>schedule</w:t>
      </w:r>
      <w:r w:rsidR="00BD5A00">
        <w:t xml:space="preserve"> (the “power schedule”)</w:t>
      </w:r>
      <w:r>
        <w:t xml:space="preserve"> for </w:t>
      </w:r>
      <w:r>
        <w:rPr>
          <w:b/>
          <w:bCs/>
        </w:rPr>
        <w:t>People</w:t>
      </w:r>
      <w:r>
        <w:t xml:space="preserve"> requires an </w:t>
      </w:r>
      <w:proofErr w:type="spellStart"/>
      <w:r>
        <w:rPr>
          <w:b/>
          <w:bCs/>
        </w:rPr>
        <w:t>ActivityLevel</w:t>
      </w:r>
      <w:proofErr w:type="spellEnd"/>
      <w:r>
        <w:t xml:space="preserve"> schedule type. The schedule values are in units of</w:t>
      </w:r>
      <w:r>
        <w:rPr>
          <w:b/>
          <w:bCs/>
        </w:rPr>
        <w:t xml:space="preserve"> </w:t>
      </w:r>
      <w:r>
        <w:t>“W/person”.</w:t>
      </w:r>
    </w:p>
    <w:p w14:paraId="4C7CDF9A" w14:textId="38168CC4" w:rsidR="00511295" w:rsidRDefault="00511295" w:rsidP="00511295">
      <w:pPr>
        <w:jc w:val="center"/>
      </w:pPr>
      <w:r>
        <w:rPr>
          <w:noProof/>
        </w:rPr>
        <w:lastRenderedPageBreak/>
        <w:drawing>
          <wp:inline distT="0" distB="0" distL="0" distR="0" wp14:anchorId="6D1A936C" wp14:editId="44C26FB6">
            <wp:extent cx="3776870" cy="23660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518" cy="237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314AB" w14:textId="77777777" w:rsidR="001D2701" w:rsidRDefault="001D2701" w:rsidP="00511295">
      <w:pPr>
        <w:jc w:val="center"/>
      </w:pPr>
    </w:p>
    <w:p w14:paraId="23F9ECE8" w14:textId="09FB088D" w:rsidR="00BD5A00" w:rsidRDefault="00BD5A00" w:rsidP="00BD5A00">
      <w:r>
        <w:t>The 1</w:t>
      </w:r>
      <w:r w:rsidRPr="00BD5A00">
        <w:rPr>
          <w:vertAlign w:val="superscript"/>
        </w:rPr>
        <w:t>st</w:t>
      </w:r>
      <w:r>
        <w:t>_storey people activity schedule should look like the following:</w:t>
      </w:r>
    </w:p>
    <w:p w14:paraId="5D98EE23" w14:textId="76A9AD3A" w:rsidR="00BD5A00" w:rsidRDefault="00BD5A00" w:rsidP="00511295">
      <w:pPr>
        <w:jc w:val="center"/>
      </w:pPr>
      <w:r>
        <w:rPr>
          <w:noProof/>
        </w:rPr>
        <w:drawing>
          <wp:inline distT="0" distB="0" distL="0" distR="0" wp14:anchorId="1D592CE6" wp14:editId="6C154F72">
            <wp:extent cx="4325510" cy="2487596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899" cy="250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77A3C" w14:textId="5816A315" w:rsidR="00BD5A00" w:rsidRDefault="00BD5A00" w:rsidP="00511295">
      <w:pPr>
        <w:jc w:val="center"/>
      </w:pPr>
    </w:p>
    <w:p w14:paraId="58CA4C20" w14:textId="737131D6" w:rsidR="006D3B83" w:rsidRDefault="00BD5A00" w:rsidP="006D3B83">
      <w:pPr>
        <w:pStyle w:val="ListParagraph"/>
        <w:numPr>
          <w:ilvl w:val="0"/>
          <w:numId w:val="17"/>
        </w:numPr>
      </w:pPr>
      <w:r>
        <w:t xml:space="preserve">The occupancy schedule (number of people in a </w:t>
      </w:r>
      <w:r w:rsidR="007C7560">
        <w:t xml:space="preserve">space </w:t>
      </w:r>
      <w:r>
        <w:t xml:space="preserve">at a time) needs to be set as well. This is schedule value </w:t>
      </w:r>
      <w:r w:rsidR="0003143D">
        <w:t>is multiplied</w:t>
      </w:r>
      <w:r>
        <w:t xml:space="preserve"> with the max number of person in the </w:t>
      </w:r>
      <w:r>
        <w:rPr>
          <w:b/>
          <w:bCs/>
        </w:rPr>
        <w:t>People definition</w:t>
      </w:r>
      <w:r w:rsidR="0003143D">
        <w:t xml:space="preserve"> to determine the number of persons in a </w:t>
      </w:r>
      <w:r w:rsidR="007C7560">
        <w:t>space</w:t>
      </w:r>
      <w:r w:rsidR="0003143D">
        <w:t xml:space="preserve">. The schedule type should be </w:t>
      </w:r>
      <w:r w:rsidR="0003143D">
        <w:rPr>
          <w:b/>
          <w:bCs/>
        </w:rPr>
        <w:t>Fractional</w:t>
      </w:r>
      <w:r w:rsidR="0003143D">
        <w:t xml:space="preserve">. </w:t>
      </w:r>
      <w:r w:rsidR="006D3B83">
        <w:t xml:space="preserve">The 1st_storey_occupancy should look like the following: </w:t>
      </w:r>
    </w:p>
    <w:p w14:paraId="64C52B67" w14:textId="2FA845A0" w:rsidR="006D3B83" w:rsidRDefault="006D3B83" w:rsidP="001D2701">
      <w:pPr>
        <w:jc w:val="center"/>
      </w:pPr>
      <w:r>
        <w:rPr>
          <w:noProof/>
        </w:rPr>
        <w:lastRenderedPageBreak/>
        <w:drawing>
          <wp:inline distT="0" distB="0" distL="0" distR="0" wp14:anchorId="127E088D" wp14:editId="20AEC35D">
            <wp:extent cx="4619708" cy="327784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516" cy="3281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3CB90" w14:textId="77777777" w:rsidR="001D2701" w:rsidRDefault="001D2701" w:rsidP="001D2701">
      <w:pPr>
        <w:jc w:val="center"/>
      </w:pPr>
    </w:p>
    <w:p w14:paraId="4FC4E6BD" w14:textId="49246851" w:rsidR="00EA1DE4" w:rsidRDefault="00EA1DE4" w:rsidP="006D3B83">
      <w:pPr>
        <w:pStyle w:val="ListParagraph"/>
        <w:numPr>
          <w:ilvl w:val="0"/>
          <w:numId w:val="17"/>
        </w:numPr>
      </w:pPr>
      <w:r>
        <w:t xml:space="preserve"> Next, to set the internal loads for each </w:t>
      </w:r>
      <w:r w:rsidR="007C7560">
        <w:t>space</w:t>
      </w:r>
      <w:r>
        <w:t xml:space="preserve">, navigate to the following tabs and from underneath the </w:t>
      </w:r>
      <w:r>
        <w:rPr>
          <w:b/>
          <w:bCs/>
        </w:rPr>
        <w:t>My Model</w:t>
      </w:r>
      <w:r>
        <w:t xml:space="preserve"> tab from the menu on the right, expand the </w:t>
      </w:r>
      <w:r>
        <w:rPr>
          <w:b/>
          <w:bCs/>
        </w:rPr>
        <w:t>Lights Definitions</w:t>
      </w:r>
      <w:r>
        <w:t xml:space="preserve"> heading and drag and drop the 1st_storey_lights and 2nd_storey_lights lighting definitions under the </w:t>
      </w:r>
      <w:r>
        <w:rPr>
          <w:b/>
          <w:bCs/>
        </w:rPr>
        <w:t>Definitions</w:t>
      </w:r>
      <w:r>
        <w:t xml:space="preserve"> column. Repeat the same for other loads</w:t>
      </w:r>
      <w:r w:rsidR="007E3464">
        <w:t xml:space="preserve"> (all kitchen equipment are located in the first storey)</w:t>
      </w:r>
      <w:r>
        <w:t>.</w:t>
      </w:r>
    </w:p>
    <w:p w14:paraId="6B37B022" w14:textId="2EE0ABCD" w:rsidR="006D3B83" w:rsidRDefault="00EA1DE4" w:rsidP="00EA1DE4">
      <w:r>
        <w:rPr>
          <w:noProof/>
        </w:rPr>
        <w:drawing>
          <wp:inline distT="0" distB="0" distL="0" distR="0" wp14:anchorId="416C94FB" wp14:editId="61FD0A2F">
            <wp:extent cx="5926455" cy="24415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C2BB4D4" w14:textId="77777777" w:rsidR="001D2701" w:rsidRDefault="001D2701" w:rsidP="00EA1DE4"/>
    <w:p w14:paraId="44A3AD17" w14:textId="3563B386" w:rsidR="007E3464" w:rsidRDefault="007E3464" w:rsidP="007E3464">
      <w:pPr>
        <w:pStyle w:val="ListParagraph"/>
        <w:numPr>
          <w:ilvl w:val="0"/>
          <w:numId w:val="17"/>
        </w:numPr>
      </w:pPr>
      <w:r>
        <w:t xml:space="preserve">To apply the schedule to each load, under the </w:t>
      </w:r>
      <w:r>
        <w:rPr>
          <w:b/>
          <w:bCs/>
        </w:rPr>
        <w:t xml:space="preserve">My </w:t>
      </w:r>
      <w:r w:rsidRPr="007E3464">
        <w:t>Model</w:t>
      </w:r>
      <w:r>
        <w:t xml:space="preserve"> tab, </w:t>
      </w:r>
      <w:r w:rsidRPr="007E3464">
        <w:t>look</w:t>
      </w:r>
      <w:r>
        <w:t xml:space="preserve"> for the </w:t>
      </w:r>
      <w:r>
        <w:rPr>
          <w:b/>
          <w:bCs/>
        </w:rPr>
        <w:t>Ruleset Schedules</w:t>
      </w:r>
      <w:r>
        <w:t xml:space="preserve">, and drag and drop the schedule next to each load under the </w:t>
      </w:r>
      <w:r>
        <w:rPr>
          <w:b/>
          <w:bCs/>
        </w:rPr>
        <w:t xml:space="preserve">Schedule </w:t>
      </w:r>
      <w:r>
        <w:t>column. Note, for “People” loads, drag and drop the occupancy schedule from step 9 (not the activity level schedule).</w:t>
      </w:r>
    </w:p>
    <w:p w14:paraId="4CEADD8B" w14:textId="60DCB950" w:rsidR="007E3464" w:rsidRDefault="007E3464" w:rsidP="007E3464">
      <w:pPr>
        <w:jc w:val="center"/>
      </w:pPr>
      <w:r>
        <w:rPr>
          <w:noProof/>
        </w:rPr>
        <w:lastRenderedPageBreak/>
        <w:drawing>
          <wp:inline distT="0" distB="0" distL="0" distR="0" wp14:anchorId="5C538372" wp14:editId="72D5937E">
            <wp:extent cx="4714875" cy="322989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316" cy="3231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E2010" w14:textId="77777777" w:rsidR="001D2701" w:rsidRDefault="001D2701" w:rsidP="007E3464">
      <w:pPr>
        <w:jc w:val="center"/>
      </w:pPr>
    </w:p>
    <w:p w14:paraId="3AFBED15" w14:textId="23B9199D" w:rsidR="006D3B83" w:rsidRDefault="002C31D8" w:rsidP="002C31D8">
      <w:pPr>
        <w:pStyle w:val="ListParagraph"/>
        <w:numPr>
          <w:ilvl w:val="0"/>
          <w:numId w:val="17"/>
        </w:numPr>
      </w:pPr>
      <w:r>
        <w:t xml:space="preserve"> Drag and drop the activity level schedules from step 8, to the empty slots under the </w:t>
      </w:r>
      <w:r>
        <w:rPr>
          <w:b/>
          <w:bCs/>
        </w:rPr>
        <w:t>Activity Schedule (People Only) column</w:t>
      </w:r>
      <w:r>
        <w:t xml:space="preserve">, next to each people definition. </w:t>
      </w:r>
    </w:p>
    <w:p w14:paraId="0F184F11" w14:textId="00318F87" w:rsidR="002C31D8" w:rsidRDefault="002C31D8" w:rsidP="002C31D8">
      <w:pPr>
        <w:pStyle w:val="ListParagraph"/>
        <w:numPr>
          <w:ilvl w:val="0"/>
          <w:numId w:val="17"/>
        </w:numPr>
      </w:pPr>
      <w:r>
        <w:t>Lastly, drag and drop the always on schedule (create a fractional schedule with a constant 1) next to the “</w:t>
      </w:r>
      <w:proofErr w:type="spellStart"/>
      <w:r>
        <w:t>ccht_infil</w:t>
      </w:r>
      <w:proofErr w:type="spellEnd"/>
      <w:r>
        <w:t xml:space="preserve">” objects for each </w:t>
      </w:r>
      <w:r w:rsidR="007C7560">
        <w:t>space</w:t>
      </w:r>
      <w:r>
        <w:t>.</w:t>
      </w:r>
    </w:p>
    <w:p w14:paraId="1933EE4A" w14:textId="4F497239" w:rsidR="00CC4314" w:rsidRDefault="00CC4314" w:rsidP="00CC4314"/>
    <w:p w14:paraId="4FAFDC08" w14:textId="5B1BA0A2" w:rsidR="00CC4314" w:rsidRDefault="00CC4314" w:rsidP="00CC4314">
      <w:pPr>
        <w:pStyle w:val="Heading1"/>
        <w:numPr>
          <w:ilvl w:val="0"/>
          <w:numId w:val="14"/>
        </w:numPr>
      </w:pPr>
      <w:r>
        <w:t>OpenStudio</w:t>
      </w:r>
      <w:r w:rsidR="00EC187D">
        <w:t xml:space="preserve">: </w:t>
      </w:r>
      <w:r>
        <w:t>HVAC</w:t>
      </w:r>
    </w:p>
    <w:p w14:paraId="1D3513F2" w14:textId="59B98B32" w:rsidR="000C5711" w:rsidRDefault="000C5711" w:rsidP="000C5711">
      <w:pPr>
        <w:pStyle w:val="ListParagraph"/>
        <w:numPr>
          <w:ilvl w:val="0"/>
          <w:numId w:val="18"/>
        </w:numPr>
      </w:pPr>
      <w:r>
        <w:t>Set the weather file and design day condition. The .</w:t>
      </w:r>
      <w:proofErr w:type="spellStart"/>
      <w:r>
        <w:t>ddy</w:t>
      </w:r>
      <w:proofErr w:type="spellEnd"/>
      <w:r>
        <w:t xml:space="preserve"> contains multiple design day datasets; we will only use </w:t>
      </w:r>
      <w:r w:rsidRPr="000C5711">
        <w:rPr>
          <w:b/>
          <w:bCs/>
        </w:rPr>
        <w:t xml:space="preserve">Ottawa Intl AP Ann </w:t>
      </w:r>
      <w:proofErr w:type="spellStart"/>
      <w:r w:rsidRPr="000C5711">
        <w:rPr>
          <w:b/>
          <w:bCs/>
        </w:rPr>
        <w:t>Clg</w:t>
      </w:r>
      <w:proofErr w:type="spellEnd"/>
      <w:r w:rsidRPr="000C5711">
        <w:rPr>
          <w:b/>
          <w:bCs/>
        </w:rPr>
        <w:t xml:space="preserve"> .4% </w:t>
      </w:r>
      <w:proofErr w:type="spellStart"/>
      <w:r w:rsidRPr="000C5711">
        <w:rPr>
          <w:b/>
          <w:bCs/>
        </w:rPr>
        <w:t>Condns</w:t>
      </w:r>
      <w:proofErr w:type="spellEnd"/>
      <w:r w:rsidRPr="000C5711">
        <w:rPr>
          <w:b/>
          <w:bCs/>
        </w:rPr>
        <w:t xml:space="preserve"> DB=&gt;MWB</w:t>
      </w:r>
      <w:r>
        <w:t xml:space="preserve"> and </w:t>
      </w:r>
      <w:r w:rsidRPr="000C5711">
        <w:rPr>
          <w:b/>
          <w:bCs/>
        </w:rPr>
        <w:t xml:space="preserve">Ottawa Intl AP Ann </w:t>
      </w:r>
      <w:proofErr w:type="spellStart"/>
      <w:r w:rsidRPr="000C5711">
        <w:rPr>
          <w:b/>
          <w:bCs/>
        </w:rPr>
        <w:t>Htg</w:t>
      </w:r>
      <w:proofErr w:type="spellEnd"/>
      <w:r w:rsidRPr="000C5711">
        <w:rPr>
          <w:b/>
          <w:bCs/>
        </w:rPr>
        <w:t xml:space="preserve"> 99.6% </w:t>
      </w:r>
      <w:proofErr w:type="spellStart"/>
      <w:r w:rsidRPr="000C5711">
        <w:rPr>
          <w:b/>
          <w:bCs/>
        </w:rPr>
        <w:t>Condns</w:t>
      </w:r>
      <w:proofErr w:type="spellEnd"/>
      <w:r w:rsidRPr="000C5711">
        <w:rPr>
          <w:b/>
          <w:bCs/>
        </w:rPr>
        <w:t xml:space="preserve"> DB</w:t>
      </w:r>
      <w:r>
        <w:t xml:space="preserve">. Delete the rest. </w:t>
      </w:r>
    </w:p>
    <w:p w14:paraId="7B64EA48" w14:textId="5E9613A5" w:rsidR="00CC4314" w:rsidRDefault="007C7560" w:rsidP="00CC4314">
      <w:pPr>
        <w:pStyle w:val="ListParagraph"/>
        <w:numPr>
          <w:ilvl w:val="0"/>
          <w:numId w:val="18"/>
        </w:numPr>
      </w:pPr>
      <w:r>
        <w:t>Create a constant schedule for cooling (24</w:t>
      </w:r>
      <w:r w:rsidRPr="007C7560">
        <w:rPr>
          <w:vertAlign w:val="superscript"/>
        </w:rPr>
        <w:t>o</w:t>
      </w:r>
      <w:r>
        <w:t>C) and heating (21</w:t>
      </w:r>
      <w:r w:rsidRPr="007C7560">
        <w:rPr>
          <w:vertAlign w:val="superscript"/>
        </w:rPr>
        <w:t>o</w:t>
      </w:r>
      <w:r>
        <w:t xml:space="preserve">C) setpoints (select </w:t>
      </w:r>
      <w:r>
        <w:rPr>
          <w:b/>
          <w:bCs/>
        </w:rPr>
        <w:t xml:space="preserve">Temperature </w:t>
      </w:r>
      <w:r>
        <w:t>for schedule type)</w:t>
      </w:r>
    </w:p>
    <w:p w14:paraId="1C47D0C6" w14:textId="171231C6" w:rsidR="007C7560" w:rsidRDefault="000C5711" w:rsidP="00CC4314">
      <w:pPr>
        <w:pStyle w:val="ListParagraph"/>
        <w:numPr>
          <w:ilvl w:val="0"/>
          <w:numId w:val="18"/>
        </w:numPr>
      </w:pPr>
      <w:r>
        <w:t xml:space="preserve">Navigate to the thermal zones </w:t>
      </w:r>
      <w:r>
        <w:rPr>
          <w:noProof/>
        </w:rPr>
        <w:drawing>
          <wp:inline distT="0" distB="0" distL="0" distR="0" wp14:anchorId="7B7E0032" wp14:editId="774C4FD5">
            <wp:extent cx="259080" cy="286385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tab and drag and drop the setpoints under the </w:t>
      </w:r>
      <w:r w:rsidRPr="000C5711">
        <w:rPr>
          <w:b/>
          <w:bCs/>
        </w:rPr>
        <w:t>Heating</w:t>
      </w:r>
      <w:r>
        <w:t xml:space="preserve"> and </w:t>
      </w:r>
      <w:r w:rsidRPr="000C5711">
        <w:rPr>
          <w:b/>
          <w:bCs/>
        </w:rPr>
        <w:t>Cooling</w:t>
      </w:r>
      <w:r>
        <w:t xml:space="preserve"> </w:t>
      </w:r>
      <w:r w:rsidRPr="000C5711">
        <w:rPr>
          <w:b/>
          <w:bCs/>
        </w:rPr>
        <w:t>Thermostat</w:t>
      </w:r>
      <w:r>
        <w:t xml:space="preserve"> </w:t>
      </w:r>
      <w:r w:rsidRPr="000C5711">
        <w:rPr>
          <w:b/>
          <w:bCs/>
        </w:rPr>
        <w:t>Schedule</w:t>
      </w:r>
      <w:r>
        <w:t xml:space="preserve">. </w:t>
      </w:r>
    </w:p>
    <w:p w14:paraId="300C3386" w14:textId="0C25353F" w:rsidR="000C5711" w:rsidRDefault="000C5711" w:rsidP="000C5711">
      <w:pPr>
        <w:jc w:val="center"/>
      </w:pPr>
      <w:r>
        <w:rPr>
          <w:noProof/>
        </w:rPr>
        <w:lastRenderedPageBreak/>
        <w:drawing>
          <wp:inline distT="0" distB="0" distL="0" distR="0" wp14:anchorId="2B9A4F45" wp14:editId="33BBDCB3">
            <wp:extent cx="4906370" cy="200211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032" cy="2008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874E0" w14:textId="77777777" w:rsidR="001D2701" w:rsidRDefault="001D2701" w:rsidP="000C5711">
      <w:pPr>
        <w:jc w:val="center"/>
      </w:pPr>
    </w:p>
    <w:p w14:paraId="6B54F6B8" w14:textId="1558977B" w:rsidR="00BC3924" w:rsidRDefault="00BC3924" w:rsidP="00BC3924">
      <w:pPr>
        <w:pStyle w:val="ListParagraph"/>
        <w:numPr>
          <w:ilvl w:val="0"/>
          <w:numId w:val="18"/>
        </w:numPr>
      </w:pPr>
      <w:r>
        <w:t>To specific outdoor air (ventilation) requirements, navigate to the following tabs</w:t>
      </w:r>
    </w:p>
    <w:p w14:paraId="02B8063B" w14:textId="4A2877B0" w:rsidR="00BC3924" w:rsidRDefault="00BC3924" w:rsidP="00BC3924">
      <w:r>
        <w:rPr>
          <w:noProof/>
        </w:rPr>
        <w:drawing>
          <wp:inline distT="0" distB="0" distL="0" distR="0" wp14:anchorId="77F17FA3" wp14:editId="05499940">
            <wp:extent cx="5930265" cy="210883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46B44" w14:textId="77777777" w:rsidR="001D2701" w:rsidRDefault="001D2701" w:rsidP="00BC3924"/>
    <w:p w14:paraId="3F479827" w14:textId="3B0A332F" w:rsidR="00BC3924" w:rsidRDefault="00BC3924" w:rsidP="00BC3924">
      <w:pPr>
        <w:pStyle w:val="ListParagraph"/>
        <w:ind w:left="360"/>
      </w:pPr>
      <w:r>
        <w:t xml:space="preserve">Just like before with the </w:t>
      </w:r>
      <w:r>
        <w:rPr>
          <w:b/>
          <w:bCs/>
        </w:rPr>
        <w:t xml:space="preserve">Space </w:t>
      </w:r>
      <w:proofErr w:type="spellStart"/>
      <w:r>
        <w:rPr>
          <w:b/>
          <w:bCs/>
        </w:rPr>
        <w:t>InfiltrationDesign</w:t>
      </w:r>
      <w:proofErr w:type="spellEnd"/>
      <w:r>
        <w:rPr>
          <w:b/>
          <w:bCs/>
        </w:rPr>
        <w:t xml:space="preserve"> Flow Rates </w:t>
      </w:r>
      <w:r>
        <w:t xml:space="preserve">object, the </w:t>
      </w:r>
      <w:r>
        <w:rPr>
          <w:b/>
          <w:bCs/>
        </w:rPr>
        <w:t xml:space="preserve">Design Specification Outdoor Air Object </w:t>
      </w:r>
      <w:r>
        <w:t xml:space="preserve">can only be created by dropping and editing an existing object from the </w:t>
      </w:r>
      <w:r>
        <w:rPr>
          <w:b/>
          <w:bCs/>
        </w:rPr>
        <w:t xml:space="preserve">Library </w:t>
      </w:r>
      <w:r>
        <w:t>menu on the right.</w:t>
      </w:r>
      <w:r w:rsidR="00277486">
        <w:t xml:space="preserve"> Create outdoor air requirements for the “</w:t>
      </w:r>
      <w:proofErr w:type="spellStart"/>
      <w:r w:rsidR="00277486">
        <w:t>first_floor</w:t>
      </w:r>
      <w:proofErr w:type="spellEnd"/>
      <w:r w:rsidR="00277486">
        <w:t>” and “</w:t>
      </w:r>
      <w:proofErr w:type="spellStart"/>
      <w:r w:rsidR="00277486">
        <w:t>second_floor</w:t>
      </w:r>
      <w:proofErr w:type="spellEnd"/>
      <w:r w:rsidR="00277486">
        <w:t>”.</w:t>
      </w:r>
    </w:p>
    <w:p w14:paraId="289F646B" w14:textId="6F75EE75" w:rsidR="00BC3924" w:rsidRDefault="00BC3924" w:rsidP="00BC3924">
      <w:pPr>
        <w:pStyle w:val="ListParagraph"/>
        <w:numPr>
          <w:ilvl w:val="0"/>
          <w:numId w:val="18"/>
        </w:numPr>
      </w:pPr>
      <w:r>
        <w:t xml:space="preserve">Edit the </w:t>
      </w:r>
      <w:r>
        <w:rPr>
          <w:b/>
          <w:bCs/>
        </w:rPr>
        <w:t xml:space="preserve">Design Specification Outdoor Air Object </w:t>
      </w:r>
      <w:r>
        <w:t>as follows</w:t>
      </w:r>
    </w:p>
    <w:p w14:paraId="0BA10F8F" w14:textId="77777777" w:rsidR="00BC3924" w:rsidRDefault="00BC3924" w:rsidP="00BC3924">
      <w:pPr>
        <w:pStyle w:val="ListParagraph"/>
        <w:numPr>
          <w:ilvl w:val="0"/>
          <w:numId w:val="20"/>
        </w:numPr>
        <w:rPr>
          <w:rFonts w:eastAsiaTheme="minorEastAsia"/>
        </w:rPr>
      </w:pPr>
      <w:r w:rsidRPr="00BC3924">
        <w:rPr>
          <w:rFonts w:eastAsiaTheme="minorEastAsia"/>
        </w:rPr>
        <w:t>outdoor air per person flowrate – 0.0035 m</w:t>
      </w:r>
      <w:r w:rsidRPr="00BC3924">
        <w:rPr>
          <w:rFonts w:eastAsiaTheme="minorEastAsia"/>
          <w:vertAlign w:val="superscript"/>
        </w:rPr>
        <w:t>3</w:t>
      </w:r>
      <w:r w:rsidRPr="00BC3924">
        <w:rPr>
          <w:rFonts w:eastAsiaTheme="minorEastAsia"/>
        </w:rPr>
        <w:t>/s/person</w:t>
      </w:r>
    </w:p>
    <w:p w14:paraId="754588BE" w14:textId="7F885AEB" w:rsidR="00BC3924" w:rsidRDefault="00BC3924" w:rsidP="00BC3924">
      <w:pPr>
        <w:pStyle w:val="ListParagraph"/>
        <w:numPr>
          <w:ilvl w:val="0"/>
          <w:numId w:val="20"/>
        </w:numPr>
        <w:rPr>
          <w:rFonts w:eastAsiaTheme="minorEastAsia"/>
        </w:rPr>
      </w:pPr>
      <w:r w:rsidRPr="00BC3924">
        <w:rPr>
          <w:rFonts w:eastAsiaTheme="minorEastAsia"/>
        </w:rPr>
        <w:t>outdoor air per area flowrate – 0.00015 m/s</w:t>
      </w:r>
    </w:p>
    <w:p w14:paraId="2D14E9E0" w14:textId="115A5450" w:rsidR="00986D6F" w:rsidRDefault="00986D6F" w:rsidP="00BC3924">
      <w:pPr>
        <w:pStyle w:val="ListParagraph"/>
        <w:numPr>
          <w:ilvl w:val="0"/>
          <w:numId w:val="20"/>
        </w:numPr>
        <w:rPr>
          <w:rFonts w:eastAsiaTheme="minorEastAsia"/>
        </w:rPr>
      </w:pPr>
      <w:r>
        <w:rPr>
          <w:rFonts w:eastAsiaTheme="minorEastAsia"/>
        </w:rPr>
        <w:t>outdoor air flow rate fraction schedule name – blank (default is a constant 1 schedule i.e., always on)</w:t>
      </w:r>
    </w:p>
    <w:p w14:paraId="51614A6B" w14:textId="383AF0CD" w:rsidR="00277486" w:rsidRDefault="00277486" w:rsidP="00277486">
      <w:pPr>
        <w:pStyle w:val="ListParagraph"/>
        <w:numPr>
          <w:ilvl w:val="0"/>
          <w:numId w:val="18"/>
        </w:numPr>
        <w:rPr>
          <w:rFonts w:eastAsiaTheme="minorEastAsia"/>
        </w:rPr>
      </w:pPr>
      <w:r>
        <w:rPr>
          <w:rFonts w:eastAsiaTheme="minorEastAsia"/>
        </w:rPr>
        <w:t>Navigate to the HVAC</w:t>
      </w:r>
      <w:r w:rsidR="000A30B5">
        <w:rPr>
          <w:rFonts w:eastAsiaTheme="minorEastAsia"/>
        </w:rPr>
        <w:t xml:space="preserve"> </w:t>
      </w:r>
      <w:r w:rsidR="000A30B5">
        <w:rPr>
          <w:rFonts w:eastAsiaTheme="minorEastAsia"/>
          <w:noProof/>
        </w:rPr>
        <w:drawing>
          <wp:inline distT="0" distB="0" distL="0" distR="0" wp14:anchorId="78FD5CC3" wp14:editId="1E954C44">
            <wp:extent cx="334645" cy="266065"/>
            <wp:effectExtent l="0" t="0" r="8255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 tab</w:t>
      </w:r>
      <w:r w:rsidR="0018759A">
        <w:rPr>
          <w:rFonts w:eastAsiaTheme="minorEastAsia"/>
        </w:rPr>
        <w:t>. By default it lands you in the “Service Hot Water” loop, to create a new loop</w:t>
      </w:r>
      <w:r>
        <w:rPr>
          <w:rFonts w:eastAsiaTheme="minorEastAsia"/>
        </w:rPr>
        <w:t xml:space="preserve"> and click on </w:t>
      </w:r>
      <w:r w:rsidR="000A30B5">
        <w:rPr>
          <w:noProof/>
        </w:rPr>
        <w:drawing>
          <wp:inline distT="0" distB="0" distL="0" distR="0" wp14:anchorId="6A73DB3A" wp14:editId="79AE352E">
            <wp:extent cx="222250" cy="260350"/>
            <wp:effectExtent l="0" t="0" r="635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30B5">
        <w:rPr>
          <w:rFonts w:eastAsiaTheme="minorEastAsia"/>
        </w:rPr>
        <w:t xml:space="preserve">. Select the </w:t>
      </w:r>
      <w:r w:rsidR="000A30B5">
        <w:rPr>
          <w:rFonts w:eastAsiaTheme="minorEastAsia"/>
          <w:b/>
          <w:bCs/>
        </w:rPr>
        <w:t>Packaged Rooftop Unit</w:t>
      </w:r>
      <w:r w:rsidR="000A30B5">
        <w:rPr>
          <w:rFonts w:eastAsiaTheme="minorEastAsia"/>
        </w:rPr>
        <w:t xml:space="preserve">. </w:t>
      </w:r>
      <w:r w:rsidR="0018759A">
        <w:rPr>
          <w:rFonts w:eastAsiaTheme="minorEastAsia"/>
        </w:rPr>
        <w:t xml:space="preserve">You can navigate back to any loop from the drop down menu highlighted. </w:t>
      </w:r>
    </w:p>
    <w:p w14:paraId="7F6B0E65" w14:textId="2C13B864" w:rsidR="000A30B5" w:rsidRDefault="0018759A" w:rsidP="000A30B5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002F0BA9" wp14:editId="515352DA">
            <wp:extent cx="5936615" cy="2825115"/>
            <wp:effectExtent l="0" t="0" r="698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5A002" w14:textId="77777777" w:rsidR="001D2701" w:rsidRDefault="001D2701" w:rsidP="000A30B5">
      <w:pPr>
        <w:rPr>
          <w:rFonts w:eastAsiaTheme="minorEastAsia"/>
        </w:rPr>
      </w:pPr>
    </w:p>
    <w:p w14:paraId="0D9A825F" w14:textId="10066E94" w:rsidR="000A30B5" w:rsidRDefault="000A30B5" w:rsidP="000A30B5">
      <w:pPr>
        <w:pStyle w:val="ListParagraph"/>
        <w:numPr>
          <w:ilvl w:val="0"/>
          <w:numId w:val="18"/>
        </w:numPr>
        <w:rPr>
          <w:rFonts w:eastAsiaTheme="minorEastAsia"/>
        </w:rPr>
      </w:pPr>
      <w:r>
        <w:rPr>
          <w:rFonts w:eastAsiaTheme="minorEastAsia"/>
        </w:rPr>
        <w:t>This creates the following air loop containing:</w:t>
      </w:r>
    </w:p>
    <w:p w14:paraId="61CCDEF5" w14:textId="59BFC7F2" w:rsidR="000A30B5" w:rsidRDefault="000A30B5" w:rsidP="000A30B5">
      <w:pPr>
        <w:pStyle w:val="ListParagraph"/>
        <w:numPr>
          <w:ilvl w:val="1"/>
          <w:numId w:val="18"/>
        </w:numPr>
        <w:rPr>
          <w:rFonts w:eastAsiaTheme="minorEastAsia"/>
        </w:rPr>
      </w:pPr>
      <w:r>
        <w:rPr>
          <w:rFonts w:eastAsiaTheme="minorEastAsia"/>
        </w:rPr>
        <w:t>Single speed DX cooling coil</w:t>
      </w:r>
    </w:p>
    <w:p w14:paraId="2D667857" w14:textId="7300F2FF" w:rsidR="000A30B5" w:rsidRDefault="000A30B5" w:rsidP="000A30B5">
      <w:pPr>
        <w:pStyle w:val="ListParagraph"/>
        <w:numPr>
          <w:ilvl w:val="1"/>
          <w:numId w:val="18"/>
        </w:numPr>
        <w:rPr>
          <w:rFonts w:eastAsiaTheme="minorEastAsia"/>
        </w:rPr>
      </w:pPr>
      <w:r>
        <w:rPr>
          <w:rFonts w:eastAsiaTheme="minorEastAsia"/>
        </w:rPr>
        <w:t>Heating gas coil</w:t>
      </w:r>
    </w:p>
    <w:p w14:paraId="067718FA" w14:textId="6C73B859" w:rsidR="000A30B5" w:rsidRDefault="000A30B5" w:rsidP="000A30B5">
      <w:pPr>
        <w:pStyle w:val="ListParagraph"/>
        <w:numPr>
          <w:ilvl w:val="1"/>
          <w:numId w:val="18"/>
        </w:numPr>
        <w:rPr>
          <w:rFonts w:eastAsiaTheme="minorEastAsia"/>
        </w:rPr>
      </w:pPr>
      <w:r>
        <w:rPr>
          <w:rFonts w:eastAsiaTheme="minorEastAsia"/>
        </w:rPr>
        <w:t>Constant volume fan</w:t>
      </w:r>
    </w:p>
    <w:p w14:paraId="2E7431FC" w14:textId="1E5B912C" w:rsidR="000A30B5" w:rsidRDefault="000A30B5" w:rsidP="000A30B5">
      <w:pPr>
        <w:pStyle w:val="ListParagraph"/>
        <w:numPr>
          <w:ilvl w:val="1"/>
          <w:numId w:val="18"/>
        </w:numPr>
        <w:rPr>
          <w:rFonts w:eastAsiaTheme="minorEastAsia"/>
        </w:rPr>
      </w:pPr>
      <w:r>
        <w:rPr>
          <w:rFonts w:eastAsiaTheme="minorEastAsia"/>
        </w:rPr>
        <w:t>Setpoint manager</w:t>
      </w:r>
    </w:p>
    <w:p w14:paraId="5B9E1FC1" w14:textId="30F579D8" w:rsidR="005F3DC1" w:rsidRPr="005F3DC1" w:rsidRDefault="000A30B5" w:rsidP="005F3DC1">
      <w:pPr>
        <w:pStyle w:val="ListParagraph"/>
        <w:numPr>
          <w:ilvl w:val="1"/>
          <w:numId w:val="18"/>
        </w:numPr>
        <w:rPr>
          <w:rFonts w:eastAsiaTheme="minorEastAsia"/>
        </w:rPr>
      </w:pPr>
      <w:r>
        <w:rPr>
          <w:rFonts w:eastAsiaTheme="minorEastAsia"/>
        </w:rPr>
        <w:t>Diffuser (</w:t>
      </w:r>
      <w:proofErr w:type="spellStart"/>
      <w:r>
        <w:rPr>
          <w:rFonts w:eastAsiaTheme="minorEastAsia"/>
          <w:b/>
          <w:bCs/>
        </w:rPr>
        <w:t>AirTerminal:SingleDuct:ConstantVolume:NoRheat</w:t>
      </w:r>
      <w:proofErr w:type="spellEnd"/>
      <w:r>
        <w:rPr>
          <w:rFonts w:eastAsiaTheme="minorEastAsia"/>
        </w:rPr>
        <w:t>)</w:t>
      </w:r>
    </w:p>
    <w:p w14:paraId="5B7DB9AB" w14:textId="241E3309" w:rsidR="005F3DC1" w:rsidRPr="005F3DC1" w:rsidRDefault="000A30B5" w:rsidP="005F3DC1">
      <w:pPr>
        <w:pStyle w:val="ListParagraph"/>
        <w:ind w:left="360"/>
        <w:rPr>
          <w:rFonts w:eastAsiaTheme="minorEastAsia"/>
        </w:rPr>
      </w:pPr>
      <w:r w:rsidRPr="005F3DC1">
        <w:rPr>
          <w:rFonts w:eastAsiaTheme="minorEastAsia"/>
        </w:rPr>
        <w:t xml:space="preserve">Clicking the dotted lines highlighted below will open access to the </w:t>
      </w:r>
      <w:proofErr w:type="spellStart"/>
      <w:r w:rsidRPr="005F3DC1">
        <w:rPr>
          <w:rFonts w:eastAsiaTheme="minorEastAsia"/>
          <w:b/>
          <w:bCs/>
        </w:rPr>
        <w:t>Sizing:System</w:t>
      </w:r>
      <w:proofErr w:type="spellEnd"/>
      <w:r w:rsidRPr="005F3DC1">
        <w:rPr>
          <w:rFonts w:eastAsiaTheme="minorEastAsia"/>
        </w:rPr>
        <w:t xml:space="preserve"> object. Parameters for the equipment sizing is set here. </w:t>
      </w:r>
      <w:r w:rsidR="005F3DC1" w:rsidRPr="005F3DC1">
        <w:rPr>
          <w:rFonts w:eastAsiaTheme="minorEastAsia"/>
        </w:rPr>
        <w:t xml:space="preserve">Set the system to size the </w:t>
      </w:r>
      <w:r w:rsidR="005F3DC1" w:rsidRPr="005F3DC1">
        <w:rPr>
          <w:rFonts w:eastAsiaTheme="minorEastAsia"/>
          <w:b/>
        </w:rPr>
        <w:t>Total</w:t>
      </w:r>
      <w:r w:rsidR="005F3DC1" w:rsidRPr="005F3DC1">
        <w:rPr>
          <w:rFonts w:eastAsiaTheme="minorEastAsia"/>
        </w:rPr>
        <w:t xml:space="preserve"> load </w:t>
      </w:r>
      <w:r w:rsidR="005F3DC1">
        <w:rPr>
          <w:rFonts w:eastAsiaTheme="minorEastAsia"/>
        </w:rPr>
        <w:t xml:space="preserve">under the </w:t>
      </w:r>
      <w:r w:rsidR="005F3DC1">
        <w:rPr>
          <w:rFonts w:eastAsiaTheme="minorEastAsia"/>
          <w:b/>
          <w:bCs/>
        </w:rPr>
        <w:t>Type of Load to Size On</w:t>
      </w:r>
      <w:r w:rsidR="005F3DC1">
        <w:rPr>
          <w:rFonts w:eastAsiaTheme="minorEastAsia"/>
        </w:rPr>
        <w:t xml:space="preserve"> (default is sensible). </w:t>
      </w:r>
    </w:p>
    <w:p w14:paraId="5995A6E9" w14:textId="0148B076" w:rsidR="000A30B5" w:rsidRPr="000A30B5" w:rsidRDefault="000A30B5" w:rsidP="000A30B5">
      <w:pPr>
        <w:pStyle w:val="ListParagraph"/>
        <w:ind w:left="360"/>
        <w:rPr>
          <w:rFonts w:eastAsiaTheme="minorEastAsia"/>
        </w:rPr>
      </w:pPr>
    </w:p>
    <w:p w14:paraId="37120648" w14:textId="062831BD" w:rsidR="000A30B5" w:rsidRDefault="000A30B5" w:rsidP="000A30B5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1C3CF602" wp14:editId="2BA97DCA">
            <wp:extent cx="5936615" cy="2435860"/>
            <wp:effectExtent l="0" t="0" r="6985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8DE4D" w14:textId="2245041F" w:rsidR="001D2701" w:rsidRDefault="001D2701" w:rsidP="000A30B5">
      <w:pPr>
        <w:rPr>
          <w:rFonts w:eastAsiaTheme="minorEastAsia"/>
        </w:rPr>
      </w:pPr>
    </w:p>
    <w:p w14:paraId="4CBBCC10" w14:textId="77777777" w:rsidR="001D2701" w:rsidRDefault="001D2701" w:rsidP="000A30B5">
      <w:pPr>
        <w:rPr>
          <w:rFonts w:eastAsiaTheme="minorEastAsia"/>
        </w:rPr>
      </w:pPr>
    </w:p>
    <w:p w14:paraId="5267C0B7" w14:textId="77777777" w:rsidR="00146DAE" w:rsidRDefault="005F3DC1" w:rsidP="005F3DC1">
      <w:pPr>
        <w:pStyle w:val="ListParagraph"/>
        <w:numPr>
          <w:ilvl w:val="0"/>
          <w:numId w:val="18"/>
        </w:numPr>
        <w:rPr>
          <w:rFonts w:eastAsiaTheme="minorEastAsia"/>
        </w:rPr>
      </w:pPr>
      <w:r>
        <w:rPr>
          <w:rFonts w:eastAsiaTheme="minorEastAsia"/>
        </w:rPr>
        <w:lastRenderedPageBreak/>
        <w:t>Drag and drop the zones this system will serve (“</w:t>
      </w:r>
      <w:proofErr w:type="spellStart"/>
      <w:r>
        <w:rPr>
          <w:rFonts w:eastAsiaTheme="minorEastAsia"/>
        </w:rPr>
        <w:t>first_floor</w:t>
      </w:r>
      <w:proofErr w:type="spellEnd"/>
      <w:r>
        <w:rPr>
          <w:rFonts w:eastAsiaTheme="minorEastAsia"/>
        </w:rPr>
        <w:t>” and “</w:t>
      </w:r>
      <w:proofErr w:type="spellStart"/>
      <w:r>
        <w:rPr>
          <w:rFonts w:eastAsiaTheme="minorEastAsia"/>
        </w:rPr>
        <w:t>second_floor</w:t>
      </w:r>
      <w:proofErr w:type="spellEnd"/>
      <w:r>
        <w:rPr>
          <w:rFonts w:eastAsiaTheme="minorEastAsia"/>
        </w:rPr>
        <w:t>”)</w:t>
      </w:r>
      <w:r w:rsidR="00146DAE">
        <w:rPr>
          <w:rFonts w:eastAsiaTheme="minorEastAsia"/>
        </w:rPr>
        <w:t xml:space="preserve"> </w:t>
      </w:r>
    </w:p>
    <w:p w14:paraId="4CF91D40" w14:textId="0BE41178" w:rsidR="001D2701" w:rsidRDefault="00146DAE" w:rsidP="00146DAE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0A1BA77" wp14:editId="21CDC4B0">
            <wp:extent cx="5943600" cy="26136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EEDAD" w14:textId="77777777" w:rsidR="001D2701" w:rsidRDefault="001D2701" w:rsidP="00146DAE">
      <w:pPr>
        <w:pStyle w:val="ListParagraph"/>
        <w:ind w:left="360"/>
        <w:rPr>
          <w:rFonts w:eastAsiaTheme="minorEastAsia"/>
        </w:rPr>
      </w:pPr>
    </w:p>
    <w:p w14:paraId="0A1FB526" w14:textId="5B90617F" w:rsidR="005F3DC1" w:rsidRDefault="00146DAE" w:rsidP="00146DAE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 xml:space="preserve">Then click on the </w:t>
      </w:r>
      <w:proofErr w:type="spellStart"/>
      <w:r>
        <w:rPr>
          <w:rFonts w:eastAsiaTheme="minorEastAsia"/>
          <w:b/>
          <w:bCs/>
        </w:rPr>
        <w:t>SetpointManager:SingleZone:Reheat</w:t>
      </w:r>
      <w:proofErr w:type="spellEnd"/>
      <w:r>
        <w:rPr>
          <w:rFonts w:eastAsiaTheme="minorEastAsia"/>
        </w:rPr>
        <w:t xml:space="preserve"> </w:t>
      </w:r>
      <w:r>
        <w:rPr>
          <w:rFonts w:eastAsiaTheme="minorEastAsia"/>
          <w:noProof/>
        </w:rPr>
        <w:drawing>
          <wp:inline distT="0" distB="0" distL="0" distR="0" wp14:anchorId="66886B97" wp14:editId="2D792547">
            <wp:extent cx="198120" cy="3136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>object and set the parameters as follows,</w:t>
      </w:r>
    </w:p>
    <w:p w14:paraId="15E8E909" w14:textId="5A56EB1B" w:rsidR="00146DAE" w:rsidRDefault="00146DAE" w:rsidP="00146DAE">
      <w:pPr>
        <w:pStyle w:val="ListParagraph"/>
        <w:ind w:left="36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B8C36C5" wp14:editId="603965D7">
            <wp:extent cx="1398896" cy="209834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295" cy="211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654AE" w14:textId="77777777" w:rsidR="001D2701" w:rsidRDefault="001D2701" w:rsidP="00146DAE">
      <w:pPr>
        <w:pStyle w:val="ListParagraph"/>
        <w:ind w:left="360"/>
        <w:jc w:val="center"/>
        <w:rPr>
          <w:rFonts w:eastAsiaTheme="minorEastAsia"/>
        </w:rPr>
      </w:pPr>
    </w:p>
    <w:p w14:paraId="2811CE87" w14:textId="310E5648" w:rsidR="008B5F73" w:rsidRDefault="008B5F73" w:rsidP="00146DAE">
      <w:pPr>
        <w:pStyle w:val="ListParagraph"/>
        <w:numPr>
          <w:ilvl w:val="0"/>
          <w:numId w:val="18"/>
        </w:numPr>
        <w:rPr>
          <w:rFonts w:eastAsiaTheme="minorEastAsia"/>
        </w:rPr>
      </w:pPr>
      <w:r>
        <w:rPr>
          <w:rFonts w:eastAsiaTheme="minorEastAsia"/>
        </w:rPr>
        <w:t xml:space="preserve">In the </w:t>
      </w:r>
      <w:r>
        <w:rPr>
          <w:rFonts w:eastAsiaTheme="minorEastAsia"/>
          <w:b/>
          <w:bCs/>
        </w:rPr>
        <w:t>Library</w:t>
      </w:r>
      <w:r>
        <w:rPr>
          <w:rFonts w:eastAsiaTheme="minorEastAsia"/>
          <w:noProof/>
        </w:rPr>
        <w:t xml:space="preserve"> tab (from the menu on the right), under </w:t>
      </w:r>
      <w:r>
        <w:rPr>
          <w:rFonts w:eastAsiaTheme="minorEastAsia"/>
          <w:b/>
          <w:bCs/>
          <w:noProof/>
        </w:rPr>
        <w:t>Heat Exchanger Air to Air Sensible and Latent</w:t>
      </w:r>
      <w:r>
        <w:rPr>
          <w:rFonts w:eastAsiaTheme="minorEastAsia"/>
          <w:noProof/>
        </w:rPr>
        <w:t xml:space="preserve"> drag and drop the </w:t>
      </w:r>
      <w:r>
        <w:rPr>
          <w:rFonts w:eastAsiaTheme="minorEastAsia"/>
          <w:b/>
          <w:bCs/>
          <w:noProof/>
        </w:rPr>
        <w:t>ERV HX</w:t>
      </w:r>
      <w:r>
        <w:rPr>
          <w:rFonts w:eastAsiaTheme="minorEastAsia"/>
          <w:noProof/>
        </w:rPr>
        <w:t xml:space="preserve"> (energy recovery ventilator heat exchanger) onto node above the </w:t>
      </w:r>
      <w:r>
        <w:rPr>
          <w:rFonts w:eastAsiaTheme="minorEastAsia"/>
          <w:b/>
          <w:bCs/>
          <w:noProof/>
        </w:rPr>
        <w:t>AirLoopHVAC:OutdoorAirSystem</w:t>
      </w:r>
      <w:r>
        <w:rPr>
          <w:rFonts w:eastAsiaTheme="minorEastAsia"/>
          <w:noProof/>
        </w:rPr>
        <w:t xml:space="preserve">. Click on the </w:t>
      </w:r>
      <w:r>
        <w:rPr>
          <w:rFonts w:eastAsiaTheme="minorEastAsia"/>
          <w:b/>
          <w:bCs/>
          <w:noProof/>
        </w:rPr>
        <w:t>ERV HX</w:t>
      </w:r>
      <w:r>
        <w:rPr>
          <w:rFonts w:eastAsiaTheme="minorEastAsia"/>
          <w:noProof/>
        </w:rPr>
        <w:t xml:space="preserve"> object and set</w:t>
      </w:r>
    </w:p>
    <w:p w14:paraId="128B18F1" w14:textId="53EDEE25" w:rsidR="008B5F73" w:rsidRPr="00146DAE" w:rsidRDefault="008B5F73" w:rsidP="008B5F73">
      <w:pPr>
        <w:pStyle w:val="ListParagraph"/>
        <w:numPr>
          <w:ilvl w:val="0"/>
          <w:numId w:val="21"/>
        </w:numPr>
        <w:rPr>
          <w:rFonts w:eastAsiaTheme="minorEastAsia"/>
        </w:rPr>
      </w:pPr>
      <w:r>
        <w:rPr>
          <w:rFonts w:eastAsiaTheme="minorEastAsia"/>
        </w:rPr>
        <w:t xml:space="preserve">set the </w:t>
      </w:r>
      <w:r>
        <w:rPr>
          <w:rFonts w:eastAsiaTheme="minorEastAsia"/>
          <w:b/>
          <w:bCs/>
        </w:rPr>
        <w:t xml:space="preserve">Heat Exchanger Type </w:t>
      </w:r>
      <w:r>
        <w:rPr>
          <w:rFonts w:eastAsiaTheme="minorEastAsia"/>
        </w:rPr>
        <w:t>to “Rotary”</w:t>
      </w:r>
    </w:p>
    <w:p w14:paraId="399C95BB" w14:textId="636B8A4D" w:rsidR="005F3DC1" w:rsidRDefault="008B5F73" w:rsidP="008B5F73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08FC8AD0" wp14:editId="352719A8">
            <wp:extent cx="3678072" cy="33024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056" cy="331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585D0" w14:textId="77777777" w:rsidR="001D2701" w:rsidRDefault="001D2701" w:rsidP="008B5F73">
      <w:pPr>
        <w:jc w:val="center"/>
        <w:rPr>
          <w:rFonts w:eastAsiaTheme="minorEastAsia"/>
        </w:rPr>
      </w:pPr>
    </w:p>
    <w:p w14:paraId="432D4E3C" w14:textId="048BBFBA" w:rsidR="00442253" w:rsidRDefault="00442253" w:rsidP="00442253">
      <w:pPr>
        <w:pStyle w:val="ListParagraph"/>
        <w:numPr>
          <w:ilvl w:val="0"/>
          <w:numId w:val="18"/>
        </w:numPr>
        <w:rPr>
          <w:rFonts w:eastAsiaTheme="minorEastAsia"/>
        </w:rPr>
      </w:pPr>
      <w:r>
        <w:rPr>
          <w:rFonts w:eastAsiaTheme="minorEastAsia"/>
        </w:rPr>
        <w:t xml:space="preserve"> Additional parameters/settings that needs to be set</w:t>
      </w:r>
    </w:p>
    <w:p w14:paraId="06F02394" w14:textId="10114CBF" w:rsidR="00442253" w:rsidRDefault="00442253" w:rsidP="00442253">
      <w:pPr>
        <w:pStyle w:val="ListParagraph"/>
        <w:numPr>
          <w:ilvl w:val="0"/>
          <w:numId w:val="22"/>
        </w:numPr>
        <w:rPr>
          <w:rFonts w:eastAsiaTheme="minorEastAsia"/>
        </w:rPr>
      </w:pPr>
      <w:r>
        <w:rPr>
          <w:rFonts w:eastAsiaTheme="minorEastAsia"/>
        </w:rPr>
        <w:t>ERV</w:t>
      </w:r>
    </w:p>
    <w:p w14:paraId="02BA0173" w14:textId="0F9A84C1" w:rsidR="00442253" w:rsidRDefault="00442253" w:rsidP="00442253">
      <w:pPr>
        <w:pStyle w:val="ListParagraph"/>
        <w:numPr>
          <w:ilvl w:val="1"/>
          <w:numId w:val="22"/>
        </w:numPr>
        <w:rPr>
          <w:rFonts w:eastAsiaTheme="minorEastAsia"/>
        </w:rPr>
      </w:pPr>
      <w:r>
        <w:rPr>
          <w:rFonts w:eastAsiaTheme="minorEastAsia"/>
        </w:rPr>
        <w:t xml:space="preserve">Defrost control – set to </w:t>
      </w:r>
      <w:proofErr w:type="spellStart"/>
      <w:r>
        <w:rPr>
          <w:rFonts w:eastAsiaTheme="minorEastAsia"/>
        </w:rPr>
        <w:t>ExhaustAirRecirculation</w:t>
      </w:r>
      <w:proofErr w:type="spellEnd"/>
    </w:p>
    <w:p w14:paraId="35E3A25A" w14:textId="0E320F10" w:rsidR="00442253" w:rsidRDefault="001A2FAC" w:rsidP="00442253">
      <w:pPr>
        <w:pStyle w:val="ListParagraph"/>
        <w:numPr>
          <w:ilvl w:val="1"/>
          <w:numId w:val="22"/>
        </w:numPr>
        <w:rPr>
          <w:rFonts w:eastAsiaTheme="minorEastAsia"/>
        </w:rPr>
      </w:pPr>
      <w:r>
        <w:rPr>
          <w:rFonts w:eastAsiaTheme="minorEastAsia"/>
        </w:rPr>
        <w:t>Nominal Power  - set to 60W</w:t>
      </w:r>
    </w:p>
    <w:p w14:paraId="7D930FBB" w14:textId="317891AF" w:rsidR="00442253" w:rsidRDefault="00442253" w:rsidP="00442253">
      <w:pPr>
        <w:pStyle w:val="ListParagraph"/>
        <w:numPr>
          <w:ilvl w:val="1"/>
          <w:numId w:val="22"/>
        </w:numPr>
        <w:rPr>
          <w:rFonts w:eastAsiaTheme="minorEastAsia"/>
        </w:rPr>
      </w:pPr>
      <w:r>
        <w:rPr>
          <w:rFonts w:eastAsiaTheme="minorEastAsia"/>
        </w:rPr>
        <w:t>Defrost control types</w:t>
      </w:r>
    </w:p>
    <w:p w14:paraId="7979BB3D" w14:textId="29B566F6" w:rsidR="001A2FAC" w:rsidRDefault="001A2FAC" w:rsidP="00442253">
      <w:pPr>
        <w:pStyle w:val="ListParagraph"/>
        <w:numPr>
          <w:ilvl w:val="1"/>
          <w:numId w:val="22"/>
        </w:numPr>
        <w:rPr>
          <w:rFonts w:eastAsiaTheme="minorEastAsia"/>
        </w:rPr>
      </w:pPr>
      <w:r>
        <w:rPr>
          <w:rFonts w:eastAsiaTheme="minorEastAsia"/>
        </w:rPr>
        <w:t>Sensible and latent efficiencies</w:t>
      </w:r>
    </w:p>
    <w:p w14:paraId="09ADEB6C" w14:textId="74DAF6C5" w:rsidR="00442253" w:rsidRDefault="00442253" w:rsidP="00442253">
      <w:pPr>
        <w:pStyle w:val="ListParagraph"/>
        <w:numPr>
          <w:ilvl w:val="0"/>
          <w:numId w:val="22"/>
        </w:numPr>
        <w:rPr>
          <w:rFonts w:eastAsiaTheme="minorEastAsia"/>
        </w:rPr>
      </w:pPr>
      <w:proofErr w:type="spellStart"/>
      <w:r>
        <w:rPr>
          <w:rFonts w:eastAsiaTheme="minorEastAsia"/>
        </w:rPr>
        <w:t>Controller:OutdoorAir</w:t>
      </w:r>
      <w:proofErr w:type="spellEnd"/>
    </w:p>
    <w:p w14:paraId="0F39D370" w14:textId="527B57BC" w:rsidR="00442253" w:rsidRDefault="00442253" w:rsidP="00442253">
      <w:pPr>
        <w:pStyle w:val="ListParagraph"/>
        <w:numPr>
          <w:ilvl w:val="1"/>
          <w:numId w:val="22"/>
        </w:numPr>
        <w:rPr>
          <w:rFonts w:eastAsiaTheme="minorEastAsia"/>
        </w:rPr>
      </w:pPr>
      <w:r>
        <w:rPr>
          <w:rFonts w:eastAsiaTheme="minorEastAsia"/>
        </w:rPr>
        <w:t xml:space="preserve">Minimum air flowrate – set to </w:t>
      </w:r>
      <w:proofErr w:type="spellStart"/>
      <w:r>
        <w:rPr>
          <w:rFonts w:eastAsiaTheme="minorEastAsia"/>
        </w:rPr>
        <w:t>Autosize</w:t>
      </w:r>
      <w:proofErr w:type="spellEnd"/>
    </w:p>
    <w:p w14:paraId="60E1B630" w14:textId="420F2378" w:rsidR="00442253" w:rsidRDefault="00442253" w:rsidP="00442253">
      <w:pPr>
        <w:pStyle w:val="ListParagraph"/>
        <w:numPr>
          <w:ilvl w:val="1"/>
          <w:numId w:val="22"/>
        </w:numPr>
        <w:rPr>
          <w:rFonts w:eastAsiaTheme="minorEastAsia"/>
        </w:rPr>
      </w:pPr>
      <w:r>
        <w:rPr>
          <w:rFonts w:eastAsiaTheme="minorEastAsia"/>
        </w:rPr>
        <w:t>Economizer control</w:t>
      </w:r>
    </w:p>
    <w:p w14:paraId="4C2568D6" w14:textId="413A0DC3" w:rsidR="00442253" w:rsidRDefault="00442253" w:rsidP="00442253">
      <w:pPr>
        <w:pStyle w:val="ListParagraph"/>
        <w:numPr>
          <w:ilvl w:val="0"/>
          <w:numId w:val="22"/>
        </w:numPr>
        <w:rPr>
          <w:rFonts w:eastAsiaTheme="minorEastAsia"/>
        </w:rPr>
      </w:pPr>
      <w:proofErr w:type="spellStart"/>
      <w:r>
        <w:rPr>
          <w:rFonts w:eastAsiaTheme="minorEastAsia"/>
        </w:rPr>
        <w:t>Coil:Cooling:DX:SingleSpeed</w:t>
      </w:r>
      <w:proofErr w:type="spellEnd"/>
    </w:p>
    <w:p w14:paraId="7E037B79" w14:textId="75080388" w:rsidR="00442253" w:rsidRDefault="00442253" w:rsidP="00442253">
      <w:pPr>
        <w:pStyle w:val="ListParagraph"/>
        <w:numPr>
          <w:ilvl w:val="1"/>
          <w:numId w:val="22"/>
        </w:numPr>
        <w:rPr>
          <w:rFonts w:eastAsiaTheme="minorEastAsia"/>
        </w:rPr>
      </w:pPr>
      <w:r>
        <w:rPr>
          <w:rFonts w:eastAsiaTheme="minorEastAsia"/>
        </w:rPr>
        <w:t>Rated COP – set to 3</w:t>
      </w:r>
    </w:p>
    <w:p w14:paraId="4F7C6D12" w14:textId="59D08E4E" w:rsidR="00442253" w:rsidRDefault="00442253" w:rsidP="00442253">
      <w:pPr>
        <w:pStyle w:val="ListParagraph"/>
        <w:numPr>
          <w:ilvl w:val="1"/>
          <w:numId w:val="22"/>
        </w:numPr>
        <w:rPr>
          <w:rFonts w:eastAsiaTheme="minorEastAsia"/>
        </w:rPr>
      </w:pPr>
      <w:r>
        <w:rPr>
          <w:rFonts w:eastAsiaTheme="minorEastAsia"/>
        </w:rPr>
        <w:t>Performance curves</w:t>
      </w:r>
    </w:p>
    <w:p w14:paraId="30F02CC4" w14:textId="6669D696" w:rsidR="00442253" w:rsidRDefault="00442253" w:rsidP="00442253">
      <w:pPr>
        <w:pStyle w:val="ListParagraph"/>
        <w:numPr>
          <w:ilvl w:val="1"/>
          <w:numId w:val="22"/>
        </w:numPr>
        <w:rPr>
          <w:rFonts w:eastAsiaTheme="minorEastAsia"/>
        </w:rPr>
      </w:pPr>
      <w:r>
        <w:rPr>
          <w:rFonts w:eastAsiaTheme="minorEastAsia"/>
        </w:rPr>
        <w:t>Sizing</w:t>
      </w:r>
    </w:p>
    <w:p w14:paraId="0D0DC2CD" w14:textId="055A2F2F" w:rsidR="00442253" w:rsidRDefault="00442253" w:rsidP="00442253">
      <w:pPr>
        <w:pStyle w:val="ListParagraph"/>
        <w:numPr>
          <w:ilvl w:val="0"/>
          <w:numId w:val="22"/>
        </w:numPr>
        <w:rPr>
          <w:rFonts w:eastAsiaTheme="minorEastAsia"/>
        </w:rPr>
      </w:pPr>
      <w:proofErr w:type="spellStart"/>
      <w:r>
        <w:rPr>
          <w:rFonts w:eastAsiaTheme="minorEastAsia"/>
        </w:rPr>
        <w:t>Coil:Heating:Gas</w:t>
      </w:r>
      <w:proofErr w:type="spellEnd"/>
    </w:p>
    <w:p w14:paraId="220AB3A5" w14:textId="77777777" w:rsidR="00442253" w:rsidRDefault="00442253" w:rsidP="00442253">
      <w:pPr>
        <w:pStyle w:val="ListParagraph"/>
        <w:numPr>
          <w:ilvl w:val="1"/>
          <w:numId w:val="22"/>
        </w:numPr>
        <w:rPr>
          <w:rFonts w:eastAsiaTheme="minorEastAsia"/>
        </w:rPr>
      </w:pPr>
      <w:r>
        <w:rPr>
          <w:rFonts w:eastAsiaTheme="minorEastAsia"/>
        </w:rPr>
        <w:t>Set Efficiency to 96%</w:t>
      </w:r>
    </w:p>
    <w:p w14:paraId="2936DA7D" w14:textId="7C0B4E3B" w:rsidR="00EC187D" w:rsidRDefault="00442253" w:rsidP="0018759A">
      <w:pPr>
        <w:pStyle w:val="ListParagraph"/>
        <w:numPr>
          <w:ilvl w:val="1"/>
          <w:numId w:val="22"/>
        </w:numPr>
        <w:rPr>
          <w:rFonts w:eastAsiaTheme="minorEastAsia"/>
        </w:rPr>
      </w:pPr>
      <w:r>
        <w:rPr>
          <w:rFonts w:eastAsiaTheme="minorEastAsia"/>
        </w:rPr>
        <w:t xml:space="preserve">Set Fuel type to </w:t>
      </w:r>
      <w:proofErr w:type="spellStart"/>
      <w:r>
        <w:rPr>
          <w:rFonts w:eastAsiaTheme="minorEastAsia"/>
        </w:rPr>
        <w:t>NaturalGas</w:t>
      </w:r>
      <w:proofErr w:type="spellEnd"/>
    </w:p>
    <w:p w14:paraId="58C52D2F" w14:textId="77777777" w:rsidR="001D2701" w:rsidRPr="001D2701" w:rsidRDefault="001D2701" w:rsidP="001D2701">
      <w:pPr>
        <w:rPr>
          <w:rFonts w:eastAsiaTheme="minorEastAsia"/>
        </w:rPr>
      </w:pPr>
    </w:p>
    <w:p w14:paraId="3ECD3DDC" w14:textId="7C5F45EC" w:rsidR="00EC187D" w:rsidRPr="00EC187D" w:rsidRDefault="00EC187D" w:rsidP="00EC187D">
      <w:pPr>
        <w:pStyle w:val="Heading1"/>
        <w:numPr>
          <w:ilvl w:val="0"/>
          <w:numId w:val="14"/>
        </w:numPr>
        <w:rPr>
          <w:rFonts w:eastAsiaTheme="minorEastAsia"/>
        </w:rPr>
      </w:pPr>
      <w:r>
        <w:rPr>
          <w:rFonts w:eastAsiaTheme="minorEastAsia"/>
        </w:rPr>
        <w:t xml:space="preserve"> OpenStudio: DHW</w:t>
      </w:r>
    </w:p>
    <w:p w14:paraId="40F0033A" w14:textId="6735F206" w:rsidR="00EC187D" w:rsidRDefault="00EC187D" w:rsidP="00EC187D">
      <w:pPr>
        <w:pStyle w:val="ListParagraph"/>
        <w:numPr>
          <w:ilvl w:val="0"/>
          <w:numId w:val="23"/>
        </w:numPr>
        <w:rPr>
          <w:rFonts w:eastAsiaTheme="minorEastAsia"/>
        </w:rPr>
      </w:pPr>
      <w:r w:rsidRPr="00EC187D">
        <w:rPr>
          <w:rFonts w:eastAsiaTheme="minorEastAsia"/>
        </w:rPr>
        <w:t xml:space="preserve">Create </w:t>
      </w:r>
      <w:r>
        <w:rPr>
          <w:rFonts w:eastAsiaTheme="minorEastAsia"/>
        </w:rPr>
        <w:t>water demand objects</w:t>
      </w:r>
    </w:p>
    <w:p w14:paraId="1B92B6FC" w14:textId="60CB56E7" w:rsidR="00EC187D" w:rsidRDefault="00EC187D" w:rsidP="00EC187D">
      <w:pPr>
        <w:pStyle w:val="ListParagraph"/>
        <w:numPr>
          <w:ilvl w:val="1"/>
          <w:numId w:val="23"/>
        </w:numPr>
        <w:rPr>
          <w:rFonts w:eastAsiaTheme="minorEastAsia"/>
        </w:rPr>
      </w:pPr>
      <w:r>
        <w:rPr>
          <w:rFonts w:eastAsiaTheme="minorEastAsia"/>
        </w:rPr>
        <w:t>Create a constant temperature schedule set to 60</w:t>
      </w:r>
      <w:r w:rsidRPr="00EC187D">
        <w:rPr>
          <w:rFonts w:eastAsiaTheme="minorEastAsia"/>
          <w:vertAlign w:val="superscript"/>
        </w:rPr>
        <w:t>o</w:t>
      </w:r>
      <w:r>
        <w:rPr>
          <w:rFonts w:eastAsiaTheme="minorEastAsia"/>
        </w:rPr>
        <w:t>C for the hot water setpoint</w:t>
      </w:r>
      <w:r w:rsidR="0018759A">
        <w:rPr>
          <w:rFonts w:eastAsiaTheme="minorEastAsia"/>
        </w:rPr>
        <w:t xml:space="preserve"> schedule (“Hot Water Temperature”)</w:t>
      </w:r>
    </w:p>
    <w:p w14:paraId="7F0CD6C6" w14:textId="7758335C" w:rsidR="0018759A" w:rsidRDefault="0018759A" w:rsidP="00EC187D">
      <w:pPr>
        <w:pStyle w:val="ListParagraph"/>
        <w:numPr>
          <w:ilvl w:val="1"/>
          <w:numId w:val="23"/>
        </w:numPr>
        <w:rPr>
          <w:rFonts w:eastAsiaTheme="minorEastAsia"/>
        </w:rPr>
      </w:pPr>
      <w:r>
        <w:rPr>
          <w:rFonts w:eastAsiaTheme="minorEastAsia"/>
        </w:rPr>
        <w:t xml:space="preserve">Navigate to the Internal Loads </w:t>
      </w:r>
      <w:r>
        <w:rPr>
          <w:rFonts w:eastAsiaTheme="minorEastAsia"/>
          <w:noProof/>
          <w:lang w:eastAsia="en-CA"/>
        </w:rPr>
        <w:drawing>
          <wp:inline distT="0" distB="0" distL="0" distR="0" wp14:anchorId="0DB74CBB" wp14:editId="4C076299">
            <wp:extent cx="266065" cy="293370"/>
            <wp:effectExtent l="0" t="0" r="63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tab and create a new </w:t>
      </w:r>
      <w:r>
        <w:rPr>
          <w:rFonts w:eastAsiaTheme="minorEastAsia"/>
          <w:b/>
          <w:bCs/>
        </w:rPr>
        <w:t>Water Use Equipment Definition</w:t>
      </w:r>
      <w:r>
        <w:rPr>
          <w:rFonts w:eastAsiaTheme="minorEastAsia"/>
        </w:rPr>
        <w:t xml:space="preserve"> object and set the parameters as follows</w:t>
      </w:r>
    </w:p>
    <w:p w14:paraId="4F4224A1" w14:textId="0BC1AF26" w:rsidR="0018759A" w:rsidRDefault="0018759A" w:rsidP="0018759A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233E7CFE" wp14:editId="3FED68B2">
            <wp:extent cx="1951753" cy="2683116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418" cy="2688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8EB65" w14:textId="77777777" w:rsidR="001D2701" w:rsidRDefault="001D2701" w:rsidP="0018759A">
      <w:pPr>
        <w:jc w:val="center"/>
        <w:rPr>
          <w:rFonts w:eastAsiaTheme="minorEastAsia"/>
        </w:rPr>
      </w:pPr>
    </w:p>
    <w:p w14:paraId="26AE33F0" w14:textId="2021DF83" w:rsidR="00C12591" w:rsidRDefault="00C12591" w:rsidP="00C12591">
      <w:pPr>
        <w:pStyle w:val="ListParagraph"/>
        <w:numPr>
          <w:ilvl w:val="1"/>
          <w:numId w:val="23"/>
        </w:numPr>
        <w:rPr>
          <w:rFonts w:eastAsiaTheme="minorEastAsia"/>
        </w:rPr>
      </w:pPr>
      <w:r>
        <w:rPr>
          <w:rFonts w:eastAsiaTheme="minorEastAsia"/>
        </w:rPr>
        <w:t>Manually create hot water load profile as a 5-min-step schedule found in the “DHW” sheet of “building_data.xlsx” OR import the “</w:t>
      </w:r>
      <w:proofErr w:type="spellStart"/>
      <w:r>
        <w:rPr>
          <w:rFonts w:eastAsiaTheme="minorEastAsia"/>
        </w:rPr>
        <w:t>dhw_load_profile.osm</w:t>
      </w:r>
      <w:proofErr w:type="spellEnd"/>
      <w:r>
        <w:rPr>
          <w:rFonts w:eastAsiaTheme="minorEastAsia"/>
        </w:rPr>
        <w:t xml:space="preserve">” as a library </w:t>
      </w:r>
      <w:r w:rsidR="00497E5A">
        <w:rPr>
          <w:rFonts w:eastAsiaTheme="minorEastAsia"/>
        </w:rPr>
        <w:t>by going to File&gt;Load Library</w:t>
      </w:r>
    </w:p>
    <w:p w14:paraId="4E886C72" w14:textId="741B4A12" w:rsidR="00497E5A" w:rsidRDefault="00497E5A" w:rsidP="00497E5A">
      <w:pPr>
        <w:pStyle w:val="ListParagraph"/>
        <w:ind w:left="108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4697DFF2" wp14:editId="4B770F4B">
            <wp:extent cx="1050878" cy="1262781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464" cy="126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58036" w14:textId="77777777" w:rsidR="001D2701" w:rsidRDefault="001D2701" w:rsidP="00497E5A">
      <w:pPr>
        <w:pStyle w:val="ListParagraph"/>
        <w:ind w:left="1080"/>
        <w:jc w:val="center"/>
        <w:rPr>
          <w:rFonts w:eastAsiaTheme="minorEastAsia"/>
        </w:rPr>
      </w:pPr>
    </w:p>
    <w:p w14:paraId="4EDFE010" w14:textId="7FE3C32B" w:rsidR="00497E5A" w:rsidRDefault="00497E5A" w:rsidP="00497E5A">
      <w:pPr>
        <w:pStyle w:val="ListParagraph"/>
        <w:ind w:left="1080"/>
        <w:rPr>
          <w:rFonts w:eastAsiaTheme="minorEastAsia"/>
        </w:rPr>
      </w:pPr>
      <w:r>
        <w:rPr>
          <w:rFonts w:eastAsiaTheme="minorEastAsia"/>
        </w:rPr>
        <w:t xml:space="preserve">Afterwards, the </w:t>
      </w:r>
      <w:proofErr w:type="spellStart"/>
      <w:r>
        <w:rPr>
          <w:rFonts w:eastAsiaTheme="minorEastAsia"/>
        </w:rPr>
        <w:t>dhw_load_profile</w:t>
      </w:r>
      <w:proofErr w:type="spellEnd"/>
      <w:r>
        <w:rPr>
          <w:rFonts w:eastAsiaTheme="minorEastAsia"/>
        </w:rPr>
        <w:t xml:space="preserve"> schedule should appear under the </w:t>
      </w:r>
      <w:r>
        <w:rPr>
          <w:rFonts w:eastAsiaTheme="minorEastAsia"/>
          <w:b/>
          <w:bCs/>
        </w:rPr>
        <w:t>Library</w:t>
      </w:r>
      <w:r>
        <w:rPr>
          <w:rFonts w:eastAsiaTheme="minorEastAsia"/>
        </w:rPr>
        <w:t xml:space="preserve"> tab on the menu on the right, under </w:t>
      </w:r>
      <w:r>
        <w:rPr>
          <w:rFonts w:eastAsiaTheme="minorEastAsia"/>
          <w:b/>
          <w:bCs/>
        </w:rPr>
        <w:t>Ruleset Schedule</w:t>
      </w:r>
      <w:r w:rsidR="00BD5B9C">
        <w:rPr>
          <w:rFonts w:eastAsiaTheme="minorEastAsia"/>
          <w:b/>
          <w:bCs/>
        </w:rPr>
        <w:t>s</w:t>
      </w:r>
      <w:r w:rsidR="00BD5B9C">
        <w:rPr>
          <w:rFonts w:eastAsiaTheme="minorEastAsia"/>
        </w:rPr>
        <w:t>/</w:t>
      </w:r>
      <w:r w:rsidR="00BD5B9C">
        <w:rPr>
          <w:rFonts w:eastAsiaTheme="minorEastAsia"/>
          <w:b/>
          <w:bCs/>
        </w:rPr>
        <w:t>Schedule Ruleset</w:t>
      </w:r>
      <w:r w:rsidR="00BD5B9C">
        <w:rPr>
          <w:rFonts w:eastAsiaTheme="minorEastAsia"/>
        </w:rPr>
        <w:t xml:space="preserve">. To add this to model, navigate to the Schedules </w:t>
      </w:r>
      <w:r w:rsidR="00BD5B9C">
        <w:rPr>
          <w:noProof/>
        </w:rPr>
        <w:drawing>
          <wp:inline distT="0" distB="0" distL="0" distR="0" wp14:anchorId="2059FCB0" wp14:editId="373FA077">
            <wp:extent cx="263525" cy="307340"/>
            <wp:effectExtent l="0" t="0" r="317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5B9C">
        <w:rPr>
          <w:rFonts w:eastAsiaTheme="minorEastAsia"/>
        </w:rPr>
        <w:t xml:space="preserve"> tab &gt; </w:t>
      </w:r>
      <w:r w:rsidR="00BD5B9C">
        <w:rPr>
          <w:rFonts w:eastAsiaTheme="minorEastAsia"/>
          <w:b/>
          <w:bCs/>
        </w:rPr>
        <w:t>Schedules</w:t>
      </w:r>
      <w:r w:rsidR="00BD5B9C">
        <w:rPr>
          <w:rFonts w:eastAsiaTheme="minorEastAsia"/>
        </w:rPr>
        <w:t xml:space="preserve"> sub-tab, and drag and drop the schedule to the bottom right corner under the left-handed menu. </w:t>
      </w:r>
    </w:p>
    <w:p w14:paraId="47F6DC44" w14:textId="646CF1B5" w:rsidR="00BD5B9C" w:rsidRDefault="00BD5B9C" w:rsidP="00497E5A">
      <w:pPr>
        <w:pStyle w:val="ListParagraph"/>
        <w:ind w:left="1080"/>
        <w:rPr>
          <w:rFonts w:eastAsiaTheme="minorEastAsia"/>
        </w:rPr>
      </w:pPr>
    </w:p>
    <w:p w14:paraId="6EE6F4B6" w14:textId="4ADE25E2" w:rsidR="00497E5A" w:rsidRDefault="00BD5B9C" w:rsidP="001D2701">
      <w:pPr>
        <w:pStyle w:val="ListParagraph"/>
        <w:ind w:left="108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65A8E185" wp14:editId="19842279">
            <wp:extent cx="1522155" cy="5384042"/>
            <wp:effectExtent l="0" t="0" r="1905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319" cy="539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025A5" w14:textId="77777777" w:rsidR="001D2701" w:rsidRPr="00497E5A" w:rsidRDefault="001D2701" w:rsidP="001D2701">
      <w:pPr>
        <w:pStyle w:val="ListParagraph"/>
        <w:ind w:left="1080"/>
        <w:jc w:val="center"/>
        <w:rPr>
          <w:rFonts w:eastAsiaTheme="minorEastAsia"/>
        </w:rPr>
      </w:pPr>
    </w:p>
    <w:p w14:paraId="77146A63" w14:textId="77777777" w:rsidR="0018759A" w:rsidRPr="0018759A" w:rsidRDefault="00EC187D" w:rsidP="0018759A">
      <w:pPr>
        <w:pStyle w:val="ListParagraph"/>
        <w:numPr>
          <w:ilvl w:val="0"/>
          <w:numId w:val="23"/>
        </w:numPr>
        <w:rPr>
          <w:rFonts w:eastAsiaTheme="minorEastAsia"/>
        </w:rPr>
      </w:pPr>
      <w:r w:rsidRPr="0018759A">
        <w:rPr>
          <w:rFonts w:eastAsiaTheme="minorEastAsia"/>
        </w:rPr>
        <w:t xml:space="preserve">In the </w:t>
      </w:r>
      <w:r w:rsidRPr="0018759A">
        <w:rPr>
          <w:rFonts w:eastAsiaTheme="minorEastAsia"/>
          <w:b/>
        </w:rPr>
        <w:t>HVAC</w:t>
      </w:r>
      <w:r w:rsidRPr="0018759A">
        <w:rPr>
          <w:rFonts w:eastAsiaTheme="minorEastAsia"/>
        </w:rPr>
        <w:t xml:space="preserve"> </w:t>
      </w:r>
      <w:r>
        <w:rPr>
          <w:noProof/>
          <w:lang w:eastAsia="en-CA"/>
        </w:rPr>
        <w:drawing>
          <wp:inline distT="0" distB="0" distL="0" distR="0" wp14:anchorId="280E2C19" wp14:editId="42BE8F00">
            <wp:extent cx="354965" cy="245745"/>
            <wp:effectExtent l="0" t="0" r="6985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65" cy="24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759A">
        <w:rPr>
          <w:rFonts w:eastAsiaTheme="minorEastAsia"/>
        </w:rPr>
        <w:t xml:space="preserve"> tab, create a new </w:t>
      </w:r>
      <w:r w:rsidRPr="0018759A">
        <w:rPr>
          <w:rFonts w:eastAsiaTheme="minorEastAsia"/>
          <w:b/>
        </w:rPr>
        <w:t>Service Hot Water Plant Loop</w:t>
      </w:r>
    </w:p>
    <w:p w14:paraId="43A291AA" w14:textId="77777777" w:rsidR="0018759A" w:rsidRDefault="00EC187D" w:rsidP="0018759A">
      <w:pPr>
        <w:pStyle w:val="ListParagraph"/>
        <w:numPr>
          <w:ilvl w:val="0"/>
          <w:numId w:val="24"/>
        </w:numPr>
        <w:rPr>
          <w:rFonts w:eastAsiaTheme="minorEastAsia"/>
        </w:rPr>
      </w:pPr>
      <w:r w:rsidRPr="0018759A">
        <w:rPr>
          <w:rFonts w:eastAsiaTheme="minorEastAsia"/>
        </w:rPr>
        <w:t xml:space="preserve">On the demand side, click on the </w:t>
      </w:r>
      <w:r w:rsidRPr="0018759A">
        <w:rPr>
          <w:rFonts w:eastAsiaTheme="minorEastAsia"/>
          <w:b/>
        </w:rPr>
        <w:t>Water Use Connection</w:t>
      </w:r>
      <w:r w:rsidRPr="0018759A">
        <w:rPr>
          <w:rFonts w:eastAsiaTheme="minorEastAsia"/>
          <w:noProof/>
          <w:lang w:eastAsia="en-CA"/>
        </w:rPr>
        <w:t xml:space="preserve"> </w:t>
      </w:r>
      <w:r>
        <w:rPr>
          <w:noProof/>
          <w:lang w:eastAsia="en-CA"/>
        </w:rPr>
        <w:drawing>
          <wp:inline distT="0" distB="0" distL="0" distR="0" wp14:anchorId="2380DDA0" wp14:editId="21C308CF">
            <wp:extent cx="539086" cy="26812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40" cy="27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C980A" w14:textId="77777777" w:rsidR="0018759A" w:rsidRDefault="00EC187D" w:rsidP="0018759A">
      <w:pPr>
        <w:pStyle w:val="ListParagraph"/>
        <w:numPr>
          <w:ilvl w:val="0"/>
          <w:numId w:val="24"/>
        </w:numPr>
        <w:rPr>
          <w:rFonts w:eastAsiaTheme="minorEastAsia"/>
        </w:rPr>
      </w:pPr>
      <w:r w:rsidRPr="0018759A">
        <w:rPr>
          <w:rFonts w:eastAsiaTheme="minorEastAsia"/>
        </w:rPr>
        <w:t xml:space="preserve">Delete the existing </w:t>
      </w:r>
      <w:r w:rsidRPr="0018759A">
        <w:rPr>
          <w:rFonts w:eastAsiaTheme="minorEastAsia"/>
          <w:b/>
        </w:rPr>
        <w:t>Water Use Equipment Definition</w:t>
      </w:r>
      <w:r w:rsidRPr="0018759A">
        <w:rPr>
          <w:rFonts w:eastAsiaTheme="minorEastAsia"/>
        </w:rPr>
        <w:t xml:space="preserve"> </w:t>
      </w:r>
      <w:r>
        <w:rPr>
          <w:noProof/>
          <w:lang w:eastAsia="en-CA"/>
        </w:rPr>
        <w:drawing>
          <wp:inline distT="0" distB="0" distL="0" distR="0" wp14:anchorId="5235C431" wp14:editId="73B46137">
            <wp:extent cx="530998" cy="293626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" cy="3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CFB09" w14:textId="420D5D69" w:rsidR="0018759A" w:rsidRDefault="00EC187D" w:rsidP="0018759A">
      <w:pPr>
        <w:pStyle w:val="ListParagraph"/>
        <w:numPr>
          <w:ilvl w:val="0"/>
          <w:numId w:val="24"/>
        </w:numPr>
        <w:rPr>
          <w:rFonts w:eastAsiaTheme="minorEastAsia"/>
        </w:rPr>
      </w:pPr>
      <w:r w:rsidRPr="0018759A">
        <w:rPr>
          <w:rFonts w:eastAsiaTheme="minorEastAsia"/>
        </w:rPr>
        <w:t xml:space="preserve">Drag the </w:t>
      </w:r>
      <w:r w:rsidRPr="0018759A">
        <w:rPr>
          <w:rFonts w:eastAsiaTheme="minorEastAsia"/>
          <w:b/>
        </w:rPr>
        <w:t>Water Use Equipment Definition</w:t>
      </w:r>
      <w:r w:rsidRPr="0018759A">
        <w:rPr>
          <w:rFonts w:eastAsiaTheme="minorEastAsia"/>
        </w:rPr>
        <w:t xml:space="preserve"> </w:t>
      </w:r>
      <w:r w:rsidR="00C12591">
        <w:rPr>
          <w:rFonts w:eastAsiaTheme="minorEastAsia"/>
        </w:rPr>
        <w:t xml:space="preserve">(from the </w:t>
      </w:r>
      <w:r w:rsidR="00C12591">
        <w:rPr>
          <w:rFonts w:eastAsiaTheme="minorEastAsia"/>
          <w:b/>
          <w:bCs/>
        </w:rPr>
        <w:t xml:space="preserve">My </w:t>
      </w:r>
      <w:r w:rsidR="00C12591" w:rsidRPr="00C12591">
        <w:rPr>
          <w:rFonts w:eastAsiaTheme="minorEastAsia"/>
          <w:b/>
          <w:bCs/>
        </w:rPr>
        <w:t>Model</w:t>
      </w:r>
      <w:r w:rsidR="00C12591">
        <w:rPr>
          <w:rFonts w:eastAsiaTheme="minorEastAsia"/>
        </w:rPr>
        <w:t xml:space="preserve"> tab) </w:t>
      </w:r>
      <w:r w:rsidRPr="00C12591">
        <w:rPr>
          <w:rFonts w:eastAsiaTheme="minorEastAsia"/>
        </w:rPr>
        <w:t>created</w:t>
      </w:r>
      <w:r w:rsidRPr="0018759A">
        <w:rPr>
          <w:rFonts w:eastAsiaTheme="minorEastAsia"/>
        </w:rPr>
        <w:t xml:space="preserve"> in </w:t>
      </w:r>
      <w:r w:rsidR="0018759A">
        <w:rPr>
          <w:rFonts w:eastAsiaTheme="minorEastAsia"/>
        </w:rPr>
        <w:t>1</w:t>
      </w:r>
      <w:r w:rsidR="00C12591">
        <w:rPr>
          <w:rFonts w:eastAsiaTheme="minorEastAsia"/>
        </w:rPr>
        <w:t>.b)</w:t>
      </w:r>
      <w:r w:rsidRPr="0018759A">
        <w:rPr>
          <w:rFonts w:eastAsiaTheme="minorEastAsia"/>
        </w:rPr>
        <w:t xml:space="preserve"> into the empty spot</w:t>
      </w:r>
      <w:r w:rsidR="0018759A">
        <w:rPr>
          <w:rFonts w:eastAsiaTheme="minorEastAsia"/>
        </w:rPr>
        <w:t xml:space="preserve"> </w:t>
      </w:r>
    </w:p>
    <w:p w14:paraId="079067B1" w14:textId="77777777" w:rsidR="00A0779A" w:rsidRDefault="00EC187D" w:rsidP="00A0779A">
      <w:pPr>
        <w:pStyle w:val="ListParagraph"/>
        <w:numPr>
          <w:ilvl w:val="0"/>
          <w:numId w:val="24"/>
        </w:numPr>
        <w:rPr>
          <w:rFonts w:eastAsiaTheme="minorEastAsia"/>
        </w:rPr>
      </w:pPr>
      <w:r w:rsidRPr="0018759A">
        <w:rPr>
          <w:rFonts w:eastAsiaTheme="minorEastAsia"/>
        </w:rPr>
        <w:t xml:space="preserve">Select </w:t>
      </w:r>
      <w:r w:rsidR="00C12591">
        <w:rPr>
          <w:rFonts w:eastAsiaTheme="minorEastAsia"/>
          <w:b/>
          <w:bCs/>
        </w:rPr>
        <w:t>Space Name</w:t>
      </w:r>
      <w:r w:rsidRPr="0018759A">
        <w:rPr>
          <w:rFonts w:eastAsiaTheme="minorEastAsia"/>
        </w:rPr>
        <w:t xml:space="preserve"> </w:t>
      </w:r>
      <w:r w:rsidR="0018759A">
        <w:rPr>
          <w:rFonts w:eastAsiaTheme="minorEastAsia"/>
        </w:rPr>
        <w:t>(“</w:t>
      </w:r>
      <w:proofErr w:type="spellStart"/>
      <w:r w:rsidR="0018759A">
        <w:rPr>
          <w:rFonts w:eastAsiaTheme="minorEastAsia"/>
        </w:rPr>
        <w:t>first_floor</w:t>
      </w:r>
      <w:proofErr w:type="spellEnd"/>
      <w:r w:rsidR="0018759A">
        <w:rPr>
          <w:rFonts w:eastAsiaTheme="minorEastAsia"/>
        </w:rPr>
        <w:t xml:space="preserve">”) </w:t>
      </w:r>
      <w:r w:rsidRPr="0018759A">
        <w:rPr>
          <w:rFonts w:eastAsiaTheme="minorEastAsia"/>
        </w:rPr>
        <w:t xml:space="preserve">and </w:t>
      </w:r>
      <w:r w:rsidR="00A0779A">
        <w:rPr>
          <w:rFonts w:eastAsiaTheme="minorEastAsia"/>
          <w:b/>
          <w:bCs/>
        </w:rPr>
        <w:t>Flow Rate Fraction Schedule Name</w:t>
      </w:r>
      <w:r w:rsidR="00A0779A">
        <w:rPr>
          <w:rFonts w:eastAsiaTheme="minorEastAsia"/>
        </w:rPr>
        <w:t xml:space="preserve"> (“</w:t>
      </w:r>
      <w:proofErr w:type="spellStart"/>
      <w:r w:rsidR="00A0779A">
        <w:rPr>
          <w:rFonts w:eastAsiaTheme="minorEastAsia"/>
        </w:rPr>
        <w:t>dhw_load_profile</w:t>
      </w:r>
      <w:proofErr w:type="spellEnd"/>
      <w:r w:rsidR="00A0779A">
        <w:rPr>
          <w:rFonts w:eastAsiaTheme="minorEastAsia"/>
        </w:rPr>
        <w:t>”).</w:t>
      </w:r>
    </w:p>
    <w:p w14:paraId="106BCC74" w14:textId="1E4C7860" w:rsidR="00A0779A" w:rsidRPr="00A0779A" w:rsidRDefault="00A0779A" w:rsidP="00A0779A">
      <w:pPr>
        <w:pStyle w:val="ListParagraph"/>
        <w:numPr>
          <w:ilvl w:val="0"/>
          <w:numId w:val="24"/>
        </w:numPr>
        <w:rPr>
          <w:rFonts w:eastAsiaTheme="minorEastAsia"/>
        </w:rPr>
      </w:pPr>
      <w:r w:rsidRPr="00A0779A">
        <w:rPr>
          <w:rFonts w:eastAsiaTheme="minorEastAsia"/>
        </w:rPr>
        <w:t xml:space="preserve">Set the </w:t>
      </w:r>
      <w:proofErr w:type="spellStart"/>
      <w:r w:rsidRPr="00A0779A">
        <w:rPr>
          <w:rFonts w:eastAsiaTheme="minorEastAsia"/>
        </w:rPr>
        <w:t>Pump:ConstantSpeed</w:t>
      </w:r>
      <w:proofErr w:type="spellEnd"/>
      <w:r>
        <w:rPr>
          <w:rFonts w:eastAsiaTheme="minorEastAsia"/>
        </w:rPr>
        <w:t xml:space="preserve"> object’s </w:t>
      </w:r>
      <w:r w:rsidRPr="00A0779A">
        <w:rPr>
          <w:rFonts w:eastAsiaTheme="minorEastAsia"/>
          <w:b/>
          <w:bCs/>
        </w:rPr>
        <w:t>Pump Head</w:t>
      </w:r>
      <w:r w:rsidRPr="00A0779A">
        <w:rPr>
          <w:rFonts w:eastAsiaTheme="minorEastAsia"/>
        </w:rPr>
        <w:t xml:space="preserve"> 200/300 for a house</w:t>
      </w:r>
    </w:p>
    <w:p w14:paraId="42692914" w14:textId="77777777" w:rsidR="00EC187D" w:rsidRDefault="00EC187D" w:rsidP="0018759A">
      <w:pPr>
        <w:pStyle w:val="ListParagraph"/>
        <w:numPr>
          <w:ilvl w:val="0"/>
          <w:numId w:val="24"/>
        </w:numPr>
        <w:rPr>
          <w:rFonts w:eastAsiaTheme="minorEastAsia"/>
        </w:rPr>
      </w:pPr>
      <w:r>
        <w:rPr>
          <w:rFonts w:eastAsiaTheme="minorEastAsia"/>
        </w:rPr>
        <w:t>Set the water tank’s</w:t>
      </w:r>
    </w:p>
    <w:p w14:paraId="5759C7D8" w14:textId="4CB63B4F" w:rsidR="00EC187D" w:rsidRDefault="00A0779A" w:rsidP="00EC187D">
      <w:pPr>
        <w:pStyle w:val="ListParagraph"/>
        <w:numPr>
          <w:ilvl w:val="2"/>
          <w:numId w:val="23"/>
        </w:numPr>
        <w:rPr>
          <w:rFonts w:eastAsiaTheme="minorEastAsia"/>
        </w:rPr>
      </w:pPr>
      <w:r w:rsidRPr="00A0779A">
        <w:rPr>
          <w:rFonts w:eastAsiaTheme="minorEastAsia"/>
          <w:b/>
          <w:bCs/>
        </w:rPr>
        <w:t>Tank Volume</w:t>
      </w:r>
      <w:r w:rsidR="00EC187D">
        <w:rPr>
          <w:rFonts w:eastAsiaTheme="minorEastAsia"/>
        </w:rPr>
        <w:t xml:space="preserve"> to </w:t>
      </w:r>
      <w:proofErr w:type="spellStart"/>
      <w:r w:rsidR="00EC187D">
        <w:rPr>
          <w:rFonts w:eastAsiaTheme="minorEastAsia"/>
        </w:rPr>
        <w:t>autosize</w:t>
      </w:r>
      <w:proofErr w:type="spellEnd"/>
    </w:p>
    <w:p w14:paraId="40ABD35D" w14:textId="2B5A03FF" w:rsidR="00A0779A" w:rsidRDefault="00A0779A" w:rsidP="00EC187D">
      <w:pPr>
        <w:pStyle w:val="ListParagraph"/>
        <w:numPr>
          <w:ilvl w:val="2"/>
          <w:numId w:val="23"/>
        </w:numPr>
        <w:rPr>
          <w:rFonts w:eastAsiaTheme="minorEastAsia"/>
        </w:rPr>
      </w:pPr>
      <w:r w:rsidRPr="00A0779A">
        <w:rPr>
          <w:rFonts w:eastAsiaTheme="minorEastAsia"/>
          <w:b/>
          <w:bCs/>
        </w:rPr>
        <w:t>Setpoint Temperature Schedule</w:t>
      </w:r>
      <w:r>
        <w:rPr>
          <w:rFonts w:eastAsiaTheme="minorEastAsia"/>
        </w:rPr>
        <w:t xml:space="preserve"> to the 60</w:t>
      </w:r>
      <w:r>
        <w:rPr>
          <w:rFonts w:eastAsiaTheme="minorEastAsia"/>
          <w:vertAlign w:val="superscript"/>
        </w:rPr>
        <w:t>o</w:t>
      </w:r>
      <w:r>
        <w:rPr>
          <w:rFonts w:eastAsiaTheme="minorEastAsia"/>
        </w:rPr>
        <w:t>C schedule</w:t>
      </w:r>
    </w:p>
    <w:p w14:paraId="2A5492AB" w14:textId="4B525563" w:rsidR="00EC187D" w:rsidRDefault="00EC187D" w:rsidP="00EC187D">
      <w:pPr>
        <w:pStyle w:val="ListParagraph"/>
        <w:numPr>
          <w:ilvl w:val="2"/>
          <w:numId w:val="23"/>
        </w:numPr>
        <w:rPr>
          <w:rFonts w:eastAsiaTheme="minorEastAsia"/>
        </w:rPr>
      </w:pPr>
      <w:proofErr w:type="spellStart"/>
      <w:r w:rsidRPr="00A0779A">
        <w:rPr>
          <w:rFonts w:eastAsiaTheme="minorEastAsia"/>
          <w:b/>
          <w:bCs/>
        </w:rPr>
        <w:t>Deadband</w:t>
      </w:r>
      <w:proofErr w:type="spellEnd"/>
      <w:r w:rsidR="00A0779A" w:rsidRPr="00A0779A">
        <w:rPr>
          <w:rFonts w:eastAsiaTheme="minorEastAsia"/>
          <w:b/>
          <w:bCs/>
        </w:rPr>
        <w:t xml:space="preserve"> Temperature Difference</w:t>
      </w:r>
      <w:r>
        <w:rPr>
          <w:rFonts w:eastAsiaTheme="minorEastAsia"/>
        </w:rPr>
        <w:t xml:space="preserve"> 2</w:t>
      </w:r>
      <w:r w:rsidR="0018759A" w:rsidRPr="0018759A">
        <w:rPr>
          <w:rFonts w:eastAsiaTheme="minorEastAsia"/>
          <w:vertAlign w:val="superscript"/>
        </w:rPr>
        <w:t>o</w:t>
      </w:r>
      <w:r w:rsidR="0018759A">
        <w:rPr>
          <w:rFonts w:eastAsiaTheme="minorEastAsia"/>
        </w:rPr>
        <w:t>C</w:t>
      </w:r>
    </w:p>
    <w:p w14:paraId="098B84DD" w14:textId="1DB45BC8" w:rsidR="00EC187D" w:rsidRDefault="00A0779A" w:rsidP="00EC187D">
      <w:pPr>
        <w:pStyle w:val="ListParagraph"/>
        <w:numPr>
          <w:ilvl w:val="2"/>
          <w:numId w:val="23"/>
        </w:numPr>
        <w:rPr>
          <w:rFonts w:eastAsiaTheme="minorEastAsia"/>
        </w:rPr>
      </w:pPr>
      <w:r w:rsidRPr="00A0779A">
        <w:rPr>
          <w:rFonts w:eastAsiaTheme="minorEastAsia"/>
          <w:b/>
          <w:bCs/>
        </w:rPr>
        <w:lastRenderedPageBreak/>
        <w:t>Heater Maximum</w:t>
      </w:r>
      <w:r w:rsidR="00EC187D" w:rsidRPr="00A0779A">
        <w:rPr>
          <w:rFonts w:eastAsiaTheme="minorEastAsia"/>
          <w:b/>
          <w:bCs/>
        </w:rPr>
        <w:t xml:space="preserve"> </w:t>
      </w:r>
      <w:r w:rsidRPr="00A0779A">
        <w:rPr>
          <w:rFonts w:eastAsiaTheme="minorEastAsia"/>
          <w:b/>
          <w:bCs/>
        </w:rPr>
        <w:t>C</w:t>
      </w:r>
      <w:r w:rsidR="00EC187D" w:rsidRPr="00A0779A">
        <w:rPr>
          <w:rFonts w:eastAsiaTheme="minorEastAsia"/>
          <w:b/>
          <w:bCs/>
        </w:rPr>
        <w:t>apacity</w:t>
      </w:r>
      <w:r w:rsidR="00EC187D">
        <w:rPr>
          <w:rFonts w:eastAsiaTheme="minorEastAsia"/>
        </w:rPr>
        <w:t xml:space="preserve"> to 4 kW</w:t>
      </w:r>
    </w:p>
    <w:p w14:paraId="4874C47D" w14:textId="77777777" w:rsidR="00EC187D" w:rsidRDefault="00EC187D" w:rsidP="00EC187D">
      <w:pPr>
        <w:pStyle w:val="ListParagraph"/>
        <w:numPr>
          <w:ilvl w:val="2"/>
          <w:numId w:val="23"/>
        </w:numPr>
        <w:rPr>
          <w:rFonts w:eastAsiaTheme="minorEastAsia"/>
        </w:rPr>
      </w:pPr>
      <w:r w:rsidRPr="00A0779A">
        <w:rPr>
          <w:rFonts w:eastAsiaTheme="minorEastAsia"/>
          <w:b/>
          <w:bCs/>
        </w:rPr>
        <w:t>Fuel type</w:t>
      </w:r>
      <w:r>
        <w:rPr>
          <w:rFonts w:eastAsiaTheme="minorEastAsia"/>
        </w:rPr>
        <w:t xml:space="preserve"> to electricity</w:t>
      </w:r>
    </w:p>
    <w:p w14:paraId="42A2BDB6" w14:textId="32A7A231" w:rsidR="00EC187D" w:rsidRDefault="00EC187D" w:rsidP="00EC187D">
      <w:pPr>
        <w:pStyle w:val="ListParagraph"/>
        <w:numPr>
          <w:ilvl w:val="2"/>
          <w:numId w:val="23"/>
        </w:numPr>
        <w:rPr>
          <w:rFonts w:eastAsiaTheme="minorEastAsia"/>
        </w:rPr>
      </w:pPr>
      <w:r w:rsidRPr="00A0779A">
        <w:rPr>
          <w:rFonts w:eastAsiaTheme="minorEastAsia"/>
          <w:b/>
          <w:bCs/>
        </w:rPr>
        <w:t xml:space="preserve">Thermal </w:t>
      </w:r>
      <w:r w:rsidR="00A0779A" w:rsidRPr="00A0779A">
        <w:rPr>
          <w:rFonts w:eastAsiaTheme="minorEastAsia"/>
          <w:b/>
          <w:bCs/>
        </w:rPr>
        <w:t>E</w:t>
      </w:r>
      <w:r w:rsidRPr="00A0779A">
        <w:rPr>
          <w:rFonts w:eastAsiaTheme="minorEastAsia"/>
          <w:b/>
          <w:bCs/>
        </w:rPr>
        <w:t>fficiency</w:t>
      </w:r>
      <w:r>
        <w:rPr>
          <w:rFonts w:eastAsiaTheme="minorEastAsia"/>
        </w:rPr>
        <w:t xml:space="preserve"> to 1</w:t>
      </w:r>
    </w:p>
    <w:p w14:paraId="7854C1D6" w14:textId="77777777" w:rsidR="00EC187D" w:rsidRDefault="00EC187D" w:rsidP="00EC187D">
      <w:pPr>
        <w:pStyle w:val="ListParagraph"/>
        <w:numPr>
          <w:ilvl w:val="2"/>
          <w:numId w:val="23"/>
        </w:numPr>
        <w:rPr>
          <w:rFonts w:eastAsiaTheme="minorEastAsia"/>
        </w:rPr>
      </w:pPr>
      <w:r w:rsidRPr="00A0779A">
        <w:rPr>
          <w:rFonts w:eastAsiaTheme="minorEastAsia"/>
          <w:b/>
          <w:bCs/>
        </w:rPr>
        <w:t>On</w:t>
      </w:r>
      <w:r>
        <w:rPr>
          <w:rFonts w:eastAsiaTheme="minorEastAsia"/>
        </w:rPr>
        <w:t xml:space="preserve"> &amp; </w:t>
      </w:r>
      <w:r w:rsidRPr="00A0779A">
        <w:rPr>
          <w:rFonts w:eastAsiaTheme="minorEastAsia"/>
          <w:b/>
          <w:bCs/>
        </w:rPr>
        <w:t>off</w:t>
      </w:r>
      <w:r>
        <w:rPr>
          <w:rFonts w:eastAsiaTheme="minorEastAsia"/>
        </w:rPr>
        <w:t xml:space="preserve"> </w:t>
      </w:r>
      <w:r w:rsidRPr="00A0779A">
        <w:rPr>
          <w:rFonts w:eastAsiaTheme="minorEastAsia"/>
          <w:b/>
          <w:bCs/>
        </w:rPr>
        <w:t>cycle</w:t>
      </w:r>
      <w:r>
        <w:rPr>
          <w:rFonts w:eastAsiaTheme="minorEastAsia"/>
        </w:rPr>
        <w:t xml:space="preserve"> </w:t>
      </w:r>
      <w:r w:rsidRPr="00A0779A">
        <w:rPr>
          <w:rFonts w:eastAsiaTheme="minorEastAsia"/>
          <w:b/>
          <w:bCs/>
        </w:rPr>
        <w:t>parasitic</w:t>
      </w:r>
      <w:r>
        <w:rPr>
          <w:rFonts w:eastAsiaTheme="minorEastAsia"/>
        </w:rPr>
        <w:t xml:space="preserve"> fuel consumption to 0 </w:t>
      </w:r>
    </w:p>
    <w:p w14:paraId="669D1CF6" w14:textId="77777777" w:rsidR="00EC187D" w:rsidRDefault="00EC187D" w:rsidP="00EC187D">
      <w:pPr>
        <w:pStyle w:val="ListParagraph"/>
        <w:numPr>
          <w:ilvl w:val="3"/>
          <w:numId w:val="23"/>
        </w:numPr>
        <w:rPr>
          <w:rFonts w:eastAsiaTheme="minorEastAsia"/>
        </w:rPr>
      </w:pPr>
      <w:r>
        <w:rPr>
          <w:rFonts w:eastAsiaTheme="minorEastAsia"/>
        </w:rPr>
        <w:t>Pilot light, electronic control</w:t>
      </w:r>
    </w:p>
    <w:p w14:paraId="346CEAB3" w14:textId="7A2D4D58" w:rsidR="00EC187D" w:rsidRDefault="00EC187D" w:rsidP="00EC187D">
      <w:pPr>
        <w:pStyle w:val="ListParagraph"/>
        <w:numPr>
          <w:ilvl w:val="3"/>
          <w:numId w:val="23"/>
        </w:numPr>
        <w:rPr>
          <w:rFonts w:eastAsiaTheme="minorEastAsia"/>
        </w:rPr>
      </w:pPr>
      <w:r>
        <w:rPr>
          <w:rFonts w:eastAsiaTheme="minorEastAsia"/>
        </w:rPr>
        <w:t xml:space="preserve">(default </w:t>
      </w:r>
      <w:r w:rsidR="00A0779A">
        <w:rPr>
          <w:rFonts w:eastAsiaTheme="minorEastAsia"/>
        </w:rPr>
        <w:t xml:space="preserve">values are </w:t>
      </w:r>
      <w:r>
        <w:rPr>
          <w:rFonts w:eastAsiaTheme="minorEastAsia"/>
        </w:rPr>
        <w:t>for commercial, resident 0)</w:t>
      </w:r>
    </w:p>
    <w:p w14:paraId="5174ACFE" w14:textId="77777777" w:rsidR="00EC187D" w:rsidRDefault="00EC187D" w:rsidP="00EC187D">
      <w:pPr>
        <w:pStyle w:val="ListParagraph"/>
        <w:numPr>
          <w:ilvl w:val="2"/>
          <w:numId w:val="23"/>
        </w:numPr>
        <w:rPr>
          <w:rFonts w:eastAsiaTheme="minorEastAsia"/>
        </w:rPr>
      </w:pPr>
      <w:r w:rsidRPr="00A0779A">
        <w:rPr>
          <w:rFonts w:eastAsiaTheme="minorEastAsia"/>
          <w:b/>
          <w:bCs/>
        </w:rPr>
        <w:t>Ambient</w:t>
      </w:r>
      <w:r>
        <w:rPr>
          <w:rFonts w:eastAsiaTheme="minorEastAsia"/>
        </w:rPr>
        <w:t xml:space="preserve"> </w:t>
      </w:r>
      <w:r w:rsidRPr="00A0779A">
        <w:rPr>
          <w:rFonts w:eastAsiaTheme="minorEastAsia"/>
          <w:b/>
          <w:bCs/>
        </w:rPr>
        <w:t>temperature</w:t>
      </w:r>
      <w:r>
        <w:rPr>
          <w:rFonts w:eastAsiaTheme="minorEastAsia"/>
        </w:rPr>
        <w:t xml:space="preserve"> </w:t>
      </w:r>
      <w:r w:rsidRPr="00A0779A">
        <w:rPr>
          <w:rFonts w:eastAsiaTheme="minorEastAsia"/>
          <w:b/>
          <w:bCs/>
        </w:rPr>
        <w:t>indicator</w:t>
      </w:r>
      <w:r>
        <w:rPr>
          <w:rFonts w:eastAsiaTheme="minorEastAsia"/>
        </w:rPr>
        <w:t xml:space="preserve"> to </w:t>
      </w:r>
      <w:proofErr w:type="spellStart"/>
      <w:r>
        <w:rPr>
          <w:rFonts w:eastAsiaTheme="minorEastAsia"/>
        </w:rPr>
        <w:t>ThermalZone</w:t>
      </w:r>
      <w:proofErr w:type="spellEnd"/>
    </w:p>
    <w:p w14:paraId="041D6F8F" w14:textId="227E1D37" w:rsidR="00EC187D" w:rsidRDefault="00EC187D" w:rsidP="00EC187D">
      <w:pPr>
        <w:pStyle w:val="ListParagraph"/>
        <w:numPr>
          <w:ilvl w:val="2"/>
          <w:numId w:val="23"/>
        </w:numPr>
        <w:rPr>
          <w:rFonts w:eastAsiaTheme="minorEastAsia"/>
        </w:rPr>
      </w:pPr>
      <w:r w:rsidRPr="00A0779A">
        <w:rPr>
          <w:rFonts w:eastAsiaTheme="minorEastAsia"/>
          <w:b/>
          <w:bCs/>
        </w:rPr>
        <w:t>Ambient temperature thermal zone name</w:t>
      </w:r>
      <w:r>
        <w:rPr>
          <w:rFonts w:eastAsiaTheme="minorEastAsia"/>
        </w:rPr>
        <w:t xml:space="preserve"> to </w:t>
      </w:r>
      <w:proofErr w:type="spellStart"/>
      <w:r>
        <w:rPr>
          <w:rFonts w:eastAsiaTheme="minorEastAsia"/>
        </w:rPr>
        <w:t>first_</w:t>
      </w:r>
      <w:r w:rsidR="0018759A">
        <w:rPr>
          <w:rFonts w:eastAsiaTheme="minorEastAsia"/>
        </w:rPr>
        <w:t>floor</w:t>
      </w:r>
      <w:proofErr w:type="spellEnd"/>
    </w:p>
    <w:p w14:paraId="784D67E9" w14:textId="77777777" w:rsidR="00EC187D" w:rsidRDefault="00EC187D" w:rsidP="00EC187D">
      <w:pPr>
        <w:pStyle w:val="ListParagraph"/>
        <w:numPr>
          <w:ilvl w:val="2"/>
          <w:numId w:val="23"/>
        </w:numPr>
        <w:rPr>
          <w:rFonts w:eastAsiaTheme="minorEastAsia"/>
        </w:rPr>
      </w:pPr>
      <w:r w:rsidRPr="00A0779A">
        <w:rPr>
          <w:rFonts w:eastAsiaTheme="minorEastAsia"/>
          <w:b/>
          <w:bCs/>
        </w:rPr>
        <w:t>On</w:t>
      </w:r>
      <w:r>
        <w:rPr>
          <w:rFonts w:eastAsiaTheme="minorEastAsia"/>
        </w:rPr>
        <w:t>/</w:t>
      </w:r>
      <w:r w:rsidRPr="00A0779A">
        <w:rPr>
          <w:rFonts w:eastAsiaTheme="minorEastAsia"/>
          <w:b/>
          <w:bCs/>
        </w:rPr>
        <w:t>off</w:t>
      </w:r>
      <w:r>
        <w:rPr>
          <w:rFonts w:eastAsiaTheme="minorEastAsia"/>
        </w:rPr>
        <w:t xml:space="preserve"> </w:t>
      </w:r>
      <w:r w:rsidRPr="00A0779A">
        <w:rPr>
          <w:rFonts w:eastAsiaTheme="minorEastAsia"/>
          <w:b/>
          <w:bCs/>
        </w:rPr>
        <w:t>cycle</w:t>
      </w:r>
      <w:r>
        <w:rPr>
          <w:rFonts w:eastAsiaTheme="minorEastAsia"/>
        </w:rPr>
        <w:t xml:space="preserve"> </w:t>
      </w:r>
      <w:r w:rsidRPr="00A0779A">
        <w:rPr>
          <w:rFonts w:eastAsiaTheme="minorEastAsia"/>
          <w:b/>
          <w:bCs/>
        </w:rPr>
        <w:t>loss</w:t>
      </w:r>
      <w:r>
        <w:rPr>
          <w:rFonts w:eastAsiaTheme="minorEastAsia"/>
        </w:rPr>
        <w:t xml:space="preserve"> </w:t>
      </w:r>
      <w:r w:rsidRPr="00A0779A">
        <w:rPr>
          <w:rFonts w:eastAsiaTheme="minorEastAsia"/>
          <w:b/>
          <w:bCs/>
        </w:rPr>
        <w:t>coefficient</w:t>
      </w:r>
      <w:r>
        <w:rPr>
          <w:rFonts w:eastAsiaTheme="minorEastAsia"/>
        </w:rPr>
        <w:t xml:space="preserve"> to ambient temperature</w:t>
      </w:r>
    </w:p>
    <w:p w14:paraId="4C9840DE" w14:textId="77777777" w:rsidR="00EC187D" w:rsidRDefault="00EC187D" w:rsidP="00EC187D">
      <w:pPr>
        <w:pStyle w:val="ListParagraph"/>
        <w:numPr>
          <w:ilvl w:val="3"/>
          <w:numId w:val="23"/>
        </w:numPr>
        <w:rPr>
          <w:rFonts w:eastAsiaTheme="minorEastAsia"/>
        </w:rPr>
      </w:pPr>
      <w:r>
        <w:rPr>
          <w:rFonts w:eastAsiaTheme="minorEastAsia"/>
        </w:rPr>
        <w:t>6 is really high again commercial</w:t>
      </w:r>
    </w:p>
    <w:p w14:paraId="07FD5BCB" w14:textId="77777777" w:rsidR="00EC187D" w:rsidRPr="0094635C" w:rsidRDefault="00EC187D" w:rsidP="00EC187D">
      <w:pPr>
        <w:pStyle w:val="ListParagraph"/>
        <w:numPr>
          <w:ilvl w:val="3"/>
          <w:numId w:val="23"/>
        </w:numPr>
        <w:rPr>
          <w:rFonts w:eastAsiaTheme="minorEastAsia"/>
        </w:rPr>
      </w:pPr>
      <w:r>
        <w:rPr>
          <w:rFonts w:eastAsiaTheme="minorEastAsia"/>
        </w:rPr>
        <w:t xml:space="preserve">1.3 W/K  for </w:t>
      </w:r>
      <w:r w:rsidRPr="0094635C">
        <w:rPr>
          <w:rFonts w:eastAsiaTheme="minorEastAsia"/>
        </w:rPr>
        <w:t>Skin loss, UA- factor (part of UEF, SL metric)</w:t>
      </w:r>
    </w:p>
    <w:p w14:paraId="1DB737BD" w14:textId="77777777" w:rsidR="00EC187D" w:rsidRDefault="00EC187D" w:rsidP="00EC187D">
      <w:pPr>
        <w:pStyle w:val="ListParagraph"/>
        <w:numPr>
          <w:ilvl w:val="3"/>
          <w:numId w:val="23"/>
        </w:numPr>
        <w:rPr>
          <w:rFonts w:eastAsiaTheme="minorEastAsia"/>
        </w:rPr>
      </w:pPr>
      <w:r>
        <w:rPr>
          <w:rFonts w:eastAsiaTheme="minorEastAsia"/>
        </w:rPr>
        <w:t>Procedures not well defined, bits and pieces</w:t>
      </w:r>
    </w:p>
    <w:p w14:paraId="18E221F5" w14:textId="029ADDE0" w:rsidR="00EC187D" w:rsidRDefault="00A0779A" w:rsidP="00EC187D">
      <w:pPr>
        <w:pStyle w:val="ListParagraph"/>
        <w:numPr>
          <w:ilvl w:val="2"/>
          <w:numId w:val="23"/>
        </w:numPr>
        <w:rPr>
          <w:rFonts w:eastAsiaTheme="minorEastAsia"/>
        </w:rPr>
      </w:pPr>
      <w:r w:rsidRPr="00A0779A">
        <w:rPr>
          <w:rFonts w:eastAsiaTheme="minorEastAsia"/>
          <w:b/>
          <w:bCs/>
        </w:rPr>
        <w:t>On cycle l</w:t>
      </w:r>
      <w:r w:rsidR="00EC187D" w:rsidRPr="00A0779A">
        <w:rPr>
          <w:rFonts w:eastAsiaTheme="minorEastAsia"/>
          <w:b/>
          <w:bCs/>
        </w:rPr>
        <w:t>oss fraction to ambient</w:t>
      </w:r>
      <w:r>
        <w:rPr>
          <w:rFonts w:eastAsiaTheme="minorEastAsia"/>
        </w:rPr>
        <w:t xml:space="preserve"> to 1 </w:t>
      </w:r>
      <w:r w:rsidRPr="00A0779A">
        <w:rPr>
          <w:rFonts w:eastAsiaTheme="minorEastAsia"/>
        </w:rPr>
        <w:sym w:font="Wingdings" w:char="F0E0"/>
      </w:r>
      <w:r w:rsidR="00EC187D">
        <w:rPr>
          <w:rFonts w:eastAsiaTheme="minorEastAsia"/>
        </w:rPr>
        <w:t xml:space="preserve"> all </w:t>
      </w:r>
      <w:r>
        <w:rPr>
          <w:rFonts w:eastAsiaTheme="minorEastAsia"/>
        </w:rPr>
        <w:t xml:space="preserve">heat loss </w:t>
      </w:r>
      <w:r w:rsidR="00EC187D">
        <w:rPr>
          <w:rFonts w:eastAsiaTheme="minorEastAsia"/>
        </w:rPr>
        <w:t xml:space="preserve">to </w:t>
      </w:r>
      <w:r>
        <w:rPr>
          <w:rFonts w:eastAsiaTheme="minorEastAsia"/>
        </w:rPr>
        <w:t xml:space="preserve">the </w:t>
      </w:r>
      <w:r w:rsidR="00EC187D">
        <w:rPr>
          <w:rFonts w:eastAsiaTheme="minorEastAsia"/>
        </w:rPr>
        <w:t>zone</w:t>
      </w:r>
    </w:p>
    <w:p w14:paraId="1BE4D219" w14:textId="4E90FCEA" w:rsidR="00EC187D" w:rsidRDefault="00A0779A" w:rsidP="00A0779A">
      <w:pPr>
        <w:pStyle w:val="ListParagraph"/>
        <w:numPr>
          <w:ilvl w:val="2"/>
          <w:numId w:val="23"/>
        </w:numPr>
        <w:rPr>
          <w:rFonts w:eastAsiaTheme="minorEastAsia"/>
        </w:rPr>
      </w:pPr>
      <w:r>
        <w:rPr>
          <w:rFonts w:eastAsiaTheme="minorEastAsia"/>
        </w:rPr>
        <w:t xml:space="preserve">scroll down to find the </w:t>
      </w:r>
      <w:proofErr w:type="spellStart"/>
      <w:r w:rsidR="00EC187D">
        <w:rPr>
          <w:rFonts w:eastAsiaTheme="minorEastAsia"/>
        </w:rPr>
        <w:t>OS:Waterheater:sizing</w:t>
      </w:r>
      <w:proofErr w:type="spellEnd"/>
      <w:r>
        <w:rPr>
          <w:rFonts w:eastAsiaTheme="minorEastAsia"/>
        </w:rPr>
        <w:t xml:space="preserve"> – set </w:t>
      </w:r>
      <w:r w:rsidR="00EC187D" w:rsidRPr="00A0779A">
        <w:rPr>
          <w:rFonts w:eastAsiaTheme="minorEastAsia"/>
          <w:b/>
          <w:bCs/>
        </w:rPr>
        <w:t xml:space="preserve">Time for tank recovery </w:t>
      </w:r>
      <w:r w:rsidR="00EC187D" w:rsidRPr="00A0779A">
        <w:rPr>
          <w:rFonts w:eastAsiaTheme="minorEastAsia"/>
        </w:rPr>
        <w:t>– 2 hours for elects, 1 hour for gas</w:t>
      </w:r>
    </w:p>
    <w:p w14:paraId="2B436BE9" w14:textId="77777777" w:rsidR="001D2701" w:rsidRPr="001D2701" w:rsidRDefault="001D2701" w:rsidP="001D2701">
      <w:pPr>
        <w:rPr>
          <w:rFonts w:eastAsiaTheme="minorEastAsia"/>
        </w:rPr>
      </w:pPr>
    </w:p>
    <w:p w14:paraId="0B5FF9FC" w14:textId="63C5725C" w:rsidR="005F3DC1" w:rsidRDefault="00AB6622" w:rsidP="00AB6622">
      <w:pPr>
        <w:pStyle w:val="Heading1"/>
        <w:numPr>
          <w:ilvl w:val="0"/>
          <w:numId w:val="14"/>
        </w:numPr>
        <w:rPr>
          <w:rFonts w:eastAsiaTheme="minorEastAsia"/>
        </w:rPr>
      </w:pPr>
      <w:r>
        <w:rPr>
          <w:rFonts w:eastAsiaTheme="minorEastAsia"/>
        </w:rPr>
        <w:t>OpenStudio: Output Variables and Report</w:t>
      </w:r>
    </w:p>
    <w:p w14:paraId="28C11521" w14:textId="2D0E524D" w:rsidR="00AB6622" w:rsidRDefault="00AB6622" w:rsidP="00AB6622">
      <w:r>
        <w:t xml:space="preserve">Output variables are found in the </w:t>
      </w:r>
      <w:r>
        <w:rPr>
          <w:noProof/>
        </w:rPr>
        <w:drawing>
          <wp:inline distT="0" distB="0" distL="0" distR="0" wp14:anchorId="710C5C8D" wp14:editId="774DFA27">
            <wp:extent cx="259080" cy="286385"/>
            <wp:effectExtent l="0" t="0" r="762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tab. Individual output variables can be selected. Next to each variable, the report period can be selected (Hourly, Monthly, Detailed, Timestep etc.)</w:t>
      </w:r>
    </w:p>
    <w:p w14:paraId="2A7994E6" w14:textId="703C80A7" w:rsidR="00AB6622" w:rsidRDefault="00AB6622" w:rsidP="00AB6622">
      <w:pPr>
        <w:pStyle w:val="ListParagraph"/>
        <w:numPr>
          <w:ilvl w:val="0"/>
          <w:numId w:val="25"/>
        </w:numPr>
      </w:pPr>
      <w:r>
        <w:t>Zone Air Temperature</w:t>
      </w:r>
    </w:p>
    <w:p w14:paraId="5C206D2B" w14:textId="30FB253B" w:rsidR="00AB6622" w:rsidRDefault="00AB6622" w:rsidP="00AB6622">
      <w:pPr>
        <w:pStyle w:val="ListParagraph"/>
        <w:numPr>
          <w:ilvl w:val="0"/>
          <w:numId w:val="25"/>
        </w:numPr>
      </w:pPr>
      <w:r>
        <w:t xml:space="preserve">Heating Coil </w:t>
      </w:r>
      <w:proofErr w:type="spellStart"/>
      <w:r>
        <w:t>NaturalGas</w:t>
      </w:r>
      <w:proofErr w:type="spellEnd"/>
      <w:r>
        <w:t xml:space="preserve"> Energy (J) – input energy for the duration of the reporting period</w:t>
      </w:r>
      <w:r w:rsidR="0000016D">
        <w:t xml:space="preserve"> (reports output for all heating coil that uses gas objects kin the model)</w:t>
      </w:r>
    </w:p>
    <w:p w14:paraId="2D74D06F" w14:textId="1EDEAC72" w:rsidR="00AB6622" w:rsidRDefault="00AB6622" w:rsidP="00AB6622">
      <w:pPr>
        <w:pStyle w:val="ListParagraph"/>
        <w:numPr>
          <w:ilvl w:val="0"/>
          <w:numId w:val="25"/>
        </w:numPr>
      </w:pPr>
      <w:r>
        <w:t>Fan Electricity Rate (W)</w:t>
      </w:r>
      <w:r w:rsidR="0000016D">
        <w:t xml:space="preserve"> - average input fan electrical power for the report period (for all fans objects)</w:t>
      </w:r>
    </w:p>
    <w:p w14:paraId="240576A9" w14:textId="22576877" w:rsidR="00AB6622" w:rsidRDefault="0000016D" w:rsidP="00AB6622">
      <w:pPr>
        <w:pStyle w:val="ListParagraph"/>
        <w:numPr>
          <w:ilvl w:val="0"/>
          <w:numId w:val="25"/>
        </w:numPr>
      </w:pPr>
      <w:r>
        <w:t>Cooling Coil Total Cooling Rate (W) – Cooling output (all cooling coil objects)</w:t>
      </w:r>
    </w:p>
    <w:p w14:paraId="0E4F5BA6" w14:textId="26C58A80" w:rsidR="0000016D" w:rsidRDefault="0000016D" w:rsidP="00AB6622">
      <w:pPr>
        <w:pStyle w:val="ListParagraph"/>
        <w:numPr>
          <w:ilvl w:val="0"/>
          <w:numId w:val="25"/>
        </w:numPr>
      </w:pPr>
      <w:r>
        <w:t>System Node Standard Density Volume Flow Rate – volumetric flowrate for each node using standard density regardless of actual temperature</w:t>
      </w:r>
    </w:p>
    <w:p w14:paraId="035F15BD" w14:textId="05D5D658" w:rsidR="0000016D" w:rsidRDefault="0000016D" w:rsidP="0000016D">
      <w:r>
        <w:t xml:space="preserve">The results tab </w:t>
      </w:r>
      <w:r>
        <w:rPr>
          <w:noProof/>
        </w:rPr>
        <w:drawing>
          <wp:inline distT="0" distB="0" distL="0" distR="0" wp14:anchorId="60E9848C" wp14:editId="4230B0F1">
            <wp:extent cx="365760" cy="27432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defaults to the EnergyPlus HTML </w:t>
      </w:r>
      <w:r w:rsidR="009C18DF">
        <w:t>Results</w:t>
      </w:r>
    </w:p>
    <w:p w14:paraId="6A50D61E" w14:textId="57494866" w:rsidR="009C18DF" w:rsidRPr="009C18DF" w:rsidRDefault="009C18DF" w:rsidP="009C18DF">
      <w:pPr>
        <w:pStyle w:val="ListParagraph"/>
        <w:numPr>
          <w:ilvl w:val="0"/>
          <w:numId w:val="26"/>
        </w:numPr>
      </w:pPr>
      <w:r w:rsidRPr="009C18DF">
        <w:t>Contains multiple Reports (e.g., at th</w:t>
      </w:r>
      <w:r>
        <w:t xml:space="preserve">e top is </w:t>
      </w:r>
      <w:r w:rsidRPr="009C18DF">
        <w:rPr>
          <w:b/>
          <w:bCs/>
        </w:rPr>
        <w:t xml:space="preserve">the Annual Building Utility Performance Summary </w:t>
      </w:r>
      <w:r>
        <w:t>- ABUPS)</w:t>
      </w:r>
    </w:p>
    <w:p w14:paraId="16E656B1" w14:textId="77777777" w:rsidR="009C18DF" w:rsidRDefault="009C18DF" w:rsidP="009C18DF">
      <w:pPr>
        <w:pStyle w:val="ListParagraph"/>
        <w:numPr>
          <w:ilvl w:val="0"/>
          <w:numId w:val="26"/>
        </w:numPr>
      </w:pPr>
      <w:r>
        <w:t xml:space="preserve">In the ABUPS </w:t>
      </w:r>
    </w:p>
    <w:p w14:paraId="14A3E698" w14:textId="7D0D54C1" w:rsidR="009C18DF" w:rsidRDefault="009C18DF" w:rsidP="009C18DF">
      <w:pPr>
        <w:pStyle w:val="ListParagraph"/>
        <w:numPr>
          <w:ilvl w:val="1"/>
          <w:numId w:val="26"/>
        </w:numPr>
      </w:pPr>
      <w:r w:rsidRPr="009C18DF">
        <w:rPr>
          <w:b/>
          <w:bCs/>
        </w:rPr>
        <w:t>Site and Source Energy</w:t>
      </w:r>
      <w:r>
        <w:t xml:space="preserve"> table – high level summary energy consumption (source energy based on default conversion factors; needs to be adjusted for each location)</w:t>
      </w:r>
    </w:p>
    <w:p w14:paraId="2DEFF50B" w14:textId="33BADE18" w:rsidR="009C18DF" w:rsidRDefault="009C18DF" w:rsidP="009C18DF">
      <w:pPr>
        <w:pStyle w:val="ListParagraph"/>
        <w:numPr>
          <w:ilvl w:val="1"/>
          <w:numId w:val="26"/>
        </w:numPr>
      </w:pPr>
      <w:r>
        <w:t xml:space="preserve">End Uses – detailed summary breakdown of the consumption for different types of components </w:t>
      </w:r>
    </w:p>
    <w:p w14:paraId="22E711BE" w14:textId="77B8B53E" w:rsidR="009C18DF" w:rsidRDefault="009C18DF" w:rsidP="009C18DF">
      <w:pPr>
        <w:pStyle w:val="ListParagraph"/>
        <w:numPr>
          <w:ilvl w:val="1"/>
          <w:numId w:val="26"/>
        </w:numPr>
      </w:pPr>
      <w:r>
        <w:t xml:space="preserve">Comfort and Setpoint </w:t>
      </w:r>
      <w:proofErr w:type="spellStart"/>
      <w:r>
        <w:t>Setpoint</w:t>
      </w:r>
      <w:proofErr w:type="spellEnd"/>
      <w:r>
        <w:t xml:space="preserve"> Not Met Summary – number of unmet heating and cooling hours</w:t>
      </w:r>
    </w:p>
    <w:p w14:paraId="040DFB9F" w14:textId="077024DA" w:rsidR="009C18DF" w:rsidRDefault="009C18DF" w:rsidP="009C18DF">
      <w:pPr>
        <w:pStyle w:val="ListParagraph"/>
        <w:numPr>
          <w:ilvl w:val="0"/>
          <w:numId w:val="26"/>
        </w:numPr>
      </w:pPr>
      <w:r>
        <w:t>Other reports can be accessed by clicking on the Table of Contents link:</w:t>
      </w:r>
    </w:p>
    <w:p w14:paraId="3D7398DA" w14:textId="4450EB7C" w:rsidR="009C18DF" w:rsidRDefault="009C18DF" w:rsidP="009C18DF">
      <w:pPr>
        <w:pStyle w:val="ListParagraph"/>
        <w:numPr>
          <w:ilvl w:val="1"/>
          <w:numId w:val="26"/>
        </w:numPr>
      </w:pPr>
      <w:r>
        <w:lastRenderedPageBreak/>
        <w:t>Component Sizing Summary – Sizing information for individual components</w:t>
      </w:r>
    </w:p>
    <w:p w14:paraId="6F66C93D" w14:textId="7AFD36D7" w:rsidR="009C18DF" w:rsidRDefault="009C18DF" w:rsidP="009C18DF">
      <w:pPr>
        <w:pStyle w:val="ListParagraph"/>
        <w:numPr>
          <w:ilvl w:val="1"/>
          <w:numId w:val="26"/>
        </w:numPr>
      </w:pPr>
      <w:r>
        <w:t xml:space="preserve">HVAC Sizing Summary – Zone cooling and heating load information </w:t>
      </w:r>
    </w:p>
    <w:p w14:paraId="5F2DDC9A" w14:textId="33BC85C0" w:rsidR="005814BB" w:rsidRDefault="005814BB" w:rsidP="005814BB">
      <w:r>
        <w:t xml:space="preserve">Individual outputs can be view by using </w:t>
      </w:r>
      <w:proofErr w:type="spellStart"/>
      <w:r>
        <w:t>DView</w:t>
      </w:r>
      <w:proofErr w:type="spellEnd"/>
      <w:r>
        <w:t xml:space="preserve">. </w:t>
      </w:r>
    </w:p>
    <w:p w14:paraId="6B6342AD" w14:textId="2EE15CE3" w:rsidR="005814BB" w:rsidRDefault="005814BB" w:rsidP="005814BB">
      <w:r>
        <w:rPr>
          <w:noProof/>
        </w:rPr>
        <w:drawing>
          <wp:inline distT="0" distB="0" distL="0" distR="0" wp14:anchorId="27B29DA4" wp14:editId="5B91C292">
            <wp:extent cx="5930265" cy="2094865"/>
            <wp:effectExtent l="0" t="0" r="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54570" w14:textId="77777777" w:rsidR="001D2701" w:rsidRDefault="001D2701" w:rsidP="005814BB"/>
    <w:p w14:paraId="2D489717" w14:textId="21DBBF65" w:rsidR="005814BB" w:rsidRDefault="005814BB" w:rsidP="005814BB">
      <w:r>
        <w:t xml:space="preserve">You may need to set up </w:t>
      </w:r>
      <w:proofErr w:type="spellStart"/>
      <w:r>
        <w:t>DView</w:t>
      </w:r>
      <w:proofErr w:type="spellEnd"/>
      <w:r>
        <w:t xml:space="preserve"> first by linking OpenStudio to the .exe file</w:t>
      </w:r>
    </w:p>
    <w:p w14:paraId="064A55B8" w14:textId="4B014DFC" w:rsidR="005814BB" w:rsidRDefault="005814BB" w:rsidP="005814BB">
      <w:pPr>
        <w:jc w:val="center"/>
      </w:pPr>
      <w:r>
        <w:rPr>
          <w:noProof/>
        </w:rPr>
        <w:drawing>
          <wp:inline distT="0" distB="0" distL="0" distR="0" wp14:anchorId="69648F9E" wp14:editId="7C52C350">
            <wp:extent cx="1733266" cy="1036963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130" cy="1038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5F1CD" w14:textId="77777777" w:rsidR="005814BB" w:rsidRDefault="005814BB" w:rsidP="005814BB"/>
    <w:p w14:paraId="4413565F" w14:textId="3104C201" w:rsidR="00FA3AEF" w:rsidRDefault="00FA3AEF" w:rsidP="005814BB">
      <w:pPr>
        <w:pStyle w:val="Heading1"/>
        <w:numPr>
          <w:ilvl w:val="0"/>
          <w:numId w:val="14"/>
        </w:numPr>
      </w:pPr>
      <w:r>
        <w:t>Miscellaneous settings</w:t>
      </w:r>
    </w:p>
    <w:p w14:paraId="1E936586" w14:textId="0449FAE8" w:rsidR="00FA3AEF" w:rsidRDefault="00FA3AEF" w:rsidP="00FA3AEF">
      <w:r>
        <w:t xml:space="preserve">Simulation settings can have an impact on the validity of the simulation results; these settings are found in the </w:t>
      </w:r>
      <w:r>
        <w:rPr>
          <w:noProof/>
        </w:rPr>
        <w:drawing>
          <wp:inline distT="0" distB="0" distL="0" distR="0" wp14:anchorId="27994405" wp14:editId="3D9A141A">
            <wp:extent cx="274320" cy="2743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tab.</w:t>
      </w:r>
    </w:p>
    <w:p w14:paraId="252B402B" w14:textId="0508C488" w:rsidR="00FA3AEF" w:rsidRDefault="00FA3AEF" w:rsidP="00FA3AEF">
      <w:pPr>
        <w:pStyle w:val="ListParagraph"/>
        <w:numPr>
          <w:ilvl w:val="0"/>
          <w:numId w:val="29"/>
        </w:numPr>
      </w:pPr>
      <w:r>
        <w:t>4-6 Timestep per hour (15 min to 10 min timesteps)</w:t>
      </w:r>
    </w:p>
    <w:p w14:paraId="3C685399" w14:textId="4E611E97" w:rsidR="00FA3AEF" w:rsidRDefault="00FA3AEF" w:rsidP="00FA3AEF">
      <w:pPr>
        <w:pStyle w:val="ListParagraph"/>
        <w:numPr>
          <w:ilvl w:val="0"/>
          <w:numId w:val="29"/>
        </w:numPr>
      </w:pPr>
      <w:r>
        <w:t>Ground Temperature</w:t>
      </w:r>
      <w:r w:rsidR="000536DC">
        <w:t xml:space="preserve"> (OS default 18</w:t>
      </w:r>
      <w:r w:rsidR="000536DC" w:rsidRPr="000536DC">
        <w:rPr>
          <w:vertAlign w:val="superscript"/>
        </w:rPr>
        <w:t>o</w:t>
      </w:r>
      <w:r w:rsidR="000536DC">
        <w:t>C) – not accessible through the OpenStudio Application (edit the EnergyPlus .</w:t>
      </w:r>
      <w:proofErr w:type="spellStart"/>
      <w:r w:rsidR="000536DC">
        <w:t>idf</w:t>
      </w:r>
      <w:proofErr w:type="spellEnd"/>
      <w:r w:rsidR="000536DC">
        <w:t xml:space="preserve"> file)</w:t>
      </w:r>
    </w:p>
    <w:p w14:paraId="7EDF749F" w14:textId="6383AA15" w:rsidR="000536DC" w:rsidRDefault="000536DC" w:rsidP="00FA3AEF">
      <w:pPr>
        <w:pStyle w:val="ListParagraph"/>
        <w:numPr>
          <w:ilvl w:val="0"/>
          <w:numId w:val="29"/>
        </w:numPr>
      </w:pPr>
      <w:r>
        <w:t>Run Period (Start and End date of the simulation)</w:t>
      </w:r>
    </w:p>
    <w:p w14:paraId="4D20C5BD" w14:textId="3D817762" w:rsidR="000536DC" w:rsidRDefault="000536DC" w:rsidP="00FA3AEF">
      <w:pPr>
        <w:pStyle w:val="ListParagraph"/>
        <w:numPr>
          <w:ilvl w:val="0"/>
          <w:numId w:val="29"/>
        </w:numPr>
      </w:pPr>
      <w:r>
        <w:t>Solar Distribution</w:t>
      </w:r>
    </w:p>
    <w:p w14:paraId="2ACDCFD5" w14:textId="43358C6A" w:rsidR="000536DC" w:rsidRDefault="000536DC" w:rsidP="00FA3AEF">
      <w:pPr>
        <w:pStyle w:val="ListParagraph"/>
        <w:numPr>
          <w:ilvl w:val="0"/>
          <w:numId w:val="29"/>
        </w:numPr>
      </w:pPr>
      <w:r>
        <w:t>Convergence tolerances</w:t>
      </w:r>
    </w:p>
    <w:p w14:paraId="4360EFEB" w14:textId="77777777" w:rsidR="001D2701" w:rsidRPr="00FA3AEF" w:rsidRDefault="001D2701" w:rsidP="001D2701"/>
    <w:p w14:paraId="38B0B9A1" w14:textId="2D08C251" w:rsidR="005814BB" w:rsidRDefault="0000016D" w:rsidP="005814BB">
      <w:pPr>
        <w:pStyle w:val="Heading1"/>
        <w:numPr>
          <w:ilvl w:val="0"/>
          <w:numId w:val="14"/>
        </w:numPr>
      </w:pPr>
      <w:r>
        <w:t>Validating/Calibrating</w:t>
      </w:r>
    </w:p>
    <w:p w14:paraId="5A01C52C" w14:textId="69E119F7" w:rsidR="005814BB" w:rsidRDefault="005814BB" w:rsidP="005814BB">
      <w:r>
        <w:t xml:space="preserve">Even if the simulation completes successfully, the model may not be running exactly as you thought. Much like coding, each model needs to be validated/checked. </w:t>
      </w:r>
    </w:p>
    <w:p w14:paraId="2652A828" w14:textId="3812B897" w:rsidR="006B09B1" w:rsidRDefault="006B09B1" w:rsidP="005814BB">
      <w:pPr>
        <w:pStyle w:val="ListParagraph"/>
        <w:numPr>
          <w:ilvl w:val="0"/>
          <w:numId w:val="28"/>
        </w:numPr>
      </w:pPr>
      <w:r>
        <w:lastRenderedPageBreak/>
        <w:t>Check the number of unmet hours</w:t>
      </w:r>
    </w:p>
    <w:p w14:paraId="4140565E" w14:textId="22B45744" w:rsidR="006B09B1" w:rsidRDefault="006B09B1" w:rsidP="006B09B1">
      <w:pPr>
        <w:pStyle w:val="ListParagraph"/>
        <w:numPr>
          <w:ilvl w:val="1"/>
          <w:numId w:val="28"/>
        </w:numPr>
      </w:pPr>
      <w:r>
        <w:t>8760 hours in a year</w:t>
      </w:r>
    </w:p>
    <w:p w14:paraId="7B84876B" w14:textId="49188926" w:rsidR="006B09B1" w:rsidRDefault="006B09B1" w:rsidP="006B09B1">
      <w:pPr>
        <w:pStyle w:val="ListParagraph"/>
        <w:numPr>
          <w:ilvl w:val="1"/>
          <w:numId w:val="28"/>
        </w:numPr>
      </w:pPr>
      <w:r>
        <w:t>NECB unmet heating hours &lt;= 100 hours</w:t>
      </w:r>
    </w:p>
    <w:p w14:paraId="4D524F38" w14:textId="38402046" w:rsidR="006B09B1" w:rsidRDefault="006B09B1" w:rsidP="006B09B1">
      <w:pPr>
        <w:pStyle w:val="ListParagraph"/>
        <w:numPr>
          <w:ilvl w:val="1"/>
          <w:numId w:val="28"/>
        </w:numPr>
      </w:pPr>
      <w:r>
        <w:t xml:space="preserve">How to resolve them? </w:t>
      </w:r>
    </w:p>
    <w:p w14:paraId="64C41B06" w14:textId="2300A354" w:rsidR="006B09B1" w:rsidRDefault="006B09B1" w:rsidP="006B09B1">
      <w:pPr>
        <w:pStyle w:val="ListParagraph"/>
        <w:numPr>
          <w:ilvl w:val="2"/>
          <w:numId w:val="28"/>
        </w:numPr>
      </w:pPr>
      <w:r>
        <w:t>Is the equipment turning on?</w:t>
      </w:r>
    </w:p>
    <w:p w14:paraId="0BCFC14F" w14:textId="5A22B3F1" w:rsidR="006B09B1" w:rsidRDefault="006B09B1" w:rsidP="006B09B1">
      <w:pPr>
        <w:pStyle w:val="ListParagraph"/>
        <w:numPr>
          <w:ilvl w:val="2"/>
          <w:numId w:val="28"/>
        </w:numPr>
      </w:pPr>
      <w:r>
        <w:t>Is it running at max capacity?</w:t>
      </w:r>
    </w:p>
    <w:p w14:paraId="005E079C" w14:textId="2F0FAFEF" w:rsidR="006B09B1" w:rsidRDefault="006B09B1" w:rsidP="006B09B1">
      <w:pPr>
        <w:pStyle w:val="ListParagraph"/>
        <w:numPr>
          <w:ilvl w:val="2"/>
          <w:numId w:val="28"/>
        </w:numPr>
      </w:pPr>
      <w:r>
        <w:t>Is heating and cooling going against each other?</w:t>
      </w:r>
    </w:p>
    <w:p w14:paraId="07DD3AD2" w14:textId="265E194F" w:rsidR="006B09B1" w:rsidRDefault="006B09B1" w:rsidP="006B09B1">
      <w:pPr>
        <w:pStyle w:val="ListParagraph"/>
        <w:numPr>
          <w:ilvl w:val="2"/>
          <w:numId w:val="28"/>
        </w:numPr>
      </w:pPr>
      <w:r>
        <w:t>Are internal gains too low? Too high?</w:t>
      </w:r>
    </w:p>
    <w:p w14:paraId="449CB5EC" w14:textId="014252E3" w:rsidR="006B09B1" w:rsidRDefault="006B09B1" w:rsidP="006B09B1">
      <w:pPr>
        <w:pStyle w:val="ListParagraph"/>
        <w:numPr>
          <w:ilvl w:val="2"/>
          <w:numId w:val="28"/>
        </w:numPr>
      </w:pPr>
      <w:r>
        <w:t>Depends on what’s the cause</w:t>
      </w:r>
    </w:p>
    <w:p w14:paraId="7BAE0FF0" w14:textId="361A343C" w:rsidR="005814BB" w:rsidRDefault="005814BB" w:rsidP="005814BB">
      <w:pPr>
        <w:pStyle w:val="ListParagraph"/>
        <w:numPr>
          <w:ilvl w:val="0"/>
          <w:numId w:val="28"/>
        </w:numPr>
      </w:pPr>
      <w:r>
        <w:t>Review the</w:t>
      </w:r>
      <w:r w:rsidR="006B09B1">
        <w:t xml:space="preserve"> air flowrate delivered by the HVAC</w:t>
      </w:r>
    </w:p>
    <w:p w14:paraId="5ED896B3" w14:textId="25B1EBE6" w:rsidR="006B09B1" w:rsidRDefault="006B09B1" w:rsidP="006B09B1">
      <w:pPr>
        <w:pStyle w:val="ListParagraph"/>
        <w:numPr>
          <w:ilvl w:val="1"/>
          <w:numId w:val="28"/>
        </w:numPr>
      </w:pPr>
      <w:r>
        <w:t>Flat? Fluctuating? As expected?</w:t>
      </w:r>
    </w:p>
    <w:p w14:paraId="35B3AD9F" w14:textId="7488EE0A" w:rsidR="006B09B1" w:rsidRDefault="006B09B1" w:rsidP="006B09B1">
      <w:pPr>
        <w:pStyle w:val="ListParagraph"/>
        <w:numPr>
          <w:ilvl w:val="0"/>
          <w:numId w:val="28"/>
        </w:numPr>
      </w:pPr>
      <w:r>
        <w:t>Review the annual energy consumption</w:t>
      </w:r>
    </w:p>
    <w:p w14:paraId="4420DA43" w14:textId="74CCF17C" w:rsidR="006B09B1" w:rsidRDefault="006B09B1" w:rsidP="006B09B1">
      <w:pPr>
        <w:pStyle w:val="ListParagraph"/>
        <w:numPr>
          <w:ilvl w:val="1"/>
          <w:numId w:val="28"/>
        </w:numPr>
      </w:pPr>
      <w:r>
        <w:t xml:space="preserve">Compare to back of the envelope calculation </w:t>
      </w:r>
    </w:p>
    <w:p w14:paraId="49462F3F" w14:textId="77777777" w:rsidR="006B09B1" w:rsidRDefault="006B09B1" w:rsidP="006B09B1">
      <w:pPr>
        <w:pStyle w:val="ListParagraph"/>
        <w:numPr>
          <w:ilvl w:val="0"/>
          <w:numId w:val="28"/>
        </w:numPr>
      </w:pPr>
      <w:r>
        <w:t xml:space="preserve">Look into output variables, </w:t>
      </w:r>
    </w:p>
    <w:p w14:paraId="7559264B" w14:textId="248F4CF2" w:rsidR="006B09B1" w:rsidRDefault="006B09B1" w:rsidP="006B09B1">
      <w:pPr>
        <w:pStyle w:val="ListParagraph"/>
        <w:numPr>
          <w:ilvl w:val="1"/>
          <w:numId w:val="28"/>
        </w:numPr>
      </w:pPr>
      <w:r>
        <w:t>see if the calculations make sense</w:t>
      </w:r>
    </w:p>
    <w:p w14:paraId="28879737" w14:textId="4DF98932" w:rsidR="006B09B1" w:rsidRDefault="006B09B1" w:rsidP="006B09B1">
      <w:pPr>
        <w:pStyle w:val="ListParagraph"/>
        <w:numPr>
          <w:ilvl w:val="1"/>
          <w:numId w:val="28"/>
        </w:numPr>
      </w:pPr>
      <w:r>
        <w:t>components running at the right time</w:t>
      </w:r>
    </w:p>
    <w:p w14:paraId="79112C0F" w14:textId="16A3470C" w:rsidR="006B09B1" w:rsidRDefault="006B09B1" w:rsidP="006B09B1">
      <w:pPr>
        <w:pStyle w:val="ListParagraph"/>
        <w:numPr>
          <w:ilvl w:val="0"/>
          <w:numId w:val="28"/>
        </w:numPr>
      </w:pPr>
      <w:r>
        <w:t xml:space="preserve">Error message? </w:t>
      </w:r>
    </w:p>
    <w:p w14:paraId="10E94EBC" w14:textId="545447D9" w:rsidR="006B09B1" w:rsidRDefault="001D2701" w:rsidP="006B09B1">
      <w:pPr>
        <w:pStyle w:val="ListParagraph"/>
        <w:numPr>
          <w:ilvl w:val="1"/>
          <w:numId w:val="28"/>
        </w:numPr>
      </w:pPr>
      <w:hyperlink r:id="rId54" w:history="1">
        <w:r w:rsidR="006B09B1" w:rsidRPr="002F4B23">
          <w:rPr>
            <w:rStyle w:val="Hyperlink"/>
          </w:rPr>
          <w:t>https://unmethours.com/questions/</w:t>
        </w:r>
      </w:hyperlink>
      <w:r w:rsidR="006B09B1">
        <w:t xml:space="preserve"> </w:t>
      </w:r>
    </w:p>
    <w:p w14:paraId="5A8D22FE" w14:textId="77777777" w:rsidR="006B09B1" w:rsidRPr="005814BB" w:rsidRDefault="006B09B1" w:rsidP="006B09B1">
      <w:pPr>
        <w:pStyle w:val="ListParagraph"/>
        <w:ind w:left="1440"/>
      </w:pPr>
    </w:p>
    <w:p w14:paraId="5D414DA5" w14:textId="5D0A079A" w:rsidR="005814BB" w:rsidRDefault="005814BB" w:rsidP="005814BB"/>
    <w:p w14:paraId="64D2831F" w14:textId="77777777" w:rsidR="005814BB" w:rsidRPr="005814BB" w:rsidRDefault="005814BB" w:rsidP="005814BB"/>
    <w:p w14:paraId="6A99BBC6" w14:textId="77777777" w:rsidR="0000016D" w:rsidRPr="0000016D" w:rsidRDefault="0000016D" w:rsidP="0000016D"/>
    <w:p w14:paraId="43642296" w14:textId="7A5164BC" w:rsidR="0000016D" w:rsidRDefault="0000016D" w:rsidP="0000016D"/>
    <w:p w14:paraId="1F92890B" w14:textId="53A03181" w:rsidR="0000016D" w:rsidRDefault="0000016D" w:rsidP="0000016D"/>
    <w:p w14:paraId="4397F8C8" w14:textId="77777777" w:rsidR="0000016D" w:rsidRPr="00AB6622" w:rsidRDefault="0000016D" w:rsidP="0000016D"/>
    <w:p w14:paraId="4800DA4D" w14:textId="63C392D0" w:rsidR="00EC187D" w:rsidRDefault="00EC187D" w:rsidP="000A30B5">
      <w:pPr>
        <w:rPr>
          <w:rFonts w:eastAsiaTheme="minorEastAsia"/>
        </w:rPr>
      </w:pPr>
    </w:p>
    <w:p w14:paraId="60E42368" w14:textId="77777777" w:rsidR="00EC187D" w:rsidRPr="000A30B5" w:rsidRDefault="00EC187D" w:rsidP="000A30B5">
      <w:pPr>
        <w:rPr>
          <w:rFonts w:eastAsiaTheme="minorEastAsia"/>
        </w:rPr>
      </w:pPr>
    </w:p>
    <w:p w14:paraId="653F5350" w14:textId="77777777" w:rsidR="00BC3924" w:rsidRDefault="00BC3924" w:rsidP="00BC3924"/>
    <w:p w14:paraId="4F9293C0" w14:textId="6AC9BC4B" w:rsidR="000C5711" w:rsidRPr="00CC4314" w:rsidRDefault="000C5711" w:rsidP="000C5711">
      <w:pPr>
        <w:jc w:val="center"/>
      </w:pPr>
    </w:p>
    <w:p w14:paraId="127E1F6A" w14:textId="77777777" w:rsidR="0075573B" w:rsidRPr="0075573B" w:rsidRDefault="0075573B" w:rsidP="0075573B"/>
    <w:p w14:paraId="77F32147" w14:textId="77777777" w:rsidR="0028325C" w:rsidRPr="003024A8" w:rsidRDefault="0028325C" w:rsidP="0028325C"/>
    <w:sectPr w:rsidR="0028325C" w:rsidRPr="003024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altName w:val="Bookman Old Style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C0496"/>
    <w:multiLevelType w:val="hybridMultilevel"/>
    <w:tmpl w:val="18C4953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71D1C"/>
    <w:multiLevelType w:val="hybridMultilevel"/>
    <w:tmpl w:val="D2F6E7B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>
      <w:start w:val="1"/>
      <w:numFmt w:val="lowerRoman"/>
      <w:lvlText w:val="%3."/>
      <w:lvlJc w:val="right"/>
      <w:pPr>
        <w:ind w:left="1800" w:hanging="180"/>
      </w:pPr>
    </w:lvl>
    <w:lvl w:ilvl="3" w:tplc="1009000F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74928CE"/>
    <w:multiLevelType w:val="hybridMultilevel"/>
    <w:tmpl w:val="3CC4B85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524338"/>
    <w:multiLevelType w:val="hybridMultilevel"/>
    <w:tmpl w:val="10E0B902"/>
    <w:lvl w:ilvl="0" w:tplc="10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" w15:restartNumberingAfterBreak="0">
    <w:nsid w:val="0DE074CC"/>
    <w:multiLevelType w:val="hybridMultilevel"/>
    <w:tmpl w:val="071064AA"/>
    <w:lvl w:ilvl="0" w:tplc="10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" w15:restartNumberingAfterBreak="0">
    <w:nsid w:val="0FE73B40"/>
    <w:multiLevelType w:val="hybridMultilevel"/>
    <w:tmpl w:val="FE56B1C6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1009001B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3E84D0A"/>
    <w:multiLevelType w:val="hybridMultilevel"/>
    <w:tmpl w:val="EA6E1D4E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551049E"/>
    <w:multiLevelType w:val="hybridMultilevel"/>
    <w:tmpl w:val="C81C589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4923FC"/>
    <w:multiLevelType w:val="hybridMultilevel"/>
    <w:tmpl w:val="4E26954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614DD0"/>
    <w:multiLevelType w:val="hybridMultilevel"/>
    <w:tmpl w:val="B5062A9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021931"/>
    <w:multiLevelType w:val="hybridMultilevel"/>
    <w:tmpl w:val="F2649DEC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5E60485"/>
    <w:multiLevelType w:val="hybridMultilevel"/>
    <w:tmpl w:val="028C23A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1F298B"/>
    <w:multiLevelType w:val="hybridMultilevel"/>
    <w:tmpl w:val="D10C4D5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917CF3"/>
    <w:multiLevelType w:val="hybridMultilevel"/>
    <w:tmpl w:val="B0FC511E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E2C2ABF"/>
    <w:multiLevelType w:val="hybridMultilevel"/>
    <w:tmpl w:val="59A0E2F4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02F55BE"/>
    <w:multiLevelType w:val="hybridMultilevel"/>
    <w:tmpl w:val="CB54F51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A1109E"/>
    <w:multiLevelType w:val="hybridMultilevel"/>
    <w:tmpl w:val="D2F6E7B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>
      <w:start w:val="1"/>
      <w:numFmt w:val="lowerRoman"/>
      <w:lvlText w:val="%3."/>
      <w:lvlJc w:val="right"/>
      <w:pPr>
        <w:ind w:left="1800" w:hanging="180"/>
      </w:pPr>
    </w:lvl>
    <w:lvl w:ilvl="3" w:tplc="1009000F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4269A2"/>
    <w:multiLevelType w:val="hybridMultilevel"/>
    <w:tmpl w:val="89A2803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B75F10"/>
    <w:multiLevelType w:val="hybridMultilevel"/>
    <w:tmpl w:val="5530790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7B73AE"/>
    <w:multiLevelType w:val="hybridMultilevel"/>
    <w:tmpl w:val="58ECD57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A50E3D"/>
    <w:multiLevelType w:val="hybridMultilevel"/>
    <w:tmpl w:val="F294C80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0B65C6"/>
    <w:multiLevelType w:val="hybridMultilevel"/>
    <w:tmpl w:val="65B2DDA6"/>
    <w:lvl w:ilvl="0" w:tplc="10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2" w15:restartNumberingAfterBreak="0">
    <w:nsid w:val="65413B42"/>
    <w:multiLevelType w:val="hybridMultilevel"/>
    <w:tmpl w:val="8EC8F7C2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B7E15A3"/>
    <w:multiLevelType w:val="hybridMultilevel"/>
    <w:tmpl w:val="620E2546"/>
    <w:lvl w:ilvl="0" w:tplc="10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24" w15:restartNumberingAfterBreak="0">
    <w:nsid w:val="6ED10962"/>
    <w:multiLevelType w:val="hybridMultilevel"/>
    <w:tmpl w:val="425050D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741AB9"/>
    <w:multiLevelType w:val="hybridMultilevel"/>
    <w:tmpl w:val="D2F6E7B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CE109CF"/>
    <w:multiLevelType w:val="hybridMultilevel"/>
    <w:tmpl w:val="F966879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E6027C"/>
    <w:multiLevelType w:val="hybridMultilevel"/>
    <w:tmpl w:val="F74A9244"/>
    <w:lvl w:ilvl="0" w:tplc="10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8" w15:restartNumberingAfterBreak="0">
    <w:nsid w:val="7FF36794"/>
    <w:multiLevelType w:val="hybridMultilevel"/>
    <w:tmpl w:val="BD3409A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7"/>
  </w:num>
  <w:num w:numId="3">
    <w:abstractNumId w:val="11"/>
  </w:num>
  <w:num w:numId="4">
    <w:abstractNumId w:val="9"/>
  </w:num>
  <w:num w:numId="5">
    <w:abstractNumId w:val="0"/>
  </w:num>
  <w:num w:numId="6">
    <w:abstractNumId w:val="28"/>
  </w:num>
  <w:num w:numId="7">
    <w:abstractNumId w:val="18"/>
  </w:num>
  <w:num w:numId="8">
    <w:abstractNumId w:val="6"/>
  </w:num>
  <w:num w:numId="9">
    <w:abstractNumId w:val="3"/>
  </w:num>
  <w:num w:numId="10">
    <w:abstractNumId w:val="12"/>
  </w:num>
  <w:num w:numId="11">
    <w:abstractNumId w:val="27"/>
  </w:num>
  <w:num w:numId="12">
    <w:abstractNumId w:val="15"/>
  </w:num>
  <w:num w:numId="13">
    <w:abstractNumId w:val="21"/>
  </w:num>
  <w:num w:numId="14">
    <w:abstractNumId w:val="1"/>
  </w:num>
  <w:num w:numId="15">
    <w:abstractNumId w:val="5"/>
  </w:num>
  <w:num w:numId="16">
    <w:abstractNumId w:val="23"/>
  </w:num>
  <w:num w:numId="17">
    <w:abstractNumId w:val="10"/>
  </w:num>
  <w:num w:numId="18">
    <w:abstractNumId w:val="25"/>
  </w:num>
  <w:num w:numId="19">
    <w:abstractNumId w:val="19"/>
  </w:num>
  <w:num w:numId="20">
    <w:abstractNumId w:val="8"/>
  </w:num>
  <w:num w:numId="21">
    <w:abstractNumId w:val="14"/>
  </w:num>
  <w:num w:numId="22">
    <w:abstractNumId w:val="13"/>
  </w:num>
  <w:num w:numId="23">
    <w:abstractNumId w:val="16"/>
  </w:num>
  <w:num w:numId="24">
    <w:abstractNumId w:val="22"/>
  </w:num>
  <w:num w:numId="25">
    <w:abstractNumId w:val="7"/>
  </w:num>
  <w:num w:numId="26">
    <w:abstractNumId w:val="24"/>
  </w:num>
  <w:num w:numId="27">
    <w:abstractNumId w:val="4"/>
  </w:num>
  <w:num w:numId="28">
    <w:abstractNumId w:val="20"/>
  </w:num>
  <w:num w:numId="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3E11"/>
    <w:rsid w:val="0000016D"/>
    <w:rsid w:val="00017489"/>
    <w:rsid w:val="0003143D"/>
    <w:rsid w:val="000536DC"/>
    <w:rsid w:val="00076E30"/>
    <w:rsid w:val="000A30B5"/>
    <w:rsid w:val="000C5711"/>
    <w:rsid w:val="00103021"/>
    <w:rsid w:val="00103F56"/>
    <w:rsid w:val="00130708"/>
    <w:rsid w:val="00146DAE"/>
    <w:rsid w:val="0018759A"/>
    <w:rsid w:val="001A2FAC"/>
    <w:rsid w:val="001D2701"/>
    <w:rsid w:val="00237133"/>
    <w:rsid w:val="002569E7"/>
    <w:rsid w:val="002569FA"/>
    <w:rsid w:val="00277486"/>
    <w:rsid w:val="0028325C"/>
    <w:rsid w:val="002B5BB0"/>
    <w:rsid w:val="002C31D8"/>
    <w:rsid w:val="002E0460"/>
    <w:rsid w:val="003024A8"/>
    <w:rsid w:val="003168DF"/>
    <w:rsid w:val="003359AC"/>
    <w:rsid w:val="00354D13"/>
    <w:rsid w:val="003B603F"/>
    <w:rsid w:val="003C6B1F"/>
    <w:rsid w:val="00414876"/>
    <w:rsid w:val="00442253"/>
    <w:rsid w:val="00480E2D"/>
    <w:rsid w:val="00485A04"/>
    <w:rsid w:val="00491F11"/>
    <w:rsid w:val="00497E5A"/>
    <w:rsid w:val="004A48C4"/>
    <w:rsid w:val="004F5C03"/>
    <w:rsid w:val="00503C05"/>
    <w:rsid w:val="00511295"/>
    <w:rsid w:val="005814BB"/>
    <w:rsid w:val="005C2594"/>
    <w:rsid w:val="005E6401"/>
    <w:rsid w:val="005F3DC1"/>
    <w:rsid w:val="00601ED6"/>
    <w:rsid w:val="00637447"/>
    <w:rsid w:val="0064510F"/>
    <w:rsid w:val="006A3245"/>
    <w:rsid w:val="006B09B1"/>
    <w:rsid w:val="006D3B83"/>
    <w:rsid w:val="007447CE"/>
    <w:rsid w:val="0075573B"/>
    <w:rsid w:val="007809B2"/>
    <w:rsid w:val="0078792B"/>
    <w:rsid w:val="00796665"/>
    <w:rsid w:val="007C7560"/>
    <w:rsid w:val="007E3464"/>
    <w:rsid w:val="007F5A20"/>
    <w:rsid w:val="008409EB"/>
    <w:rsid w:val="00843C70"/>
    <w:rsid w:val="008616D1"/>
    <w:rsid w:val="008737F0"/>
    <w:rsid w:val="008B5F73"/>
    <w:rsid w:val="008C2C2A"/>
    <w:rsid w:val="008D7A75"/>
    <w:rsid w:val="008E5468"/>
    <w:rsid w:val="009445DA"/>
    <w:rsid w:val="00986D6F"/>
    <w:rsid w:val="009C18DF"/>
    <w:rsid w:val="00A0779A"/>
    <w:rsid w:val="00A11C07"/>
    <w:rsid w:val="00A15705"/>
    <w:rsid w:val="00A27CE1"/>
    <w:rsid w:val="00A6099A"/>
    <w:rsid w:val="00A61BBD"/>
    <w:rsid w:val="00A70817"/>
    <w:rsid w:val="00AB6622"/>
    <w:rsid w:val="00AB74D4"/>
    <w:rsid w:val="00AC1C44"/>
    <w:rsid w:val="00B21D67"/>
    <w:rsid w:val="00B44D8B"/>
    <w:rsid w:val="00B52135"/>
    <w:rsid w:val="00B56E62"/>
    <w:rsid w:val="00B56E9F"/>
    <w:rsid w:val="00BA2E92"/>
    <w:rsid w:val="00BC3924"/>
    <w:rsid w:val="00BD5A00"/>
    <w:rsid w:val="00BD5A6D"/>
    <w:rsid w:val="00BD5B9C"/>
    <w:rsid w:val="00C12591"/>
    <w:rsid w:val="00C30D34"/>
    <w:rsid w:val="00C40253"/>
    <w:rsid w:val="00C93E52"/>
    <w:rsid w:val="00CC4314"/>
    <w:rsid w:val="00D01AF5"/>
    <w:rsid w:val="00D23E11"/>
    <w:rsid w:val="00D54D64"/>
    <w:rsid w:val="00D559D5"/>
    <w:rsid w:val="00D93C8A"/>
    <w:rsid w:val="00DF6FE2"/>
    <w:rsid w:val="00E41A08"/>
    <w:rsid w:val="00E52C95"/>
    <w:rsid w:val="00EA1DE4"/>
    <w:rsid w:val="00EC187D"/>
    <w:rsid w:val="00EE40CC"/>
    <w:rsid w:val="00F173BC"/>
    <w:rsid w:val="00F5236F"/>
    <w:rsid w:val="00F5490C"/>
    <w:rsid w:val="00F65530"/>
    <w:rsid w:val="00F87B71"/>
    <w:rsid w:val="00FA3AEF"/>
    <w:rsid w:val="00FB4A24"/>
    <w:rsid w:val="00FC797D"/>
    <w:rsid w:val="00FD4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DEFB9"/>
  <w15:chartTrackingRefBased/>
  <w15:docId w15:val="{58D9216C-CB9B-49B0-A935-AEF511C90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42E0"/>
    <w:rPr>
      <w:rFonts w:ascii="Bookman Old Style" w:hAnsi="Bookman Old Styl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03021"/>
    <w:pPr>
      <w:keepNext/>
      <w:keepLines/>
      <w:spacing w:before="240" w:after="0"/>
      <w:outlineLvl w:val="0"/>
    </w:pPr>
    <w:rPr>
      <w:rFonts w:ascii="Baskerville Old Face" w:eastAsiaTheme="majorEastAsia" w:hAnsi="Baskerville Old Face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3021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5C0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03021"/>
    <w:rPr>
      <w:rFonts w:ascii="Baskerville Old Face" w:eastAsiaTheme="majorEastAsia" w:hAnsi="Baskerville Old Face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03021"/>
    <w:rPr>
      <w:rFonts w:ascii="Bookman Old Style" w:eastAsiaTheme="majorEastAsia" w:hAnsi="Bookman Old Style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7F5A20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FC797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28325C"/>
  </w:style>
  <w:style w:type="character" w:styleId="PlaceholderText">
    <w:name w:val="Placeholder Text"/>
    <w:basedOn w:val="DefaultParagraphFont"/>
    <w:uiPriority w:val="99"/>
    <w:semiHidden/>
    <w:rsid w:val="00B21D67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076E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129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hyperlink" Target="https://bigladdersoftware.com/epx/docs/23-1/input-output-reference/group-airflow.html" TargetMode="External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hyperlink" Target="https://unmethours.com/questions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openstudiocoalition.org/getting_started/creating_your_model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Mor18</b:Tag>
    <b:SourceType>Report</b:SourceType>
    <b:Guid>{C1356A5D-6CC7-4FB7-8E48-2603C5527168}</b:Guid>
    <b:Author>
      <b:Author>
        <b:Corporate>Morrison Hershfield</b:Corporate>
      </b:Author>
    </b:Author>
    <b:Year>2018</b:Year>
    <b:Publisher>Morrison-Hershfield</b:Publisher>
    <b:URL>https://www.bchydro.com/content/dam/BCHydro/customer-portal/documents/power-smart/builders-developers/building-envelope-thermal-bridging-guide-v1-6.pdf</b:URL>
    <b:RefOrder>1</b:RefOrder>
  </b:Source>
</b:Sources>
</file>

<file path=customXml/itemProps1.xml><?xml version="1.0" encoding="utf-8"?>
<ds:datastoreItem xmlns:ds="http://schemas.openxmlformats.org/officeDocument/2006/customXml" ds:itemID="{D053ABE3-A1C4-4584-9C33-0722F1A72B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4211</TotalTime>
  <Pages>22</Pages>
  <Words>2681</Words>
  <Characters>15288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NRC-CNRC</Company>
  <LinksUpToDate>false</LinksUpToDate>
  <CharactersWithSpaces>17934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Vuong, Edward</dc:creator>
  <cp:keywords/>
  <dc:description/>
  <cp:lastModifiedBy>Vuong, Edward</cp:lastModifiedBy>
  <cp:revision>30</cp:revision>
  <dcterms:created xsi:type="dcterms:W3CDTF">2023-01-31T21:23:00Z</dcterms:created>
  <dcterms:modified xsi:type="dcterms:W3CDTF">2023-10-26T13:35:00Z</dcterms:modified>
</cp:coreProperties>
</file>