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8B8F" w14:textId="77777777" w:rsidR="00F367BA" w:rsidRPr="00F367BA" w:rsidRDefault="00F367BA" w:rsidP="00F367BA">
      <w:pPr>
        <w:spacing w:after="100" w:afterAutospacing="1" w:line="240" w:lineRule="auto"/>
        <w:rPr>
          <w:rFonts w:ascii="Arial" w:eastAsia="Times New Roman" w:hAnsi="Arial" w:cs="Arial"/>
          <w:color w:val="373A3C"/>
          <w:sz w:val="24"/>
          <w:szCs w:val="24"/>
        </w:rPr>
      </w:pPr>
      <w:r w:rsidRPr="00F367BA">
        <w:rPr>
          <w:rFonts w:ascii="Arial" w:eastAsia="Times New Roman" w:hAnsi="Arial" w:cs="Arial"/>
          <w:color w:val="373A3C"/>
          <w:sz w:val="24"/>
          <w:szCs w:val="24"/>
        </w:rPr>
        <w:t xml:space="preserve">(2021 Data Breach Investigations Report, 2021) report highlights that phishing represent 38% of breached which is one of the top action varieties in breaches, where the human factor involved in 85% of breaches. Therefor companies need to invest in cyber security awareness for their users not only in systems or IT employees although they are crucial issues. The cyber attackers focusing on weaknesses and while they find strong system and supper </w:t>
      </w:r>
      <w:proofErr w:type="gramStart"/>
      <w:r w:rsidRPr="00F367BA">
        <w:rPr>
          <w:rFonts w:ascii="Arial" w:eastAsia="Times New Roman" w:hAnsi="Arial" w:cs="Arial"/>
          <w:color w:val="373A3C"/>
          <w:sz w:val="24"/>
          <w:szCs w:val="24"/>
        </w:rPr>
        <w:t>warriors</w:t>
      </w:r>
      <w:proofErr w:type="gramEnd"/>
      <w:r w:rsidRPr="00F367BA">
        <w:rPr>
          <w:rFonts w:ascii="Arial" w:eastAsia="Times New Roman" w:hAnsi="Arial" w:cs="Arial"/>
          <w:color w:val="373A3C"/>
          <w:sz w:val="24"/>
          <w:szCs w:val="24"/>
        </w:rPr>
        <w:t xml:space="preserve"> they will concentrate on easy victims which are end users.</w:t>
      </w:r>
    </w:p>
    <w:p w14:paraId="531F9C4E" w14:textId="77777777" w:rsidR="00F367BA" w:rsidRPr="00F367BA" w:rsidRDefault="00F367BA" w:rsidP="00F367BA">
      <w:pPr>
        <w:spacing w:after="100" w:afterAutospacing="1" w:line="240" w:lineRule="auto"/>
        <w:rPr>
          <w:rFonts w:ascii="Arial" w:eastAsia="Times New Roman" w:hAnsi="Arial" w:cs="Arial"/>
          <w:color w:val="373A3C"/>
          <w:sz w:val="24"/>
          <w:szCs w:val="24"/>
        </w:rPr>
      </w:pPr>
      <w:proofErr w:type="spellStart"/>
      <w:r w:rsidRPr="00F367BA">
        <w:rPr>
          <w:rFonts w:ascii="Arial" w:eastAsia="Times New Roman" w:hAnsi="Arial" w:cs="Arial"/>
          <w:color w:val="373A3C"/>
          <w:sz w:val="24"/>
          <w:szCs w:val="24"/>
        </w:rPr>
        <w:t>Agari</w:t>
      </w:r>
      <w:proofErr w:type="spellEnd"/>
      <w:r w:rsidRPr="00F367BA">
        <w:rPr>
          <w:rFonts w:ascii="Arial" w:eastAsia="Times New Roman" w:hAnsi="Arial" w:cs="Arial"/>
          <w:color w:val="373A3C"/>
          <w:sz w:val="24"/>
          <w:szCs w:val="24"/>
        </w:rPr>
        <w:t xml:space="preserve"> Cyber Intelligence Division (ACID) to get a better understand for credentials phishing problem, during 6 months investigation seeded more than 8000 sites with credentials under their control, the sites impersonated login page such as Microsoft account and four others, they found that 91% of account during the first week were manually accessed by actors and 50% accessed within 12 hours </w:t>
      </w:r>
      <w:r w:rsidRPr="00F367BA">
        <w:rPr>
          <w:rFonts w:ascii="Arial" w:eastAsia="Times New Roman" w:hAnsi="Arial" w:cs="Arial"/>
          <w:color w:val="000000"/>
          <w:sz w:val="20"/>
          <w:szCs w:val="20"/>
        </w:rPr>
        <w:t>(AGARI CYBER INTELLIGENCE DIVISION, 2021).</w:t>
      </w:r>
    </w:p>
    <w:p w14:paraId="7EBC2E61" w14:textId="77777777" w:rsidR="00F367BA" w:rsidRPr="00F367BA" w:rsidRDefault="00F367BA" w:rsidP="00F367BA">
      <w:pPr>
        <w:spacing w:after="100" w:afterAutospacing="1" w:line="240" w:lineRule="auto"/>
        <w:rPr>
          <w:rFonts w:ascii="Arial" w:eastAsia="Times New Roman" w:hAnsi="Arial" w:cs="Arial"/>
          <w:color w:val="373A3C"/>
          <w:sz w:val="24"/>
          <w:szCs w:val="24"/>
        </w:rPr>
      </w:pPr>
      <w:r w:rsidRPr="00F367BA">
        <w:rPr>
          <w:rFonts w:ascii="Arial" w:eastAsia="Times New Roman" w:hAnsi="Arial" w:cs="Arial"/>
          <w:color w:val="000000"/>
          <w:sz w:val="20"/>
          <w:szCs w:val="20"/>
        </w:rPr>
        <w:t>(Kumudha and Rajan, 2018)</w:t>
      </w:r>
      <w:r w:rsidRPr="00F367BA">
        <w:rPr>
          <w:rFonts w:ascii="Arial" w:eastAsia="Times New Roman" w:hAnsi="Arial" w:cs="Arial"/>
          <w:color w:val="373A3C"/>
          <w:sz w:val="24"/>
          <w:szCs w:val="24"/>
        </w:rPr>
        <w:t> highlights that eliminate cybercrime is not possible task but by sharing awareness about cyber security and making people know their rights and duties and apply a strict law will success to decrease cybercrimes.</w:t>
      </w:r>
    </w:p>
    <w:p w14:paraId="144C3B79" w14:textId="77777777" w:rsidR="00F367BA" w:rsidRPr="00F367BA" w:rsidRDefault="00F367BA" w:rsidP="00F367BA">
      <w:pPr>
        <w:spacing w:after="100" w:afterAutospacing="1" w:line="240" w:lineRule="auto"/>
        <w:rPr>
          <w:rFonts w:ascii="Arial" w:eastAsia="Times New Roman" w:hAnsi="Arial" w:cs="Arial"/>
          <w:color w:val="373A3C"/>
          <w:sz w:val="24"/>
          <w:szCs w:val="24"/>
        </w:rPr>
      </w:pPr>
      <w:r w:rsidRPr="00F367BA">
        <w:rPr>
          <w:rFonts w:ascii="Arial" w:eastAsia="Times New Roman" w:hAnsi="Arial" w:cs="Arial"/>
          <w:color w:val="373A3C"/>
          <w:sz w:val="24"/>
          <w:szCs w:val="24"/>
        </w:rPr>
        <w:t>References</w:t>
      </w:r>
    </w:p>
    <w:p w14:paraId="4B924ABA" w14:textId="77777777" w:rsidR="00F367BA" w:rsidRPr="00F367BA" w:rsidRDefault="00F367BA" w:rsidP="00F367BA">
      <w:pPr>
        <w:spacing w:after="100" w:afterAutospacing="1" w:line="240" w:lineRule="auto"/>
        <w:rPr>
          <w:rFonts w:ascii="Arial" w:eastAsia="Times New Roman" w:hAnsi="Arial" w:cs="Arial"/>
          <w:color w:val="373A3C"/>
          <w:sz w:val="24"/>
          <w:szCs w:val="24"/>
        </w:rPr>
      </w:pPr>
      <w:r w:rsidRPr="00F367BA">
        <w:rPr>
          <w:rFonts w:ascii="Arial" w:eastAsia="Times New Roman" w:hAnsi="Arial" w:cs="Arial"/>
          <w:color w:val="373A3C"/>
          <w:sz w:val="24"/>
          <w:szCs w:val="24"/>
        </w:rPr>
        <w:t>AGARI CYBER INTELLIGENCE DIVISION, 2021. </w:t>
      </w:r>
      <w:r w:rsidRPr="00F367BA">
        <w:rPr>
          <w:rFonts w:ascii="Arial" w:eastAsia="Times New Roman" w:hAnsi="Arial" w:cs="Arial"/>
          <w:i/>
          <w:iCs/>
          <w:color w:val="373A3C"/>
          <w:sz w:val="24"/>
          <w:szCs w:val="24"/>
        </w:rPr>
        <w:t xml:space="preserve">Anatomy of a Compromised Account - Threat Intelligence Brief | </w:t>
      </w:r>
      <w:proofErr w:type="spellStart"/>
      <w:r w:rsidRPr="00F367BA">
        <w:rPr>
          <w:rFonts w:ascii="Arial" w:eastAsia="Times New Roman" w:hAnsi="Arial" w:cs="Arial"/>
          <w:i/>
          <w:iCs/>
          <w:color w:val="373A3C"/>
          <w:sz w:val="24"/>
          <w:szCs w:val="24"/>
        </w:rPr>
        <w:t>Agari</w:t>
      </w:r>
      <w:proofErr w:type="spellEnd"/>
      <w:r w:rsidRPr="00F367BA">
        <w:rPr>
          <w:rFonts w:ascii="Arial" w:eastAsia="Times New Roman" w:hAnsi="Arial" w:cs="Arial"/>
          <w:color w:val="373A3C"/>
          <w:sz w:val="24"/>
          <w:szCs w:val="24"/>
        </w:rPr>
        <w:t xml:space="preserve">. [online] </w:t>
      </w:r>
      <w:proofErr w:type="spellStart"/>
      <w:r w:rsidRPr="00F367BA">
        <w:rPr>
          <w:rFonts w:ascii="Arial" w:eastAsia="Times New Roman" w:hAnsi="Arial" w:cs="Arial"/>
          <w:color w:val="373A3C"/>
          <w:sz w:val="24"/>
          <w:szCs w:val="24"/>
        </w:rPr>
        <w:t>Agari</w:t>
      </w:r>
      <w:proofErr w:type="spellEnd"/>
      <w:r w:rsidRPr="00F367BA">
        <w:rPr>
          <w:rFonts w:ascii="Arial" w:eastAsia="Times New Roman" w:hAnsi="Arial" w:cs="Arial"/>
          <w:color w:val="373A3C"/>
          <w:sz w:val="24"/>
          <w:szCs w:val="24"/>
        </w:rPr>
        <w:t>. Available at: [Accessed 20 August 2021].</w:t>
      </w:r>
    </w:p>
    <w:p w14:paraId="46499D22" w14:textId="77777777" w:rsidR="00F367BA" w:rsidRPr="00F367BA" w:rsidRDefault="00F367BA" w:rsidP="00F367BA">
      <w:pPr>
        <w:spacing w:after="100" w:afterAutospacing="1" w:line="240" w:lineRule="auto"/>
        <w:rPr>
          <w:rFonts w:ascii="Arial" w:eastAsia="Times New Roman" w:hAnsi="Arial" w:cs="Arial"/>
          <w:color w:val="373A3C"/>
          <w:sz w:val="24"/>
          <w:szCs w:val="24"/>
        </w:rPr>
      </w:pPr>
      <w:r w:rsidRPr="00F367BA">
        <w:rPr>
          <w:rFonts w:ascii="Arial" w:eastAsia="Times New Roman" w:hAnsi="Arial" w:cs="Arial"/>
          <w:color w:val="373A3C"/>
          <w:sz w:val="24"/>
          <w:szCs w:val="24"/>
        </w:rPr>
        <w:t>Kumudha, S. and Rajan, A., 2018. A critical analysis of cyber phishing and its impact on banking sector. </w:t>
      </w:r>
      <w:r w:rsidRPr="00F367BA">
        <w:rPr>
          <w:rFonts w:ascii="Arial" w:eastAsia="Times New Roman" w:hAnsi="Arial" w:cs="Arial"/>
          <w:i/>
          <w:iCs/>
          <w:color w:val="373A3C"/>
          <w:sz w:val="24"/>
          <w:szCs w:val="24"/>
        </w:rPr>
        <w:t>International Journal of Pure and Applied Mathematics</w:t>
      </w:r>
      <w:r w:rsidRPr="00F367BA">
        <w:rPr>
          <w:rFonts w:ascii="Arial" w:eastAsia="Times New Roman" w:hAnsi="Arial" w:cs="Arial"/>
          <w:color w:val="373A3C"/>
          <w:sz w:val="24"/>
          <w:szCs w:val="24"/>
        </w:rPr>
        <w:t>, 119(17), pp.1557-1569.</w:t>
      </w:r>
    </w:p>
    <w:p w14:paraId="111DF9D8" w14:textId="77777777" w:rsidR="00F367BA" w:rsidRPr="00F367BA" w:rsidRDefault="00F367BA" w:rsidP="00F367BA">
      <w:pPr>
        <w:spacing w:after="100" w:afterAutospacing="1" w:line="240" w:lineRule="auto"/>
        <w:rPr>
          <w:rFonts w:ascii="Arial" w:eastAsia="Times New Roman" w:hAnsi="Arial" w:cs="Arial"/>
          <w:color w:val="373A3C"/>
          <w:sz w:val="24"/>
          <w:szCs w:val="24"/>
        </w:rPr>
      </w:pPr>
      <w:r w:rsidRPr="00F367BA">
        <w:rPr>
          <w:rFonts w:ascii="Arial" w:eastAsia="Times New Roman" w:hAnsi="Arial" w:cs="Arial"/>
          <w:color w:val="373A3C"/>
          <w:sz w:val="24"/>
          <w:szCs w:val="24"/>
        </w:rPr>
        <w:t>Verizon Enterprise. 2021. </w:t>
      </w:r>
      <w:r w:rsidRPr="00F367BA">
        <w:rPr>
          <w:rFonts w:ascii="Arial" w:eastAsia="Times New Roman" w:hAnsi="Arial" w:cs="Arial"/>
          <w:i/>
          <w:iCs/>
          <w:color w:val="373A3C"/>
          <w:sz w:val="24"/>
          <w:szCs w:val="24"/>
        </w:rPr>
        <w:t>Data Breach Investigations Report</w:t>
      </w:r>
      <w:r w:rsidRPr="00F367BA">
        <w:rPr>
          <w:rFonts w:ascii="Arial" w:eastAsia="Times New Roman" w:hAnsi="Arial" w:cs="Arial"/>
          <w:color w:val="373A3C"/>
          <w:sz w:val="24"/>
          <w:szCs w:val="24"/>
        </w:rPr>
        <w:t>. [online] Available at: [Accessed 18 August 2021].</w:t>
      </w:r>
    </w:p>
    <w:p w14:paraId="5AF56B8C" w14:textId="77777777" w:rsidR="00685337" w:rsidRDefault="00685337"/>
    <w:sectPr w:rsidR="00685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BA"/>
    <w:rsid w:val="00685337"/>
    <w:rsid w:val="00F3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53A4"/>
  <w15:chartTrackingRefBased/>
  <w15:docId w15:val="{1521A470-624A-491A-B881-6CCDED06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van Biljon</dc:creator>
  <cp:keywords/>
  <dc:description/>
  <cp:lastModifiedBy>Edward van Biljon</cp:lastModifiedBy>
  <cp:revision>1</cp:revision>
  <dcterms:created xsi:type="dcterms:W3CDTF">2021-09-11T08:11:00Z</dcterms:created>
  <dcterms:modified xsi:type="dcterms:W3CDTF">2021-09-11T08:11:00Z</dcterms:modified>
</cp:coreProperties>
</file>