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.TH Reptilian Project Report P3(7)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.SH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.B Edwin Carvajal - Project 3 - File Systems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.SH Synopsis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project created a file system structure from a given WAD file, taking in all appropriate information.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.SH 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.B wadfs/wad.h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header file was constructed to instantiate the various functions that I would later be using in my wad.cpp file. Helper functions were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created to help with parsing and tree creation, to be later used by the functions specified in the spec. Structs were developed to be used 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wad.cpp file for constructing the tree.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.B wadfs/wad.cpp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loadWad proceeds to create a Wad object using the constructor and returning the object created, for user use. The constructor function proceeds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call parseFileHeader, parseDescriptor, and createTree helper functions. The parseFileHeader proceeds to read the first 12bytes of the WAD file,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split the information into designated holsters. The parseDescriptor functions uses the stored descriptorOffset&amp;numerDescriptors to go through the WAD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store and holster the information. CreateTree uses the holstered descriptors to construct an n-ary tree, representing the entire fileStructure. GetMagic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returns the holstered magic classMembered gathered in parseFileHeader. IsContent&amp;IsDirectory use iterative-level-order helper-searching-algorithms to traverse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tree to find the length. GetSize also uses helper-searching-algorithms to return the size of the element. GetContents populates a buffer with the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elementData of the foundElement from helper-searching-algorithms. GetDirectory pushes onto the vector the found file&amp;directory names from the current level of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tree. Deconstructor frees all vectors and nodes from the fileTree.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.B wadfs/wadfs.cpp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GetAttributes assigns 1link to directories and 2links to files, and assigns the getSize to files and read-only to both files&amp;directories. Open&amp;Opendir respectively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check if isContent&amp;isDirectory to return success or error. Read checks if isContent and then populates the buffer from getContents with buffer passed, returns error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notContent. Readdir checks isDirectory and populates vector with getDirectory info, and populates buffer with info from vector, returns error if notDirectory.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Release&amp;Releasedir respectively check isContent&amp;isDirectory to then return success, if not return error. Main function assigns fuse_opertion members to functions, 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creates wad object, to pass into fuse_main for directory mounting. Later deletes all allocated memory.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.SH TESTING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.PP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.SH BUGS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.PP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.SH LINK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The link to the screencast video: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.SH REFERENCE/CITATIONS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.SH AUTHOR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Edwin Carvajal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