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DDF0" w14:textId="1695C6C0" w:rsidR="00D04CAA" w:rsidRDefault="00ED38B9">
      <w:r w:rsidRPr="00ED38B9">
        <w:drawing>
          <wp:inline distT="0" distB="0" distL="0" distR="0" wp14:anchorId="0AF67E02" wp14:editId="0A46AB3A">
            <wp:extent cx="5612130" cy="2771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17"/>
    <w:rsid w:val="002C2F17"/>
    <w:rsid w:val="00D04CAA"/>
    <w:rsid w:val="00E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F0DD"/>
  <w15:chartTrackingRefBased/>
  <w15:docId w15:val="{D023A26E-200F-4107-9A17-9C42F24E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Ricardo López García</dc:creator>
  <cp:keywords/>
  <dc:description/>
  <cp:lastModifiedBy>Edwin Ricardo López García</cp:lastModifiedBy>
  <cp:revision>2</cp:revision>
  <dcterms:created xsi:type="dcterms:W3CDTF">2022-11-23T23:01:00Z</dcterms:created>
  <dcterms:modified xsi:type="dcterms:W3CDTF">2022-11-24T01:06:00Z</dcterms:modified>
</cp:coreProperties>
</file>