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78E63">
      <w:pPr>
        <w:pStyle w:val="2"/>
      </w:pPr>
      <w:r>
        <w:t>WDD 330 Personal Project</w:t>
      </w:r>
    </w:p>
    <w:p w14:paraId="06D06A0E">
      <w:pPr>
        <w:pStyle w:val="13"/>
      </w:pPr>
      <w:r>
        <w:t xml:space="preserve">This document serves as your final course assessment. </w:t>
      </w:r>
    </w:p>
    <w:p w14:paraId="18863B23">
      <w:pPr>
        <w:pStyle w:val="3"/>
        <w:rPr>
          <w:b/>
          <w:bCs/>
        </w:rPr>
      </w:pPr>
      <w:r>
        <w:rPr>
          <w:b/>
          <w:bCs/>
        </w:rPr>
        <w:t>Introduction</w:t>
      </w:r>
    </w:p>
    <w:p w14:paraId="5C67A342">
      <w:pPr>
        <w:pStyle w:val="13"/>
        <w:rPr>
          <w:rFonts w:hint="default"/>
          <w:sz w:val="28"/>
          <w:szCs w:val="28"/>
          <w:lang w:val="en-US"/>
        </w:rPr>
      </w:pPr>
      <w:r>
        <w:rPr>
          <w:b/>
          <w:bCs/>
          <w:sz w:val="28"/>
          <w:szCs w:val="28"/>
        </w:rPr>
        <w:t>Name</w:t>
      </w:r>
      <w:r>
        <w:rPr>
          <w:sz w:val="28"/>
          <w:szCs w:val="28"/>
        </w:rPr>
        <w:t xml:space="preserve">: </w:t>
      </w:r>
      <w:r>
        <w:rPr>
          <w:rFonts w:hint="default"/>
          <w:sz w:val="28"/>
          <w:szCs w:val="28"/>
          <w:highlight w:val="yellow"/>
          <w:lang w:val="en-US"/>
        </w:rPr>
        <w:t>Adiele Edwin Obinna</w:t>
      </w:r>
    </w:p>
    <w:p w14:paraId="5A17A9C1">
      <w:pPr>
        <w:pStyle w:val="13"/>
        <w:rPr>
          <w:sz w:val="28"/>
          <w:szCs w:val="28"/>
        </w:rPr>
      </w:pPr>
    </w:p>
    <w:p w14:paraId="723CDD2D">
      <w:pPr>
        <w:pStyle w:val="13"/>
        <w:rPr>
          <w:sz w:val="28"/>
          <w:szCs w:val="28"/>
        </w:rPr>
      </w:pPr>
      <w:r>
        <w:rPr>
          <w:b/>
          <w:bCs/>
          <w:sz w:val="28"/>
          <w:szCs w:val="28"/>
        </w:rPr>
        <w:t>Video Link</w:t>
      </w:r>
      <w:r>
        <w:rPr>
          <w:sz w:val="28"/>
          <w:szCs w:val="28"/>
        </w:rPr>
        <w:t xml:space="preserve">: </w:t>
      </w:r>
      <w:r>
        <w:rPr>
          <w:sz w:val="28"/>
          <w:szCs w:val="28"/>
          <w:highlight w:val="yellow"/>
        </w:rPr>
        <w:t>[Insert your video link here]</w:t>
      </w:r>
    </w:p>
    <w:p w14:paraId="32A1E8A7">
      <w:pPr>
        <w:pStyle w:val="13"/>
        <w:rPr>
          <w:sz w:val="28"/>
          <w:szCs w:val="28"/>
        </w:rPr>
      </w:pPr>
      <w:r>
        <w:rPr>
          <w:b/>
          <w:bCs/>
          <w:sz w:val="28"/>
          <w:szCs w:val="28"/>
        </w:rPr>
        <w:t>Working Application Link</w:t>
      </w:r>
      <w:r>
        <w:rPr>
          <w:sz w:val="28"/>
          <w:szCs w:val="28"/>
        </w:rPr>
        <w:t xml:space="preserve">: </w:t>
      </w:r>
      <w:r>
        <w:rPr>
          <w:sz w:val="28"/>
          <w:szCs w:val="28"/>
          <w:highlight w:val="yellow"/>
        </w:rPr>
        <w:t>[Insert your link here]</w:t>
      </w:r>
    </w:p>
    <w:p w14:paraId="42821CEF">
      <w:pPr>
        <w:pStyle w:val="13"/>
        <w:rPr>
          <w:sz w:val="28"/>
          <w:szCs w:val="28"/>
        </w:rPr>
      </w:pPr>
      <w:r>
        <w:rPr>
          <w:b/>
          <w:bCs/>
          <w:sz w:val="28"/>
          <w:szCs w:val="28"/>
        </w:rPr>
        <w:t>GitHub Source URL</w:t>
      </w:r>
      <w:r>
        <w:rPr>
          <w:sz w:val="28"/>
          <w:szCs w:val="28"/>
        </w:rPr>
        <w:t xml:space="preserve">: </w:t>
      </w:r>
      <w:r>
        <w:rPr>
          <w:sz w:val="28"/>
          <w:szCs w:val="28"/>
          <w:highlight w:val="yellow"/>
        </w:rPr>
        <w:t>[Insert your URL here]</w:t>
      </w:r>
    </w:p>
    <w:p w14:paraId="42C39169">
      <w:pPr>
        <w:pStyle w:val="13"/>
        <w:rPr>
          <w:sz w:val="28"/>
          <w:szCs w:val="28"/>
        </w:rPr>
      </w:pPr>
      <w:r>
        <w:rPr>
          <w:b/>
          <w:bCs/>
          <w:sz w:val="28"/>
          <w:szCs w:val="28"/>
        </w:rPr>
        <w:t>Trello Board URL</w:t>
      </w:r>
      <w:r>
        <w:rPr>
          <w:sz w:val="28"/>
          <w:szCs w:val="28"/>
        </w:rPr>
        <w:t xml:space="preserve">: </w:t>
      </w:r>
      <w:r>
        <w:rPr>
          <w:sz w:val="28"/>
          <w:szCs w:val="28"/>
          <w:highlight w:val="yellow"/>
        </w:rPr>
        <w:t>[Insert your URL here]</w:t>
      </w:r>
    </w:p>
    <w:p w14:paraId="639F51E3">
      <w:pPr>
        <w:pStyle w:val="13"/>
        <w:rPr>
          <w:sz w:val="28"/>
          <w:szCs w:val="28"/>
        </w:rPr>
      </w:pPr>
    </w:p>
    <w:p w14:paraId="695C6B0A">
      <w:pPr>
        <w:pStyle w:val="3"/>
        <w:rPr>
          <w:b/>
          <w:bCs/>
        </w:rPr>
      </w:pPr>
      <w:r>
        <w:rPr>
          <w:b/>
          <w:bCs/>
        </w:rPr>
        <w:t>Course Outcomes</w:t>
      </w:r>
    </w:p>
    <w:p w14:paraId="415CB29E">
      <w:pPr>
        <w:pStyle w:val="13"/>
      </w:pPr>
      <w:r>
        <w:t>The following are the course outcomes of WDD 330:</w:t>
      </w:r>
    </w:p>
    <w:p w14:paraId="020A8DD1">
      <w:pPr>
        <w:pStyle w:val="13"/>
      </w:pPr>
    </w:p>
    <w:p w14:paraId="672B9C5B">
      <w:pPr>
        <w:pStyle w:val="13"/>
        <w:numPr>
          <w:ilvl w:val="0"/>
          <w:numId w:val="1"/>
        </w:numPr>
      </w:pPr>
      <w:r>
        <w:t>Become more efficient at applying your innate curiosity and creativity.</w:t>
      </w:r>
    </w:p>
    <w:p w14:paraId="0F1A369D">
      <w:pPr>
        <w:pStyle w:val="13"/>
        <w:numPr>
          <w:ilvl w:val="0"/>
          <w:numId w:val="1"/>
        </w:numPr>
      </w:pPr>
      <w:r>
        <w:t>Become more dexterous at exploring your environment.</w:t>
      </w:r>
    </w:p>
    <w:p w14:paraId="7BADD98E">
      <w:pPr>
        <w:pStyle w:val="13"/>
        <w:numPr>
          <w:ilvl w:val="0"/>
          <w:numId w:val="1"/>
        </w:numPr>
      </w:pPr>
      <w:r>
        <w:t>Become a person who enjoys helping and learning from others.</w:t>
      </w:r>
    </w:p>
    <w:p w14:paraId="57802973">
      <w:pPr>
        <w:pStyle w:val="13"/>
        <w:numPr>
          <w:ilvl w:val="0"/>
          <w:numId w:val="1"/>
        </w:numPr>
      </w:pPr>
      <w:r>
        <w:t>Use a divide and conquer approach to design solutions for programming problems.</w:t>
      </w:r>
    </w:p>
    <w:p w14:paraId="4AD06D5A">
      <w:pPr>
        <w:pStyle w:val="13"/>
        <w:numPr>
          <w:ilvl w:val="0"/>
          <w:numId w:val="1"/>
        </w:numPr>
      </w:pPr>
      <w:r>
        <w:t>Finding and troubleshooting bugs you and others will have in the code you write.</w:t>
      </w:r>
    </w:p>
    <w:p w14:paraId="1AE91F35">
      <w:pPr>
        <w:pStyle w:val="13"/>
        <w:numPr>
          <w:ilvl w:val="0"/>
          <w:numId w:val="1"/>
        </w:numPr>
      </w:pPr>
      <w:r>
        <w:t>Developing and debugging HTML, CSS, and JavaScript programs that use medium complexity web technologies.</w:t>
      </w:r>
    </w:p>
    <w:p w14:paraId="43BC2BE3">
      <w:pPr>
        <w:pStyle w:val="13"/>
      </w:pPr>
    </w:p>
    <w:p w14:paraId="5DB16334">
      <w:pPr>
        <w:pStyle w:val="13"/>
      </w:pPr>
      <w:r>
        <w:t>To complete this course, you need to demonstrate your skill in these areas. Outcomes #1-5 demonstrate your personal development and are most easily shown through self-assessment and sharing experiences. Outcome #6 demonstrates your programming skill and is shown through code and experience in projects.</w:t>
      </w:r>
    </w:p>
    <w:p w14:paraId="583EB7C8">
      <w:pPr>
        <w:rPr>
          <w:rFonts w:asciiTheme="majorHAnsi" w:hAnsiTheme="majorHAnsi" w:eastAsiaTheme="majorEastAsia" w:cstheme="majorBidi"/>
          <w:b/>
          <w:bCs/>
          <w:color w:val="2F5597" w:themeColor="accent1" w:themeShade="BF"/>
          <w:sz w:val="36"/>
          <w:szCs w:val="26"/>
        </w:rPr>
      </w:pPr>
      <w:r>
        <w:rPr>
          <w:b/>
          <w:bCs/>
        </w:rPr>
        <w:br w:type="page"/>
      </w:r>
    </w:p>
    <w:p w14:paraId="47F150DB">
      <w:pPr>
        <w:pStyle w:val="3"/>
        <w:rPr>
          <w:b/>
          <w:bCs/>
        </w:rPr>
      </w:pPr>
      <w:r>
        <w:rPr>
          <w:b/>
          <w:bCs/>
        </w:rPr>
        <w:t>Skill Development Outcome</w:t>
      </w:r>
    </w:p>
    <w:p w14:paraId="3E662AFF">
      <w:pPr>
        <w:pStyle w:val="13"/>
      </w:pPr>
      <w:r>
        <w:rPr>
          <w:i/>
          <w:iCs/>
        </w:rPr>
        <w:t>Developing and debugging HTML, CSS, and JavaScript programs that use medium complexity web technologies</w:t>
      </w:r>
      <w:r>
        <w:t>.</w:t>
      </w:r>
    </w:p>
    <w:p w14:paraId="791B7442">
      <w:pPr>
        <w:pStyle w:val="13"/>
        <w:ind w:left="360"/>
      </w:pPr>
    </w:p>
    <w:p w14:paraId="5469C85F">
      <w:pPr>
        <w:pStyle w:val="13"/>
      </w:pPr>
      <w:r>
        <w:t>This outcome is demonstrated by your skill in the following learning objectives:</w:t>
      </w:r>
    </w:p>
    <w:p w14:paraId="00D06276">
      <w:pPr>
        <w:pStyle w:val="13"/>
      </w:pPr>
    </w:p>
    <w:tbl>
      <w:tblPr>
        <w:tblStyle w:val="10"/>
        <w:tblW w:w="0" w:type="auto"/>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1383"/>
        <w:gridCol w:w="6092"/>
      </w:tblGrid>
      <w:tr w14:paraId="3AED7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shd w:val="clear" w:color="auto" w:fill="000000" w:themeFill="text1"/>
            <w:vAlign w:val="center"/>
          </w:tcPr>
          <w:p w14:paraId="05E610B2">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Objective</w:t>
            </w:r>
          </w:p>
        </w:tc>
        <w:tc>
          <w:tcPr>
            <w:tcW w:w="1383" w:type="dxa"/>
            <w:shd w:val="clear" w:color="auto" w:fill="000000" w:themeFill="text1"/>
            <w:vAlign w:val="center"/>
          </w:tcPr>
          <w:p w14:paraId="4AC16B9B">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t>
            </w:r>
          </w:p>
        </w:tc>
        <w:tc>
          <w:tcPr>
            <w:tcW w:w="6092" w:type="dxa"/>
            <w:shd w:val="clear" w:color="auto" w:fill="000000" w:themeFill="text1"/>
            <w:vAlign w:val="center"/>
          </w:tcPr>
          <w:p w14:paraId="661B287F">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r>
      <w:tr w14:paraId="3F4F4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4285BC4B">
            <w:pPr>
              <w:pStyle w:val="13"/>
            </w:pPr>
            <w:r>
              <w:rPr>
                <w:rFonts w:ascii="Calibri" w:hAnsi="Calibri" w:cs="Calibri"/>
                <w:color w:val="000000"/>
              </w:rPr>
              <w:t>JavaScript</w:t>
            </w:r>
          </w:p>
        </w:tc>
        <w:tc>
          <w:tcPr>
            <w:tcW w:w="1383" w:type="dxa"/>
            <w:vAlign w:val="center"/>
          </w:tcPr>
          <w:p w14:paraId="24EACB83">
            <w:pPr>
              <w:pStyle w:val="13"/>
              <w:rPr>
                <w:rFonts w:ascii="Calibri" w:hAnsi="Calibri" w:cs="Calibri"/>
                <w:color w:val="000000"/>
              </w:rPr>
            </w:pPr>
            <w:r>
              <w:rPr>
                <w:rFonts w:ascii="Calibri" w:hAnsi="Calibri" w:cs="Calibri"/>
                <w:color w:val="000000"/>
              </w:rPr>
              <w:t>25%</w:t>
            </w:r>
          </w:p>
        </w:tc>
        <w:tc>
          <w:tcPr>
            <w:tcW w:w="6092" w:type="dxa"/>
            <w:vAlign w:val="center"/>
          </w:tcPr>
          <w:p w14:paraId="1F9557A0">
            <w:pPr>
              <w:pStyle w:val="13"/>
            </w:pPr>
            <w:r>
              <w:rPr>
                <w:rFonts w:ascii="Calibri" w:hAnsi="Calibri" w:cs="Calibri"/>
                <w:color w:val="000000"/>
              </w:rPr>
              <w:t>Robust programming logic is demonstrated.</w:t>
            </w:r>
            <w:r>
              <w:rPr>
                <w:rFonts w:ascii="Calibri" w:hAnsi="Calibri" w:cs="Calibri"/>
                <w:color w:val="000000"/>
              </w:rPr>
              <w:br w:type="textWrapping"/>
            </w:r>
            <w:r>
              <w:rPr>
                <w:rFonts w:ascii="Calibri" w:hAnsi="Calibri" w:cs="Calibri"/>
                <w:color w:val="000000"/>
              </w:rPr>
              <w:br w:type="textWrapping"/>
            </w:r>
            <w:r>
              <w:rPr>
                <w:rFonts w:ascii="Calibri" w:hAnsi="Calibri" w:cs="Calibri"/>
                <w:color w:val="000000"/>
              </w:rPr>
              <w:t>For example, validating the screen data, looping through an array of JSON data to display to the screen, creating and using events, changing element styles with JS, changing element classes to use different CSS rules.</w:t>
            </w:r>
          </w:p>
        </w:tc>
      </w:tr>
      <w:tr w14:paraId="0BC7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5F9B4DE0">
            <w:pPr>
              <w:pStyle w:val="13"/>
            </w:pPr>
            <w:r>
              <w:rPr>
                <w:rFonts w:ascii="Calibri" w:hAnsi="Calibri" w:cs="Calibri"/>
                <w:color w:val="000000"/>
              </w:rPr>
              <w:t>Third-party APIs</w:t>
            </w:r>
          </w:p>
        </w:tc>
        <w:tc>
          <w:tcPr>
            <w:tcW w:w="1383" w:type="dxa"/>
            <w:vAlign w:val="center"/>
          </w:tcPr>
          <w:p w14:paraId="1089E977">
            <w:pPr>
              <w:pStyle w:val="13"/>
              <w:rPr>
                <w:rFonts w:ascii="Calibri" w:hAnsi="Calibri" w:cs="Calibri"/>
                <w:color w:val="000000"/>
              </w:rPr>
            </w:pPr>
            <w:r>
              <w:rPr>
                <w:rFonts w:ascii="Calibri" w:hAnsi="Calibri" w:cs="Calibri"/>
                <w:color w:val="000000"/>
              </w:rPr>
              <w:t>15%</w:t>
            </w:r>
          </w:p>
        </w:tc>
        <w:tc>
          <w:tcPr>
            <w:tcW w:w="6092" w:type="dxa"/>
            <w:vAlign w:val="center"/>
          </w:tcPr>
          <w:p w14:paraId="64076C01">
            <w:pPr>
              <w:pStyle w:val="13"/>
            </w:pPr>
            <w:r>
              <w:rPr>
                <w:rFonts w:ascii="Calibri" w:hAnsi="Calibri" w:cs="Calibri"/>
                <w:color w:val="000000"/>
              </w:rPr>
              <w:t>APIs are used effectively, including APIs that provide rich JSON data.</w:t>
            </w:r>
          </w:p>
        </w:tc>
      </w:tr>
      <w:tr w14:paraId="3F66B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7942DBAF">
            <w:pPr>
              <w:pStyle w:val="13"/>
            </w:pPr>
            <w:r>
              <w:rPr>
                <w:rFonts w:ascii="Calibri" w:hAnsi="Calibri" w:cs="Calibri"/>
                <w:color w:val="000000"/>
              </w:rPr>
              <w:t>JSON</w:t>
            </w:r>
          </w:p>
        </w:tc>
        <w:tc>
          <w:tcPr>
            <w:tcW w:w="1383" w:type="dxa"/>
            <w:vAlign w:val="center"/>
          </w:tcPr>
          <w:p w14:paraId="229C8057">
            <w:pPr>
              <w:pStyle w:val="13"/>
              <w:rPr>
                <w:rFonts w:ascii="Calibri" w:hAnsi="Calibri" w:cs="Calibri"/>
                <w:color w:val="000000"/>
              </w:rPr>
            </w:pPr>
            <w:r>
              <w:rPr>
                <w:rFonts w:ascii="Calibri" w:hAnsi="Calibri" w:cs="Calibri"/>
                <w:color w:val="000000"/>
              </w:rPr>
              <w:t>15%</w:t>
            </w:r>
          </w:p>
        </w:tc>
        <w:tc>
          <w:tcPr>
            <w:tcW w:w="6092" w:type="dxa"/>
            <w:vAlign w:val="center"/>
          </w:tcPr>
          <w:p w14:paraId="14F2BDC4">
            <w:pPr>
              <w:pStyle w:val="13"/>
            </w:pPr>
            <w:r>
              <w:rPr>
                <w:rFonts w:ascii="Calibri" w:hAnsi="Calibri" w:cs="Calibri"/>
                <w:color w:val="000000"/>
              </w:rPr>
              <w:t>Demonstrate skill processing JSON data to dynamically update the website.</w:t>
            </w:r>
          </w:p>
        </w:tc>
      </w:tr>
      <w:tr w14:paraId="3F569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63B94E31">
            <w:pPr>
              <w:pStyle w:val="13"/>
            </w:pPr>
            <w:r>
              <w:rPr>
                <w:rFonts w:ascii="Calibri" w:hAnsi="Calibri" w:cs="Calibri"/>
                <w:color w:val="000000"/>
              </w:rPr>
              <w:t>CSS</w:t>
            </w:r>
          </w:p>
        </w:tc>
        <w:tc>
          <w:tcPr>
            <w:tcW w:w="1383" w:type="dxa"/>
            <w:vAlign w:val="center"/>
          </w:tcPr>
          <w:p w14:paraId="0058F7F5">
            <w:pPr>
              <w:pStyle w:val="13"/>
              <w:rPr>
                <w:rFonts w:ascii="Calibri" w:hAnsi="Calibri" w:cs="Calibri"/>
                <w:color w:val="000000"/>
              </w:rPr>
            </w:pPr>
            <w:r>
              <w:rPr>
                <w:rFonts w:ascii="Calibri" w:hAnsi="Calibri" w:cs="Calibri"/>
                <w:color w:val="000000"/>
              </w:rPr>
              <w:t>15%</w:t>
            </w:r>
          </w:p>
        </w:tc>
        <w:tc>
          <w:tcPr>
            <w:tcW w:w="6092" w:type="dxa"/>
            <w:vAlign w:val="center"/>
          </w:tcPr>
          <w:p w14:paraId="56F991AE">
            <w:pPr>
              <w:pStyle w:val="13"/>
            </w:pPr>
            <w:r>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14:paraId="264FC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791B8DFC">
            <w:pPr>
              <w:pStyle w:val="13"/>
            </w:pPr>
            <w:r>
              <w:rPr>
                <w:rFonts w:ascii="Calibri" w:hAnsi="Calibri" w:cs="Calibri"/>
                <w:color w:val="000000"/>
              </w:rPr>
              <w:t>Events</w:t>
            </w:r>
          </w:p>
        </w:tc>
        <w:tc>
          <w:tcPr>
            <w:tcW w:w="1383" w:type="dxa"/>
            <w:vAlign w:val="center"/>
          </w:tcPr>
          <w:p w14:paraId="0BFB9447">
            <w:pPr>
              <w:pStyle w:val="13"/>
              <w:rPr>
                <w:rFonts w:ascii="Calibri" w:hAnsi="Calibri" w:cs="Calibri"/>
                <w:color w:val="000000"/>
              </w:rPr>
            </w:pPr>
            <w:r>
              <w:rPr>
                <w:rFonts w:ascii="Calibri" w:hAnsi="Calibri" w:cs="Calibri"/>
                <w:color w:val="000000"/>
              </w:rPr>
              <w:t>15%</w:t>
            </w:r>
          </w:p>
        </w:tc>
        <w:tc>
          <w:tcPr>
            <w:tcW w:w="6092" w:type="dxa"/>
            <w:vAlign w:val="center"/>
          </w:tcPr>
          <w:p w14:paraId="3122FCFA">
            <w:pPr>
              <w:pStyle w:val="13"/>
            </w:pPr>
            <w:r>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14:paraId="712E8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Align w:val="center"/>
          </w:tcPr>
          <w:p w14:paraId="148556AE">
            <w:pPr>
              <w:pStyle w:val="13"/>
            </w:pPr>
            <w:r>
              <w:rPr>
                <w:rFonts w:ascii="Calibri" w:hAnsi="Calibri" w:cs="Calibri"/>
                <w:color w:val="000000"/>
              </w:rPr>
              <w:t>Local Storage</w:t>
            </w:r>
          </w:p>
        </w:tc>
        <w:tc>
          <w:tcPr>
            <w:tcW w:w="1383" w:type="dxa"/>
            <w:vAlign w:val="center"/>
          </w:tcPr>
          <w:p w14:paraId="7C635F6C">
            <w:pPr>
              <w:pStyle w:val="13"/>
              <w:rPr>
                <w:rFonts w:ascii="Calibri" w:hAnsi="Calibri" w:cs="Calibri"/>
                <w:color w:val="000000"/>
              </w:rPr>
            </w:pPr>
            <w:r>
              <w:rPr>
                <w:rFonts w:ascii="Calibri" w:hAnsi="Calibri" w:cs="Calibri"/>
                <w:color w:val="000000"/>
              </w:rPr>
              <w:t>5%</w:t>
            </w:r>
          </w:p>
        </w:tc>
        <w:tc>
          <w:tcPr>
            <w:tcW w:w="6092" w:type="dxa"/>
            <w:vAlign w:val="center"/>
          </w:tcPr>
          <w:p w14:paraId="5A5B0728">
            <w:pPr>
              <w:pStyle w:val="13"/>
            </w:pPr>
            <w:r>
              <w:rPr>
                <w:rFonts w:ascii="Calibri" w:hAnsi="Calibri" w:cs="Calibri"/>
                <w:color w:val="000000"/>
              </w:rPr>
              <w:t>Local storage is used effectively.</w:t>
            </w:r>
          </w:p>
        </w:tc>
      </w:tr>
    </w:tbl>
    <w:p w14:paraId="5346E714">
      <w:pPr>
        <w:pStyle w:val="13"/>
      </w:pPr>
    </w:p>
    <w:p w14:paraId="6A701F64">
      <w:pPr>
        <w:pStyle w:val="13"/>
      </w:pPr>
      <w:r>
        <w:t>These learning objectives are rated on the following scale:</w:t>
      </w:r>
    </w:p>
    <w:p w14:paraId="10BCAE57">
      <w:pPr>
        <w:pStyle w:val="13"/>
      </w:pPr>
    </w:p>
    <w:tbl>
      <w:tblPr>
        <w:tblStyle w:val="10"/>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6954"/>
      </w:tblGrid>
      <w:tr w14:paraId="21A75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shd w:val="clear" w:color="auto" w:fill="000000" w:themeFill="text1"/>
            <w:vAlign w:val="bottom"/>
          </w:tcPr>
          <w:p w14:paraId="15E96008">
            <w:pPr>
              <w:pStyle w:val="13"/>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Rating</w:t>
            </w:r>
          </w:p>
        </w:tc>
        <w:tc>
          <w:tcPr>
            <w:tcW w:w="6954" w:type="dxa"/>
            <w:shd w:val="clear" w:color="auto" w:fill="000000" w:themeFill="text1"/>
            <w:vAlign w:val="bottom"/>
          </w:tcPr>
          <w:p w14:paraId="3515D55E">
            <w:pPr>
              <w:pStyle w:val="13"/>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r>
      <w:tr w14:paraId="48B4D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10FB5412">
            <w:pPr>
              <w:pStyle w:val="13"/>
            </w:pPr>
            <w:r>
              <w:t>Unsatisfactory</w:t>
            </w:r>
          </w:p>
        </w:tc>
        <w:tc>
          <w:tcPr>
            <w:tcW w:w="6954" w:type="dxa"/>
          </w:tcPr>
          <w:p w14:paraId="14D4F482">
            <w:pPr>
              <w:pStyle w:val="13"/>
            </w:pPr>
            <w:r>
              <w:t>Very little if any work was shown in this area.</w:t>
            </w:r>
          </w:p>
        </w:tc>
      </w:tr>
      <w:tr w14:paraId="2CF82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7430CA10">
            <w:pPr>
              <w:pStyle w:val="13"/>
            </w:pPr>
            <w:r>
              <w:t>Developing</w:t>
            </w:r>
          </w:p>
        </w:tc>
        <w:tc>
          <w:tcPr>
            <w:tcW w:w="6954" w:type="dxa"/>
          </w:tcPr>
          <w:p w14:paraId="0EC4BFA0">
            <w:pPr>
              <w:pStyle w:val="13"/>
            </w:pPr>
            <w:r>
              <w:t>The learning objective was shown in very basic ways.</w:t>
            </w:r>
          </w:p>
        </w:tc>
      </w:tr>
      <w:tr w14:paraId="5D07A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647796DB">
            <w:pPr>
              <w:pStyle w:val="13"/>
            </w:pPr>
            <w:r>
              <w:t>Proficient</w:t>
            </w:r>
          </w:p>
        </w:tc>
        <w:tc>
          <w:tcPr>
            <w:tcW w:w="6954" w:type="dxa"/>
          </w:tcPr>
          <w:p w14:paraId="5AE34CD6">
            <w:pPr>
              <w:pStyle w:val="13"/>
            </w:pPr>
            <w:r>
              <w:t>Effective use of the learning objective was shown in multiple places.</w:t>
            </w:r>
          </w:p>
        </w:tc>
      </w:tr>
      <w:tr w14:paraId="2255C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14:paraId="1406EA81">
            <w:pPr>
              <w:pStyle w:val="13"/>
            </w:pPr>
            <w:r>
              <w:t>Mastery</w:t>
            </w:r>
          </w:p>
        </w:tc>
        <w:tc>
          <w:tcPr>
            <w:tcW w:w="6954" w:type="dxa"/>
          </w:tcPr>
          <w:p w14:paraId="685F1281">
            <w:pPr>
              <w:pStyle w:val="13"/>
            </w:pPr>
            <w:r>
              <w:t>Extensive use of the learning objective was shown in non-trivial ways in many places in the code.</w:t>
            </w:r>
          </w:p>
        </w:tc>
      </w:tr>
    </w:tbl>
    <w:p w14:paraId="6142E3A1">
      <w:pPr>
        <w:pStyle w:val="13"/>
      </w:pPr>
    </w:p>
    <w:p w14:paraId="1182EC65">
      <w:pPr>
        <w:pStyle w:val="13"/>
      </w:pPr>
    </w:p>
    <w:p w14:paraId="15EF27F3">
      <w:pPr>
        <w:pStyle w:val="13"/>
      </w:pPr>
      <w:r>
        <w:t>For each learning objective, discuss how the topic was used in your application. List several examples of places where the topics are demonstrated.</w:t>
      </w:r>
    </w:p>
    <w:p w14:paraId="14DBBBF5">
      <w:pPr>
        <w:pStyle w:val="13"/>
      </w:pPr>
    </w:p>
    <w:p w14:paraId="73D32DC7">
      <w:pPr>
        <w:pStyle w:val="13"/>
      </w:pPr>
      <w:r>
        <w:t>The following is an example of what is expected:</w:t>
      </w:r>
    </w:p>
    <w:p w14:paraId="43D4BC0D">
      <w:pPr>
        <w:pStyle w:val="13"/>
      </w:pPr>
    </w:p>
    <w:tbl>
      <w:tblPr>
        <w:tblStyle w:val="10"/>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3557"/>
        <w:gridCol w:w="4001"/>
      </w:tblGrid>
      <w:tr w14:paraId="19501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shd w:val="clear" w:color="auto" w:fill="000000" w:themeFill="text1"/>
            <w:vAlign w:val="bottom"/>
          </w:tcPr>
          <w:p w14:paraId="4E90670A">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Learning Objective</w:t>
            </w:r>
          </w:p>
        </w:tc>
        <w:tc>
          <w:tcPr>
            <w:tcW w:w="3600" w:type="dxa"/>
            <w:shd w:val="clear" w:color="auto" w:fill="000000" w:themeFill="text1"/>
            <w:vAlign w:val="bottom"/>
          </w:tcPr>
          <w:p w14:paraId="360B1CBD">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c>
          <w:tcPr>
            <w:tcW w:w="4050" w:type="dxa"/>
            <w:shd w:val="clear" w:color="auto" w:fill="000000" w:themeFill="text1"/>
            <w:vAlign w:val="bottom"/>
          </w:tcPr>
          <w:p w14:paraId="635A4684">
            <w:pPr>
              <w:pStyle w:val="13"/>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Where can this be seen in your application?</w:t>
            </w:r>
          </w:p>
        </w:tc>
      </w:tr>
      <w:tr w14:paraId="5E998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restart"/>
            <w:shd w:val="clear" w:color="auto" w:fill="D8D8D8" w:themeFill="background1" w:themeFillShade="D9"/>
            <w:vAlign w:val="center"/>
          </w:tcPr>
          <w:p w14:paraId="3097439E">
            <w:pPr>
              <w:pStyle w:val="13"/>
              <w:rPr>
                <w:sz w:val="18"/>
                <w:szCs w:val="18"/>
              </w:rPr>
            </w:pPr>
            <w:r>
              <w:rPr>
                <w:sz w:val="18"/>
                <w:szCs w:val="18"/>
              </w:rPr>
              <w:t>CSS</w:t>
            </w:r>
          </w:p>
        </w:tc>
        <w:tc>
          <w:tcPr>
            <w:tcW w:w="3600" w:type="dxa"/>
            <w:shd w:val="clear" w:color="auto" w:fill="D8D8D8" w:themeFill="background1" w:themeFillShade="D9"/>
            <w:vAlign w:val="center"/>
          </w:tcPr>
          <w:p w14:paraId="536A8640">
            <w:pPr>
              <w:pStyle w:val="13"/>
              <w:rPr>
                <w:i/>
                <w:iCs/>
                <w:sz w:val="18"/>
                <w:szCs w:val="18"/>
              </w:rPr>
            </w:pPr>
            <w:r>
              <w:rPr>
                <w:i/>
                <w:iCs/>
                <w:sz w:val="18"/>
                <w:szCs w:val="18"/>
              </w:rPr>
              <w:t>I spent a lot of time choosing colors that would complement each other.</w:t>
            </w:r>
          </w:p>
          <w:p w14:paraId="2FE826A4">
            <w:pPr>
              <w:pStyle w:val="13"/>
              <w:rPr>
                <w:sz w:val="18"/>
                <w:szCs w:val="18"/>
              </w:rPr>
            </w:pPr>
            <w:r>
              <w:rPr>
                <w:i/>
                <w:iCs/>
                <w:sz w:val="18"/>
                <w:szCs w:val="18"/>
              </w:rPr>
              <w:t>I used CSS to make the input field bigger when it received the focus and to shrink it when it lost focus.</w:t>
            </w:r>
          </w:p>
        </w:tc>
        <w:tc>
          <w:tcPr>
            <w:tcW w:w="4050" w:type="dxa"/>
            <w:shd w:val="clear" w:color="auto" w:fill="D8D8D8" w:themeFill="background1" w:themeFillShade="D9"/>
            <w:vAlign w:val="center"/>
          </w:tcPr>
          <w:p w14:paraId="781F29F5">
            <w:pPr>
              <w:pStyle w:val="13"/>
              <w:rPr>
                <w:sz w:val="18"/>
                <w:szCs w:val="18"/>
              </w:rPr>
            </w:pPr>
            <w:r>
              <w:rPr>
                <w:i/>
                <w:iCs/>
                <w:sz w:val="18"/>
                <w:szCs w:val="18"/>
              </w:rPr>
              <w:t>This can be seen on the home screen for each input field.</w:t>
            </w:r>
          </w:p>
        </w:tc>
      </w:tr>
      <w:tr w14:paraId="6A7BB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 w:hRule="atLeast"/>
        </w:trPr>
        <w:tc>
          <w:tcPr>
            <w:tcW w:w="1075" w:type="dxa"/>
            <w:vMerge w:val="continue"/>
            <w:shd w:val="clear" w:color="auto" w:fill="D8D8D8" w:themeFill="background1" w:themeFillShade="D9"/>
            <w:vAlign w:val="center"/>
          </w:tcPr>
          <w:p w14:paraId="42F6D270">
            <w:pPr>
              <w:pStyle w:val="13"/>
              <w:rPr>
                <w:sz w:val="18"/>
                <w:szCs w:val="18"/>
              </w:rPr>
            </w:pPr>
          </w:p>
        </w:tc>
        <w:tc>
          <w:tcPr>
            <w:tcW w:w="3600" w:type="dxa"/>
            <w:shd w:val="clear" w:color="auto" w:fill="D8D8D8" w:themeFill="background1" w:themeFillShade="D9"/>
            <w:vAlign w:val="center"/>
          </w:tcPr>
          <w:p w14:paraId="537E42F8">
            <w:pPr>
              <w:pStyle w:val="13"/>
              <w:rPr>
                <w:sz w:val="18"/>
                <w:szCs w:val="18"/>
              </w:rPr>
            </w:pPr>
            <w:r>
              <w:rPr>
                <w:i/>
                <w:iCs/>
                <w:sz w:val="18"/>
                <w:szCs w:val="18"/>
              </w:rPr>
              <w:t>Images are enlarged on hover.</w:t>
            </w:r>
          </w:p>
        </w:tc>
        <w:tc>
          <w:tcPr>
            <w:tcW w:w="4050" w:type="dxa"/>
            <w:shd w:val="clear" w:color="auto" w:fill="D8D8D8" w:themeFill="background1" w:themeFillShade="D9"/>
            <w:vAlign w:val="center"/>
          </w:tcPr>
          <w:p w14:paraId="2DDBF611">
            <w:pPr>
              <w:pStyle w:val="13"/>
              <w:rPr>
                <w:sz w:val="18"/>
                <w:szCs w:val="18"/>
              </w:rPr>
            </w:pPr>
            <w:r>
              <w:rPr>
                <w:i/>
                <w:iCs/>
                <w:sz w:val="18"/>
                <w:szCs w:val="18"/>
              </w:rPr>
              <w:t>The recipe detail pages have this effect.</w:t>
            </w:r>
          </w:p>
        </w:tc>
      </w:tr>
      <w:tr w14:paraId="4A493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shd w:val="clear" w:color="auto" w:fill="D8D8D8" w:themeFill="background1" w:themeFillShade="D9"/>
            <w:vAlign w:val="center"/>
          </w:tcPr>
          <w:p w14:paraId="2777F202">
            <w:pPr>
              <w:pStyle w:val="13"/>
              <w:rPr>
                <w:sz w:val="18"/>
                <w:szCs w:val="18"/>
              </w:rPr>
            </w:pPr>
          </w:p>
        </w:tc>
        <w:tc>
          <w:tcPr>
            <w:tcW w:w="3600" w:type="dxa"/>
            <w:shd w:val="clear" w:color="auto" w:fill="D8D8D8" w:themeFill="background1" w:themeFillShade="D9"/>
            <w:vAlign w:val="center"/>
          </w:tcPr>
          <w:p w14:paraId="79817212">
            <w:pPr>
              <w:pStyle w:val="13"/>
              <w:rPr>
                <w:sz w:val="18"/>
                <w:szCs w:val="18"/>
              </w:rPr>
            </w:pPr>
            <w:r>
              <w:rPr>
                <w:sz w:val="18"/>
                <w:szCs w:val="18"/>
              </w:rPr>
              <w:t>The search results have alternating colors for the rows for readability.</w:t>
            </w:r>
          </w:p>
        </w:tc>
        <w:tc>
          <w:tcPr>
            <w:tcW w:w="4050" w:type="dxa"/>
            <w:shd w:val="clear" w:color="auto" w:fill="D8D8D8" w:themeFill="background1" w:themeFillShade="D9"/>
            <w:vAlign w:val="center"/>
          </w:tcPr>
          <w:p w14:paraId="76021E16">
            <w:pPr>
              <w:pStyle w:val="13"/>
              <w:rPr>
                <w:sz w:val="18"/>
                <w:szCs w:val="18"/>
              </w:rPr>
            </w:pPr>
            <w:r>
              <w:rPr>
                <w:sz w:val="18"/>
                <w:szCs w:val="18"/>
              </w:rPr>
              <w:t>See the home page after a search is successfully run.</w:t>
            </w:r>
          </w:p>
        </w:tc>
      </w:tr>
    </w:tbl>
    <w:p w14:paraId="1F8961A8">
      <w:pPr>
        <w:rPr>
          <w:highlight w:val="yellow"/>
        </w:rPr>
      </w:pPr>
    </w:p>
    <w:p w14:paraId="497A0F7D">
      <w:pPr>
        <w:rPr>
          <w:highlight w:val="yellow"/>
        </w:rPr>
      </w:pPr>
      <w:r>
        <w:rPr>
          <w:highlight w:val="yellow"/>
        </w:rPr>
        <w:t>In the following table:</w:t>
      </w:r>
    </w:p>
    <w:p w14:paraId="6AB118A8">
      <w:pPr>
        <w:pStyle w:val="17"/>
        <w:numPr>
          <w:ilvl w:val="0"/>
          <w:numId w:val="2"/>
        </w:numPr>
        <w:rPr>
          <w:highlight w:val="yellow"/>
        </w:rPr>
      </w:pPr>
      <w:r>
        <w:rPr>
          <w:highlight w:val="yellow"/>
        </w:rPr>
        <w:t>Describe how the topics are used.</w:t>
      </w:r>
    </w:p>
    <w:p w14:paraId="1E7760C6">
      <w:r>
        <w:t>Have someone test your links to make sure they are accessible by the grader. These links will be to your final personal project.</w:t>
      </w:r>
    </w:p>
    <w:p w14:paraId="1518308D">
      <w:r>
        <w:t>Feel free to add more rows to this table if needed.</w:t>
      </w:r>
    </w:p>
    <w:tbl>
      <w:tblPr>
        <w:tblStyle w:val="10"/>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3556"/>
        <w:gridCol w:w="4002"/>
      </w:tblGrid>
      <w:tr w14:paraId="40FFE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trPr>
        <w:tc>
          <w:tcPr>
            <w:tcW w:w="1075" w:type="dxa"/>
            <w:shd w:val="clear" w:color="auto" w:fill="000000" w:themeFill="text1"/>
            <w:vAlign w:val="center"/>
          </w:tcPr>
          <w:p w14:paraId="49CB2B01">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Learning Objective</w:t>
            </w:r>
          </w:p>
        </w:tc>
        <w:tc>
          <w:tcPr>
            <w:tcW w:w="3600" w:type="dxa"/>
            <w:shd w:val="clear" w:color="auto" w:fill="000000" w:themeFill="text1"/>
            <w:vAlign w:val="center"/>
          </w:tcPr>
          <w:p w14:paraId="123D9803">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Description</w:t>
            </w:r>
          </w:p>
        </w:tc>
        <w:tc>
          <w:tcPr>
            <w:tcW w:w="4050" w:type="dxa"/>
            <w:shd w:val="clear" w:color="auto" w:fill="000000" w:themeFill="text1"/>
            <w:vAlign w:val="center"/>
          </w:tcPr>
          <w:p w14:paraId="5FFD6BFA">
            <w:pPr>
              <w:pStyle w:val="13"/>
              <w:jc w:val="center"/>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Where can this be seen in your final personal project application?</w:t>
            </w:r>
          </w:p>
        </w:tc>
      </w:tr>
      <w:tr w14:paraId="675D9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restart"/>
            <w:vAlign w:val="center"/>
          </w:tcPr>
          <w:p w14:paraId="33E070BA">
            <w:pPr>
              <w:pStyle w:val="13"/>
            </w:pPr>
            <w:r>
              <w:t>JavaScript</w:t>
            </w:r>
          </w:p>
        </w:tc>
        <w:tc>
          <w:tcPr>
            <w:tcW w:w="3600" w:type="dxa"/>
            <w:vAlign w:val="center"/>
          </w:tcPr>
          <w:p w14:paraId="44517121">
            <w:pPr>
              <w:pStyle w:val="13"/>
            </w:pPr>
            <w:r>
              <w:rPr>
                <w:rFonts w:hint="default"/>
              </w:rPr>
              <w:t>JavaScript was used to dynamically generate content, manipulate the DOM, and manage UI interactions.</w:t>
            </w:r>
          </w:p>
        </w:tc>
        <w:tc>
          <w:tcPr>
            <w:tcW w:w="4050" w:type="dxa"/>
            <w:vAlign w:val="center"/>
          </w:tcPr>
          <w:p w14:paraId="036DC580">
            <w:pPr>
              <w:pStyle w:val="13"/>
            </w:pPr>
            <w:r>
              <w:rPr>
                <w:rFonts w:hint="default"/>
              </w:rPr>
              <w:t>The product gallery is populated using JavaScript by looping through data. Dark mode toggle, hamburger menu functionality, and lazy loading are also handled via JavaScript.</w:t>
            </w:r>
          </w:p>
        </w:tc>
      </w:tr>
      <w:tr w14:paraId="30896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0D7C4B3C">
            <w:pPr>
              <w:pStyle w:val="13"/>
            </w:pPr>
          </w:p>
        </w:tc>
        <w:tc>
          <w:tcPr>
            <w:tcW w:w="3600" w:type="dxa"/>
            <w:vAlign w:val="center"/>
          </w:tcPr>
          <w:p w14:paraId="745F007E">
            <w:pPr>
              <w:pStyle w:val="13"/>
            </w:pPr>
          </w:p>
        </w:tc>
        <w:tc>
          <w:tcPr>
            <w:tcW w:w="4050" w:type="dxa"/>
            <w:vAlign w:val="center"/>
          </w:tcPr>
          <w:p w14:paraId="7BA2D319">
            <w:pPr>
              <w:pStyle w:val="13"/>
            </w:pPr>
          </w:p>
        </w:tc>
      </w:tr>
      <w:tr w14:paraId="3BB6C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 w:hRule="atLeast"/>
        </w:trPr>
        <w:tc>
          <w:tcPr>
            <w:tcW w:w="1075" w:type="dxa"/>
            <w:vMerge w:val="continue"/>
            <w:vAlign w:val="center"/>
          </w:tcPr>
          <w:p w14:paraId="6CF973C6">
            <w:pPr>
              <w:pStyle w:val="13"/>
            </w:pPr>
          </w:p>
        </w:tc>
        <w:tc>
          <w:tcPr>
            <w:tcW w:w="3600" w:type="dxa"/>
            <w:vAlign w:val="center"/>
          </w:tcPr>
          <w:p w14:paraId="38DB76BB">
            <w:pPr>
              <w:pStyle w:val="13"/>
            </w:pPr>
          </w:p>
        </w:tc>
        <w:tc>
          <w:tcPr>
            <w:tcW w:w="4050" w:type="dxa"/>
            <w:vAlign w:val="center"/>
          </w:tcPr>
          <w:p w14:paraId="5666AAE4">
            <w:pPr>
              <w:pStyle w:val="13"/>
            </w:pPr>
          </w:p>
        </w:tc>
      </w:tr>
      <w:tr w14:paraId="40101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restart"/>
            <w:vAlign w:val="center"/>
          </w:tcPr>
          <w:p w14:paraId="0C8B436E">
            <w:pPr>
              <w:pStyle w:val="13"/>
            </w:pPr>
            <w:r>
              <w:t>Third-party APIs</w:t>
            </w:r>
          </w:p>
        </w:tc>
        <w:tc>
          <w:tcPr>
            <w:tcW w:w="3600" w:type="dxa"/>
            <w:vAlign w:val="center"/>
          </w:tcPr>
          <w:p w14:paraId="55A69293">
            <w:pPr>
              <w:pStyle w:val="13"/>
            </w:pPr>
            <w:r>
              <w:rPr>
                <w:rFonts w:hint="default"/>
              </w:rPr>
              <w:t>APIs allow applications to access data and services from external sources.</w:t>
            </w:r>
          </w:p>
        </w:tc>
        <w:tc>
          <w:tcPr>
            <w:tcW w:w="4050" w:type="dxa"/>
            <w:vAlign w:val="center"/>
          </w:tcPr>
          <w:p w14:paraId="7251F368">
            <w:pPr>
              <w:pStyle w:val="13"/>
            </w:pPr>
            <w:r>
              <w:rPr>
                <w:rFonts w:hint="default"/>
              </w:rPr>
              <w:t>I used the Fetch API to load product data stored in a local JSON file. This simulates using a real third-party API.</w:t>
            </w:r>
          </w:p>
        </w:tc>
      </w:tr>
      <w:tr w14:paraId="6D2AF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4BC130E3">
            <w:pPr>
              <w:pStyle w:val="13"/>
            </w:pPr>
          </w:p>
        </w:tc>
        <w:tc>
          <w:tcPr>
            <w:tcW w:w="3600" w:type="dxa"/>
            <w:vAlign w:val="center"/>
          </w:tcPr>
          <w:p w14:paraId="4D7D49A8">
            <w:pPr>
              <w:pStyle w:val="13"/>
            </w:pPr>
          </w:p>
        </w:tc>
        <w:tc>
          <w:tcPr>
            <w:tcW w:w="4050" w:type="dxa"/>
            <w:vAlign w:val="center"/>
          </w:tcPr>
          <w:p w14:paraId="5A7FA006">
            <w:pPr>
              <w:pStyle w:val="13"/>
            </w:pPr>
          </w:p>
        </w:tc>
      </w:tr>
      <w:tr w14:paraId="70BB5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249B468E">
            <w:pPr>
              <w:pStyle w:val="13"/>
            </w:pPr>
          </w:p>
        </w:tc>
        <w:tc>
          <w:tcPr>
            <w:tcW w:w="3600" w:type="dxa"/>
            <w:vAlign w:val="center"/>
          </w:tcPr>
          <w:p w14:paraId="73EE75A6">
            <w:pPr>
              <w:pStyle w:val="13"/>
            </w:pPr>
          </w:p>
        </w:tc>
        <w:tc>
          <w:tcPr>
            <w:tcW w:w="4050" w:type="dxa"/>
            <w:vAlign w:val="center"/>
          </w:tcPr>
          <w:p w14:paraId="1E2446C3">
            <w:pPr>
              <w:pStyle w:val="13"/>
            </w:pPr>
          </w:p>
        </w:tc>
      </w:tr>
      <w:tr w14:paraId="3834E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trPr>
        <w:tc>
          <w:tcPr>
            <w:tcW w:w="1075" w:type="dxa"/>
            <w:vMerge w:val="restart"/>
            <w:vAlign w:val="center"/>
          </w:tcPr>
          <w:p w14:paraId="5E342AB8">
            <w:pPr>
              <w:pStyle w:val="13"/>
            </w:pPr>
            <w:r>
              <w:t>JSON</w:t>
            </w:r>
          </w:p>
        </w:tc>
        <w:tc>
          <w:tcPr>
            <w:tcW w:w="3600" w:type="dxa"/>
            <w:vAlign w:val="center"/>
          </w:tcPr>
          <w:p w14:paraId="1257AEB0">
            <w:pPr>
              <w:pStyle w:val="13"/>
            </w:pPr>
            <w:r>
              <w:rPr>
                <w:rFonts w:hint="default"/>
              </w:rPr>
              <w:t>JavaScript Object Notation (JSON) is used for data storage and transfer.</w:t>
            </w:r>
          </w:p>
        </w:tc>
        <w:tc>
          <w:tcPr>
            <w:tcW w:w="4050" w:type="dxa"/>
            <w:vAlign w:val="center"/>
          </w:tcPr>
          <w:p w14:paraId="48D5413F">
            <w:pPr>
              <w:pStyle w:val="13"/>
            </w:pPr>
            <w:r>
              <w:rPr>
                <w:rFonts w:hint="default"/>
              </w:rPr>
              <w:t>All product information (name, image, description, and price) is stored in a products.json file and dynamically displayed on the page using JavaScript.</w:t>
            </w:r>
          </w:p>
        </w:tc>
      </w:tr>
      <w:tr w14:paraId="4D539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452A49C9">
            <w:pPr>
              <w:pStyle w:val="13"/>
            </w:pPr>
          </w:p>
        </w:tc>
        <w:tc>
          <w:tcPr>
            <w:tcW w:w="3600" w:type="dxa"/>
            <w:vAlign w:val="center"/>
          </w:tcPr>
          <w:p w14:paraId="025D6B6E">
            <w:pPr>
              <w:pStyle w:val="13"/>
            </w:pPr>
          </w:p>
        </w:tc>
        <w:tc>
          <w:tcPr>
            <w:tcW w:w="4050" w:type="dxa"/>
            <w:vAlign w:val="center"/>
          </w:tcPr>
          <w:p w14:paraId="54EF1268">
            <w:pPr>
              <w:pStyle w:val="13"/>
            </w:pPr>
          </w:p>
        </w:tc>
      </w:tr>
      <w:tr w14:paraId="35042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693C477C">
            <w:pPr>
              <w:pStyle w:val="13"/>
            </w:pPr>
          </w:p>
        </w:tc>
        <w:tc>
          <w:tcPr>
            <w:tcW w:w="3600" w:type="dxa"/>
            <w:vAlign w:val="center"/>
          </w:tcPr>
          <w:p w14:paraId="488F4281">
            <w:pPr>
              <w:pStyle w:val="13"/>
            </w:pPr>
          </w:p>
        </w:tc>
        <w:tc>
          <w:tcPr>
            <w:tcW w:w="4050" w:type="dxa"/>
            <w:vAlign w:val="center"/>
          </w:tcPr>
          <w:p w14:paraId="3AF71C44">
            <w:pPr>
              <w:pStyle w:val="13"/>
            </w:pPr>
          </w:p>
        </w:tc>
      </w:tr>
      <w:tr w14:paraId="621F3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restart"/>
            <w:vAlign w:val="center"/>
          </w:tcPr>
          <w:p w14:paraId="7B93BC59">
            <w:pPr>
              <w:pStyle w:val="13"/>
            </w:pPr>
            <w:r>
              <w:t>CSS</w:t>
            </w:r>
          </w:p>
        </w:tc>
        <w:tc>
          <w:tcPr>
            <w:tcW w:w="3600" w:type="dxa"/>
            <w:vAlign w:val="center"/>
          </w:tcPr>
          <w:p w14:paraId="6DADA574">
            <w:pPr>
              <w:pStyle w:val="13"/>
            </w:pPr>
            <w:r>
              <w:rPr>
                <w:rFonts w:hint="default"/>
              </w:rPr>
              <w:t>CSS was used for layout, responsive design, and visual styling.</w:t>
            </w:r>
          </w:p>
        </w:tc>
        <w:tc>
          <w:tcPr>
            <w:tcW w:w="4050" w:type="dxa"/>
            <w:vAlign w:val="center"/>
          </w:tcPr>
          <w:p w14:paraId="39B14E8C">
            <w:pPr>
              <w:pStyle w:val="13"/>
            </w:pPr>
            <w:r>
              <w:rPr>
                <w:rFonts w:hint="default"/>
              </w:rPr>
              <w:t>I used CSS Grid and Flexbox for layout, media queries for responsiveness, and custom styling for cards, navigation, and dark mode.</w:t>
            </w:r>
          </w:p>
        </w:tc>
      </w:tr>
      <w:tr w14:paraId="6A9AD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61A75BD6">
            <w:pPr>
              <w:pStyle w:val="13"/>
            </w:pPr>
          </w:p>
        </w:tc>
        <w:tc>
          <w:tcPr>
            <w:tcW w:w="3600" w:type="dxa"/>
            <w:vAlign w:val="center"/>
          </w:tcPr>
          <w:p w14:paraId="6C7AF93B">
            <w:pPr>
              <w:pStyle w:val="13"/>
            </w:pPr>
          </w:p>
        </w:tc>
        <w:tc>
          <w:tcPr>
            <w:tcW w:w="4050" w:type="dxa"/>
            <w:vAlign w:val="center"/>
          </w:tcPr>
          <w:p w14:paraId="44B83A21">
            <w:pPr>
              <w:pStyle w:val="13"/>
            </w:pPr>
          </w:p>
        </w:tc>
      </w:tr>
      <w:tr w14:paraId="73620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51C9E4DC">
            <w:pPr>
              <w:pStyle w:val="13"/>
            </w:pPr>
          </w:p>
        </w:tc>
        <w:tc>
          <w:tcPr>
            <w:tcW w:w="3600" w:type="dxa"/>
            <w:vAlign w:val="center"/>
          </w:tcPr>
          <w:p w14:paraId="495DB0B3">
            <w:pPr>
              <w:pStyle w:val="13"/>
            </w:pPr>
          </w:p>
        </w:tc>
        <w:tc>
          <w:tcPr>
            <w:tcW w:w="4050" w:type="dxa"/>
            <w:vAlign w:val="center"/>
          </w:tcPr>
          <w:p w14:paraId="2A50A8A2">
            <w:pPr>
              <w:pStyle w:val="13"/>
            </w:pPr>
          </w:p>
        </w:tc>
      </w:tr>
      <w:tr w14:paraId="2282C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restart"/>
            <w:vAlign w:val="center"/>
          </w:tcPr>
          <w:p w14:paraId="1AAF16E9">
            <w:pPr>
              <w:pStyle w:val="13"/>
            </w:pPr>
            <w:r>
              <w:t>Events</w:t>
            </w:r>
          </w:p>
        </w:tc>
        <w:tc>
          <w:tcPr>
            <w:tcW w:w="3600" w:type="dxa"/>
            <w:vAlign w:val="center"/>
          </w:tcPr>
          <w:p w14:paraId="4A0E9AFF">
            <w:pPr>
              <w:pStyle w:val="13"/>
            </w:pPr>
            <w:r>
              <w:rPr>
                <w:rFonts w:hint="default"/>
              </w:rPr>
              <w:t>Events in JavaScript allow users to interact with the web application.</w:t>
            </w:r>
          </w:p>
        </w:tc>
        <w:tc>
          <w:tcPr>
            <w:tcW w:w="4050" w:type="dxa"/>
            <w:vAlign w:val="center"/>
          </w:tcPr>
          <w:p w14:paraId="2D5D04E0">
            <w:pPr>
              <w:pStyle w:val="13"/>
            </w:pPr>
            <w:r>
              <w:rPr>
                <w:rFonts w:hint="default"/>
              </w:rPr>
              <w:t>Event listeners were added for the dark mode toggle, mobile menu, and filtering options. They trigger functions that change the layout or theme.</w:t>
            </w:r>
          </w:p>
        </w:tc>
      </w:tr>
      <w:tr w14:paraId="6F4AA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0F059E7A">
            <w:pPr>
              <w:pStyle w:val="13"/>
            </w:pPr>
          </w:p>
        </w:tc>
        <w:tc>
          <w:tcPr>
            <w:tcW w:w="3600" w:type="dxa"/>
            <w:vAlign w:val="center"/>
          </w:tcPr>
          <w:p w14:paraId="659D561B">
            <w:pPr>
              <w:pStyle w:val="13"/>
            </w:pPr>
          </w:p>
        </w:tc>
        <w:tc>
          <w:tcPr>
            <w:tcW w:w="4050" w:type="dxa"/>
            <w:vAlign w:val="center"/>
          </w:tcPr>
          <w:p w14:paraId="5FFD34F4">
            <w:pPr>
              <w:pStyle w:val="13"/>
            </w:pPr>
          </w:p>
        </w:tc>
      </w:tr>
      <w:tr w14:paraId="05114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075" w:type="dxa"/>
            <w:vMerge w:val="continue"/>
            <w:vAlign w:val="center"/>
          </w:tcPr>
          <w:p w14:paraId="63085C14">
            <w:pPr>
              <w:pStyle w:val="13"/>
            </w:pPr>
          </w:p>
        </w:tc>
        <w:tc>
          <w:tcPr>
            <w:tcW w:w="3600" w:type="dxa"/>
            <w:vAlign w:val="center"/>
          </w:tcPr>
          <w:p w14:paraId="52C169F8">
            <w:pPr>
              <w:pStyle w:val="13"/>
            </w:pPr>
          </w:p>
        </w:tc>
        <w:tc>
          <w:tcPr>
            <w:tcW w:w="4050" w:type="dxa"/>
            <w:vAlign w:val="center"/>
          </w:tcPr>
          <w:p w14:paraId="610B2EDA">
            <w:pPr>
              <w:pStyle w:val="13"/>
            </w:pPr>
          </w:p>
        </w:tc>
      </w:tr>
      <w:tr w14:paraId="7BFA2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 w:hRule="atLeast"/>
        </w:trPr>
        <w:tc>
          <w:tcPr>
            <w:tcW w:w="1075" w:type="dxa"/>
            <w:vMerge w:val="restart"/>
            <w:vAlign w:val="center"/>
          </w:tcPr>
          <w:p w14:paraId="634812C6">
            <w:pPr>
              <w:pStyle w:val="13"/>
            </w:pPr>
            <w:r>
              <w:t>Local Storage</w:t>
            </w:r>
          </w:p>
        </w:tc>
        <w:tc>
          <w:tcPr>
            <w:tcW w:w="3600" w:type="dxa"/>
            <w:vAlign w:val="center"/>
          </w:tcPr>
          <w:p w14:paraId="5F05134A">
            <w:pPr>
              <w:pStyle w:val="13"/>
            </w:pPr>
            <w:r>
              <w:rPr>
                <w:rFonts w:hint="default"/>
              </w:rPr>
              <w:t>Local Storage stores data persistently in the browser.</w:t>
            </w:r>
          </w:p>
        </w:tc>
        <w:tc>
          <w:tcPr>
            <w:tcW w:w="4050" w:type="dxa"/>
            <w:vAlign w:val="center"/>
          </w:tcPr>
          <w:p w14:paraId="60C1E429">
            <w:pPr>
              <w:pStyle w:val="13"/>
            </w:pPr>
            <w:r>
              <w:rPr>
                <w:rFonts w:hint="default"/>
              </w:rPr>
              <w:t>The user’s dark mode preference is saved using localStorage, so it persists across page reloads and visits.</w:t>
            </w:r>
            <w:bookmarkStart w:id="0" w:name="_GoBack"/>
            <w:bookmarkEnd w:id="0"/>
          </w:p>
        </w:tc>
      </w:tr>
      <w:tr w14:paraId="05DF4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3FC11AE1">
            <w:pPr>
              <w:pStyle w:val="13"/>
            </w:pPr>
          </w:p>
        </w:tc>
        <w:tc>
          <w:tcPr>
            <w:tcW w:w="3600" w:type="dxa"/>
            <w:vAlign w:val="center"/>
          </w:tcPr>
          <w:p w14:paraId="6E30FC15">
            <w:pPr>
              <w:pStyle w:val="13"/>
            </w:pPr>
          </w:p>
        </w:tc>
        <w:tc>
          <w:tcPr>
            <w:tcW w:w="4050" w:type="dxa"/>
            <w:vAlign w:val="center"/>
          </w:tcPr>
          <w:p w14:paraId="6843A35E">
            <w:pPr>
              <w:pStyle w:val="13"/>
            </w:pPr>
          </w:p>
        </w:tc>
      </w:tr>
      <w:tr w14:paraId="068F4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075" w:type="dxa"/>
            <w:vMerge w:val="continue"/>
            <w:vAlign w:val="center"/>
          </w:tcPr>
          <w:p w14:paraId="612058F4">
            <w:pPr>
              <w:pStyle w:val="13"/>
            </w:pPr>
          </w:p>
        </w:tc>
        <w:tc>
          <w:tcPr>
            <w:tcW w:w="3600" w:type="dxa"/>
            <w:vAlign w:val="center"/>
          </w:tcPr>
          <w:p w14:paraId="31017969">
            <w:pPr>
              <w:pStyle w:val="13"/>
            </w:pPr>
          </w:p>
        </w:tc>
        <w:tc>
          <w:tcPr>
            <w:tcW w:w="4050" w:type="dxa"/>
            <w:vAlign w:val="center"/>
          </w:tcPr>
          <w:p w14:paraId="209B72C9">
            <w:pPr>
              <w:pStyle w:val="13"/>
            </w:pPr>
          </w:p>
        </w:tc>
      </w:tr>
    </w:tbl>
    <w:p w14:paraId="5FD772B0">
      <w:pPr>
        <w:pStyle w:val="13"/>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04DFF"/>
    <w:multiLevelType w:val="multilevel"/>
    <w:tmpl w:val="09B04D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BC7200"/>
    <w:multiLevelType w:val="multilevel"/>
    <w:tmpl w:val="79BC72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BADE7"/>
    <w:rsid w:val="00004D1A"/>
    <w:rsid w:val="00031329"/>
    <w:rsid w:val="0009028B"/>
    <w:rsid w:val="000A6E48"/>
    <w:rsid w:val="00127485"/>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795670"/>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06AC5B38"/>
    <w:rsid w:val="511D18A0"/>
    <w:rsid w:val="546BA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48"/>
      <w:szCs w:val="32"/>
    </w:rPr>
  </w:style>
  <w:style w:type="paragraph" w:styleId="3">
    <w:name w:val="heading 2"/>
    <w:basedOn w:val="1"/>
    <w:next w:val="1"/>
    <w:link w:val="12"/>
    <w:unhideWhenUsed/>
    <w:qFormat/>
    <w:uiPriority w:val="9"/>
    <w:pPr>
      <w:keepNext/>
      <w:keepLines/>
      <w:spacing w:before="400" w:after="0"/>
      <w:outlineLvl w:val="1"/>
    </w:pPr>
    <w:rPr>
      <w:rFonts w:asciiTheme="majorHAnsi" w:hAnsiTheme="majorHAnsi" w:eastAsiaTheme="majorEastAsia" w:cstheme="majorBidi"/>
      <w:color w:val="2F5597" w:themeColor="accent1" w:themeShade="BF"/>
      <w:sz w:val="36"/>
      <w:szCs w:val="26"/>
    </w:rPr>
  </w:style>
  <w:style w:type="paragraph" w:styleId="4">
    <w:name w:val="heading 3"/>
    <w:basedOn w:val="1"/>
    <w:next w:val="1"/>
    <w:link w:val="14"/>
    <w:unhideWhenUsed/>
    <w:qFormat/>
    <w:uiPriority w:val="9"/>
    <w:pPr>
      <w:keepNext/>
      <w:keepLines/>
      <w:spacing w:before="400" w:after="0"/>
      <w:outlineLvl w:val="2"/>
    </w:pPr>
    <w:rPr>
      <w:rFonts w:asciiTheme="majorHAnsi" w:hAnsiTheme="majorHAnsi" w:eastAsiaTheme="majorEastAsia" w:cstheme="majorBidi"/>
      <w:color w:val="203864" w:themeColor="accent1" w:themeShade="80"/>
      <w:sz w:val="28"/>
      <w:szCs w:val="24"/>
    </w:rPr>
  </w:style>
  <w:style w:type="paragraph" w:styleId="5">
    <w:name w:val="heading 4"/>
    <w:basedOn w:val="1"/>
    <w:next w:val="1"/>
    <w:link w:val="1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sz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cs="Courier New"/>
      <w:sz w:val="20"/>
      <w:szCs w:val="20"/>
    </w:rPr>
  </w:style>
  <w:style w:type="character" w:styleId="9">
    <w:name w:val="Hyperlink"/>
    <w:basedOn w:val="6"/>
    <w:unhideWhenUsed/>
    <w:uiPriority w:val="99"/>
    <w:rPr>
      <w:color w:val="0563C1" w:themeColor="hyperlink"/>
      <w:u w:val="single"/>
      <w14:textFill>
        <w14:solidFill>
          <w14:schemeClr w14:val="hlink"/>
        </w14:solidFill>
      </w14:textFill>
    </w:rPr>
  </w:style>
  <w:style w:type="table" w:styleId="10">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6"/>
    <w:link w:val="2"/>
    <w:uiPriority w:val="9"/>
    <w:rPr>
      <w:rFonts w:asciiTheme="majorHAnsi" w:hAnsiTheme="majorHAnsi" w:eastAsiaTheme="majorEastAsia" w:cstheme="majorBidi"/>
      <w:color w:val="2F5597" w:themeColor="accent1" w:themeShade="BF"/>
      <w:sz w:val="48"/>
      <w:szCs w:val="32"/>
    </w:rPr>
  </w:style>
  <w:style w:type="character" w:customStyle="1" w:styleId="12">
    <w:name w:val="Heading 2 Char"/>
    <w:basedOn w:val="6"/>
    <w:link w:val="3"/>
    <w:uiPriority w:val="9"/>
    <w:rPr>
      <w:rFonts w:asciiTheme="majorHAnsi" w:hAnsiTheme="majorHAnsi" w:eastAsiaTheme="majorEastAsia" w:cstheme="majorBidi"/>
      <w:color w:val="2F5597" w:themeColor="accent1" w:themeShade="BF"/>
      <w:sz w:val="36"/>
      <w:szCs w:val="26"/>
    </w:rPr>
  </w:style>
  <w:style w:type="paragraph" w:styleId="1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4">
    <w:name w:val="Heading 3 Char"/>
    <w:basedOn w:val="6"/>
    <w:link w:val="4"/>
    <w:uiPriority w:val="9"/>
    <w:rPr>
      <w:rFonts w:asciiTheme="majorHAnsi" w:hAnsiTheme="majorHAnsi" w:eastAsiaTheme="majorEastAsia" w:cstheme="majorBidi"/>
      <w:color w:val="203864" w:themeColor="accent1" w:themeShade="80"/>
      <w:sz w:val="28"/>
      <w:szCs w:val="24"/>
    </w:rPr>
  </w:style>
  <w:style w:type="character" w:customStyle="1" w:styleId="15">
    <w:name w:val="Heading 4 Char"/>
    <w:basedOn w:val="6"/>
    <w:link w:val="5"/>
    <w:uiPriority w:val="9"/>
    <w:rPr>
      <w:rFonts w:asciiTheme="majorHAnsi" w:hAnsiTheme="majorHAnsi" w:eastAsiaTheme="majorEastAsia" w:cstheme="majorBidi"/>
      <w:i/>
      <w:iCs/>
      <w:color w:val="2F5597" w:themeColor="accent1" w:themeShade="BF"/>
      <w:sz w:val="24"/>
    </w:rPr>
  </w:style>
  <w:style w:type="table" w:customStyle="1" w:styleId="16">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7">
    <w:name w:val="List Paragraph"/>
    <w:basedOn w:val="1"/>
    <w:qFormat/>
    <w:uiPriority w:val="34"/>
    <w:pPr>
      <w:ind w:left="720"/>
      <w:contextualSpacing/>
    </w:pPr>
  </w:style>
  <w:style w:type="character" w:customStyle="1" w:styleId="18">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datastoreItem>
</file>

<file path=customXml/itemProps2.xml><?xml version="1.0" encoding="utf-8"?>
<ds:datastoreItem xmlns:ds="http://schemas.openxmlformats.org/officeDocument/2006/customXml" ds:itemID="{B9AEEB80-803A-4749-92D8-ADC156A01D53}">
  <ds:schemaRefs/>
</ds:datastoreItem>
</file>

<file path=customXml/itemProps3.xml><?xml version="1.0" encoding="utf-8"?>
<ds:datastoreItem xmlns:ds="http://schemas.openxmlformats.org/officeDocument/2006/customXml" ds:itemID="{D02D787C-96F3-476C-AC00-5E042564F4E3}">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581</Words>
  <Characters>3312</Characters>
  <Lines>27</Lines>
  <Paragraphs>7</Paragraphs>
  <TotalTime>714</TotalTime>
  <ScaleCrop>false</ScaleCrop>
  <LinksUpToDate>false</LinksUpToDate>
  <CharactersWithSpaces>3886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2022-12-01T19:27:00Z</dcterms:created>
  <dc:creator>Burton, Scott</dc:creator>
  <cp:lastModifiedBy>adiele obinna</cp:lastModifiedBy>
  <dcterms:modified xsi:type="dcterms:W3CDTF">2025-08-05T16:25:44Z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KSOProductBuildVer">
    <vt:lpwstr>1033-12.2.0.21179</vt:lpwstr>
  </property>
  <property fmtid="{D5CDD505-2E9C-101B-9397-08002B2CF9AE}" pid="4" name="ICV">
    <vt:lpwstr>850B52B55692498194E4DD185E2E91E0_12</vt:lpwstr>
  </property>
</Properties>
</file>