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0E7" w:rsidRPr="005F30E7" w:rsidRDefault="005F30E7" w:rsidP="005F30E7">
      <w:pPr>
        <w:jc w:val="center"/>
        <w:rPr>
          <w:rFonts w:asciiTheme="majorHAnsi" w:hAnsiTheme="majorHAnsi"/>
          <w:sz w:val="32"/>
          <w:u w:val="single"/>
        </w:rPr>
      </w:pPr>
      <w:bookmarkStart w:id="0" w:name="_GoBack"/>
      <w:bookmarkEnd w:id="0"/>
      <w:r w:rsidRPr="00C6123D">
        <w:rPr>
          <w:rFonts w:asciiTheme="majorHAnsi" w:hAnsiTheme="majorHAnsi"/>
          <w:sz w:val="32"/>
          <w:u w:val="single"/>
        </w:rPr>
        <w:t xml:space="preserve">Application Manager </w:t>
      </w:r>
      <w:r w:rsidR="00FA46CE">
        <w:rPr>
          <w:rFonts w:asciiTheme="majorHAnsi" w:hAnsiTheme="majorHAnsi"/>
          <w:sz w:val="32"/>
          <w:u w:val="single"/>
        </w:rPr>
        <w:t>Admin</w:t>
      </w:r>
      <w:r w:rsidR="00BC4735">
        <w:rPr>
          <w:rFonts w:asciiTheme="majorHAnsi" w:hAnsiTheme="majorHAnsi"/>
          <w:sz w:val="32"/>
          <w:u w:val="single"/>
        </w:rPr>
        <w:t>istrator</w:t>
      </w:r>
      <w:r w:rsidR="00FA46CE">
        <w:rPr>
          <w:rFonts w:asciiTheme="majorHAnsi" w:hAnsiTheme="majorHAnsi"/>
          <w:sz w:val="32"/>
          <w:u w:val="single"/>
        </w:rPr>
        <w:t xml:space="preserve"> Feature</w:t>
      </w:r>
      <w:r w:rsidR="00BC4735">
        <w:rPr>
          <w:rFonts w:asciiTheme="majorHAnsi" w:hAnsiTheme="majorHAnsi"/>
          <w:sz w:val="32"/>
          <w:u w:val="single"/>
        </w:rPr>
        <w:t>s</w:t>
      </w:r>
    </w:p>
    <w:sdt>
      <w:sdtPr>
        <w:rPr>
          <w:rFonts w:asciiTheme="minorHAnsi" w:eastAsiaTheme="minorHAnsi" w:hAnsiTheme="minorHAnsi" w:cstheme="minorBidi"/>
          <w:b w:val="0"/>
          <w:bCs w:val="0"/>
          <w:color w:val="auto"/>
          <w:sz w:val="22"/>
          <w:szCs w:val="22"/>
          <w:lang w:eastAsia="en-US"/>
        </w:rPr>
        <w:id w:val="1000163633"/>
        <w:docPartObj>
          <w:docPartGallery w:val="Table of Contents"/>
          <w:docPartUnique/>
        </w:docPartObj>
      </w:sdtPr>
      <w:sdtEndPr>
        <w:rPr>
          <w:noProof/>
        </w:rPr>
      </w:sdtEndPr>
      <w:sdtContent>
        <w:p w:rsidR="00142AA5" w:rsidRPr="00E3512E" w:rsidRDefault="00E3512E" w:rsidP="005F30E7">
          <w:pPr>
            <w:pStyle w:val="TtulodeTDC"/>
            <w:spacing w:line="360" w:lineRule="auto"/>
            <w:rPr>
              <w:sz w:val="36"/>
              <w:szCs w:val="36"/>
            </w:rPr>
          </w:pPr>
          <w:r w:rsidRPr="00E3512E">
            <w:rPr>
              <w:sz w:val="36"/>
              <w:szCs w:val="36"/>
            </w:rPr>
            <w:t>T</w:t>
          </w:r>
          <w:r>
            <w:rPr>
              <w:sz w:val="36"/>
              <w:szCs w:val="36"/>
            </w:rPr>
            <w:t>able</w:t>
          </w:r>
          <w:r w:rsidRPr="00E3512E">
            <w:rPr>
              <w:sz w:val="36"/>
              <w:szCs w:val="36"/>
            </w:rPr>
            <w:t xml:space="preserve"> </w:t>
          </w:r>
          <w:r>
            <w:rPr>
              <w:sz w:val="36"/>
              <w:szCs w:val="36"/>
            </w:rPr>
            <w:t>of</w:t>
          </w:r>
          <w:r w:rsidRPr="00E3512E">
            <w:rPr>
              <w:sz w:val="36"/>
              <w:szCs w:val="36"/>
            </w:rPr>
            <w:t xml:space="preserve"> </w:t>
          </w:r>
          <w:r w:rsidR="00142AA5" w:rsidRPr="00E3512E">
            <w:rPr>
              <w:sz w:val="36"/>
              <w:szCs w:val="36"/>
            </w:rPr>
            <w:t>Contents</w:t>
          </w:r>
        </w:p>
        <w:p w:rsidR="002D305E" w:rsidRDefault="009D3825">
          <w:pPr>
            <w:pStyle w:val="TDC1"/>
            <w:tabs>
              <w:tab w:val="right" w:leader="dot" w:pos="10790"/>
            </w:tabs>
            <w:rPr>
              <w:rFonts w:eastAsiaTheme="minorEastAsia"/>
              <w:noProof/>
            </w:rPr>
          </w:pPr>
          <w:r w:rsidRPr="005F30E7">
            <w:rPr>
              <w:sz w:val="28"/>
            </w:rPr>
            <w:fldChar w:fldCharType="begin"/>
          </w:r>
          <w:r w:rsidR="00142AA5" w:rsidRPr="005F30E7">
            <w:rPr>
              <w:sz w:val="28"/>
            </w:rPr>
            <w:instrText xml:space="preserve"> TOC \o "1-3" \h \z \u </w:instrText>
          </w:r>
          <w:r w:rsidRPr="005F30E7">
            <w:rPr>
              <w:sz w:val="28"/>
            </w:rPr>
            <w:fldChar w:fldCharType="separate"/>
          </w:r>
          <w:hyperlink w:anchor="_Toc291098754" w:history="1">
            <w:r w:rsidR="002D305E" w:rsidRPr="00F95EE1">
              <w:rPr>
                <w:rStyle w:val="Hipervnculo"/>
                <w:rFonts w:ascii="Rockwell" w:hAnsi="Rockwell"/>
                <w:noProof/>
              </w:rPr>
              <w:t>Admin Main Menu</w:t>
            </w:r>
            <w:r w:rsidR="002D305E">
              <w:rPr>
                <w:noProof/>
                <w:webHidden/>
              </w:rPr>
              <w:tab/>
            </w:r>
            <w:r>
              <w:rPr>
                <w:noProof/>
                <w:webHidden/>
              </w:rPr>
              <w:fldChar w:fldCharType="begin"/>
            </w:r>
            <w:r w:rsidR="002D305E">
              <w:rPr>
                <w:noProof/>
                <w:webHidden/>
              </w:rPr>
              <w:instrText xml:space="preserve"> PAGEREF _Toc291098754 \h </w:instrText>
            </w:r>
            <w:r>
              <w:rPr>
                <w:noProof/>
                <w:webHidden/>
              </w:rPr>
            </w:r>
            <w:r>
              <w:rPr>
                <w:noProof/>
                <w:webHidden/>
              </w:rPr>
              <w:fldChar w:fldCharType="separate"/>
            </w:r>
            <w:r w:rsidR="002D305E">
              <w:rPr>
                <w:noProof/>
                <w:webHidden/>
              </w:rPr>
              <w:t>2</w:t>
            </w:r>
            <w:r>
              <w:rPr>
                <w:noProof/>
                <w:webHidden/>
              </w:rPr>
              <w:fldChar w:fldCharType="end"/>
            </w:r>
          </w:hyperlink>
        </w:p>
        <w:p w:rsidR="002D305E" w:rsidRDefault="00E16B22">
          <w:pPr>
            <w:pStyle w:val="TDC1"/>
            <w:tabs>
              <w:tab w:val="right" w:leader="dot" w:pos="10790"/>
            </w:tabs>
            <w:rPr>
              <w:rFonts w:eastAsiaTheme="minorEastAsia"/>
              <w:noProof/>
            </w:rPr>
          </w:pPr>
          <w:hyperlink w:anchor="_Toc291098755" w:history="1">
            <w:r w:rsidR="002D305E" w:rsidRPr="00F95EE1">
              <w:rPr>
                <w:rStyle w:val="Hipervnculo"/>
                <w:rFonts w:ascii="Rockwell" w:hAnsi="Rockwell"/>
                <w:noProof/>
              </w:rPr>
              <w:t>Manage Users</w:t>
            </w:r>
            <w:r w:rsidR="002D305E">
              <w:rPr>
                <w:noProof/>
                <w:webHidden/>
              </w:rPr>
              <w:tab/>
            </w:r>
            <w:r w:rsidR="00C00DE6">
              <w:rPr>
                <w:noProof/>
                <w:webHidden/>
              </w:rPr>
              <w:t>2</w:t>
            </w:r>
          </w:hyperlink>
        </w:p>
        <w:p w:rsidR="008525DD" w:rsidRDefault="00E16B22" w:rsidP="008525DD">
          <w:pPr>
            <w:pStyle w:val="TDC1"/>
            <w:tabs>
              <w:tab w:val="right" w:leader="dot" w:pos="10790"/>
            </w:tabs>
            <w:rPr>
              <w:rFonts w:eastAsiaTheme="minorEastAsia"/>
              <w:noProof/>
            </w:rPr>
          </w:pPr>
          <w:hyperlink w:anchor="_Toc291098760" w:history="1">
            <w:r w:rsidR="008525DD">
              <w:rPr>
                <w:rStyle w:val="Hipervnculo"/>
                <w:rFonts w:ascii="Rockwell" w:hAnsi="Rockwell"/>
                <w:noProof/>
              </w:rPr>
              <w:t>Manage De</w:t>
            </w:r>
            <w:r w:rsidR="008525DD" w:rsidRPr="00F95EE1">
              <w:rPr>
                <w:rStyle w:val="Hipervnculo"/>
                <w:rFonts w:ascii="Rockwell" w:hAnsi="Rockwell"/>
                <w:noProof/>
              </w:rPr>
              <w:t>gree Program</w:t>
            </w:r>
            <w:r w:rsidR="008525DD">
              <w:rPr>
                <w:rStyle w:val="Hipervnculo"/>
                <w:rFonts w:ascii="Rockwell" w:hAnsi="Rockwell"/>
                <w:noProof/>
              </w:rPr>
              <w:t>s</w:t>
            </w:r>
            <w:r w:rsidR="008525DD">
              <w:rPr>
                <w:noProof/>
                <w:webHidden/>
              </w:rPr>
              <w:tab/>
            </w:r>
            <w:r w:rsidR="00C00DE6">
              <w:rPr>
                <w:noProof/>
                <w:webHidden/>
              </w:rPr>
              <w:t>3</w:t>
            </w:r>
          </w:hyperlink>
        </w:p>
        <w:p w:rsidR="002D305E" w:rsidRDefault="00E16B22">
          <w:pPr>
            <w:pStyle w:val="TDC1"/>
            <w:tabs>
              <w:tab w:val="right" w:leader="dot" w:pos="10790"/>
            </w:tabs>
            <w:rPr>
              <w:rFonts w:eastAsiaTheme="minorEastAsia"/>
              <w:noProof/>
            </w:rPr>
          </w:pPr>
          <w:hyperlink w:anchor="_Toc291098757" w:history="1">
            <w:r w:rsidR="002D305E" w:rsidRPr="00F95EE1">
              <w:rPr>
                <w:rStyle w:val="Hipervnculo"/>
                <w:rFonts w:ascii="Rockwell" w:hAnsi="Rockwell"/>
                <w:noProof/>
              </w:rPr>
              <w:t>Delete</w:t>
            </w:r>
            <w:r w:rsidR="008525DD">
              <w:rPr>
                <w:rStyle w:val="Hipervnculo"/>
                <w:rFonts w:ascii="Rockwell" w:hAnsi="Rockwell"/>
                <w:noProof/>
              </w:rPr>
              <w:t xml:space="preserve"> Studen</w:t>
            </w:r>
            <w:r w:rsidR="002D305E" w:rsidRPr="00F95EE1">
              <w:rPr>
                <w:rStyle w:val="Hipervnculo"/>
                <w:rFonts w:ascii="Rockwell" w:hAnsi="Rockwell"/>
                <w:noProof/>
              </w:rPr>
              <w:t>nt</w:t>
            </w:r>
            <w:r w:rsidR="002D305E">
              <w:rPr>
                <w:noProof/>
                <w:webHidden/>
              </w:rPr>
              <w:tab/>
            </w:r>
            <w:r w:rsidR="00C00DE6">
              <w:rPr>
                <w:noProof/>
                <w:webHidden/>
              </w:rPr>
              <w:t>3</w:t>
            </w:r>
          </w:hyperlink>
        </w:p>
        <w:p w:rsidR="002D305E" w:rsidRDefault="00E16B22">
          <w:pPr>
            <w:pStyle w:val="TDC1"/>
            <w:tabs>
              <w:tab w:val="right" w:leader="dot" w:pos="10790"/>
            </w:tabs>
            <w:rPr>
              <w:rFonts w:eastAsiaTheme="minorEastAsia"/>
              <w:noProof/>
            </w:rPr>
          </w:pPr>
          <w:hyperlink w:anchor="_Toc291098758" w:history="1">
            <w:r w:rsidR="002D305E" w:rsidRPr="00F95EE1">
              <w:rPr>
                <w:rStyle w:val="Hipervnculo"/>
                <w:rFonts w:ascii="Rockwell" w:hAnsi="Rockwell"/>
                <w:noProof/>
              </w:rPr>
              <w:t>Backup Database</w:t>
            </w:r>
            <w:r w:rsidR="002D305E">
              <w:rPr>
                <w:noProof/>
                <w:webHidden/>
              </w:rPr>
              <w:tab/>
            </w:r>
            <w:r w:rsidR="00C00DE6">
              <w:rPr>
                <w:noProof/>
                <w:webHidden/>
              </w:rPr>
              <w:t>4</w:t>
            </w:r>
          </w:hyperlink>
        </w:p>
        <w:p w:rsidR="002D305E" w:rsidRDefault="00E16B22">
          <w:pPr>
            <w:pStyle w:val="TDC1"/>
            <w:tabs>
              <w:tab w:val="right" w:leader="dot" w:pos="10790"/>
            </w:tabs>
            <w:rPr>
              <w:rFonts w:eastAsiaTheme="minorEastAsia"/>
              <w:noProof/>
            </w:rPr>
          </w:pPr>
          <w:hyperlink w:anchor="_Toc291098759" w:history="1">
            <w:r w:rsidR="002D305E" w:rsidRPr="00F95EE1">
              <w:rPr>
                <w:rStyle w:val="Hipervnculo"/>
                <w:rFonts w:ascii="Rockwell" w:hAnsi="Rockwell"/>
                <w:noProof/>
              </w:rPr>
              <w:t>Restore Database</w:t>
            </w:r>
            <w:r w:rsidR="002D305E">
              <w:rPr>
                <w:noProof/>
                <w:webHidden/>
              </w:rPr>
              <w:tab/>
            </w:r>
            <w:r w:rsidR="00C00DE6">
              <w:rPr>
                <w:noProof/>
                <w:webHidden/>
              </w:rPr>
              <w:t>4</w:t>
            </w:r>
          </w:hyperlink>
        </w:p>
        <w:p w:rsidR="002D305E" w:rsidRDefault="00E16B22">
          <w:pPr>
            <w:pStyle w:val="TDC1"/>
            <w:tabs>
              <w:tab w:val="right" w:leader="dot" w:pos="10790"/>
            </w:tabs>
            <w:rPr>
              <w:rFonts w:eastAsiaTheme="minorEastAsia"/>
              <w:noProof/>
            </w:rPr>
          </w:pPr>
          <w:hyperlink w:anchor="_Toc291098761" w:history="1">
            <w:r w:rsidR="002D305E" w:rsidRPr="00F95EE1">
              <w:rPr>
                <w:rStyle w:val="Hipervnculo"/>
                <w:rFonts w:ascii="Rockwell" w:hAnsi="Rockwell"/>
                <w:noProof/>
              </w:rPr>
              <w:t>Troubleshoot</w:t>
            </w:r>
            <w:r w:rsidR="002D305E">
              <w:rPr>
                <w:noProof/>
                <w:webHidden/>
              </w:rPr>
              <w:tab/>
            </w:r>
            <w:r w:rsidR="00C00DE6">
              <w:rPr>
                <w:noProof/>
                <w:webHidden/>
              </w:rPr>
              <w:t>5</w:t>
            </w:r>
          </w:hyperlink>
        </w:p>
        <w:p w:rsidR="00142AA5" w:rsidRDefault="009D3825" w:rsidP="005F30E7">
          <w:pPr>
            <w:spacing w:line="360" w:lineRule="auto"/>
          </w:pPr>
          <w:r w:rsidRPr="005F30E7">
            <w:rPr>
              <w:b/>
              <w:bCs/>
              <w:noProof/>
              <w:sz w:val="28"/>
            </w:rPr>
            <w:fldChar w:fldCharType="end"/>
          </w:r>
        </w:p>
      </w:sdtContent>
    </w:sdt>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2D3E19" w:rsidRDefault="002D3E19" w:rsidP="00C6123D">
      <w:pPr>
        <w:jc w:val="center"/>
        <w:rPr>
          <w:rFonts w:asciiTheme="majorHAnsi" w:hAnsiTheme="majorHAnsi"/>
          <w:sz w:val="32"/>
          <w:u w:val="single"/>
        </w:rPr>
      </w:pPr>
    </w:p>
    <w:p w:rsidR="00FA46CE" w:rsidRDefault="00FA46CE" w:rsidP="005F30E7">
      <w:pPr>
        <w:pStyle w:val="Ttulo1"/>
        <w:spacing w:line="360" w:lineRule="auto"/>
        <w:rPr>
          <w:rFonts w:ascii="Rockwell" w:hAnsi="Rockwell"/>
          <w:u w:val="single"/>
        </w:rPr>
      </w:pPr>
    </w:p>
    <w:p w:rsidR="00FA46CE" w:rsidRDefault="00FA46CE" w:rsidP="005F30E7">
      <w:pPr>
        <w:pStyle w:val="Ttulo1"/>
        <w:spacing w:line="360" w:lineRule="auto"/>
        <w:rPr>
          <w:rFonts w:ascii="Rockwell" w:hAnsi="Rockwell"/>
          <w:u w:val="single"/>
        </w:rPr>
      </w:pPr>
    </w:p>
    <w:p w:rsidR="00FA46CE" w:rsidRDefault="00FA46CE">
      <w:pPr>
        <w:rPr>
          <w:rFonts w:ascii="Rockwell" w:eastAsiaTheme="majorEastAsia" w:hAnsi="Rockwell" w:cstheme="majorBidi"/>
          <w:b/>
          <w:bCs/>
          <w:color w:val="365F91" w:themeColor="accent1" w:themeShade="BF"/>
          <w:sz w:val="28"/>
          <w:szCs w:val="28"/>
          <w:u w:val="single"/>
        </w:rPr>
      </w:pPr>
      <w:r>
        <w:rPr>
          <w:rFonts w:ascii="Rockwell" w:hAnsi="Rockwell"/>
          <w:u w:val="single"/>
        </w:rPr>
        <w:br w:type="page"/>
      </w:r>
    </w:p>
    <w:p w:rsidR="001D6C61" w:rsidRDefault="00FA46CE" w:rsidP="005F30E7">
      <w:pPr>
        <w:pStyle w:val="Ttulo1"/>
        <w:spacing w:line="360" w:lineRule="auto"/>
        <w:rPr>
          <w:rFonts w:ascii="Rockwell" w:hAnsi="Rockwell"/>
          <w:u w:val="single"/>
        </w:rPr>
      </w:pPr>
      <w:bookmarkStart w:id="1" w:name="_Toc291098754"/>
      <w:r>
        <w:rPr>
          <w:rFonts w:ascii="Rockwell" w:hAnsi="Rockwell"/>
          <w:u w:val="single"/>
        </w:rPr>
        <w:lastRenderedPageBreak/>
        <w:t xml:space="preserve">Admin </w:t>
      </w:r>
      <w:r w:rsidR="001D6C61" w:rsidRPr="00C6123D">
        <w:rPr>
          <w:rFonts w:ascii="Rockwell" w:hAnsi="Rockwell"/>
          <w:u w:val="single"/>
        </w:rPr>
        <w:t>Main Menu</w:t>
      </w:r>
      <w:bookmarkEnd w:id="1"/>
    </w:p>
    <w:p w:rsidR="001A6F21" w:rsidRPr="001A6F21" w:rsidRDefault="001A6F21" w:rsidP="001A6F21">
      <w:pPr>
        <w:rPr>
          <w:rFonts w:ascii="Rockwell" w:hAnsi="Rockwell"/>
          <w:sz w:val="24"/>
        </w:rPr>
      </w:pPr>
      <w:r>
        <w:rPr>
          <w:rFonts w:ascii="Rockwell" w:hAnsi="Rockwell"/>
          <w:sz w:val="24"/>
        </w:rPr>
        <w:t xml:space="preserve">After logging in successfully </w:t>
      </w:r>
      <w:r w:rsidR="00FA46CE">
        <w:rPr>
          <w:rFonts w:ascii="Rockwell" w:hAnsi="Rockwell"/>
          <w:sz w:val="24"/>
        </w:rPr>
        <w:t xml:space="preserve">as an administrator and clicking the Administrator Options button, </w:t>
      </w:r>
      <w:r>
        <w:rPr>
          <w:rFonts w:ascii="Rockwell" w:hAnsi="Rockwell"/>
          <w:sz w:val="24"/>
        </w:rPr>
        <w:t>the</w:t>
      </w:r>
      <w:r w:rsidR="00EC0FB3">
        <w:rPr>
          <w:rFonts w:ascii="Rockwell" w:hAnsi="Rockwell"/>
          <w:sz w:val="24"/>
        </w:rPr>
        <w:t xml:space="preserve"> following</w:t>
      </w:r>
      <w:r>
        <w:rPr>
          <w:rFonts w:ascii="Rockwell" w:hAnsi="Rockwell"/>
          <w:sz w:val="24"/>
        </w:rPr>
        <w:t xml:space="preserve"> </w:t>
      </w:r>
      <w:r w:rsidR="00EC0FB3">
        <w:rPr>
          <w:rFonts w:ascii="Rockwell" w:hAnsi="Rockwell"/>
          <w:sz w:val="24"/>
        </w:rPr>
        <w:t>a</w:t>
      </w:r>
      <w:r w:rsidR="00FA46CE">
        <w:rPr>
          <w:rFonts w:ascii="Rockwell" w:hAnsi="Rockwell"/>
          <w:sz w:val="24"/>
        </w:rPr>
        <w:t>dmin</w:t>
      </w:r>
      <w:r w:rsidR="00EC0FB3">
        <w:rPr>
          <w:rFonts w:ascii="Rockwell" w:hAnsi="Rockwell"/>
          <w:sz w:val="24"/>
        </w:rPr>
        <w:t>istrator</w:t>
      </w:r>
      <w:r>
        <w:rPr>
          <w:rFonts w:ascii="Rockwell" w:hAnsi="Rockwell"/>
          <w:sz w:val="24"/>
        </w:rPr>
        <w:t xml:space="preserve"> menu</w:t>
      </w:r>
      <w:r w:rsidR="00EC0FB3">
        <w:rPr>
          <w:rFonts w:ascii="Rockwell" w:hAnsi="Rockwell"/>
          <w:sz w:val="24"/>
        </w:rPr>
        <w:t xml:space="preserve"> opens</w:t>
      </w:r>
      <w:r>
        <w:rPr>
          <w:rFonts w:ascii="Rockwell" w:hAnsi="Rockwell"/>
          <w:sz w:val="24"/>
        </w:rPr>
        <w:t>:</w:t>
      </w:r>
    </w:p>
    <w:p w:rsidR="001D6C61" w:rsidRDefault="001D6C61" w:rsidP="001A6F21">
      <w:pPr>
        <w:rPr>
          <w:rFonts w:ascii="Rockwell" w:hAnsi="Rockwell"/>
          <w:sz w:val="24"/>
        </w:rPr>
      </w:pPr>
    </w:p>
    <w:p w:rsidR="00226327" w:rsidRDefault="00C47B92" w:rsidP="001A6F21">
      <w:pPr>
        <w:rPr>
          <w:rFonts w:ascii="Rockwell" w:hAnsi="Rockwell"/>
          <w:sz w:val="24"/>
        </w:rPr>
      </w:pPr>
      <w:r>
        <w:rPr>
          <w:rFonts w:ascii="Rockwell" w:hAnsi="Rockwell"/>
          <w:sz w:val="24"/>
        </w:rPr>
        <w:t>There are</w:t>
      </w:r>
      <w:r w:rsidR="00226327">
        <w:rPr>
          <w:rFonts w:ascii="Rockwell" w:hAnsi="Rockwell"/>
          <w:sz w:val="24"/>
        </w:rPr>
        <w:t xml:space="preserve"> </w:t>
      </w:r>
      <w:r w:rsidR="00712D84">
        <w:rPr>
          <w:rFonts w:ascii="Rockwell" w:hAnsi="Rockwell"/>
          <w:sz w:val="24"/>
        </w:rPr>
        <w:t>four</w:t>
      </w:r>
      <w:r w:rsidR="00226327">
        <w:rPr>
          <w:rFonts w:ascii="Rockwell" w:hAnsi="Rockwell"/>
          <w:sz w:val="24"/>
        </w:rPr>
        <w:t xml:space="preserve"> (</w:t>
      </w:r>
      <w:r w:rsidR="00712D84">
        <w:rPr>
          <w:rFonts w:ascii="Rockwell" w:hAnsi="Rockwell"/>
          <w:sz w:val="24"/>
        </w:rPr>
        <w:t>4</w:t>
      </w:r>
      <w:r w:rsidR="00226327">
        <w:rPr>
          <w:rFonts w:ascii="Rockwell" w:hAnsi="Rockwell"/>
          <w:sz w:val="24"/>
        </w:rPr>
        <w:t>) options to choose from:</w:t>
      </w:r>
    </w:p>
    <w:p w:rsidR="00FA46CE" w:rsidRPr="00FA46CE" w:rsidRDefault="00FA46CE" w:rsidP="00FA46CE">
      <w:pPr>
        <w:pStyle w:val="Prrafodelista"/>
        <w:numPr>
          <w:ilvl w:val="0"/>
          <w:numId w:val="3"/>
        </w:numPr>
        <w:rPr>
          <w:rFonts w:ascii="Rockwell" w:hAnsi="Rockwell"/>
          <w:sz w:val="24"/>
          <w:u w:val="single"/>
        </w:rPr>
      </w:pPr>
      <w:r>
        <w:rPr>
          <w:rFonts w:ascii="Rockwell" w:hAnsi="Rockwell"/>
          <w:sz w:val="24"/>
        </w:rPr>
        <w:t>Manage Users</w:t>
      </w:r>
    </w:p>
    <w:p w:rsidR="00FA46CE" w:rsidRPr="00FA46CE" w:rsidRDefault="008525DD" w:rsidP="00FA46CE">
      <w:pPr>
        <w:pStyle w:val="Prrafodelista"/>
        <w:numPr>
          <w:ilvl w:val="0"/>
          <w:numId w:val="3"/>
        </w:numPr>
        <w:rPr>
          <w:rFonts w:ascii="Rockwell" w:hAnsi="Rockwell"/>
          <w:sz w:val="24"/>
          <w:u w:val="single"/>
        </w:rPr>
      </w:pPr>
      <w:r>
        <w:rPr>
          <w:rFonts w:ascii="Rockwell" w:hAnsi="Rockwell"/>
          <w:sz w:val="24"/>
        </w:rPr>
        <w:t>Manage Degree Programs</w:t>
      </w:r>
    </w:p>
    <w:p w:rsidR="00FA46CE" w:rsidRPr="00FA46CE" w:rsidRDefault="00FA46CE" w:rsidP="00FA46CE">
      <w:pPr>
        <w:pStyle w:val="Prrafodelista"/>
        <w:numPr>
          <w:ilvl w:val="0"/>
          <w:numId w:val="3"/>
        </w:numPr>
        <w:rPr>
          <w:rFonts w:ascii="Rockwell" w:hAnsi="Rockwell"/>
          <w:sz w:val="24"/>
          <w:u w:val="single"/>
        </w:rPr>
      </w:pPr>
      <w:r>
        <w:rPr>
          <w:rFonts w:ascii="Rockwell" w:hAnsi="Rockwell"/>
          <w:sz w:val="24"/>
        </w:rPr>
        <w:t xml:space="preserve">Delete </w:t>
      </w:r>
      <w:r w:rsidR="008525DD">
        <w:rPr>
          <w:rFonts w:ascii="Rockwell" w:hAnsi="Rockwell"/>
          <w:sz w:val="24"/>
        </w:rPr>
        <w:t>Student</w:t>
      </w:r>
    </w:p>
    <w:p w:rsidR="003F6743" w:rsidRPr="00712D84" w:rsidRDefault="00FA46CE" w:rsidP="00712D84">
      <w:pPr>
        <w:pStyle w:val="Prrafodelista"/>
        <w:numPr>
          <w:ilvl w:val="0"/>
          <w:numId w:val="3"/>
        </w:numPr>
        <w:rPr>
          <w:rFonts w:ascii="Rockwell" w:hAnsi="Rockwell"/>
          <w:sz w:val="24"/>
          <w:u w:val="single"/>
        </w:rPr>
      </w:pPr>
      <w:r>
        <w:rPr>
          <w:rFonts w:ascii="Rockwell" w:hAnsi="Rockwell"/>
          <w:sz w:val="24"/>
        </w:rPr>
        <w:t>Backup Databas</w:t>
      </w:r>
      <w:r w:rsidR="00712D84">
        <w:rPr>
          <w:rFonts w:ascii="Rockwell" w:hAnsi="Rockwell"/>
          <w:sz w:val="24"/>
        </w:rPr>
        <w:t>e</w:t>
      </w:r>
    </w:p>
    <w:p w:rsidR="00596686" w:rsidRPr="00596686" w:rsidRDefault="00F61516" w:rsidP="005F30E7">
      <w:pPr>
        <w:pStyle w:val="Ttulo1"/>
        <w:spacing w:line="360" w:lineRule="auto"/>
        <w:rPr>
          <w:rFonts w:ascii="Rockwell" w:hAnsi="Rockwell"/>
          <w:sz w:val="24"/>
          <w:u w:val="single"/>
        </w:rPr>
      </w:pPr>
      <w:bookmarkStart w:id="2" w:name="_Toc291098755"/>
      <w:r>
        <w:rPr>
          <w:rFonts w:ascii="Rockwell" w:hAnsi="Rockwell"/>
          <w:sz w:val="24"/>
          <w:u w:val="single"/>
        </w:rPr>
        <w:t>Manage Users</w:t>
      </w:r>
      <w:bookmarkEnd w:id="2"/>
    </w:p>
    <w:p w:rsidR="00763FFB" w:rsidRDefault="006A2A1F" w:rsidP="00C274DA">
      <w:pPr>
        <w:rPr>
          <w:rFonts w:ascii="Rockwell" w:hAnsi="Rockwell"/>
          <w:sz w:val="24"/>
        </w:rPr>
      </w:pPr>
      <w:r>
        <w:rPr>
          <w:rFonts w:ascii="Rockwell" w:hAnsi="Rockwell"/>
          <w:sz w:val="24"/>
        </w:rPr>
        <w:t>Selecting</w:t>
      </w:r>
      <w:r w:rsidR="00CD1773">
        <w:rPr>
          <w:rFonts w:ascii="Rockwell" w:hAnsi="Rockwell"/>
          <w:sz w:val="24"/>
        </w:rPr>
        <w:t xml:space="preserve"> the “Manage Users” button brings</w:t>
      </w:r>
      <w:r w:rsidR="00BC4735">
        <w:rPr>
          <w:rFonts w:ascii="Rockwell" w:hAnsi="Rockwell"/>
          <w:sz w:val="24"/>
        </w:rPr>
        <w:t xml:space="preserve"> up the Manage Users dialog box (shown below).</w:t>
      </w:r>
    </w:p>
    <w:p w:rsidR="006642A3" w:rsidRDefault="006642A3" w:rsidP="00C274DA">
      <w:pPr>
        <w:rPr>
          <w:rFonts w:ascii="Rockwell" w:hAnsi="Rockwell"/>
          <w:sz w:val="24"/>
        </w:rPr>
      </w:pPr>
      <w:r>
        <w:rPr>
          <w:rFonts w:ascii="Rockwell" w:hAnsi="Rockwell"/>
          <w:sz w:val="24"/>
        </w:rPr>
        <w:t xml:space="preserve">On the right is a list of users. The list can be re-ordered by the columns, and the rows or columns can be resized. Any user can be highlighted by clicking on the row. </w:t>
      </w:r>
    </w:p>
    <w:p w:rsidR="00BC4735" w:rsidRDefault="006642A3" w:rsidP="00C274DA">
      <w:pPr>
        <w:rPr>
          <w:rFonts w:ascii="Rockwell" w:hAnsi="Rockwell"/>
          <w:sz w:val="24"/>
        </w:rPr>
      </w:pPr>
      <w:r>
        <w:rPr>
          <w:rFonts w:ascii="Rockwell" w:hAnsi="Rockwell"/>
          <w:sz w:val="24"/>
        </w:rPr>
        <w:t xml:space="preserve">On the left </w:t>
      </w:r>
      <w:r w:rsidR="00BC4735">
        <w:rPr>
          <w:rFonts w:ascii="Rockwell" w:hAnsi="Rockwell"/>
          <w:sz w:val="24"/>
        </w:rPr>
        <w:t>are three (3) options:</w:t>
      </w:r>
    </w:p>
    <w:p w:rsidR="00BC4735" w:rsidRDefault="00BC4735" w:rsidP="006A2A1F">
      <w:pPr>
        <w:pStyle w:val="Prrafodelista"/>
        <w:numPr>
          <w:ilvl w:val="0"/>
          <w:numId w:val="6"/>
        </w:numPr>
        <w:rPr>
          <w:rFonts w:ascii="Rockwell" w:hAnsi="Rockwell"/>
          <w:sz w:val="24"/>
        </w:rPr>
      </w:pPr>
      <w:r>
        <w:rPr>
          <w:rFonts w:ascii="Rockwell" w:hAnsi="Rockwell"/>
          <w:sz w:val="24"/>
        </w:rPr>
        <w:t>Add New Use</w:t>
      </w:r>
      <w:r w:rsidR="006A2A1F">
        <w:rPr>
          <w:rFonts w:ascii="Rockwell" w:hAnsi="Rockwell"/>
          <w:sz w:val="24"/>
        </w:rPr>
        <w:t>r</w:t>
      </w:r>
    </w:p>
    <w:p w:rsidR="006A2A1F" w:rsidRDefault="00CD1773" w:rsidP="006A2A1F">
      <w:pPr>
        <w:pStyle w:val="Prrafodelista"/>
        <w:ind w:left="1080"/>
        <w:rPr>
          <w:rFonts w:ascii="Rockwell" w:hAnsi="Rockwell"/>
          <w:sz w:val="24"/>
        </w:rPr>
      </w:pPr>
      <w:r>
        <w:rPr>
          <w:rFonts w:ascii="Rockwell" w:hAnsi="Rockwell"/>
          <w:sz w:val="24"/>
        </w:rPr>
        <w:tab/>
        <w:t>Selecting this option brings</w:t>
      </w:r>
      <w:r w:rsidR="006A2A1F">
        <w:rPr>
          <w:rFonts w:ascii="Rockwell" w:hAnsi="Rockwell"/>
          <w:sz w:val="24"/>
        </w:rPr>
        <w:t xml:space="preserve"> up the Add New User dialog box (shown below). </w:t>
      </w:r>
    </w:p>
    <w:p w:rsidR="006A2A1F" w:rsidRPr="006A2A1F" w:rsidRDefault="006A2A1F" w:rsidP="006A2A1F">
      <w:pPr>
        <w:pStyle w:val="Prrafodelista"/>
        <w:numPr>
          <w:ilvl w:val="0"/>
          <w:numId w:val="7"/>
        </w:numPr>
        <w:rPr>
          <w:rFonts w:ascii="Rockwell" w:hAnsi="Rockwell"/>
          <w:sz w:val="24"/>
        </w:rPr>
      </w:pPr>
      <w:r w:rsidRPr="006A2A1F">
        <w:rPr>
          <w:rFonts w:ascii="Rockwell" w:hAnsi="Rockwell"/>
          <w:sz w:val="24"/>
        </w:rPr>
        <w:t xml:space="preserve">Enter the faculty’s </w:t>
      </w:r>
      <w:r w:rsidR="00CD1773">
        <w:rPr>
          <w:rFonts w:ascii="Rockwell" w:hAnsi="Rockwell"/>
          <w:sz w:val="24"/>
        </w:rPr>
        <w:t>name, username, and password. T</w:t>
      </w:r>
      <w:r w:rsidRPr="006A2A1F">
        <w:rPr>
          <w:rFonts w:ascii="Rockwell" w:hAnsi="Rockwell"/>
          <w:sz w:val="24"/>
        </w:rPr>
        <w:t xml:space="preserve">he user has the ability to change this once logged on. If this user is to be given administrative rights, select the “Yes” radio button under “Administrator (Y/N)”.  </w:t>
      </w:r>
    </w:p>
    <w:p w:rsidR="006A2A1F" w:rsidRDefault="006A2A1F" w:rsidP="006A2A1F">
      <w:pPr>
        <w:pStyle w:val="Prrafodelista"/>
        <w:numPr>
          <w:ilvl w:val="0"/>
          <w:numId w:val="7"/>
        </w:numPr>
        <w:rPr>
          <w:rFonts w:ascii="Rockwell" w:hAnsi="Rockwell"/>
          <w:sz w:val="24"/>
        </w:rPr>
      </w:pPr>
      <w:r w:rsidRPr="006A2A1F">
        <w:rPr>
          <w:rFonts w:ascii="Rockwell" w:hAnsi="Rockwell"/>
          <w:sz w:val="24"/>
        </w:rPr>
        <w:t xml:space="preserve">Select “OK”. </w:t>
      </w:r>
    </w:p>
    <w:p w:rsidR="00BA5BEE" w:rsidRDefault="006A2A1F" w:rsidP="006A2A1F">
      <w:pPr>
        <w:pStyle w:val="Prrafodelista"/>
        <w:numPr>
          <w:ilvl w:val="0"/>
          <w:numId w:val="7"/>
        </w:numPr>
        <w:rPr>
          <w:rFonts w:ascii="Rockwell" w:hAnsi="Rockwell"/>
          <w:sz w:val="24"/>
        </w:rPr>
      </w:pPr>
      <w:r>
        <w:rPr>
          <w:rFonts w:ascii="Rockwell" w:hAnsi="Rockwell"/>
          <w:sz w:val="24"/>
        </w:rPr>
        <w:t>If the user was add</w:t>
      </w:r>
      <w:r w:rsidR="00CD1773">
        <w:rPr>
          <w:rFonts w:ascii="Rockwell" w:hAnsi="Rockwell"/>
          <w:sz w:val="24"/>
        </w:rPr>
        <w:t>ed</w:t>
      </w:r>
      <w:r>
        <w:rPr>
          <w:rFonts w:ascii="Rockwell" w:hAnsi="Rockwell"/>
          <w:sz w:val="24"/>
        </w:rPr>
        <w:t xml:space="preserve"> successfully, a message will indicate as such.</w:t>
      </w:r>
    </w:p>
    <w:p w:rsidR="006A2A1F" w:rsidRDefault="00CD1773" w:rsidP="006A2A1F">
      <w:pPr>
        <w:pStyle w:val="Prrafodelista"/>
        <w:numPr>
          <w:ilvl w:val="0"/>
          <w:numId w:val="7"/>
        </w:numPr>
        <w:rPr>
          <w:rFonts w:ascii="Rockwell" w:hAnsi="Rockwell"/>
          <w:sz w:val="24"/>
        </w:rPr>
      </w:pPr>
      <w:r>
        <w:rPr>
          <w:rFonts w:ascii="Rockwell" w:hAnsi="Rockwell"/>
          <w:sz w:val="24"/>
        </w:rPr>
        <w:t xml:space="preserve"> If all required fields were not filled in</w:t>
      </w:r>
      <w:r w:rsidR="006A2A1F">
        <w:rPr>
          <w:rFonts w:ascii="Rockwell" w:hAnsi="Rockwell"/>
          <w:sz w:val="24"/>
        </w:rPr>
        <w:t xml:space="preserve">, the passwords do not match, </w:t>
      </w:r>
      <w:r w:rsidR="00883792">
        <w:rPr>
          <w:rFonts w:ascii="Rockwell" w:hAnsi="Rockwell"/>
          <w:sz w:val="24"/>
        </w:rPr>
        <w:t xml:space="preserve">the password is not between 6-12 characters, </w:t>
      </w:r>
      <w:r w:rsidR="006A2A1F">
        <w:rPr>
          <w:rFonts w:ascii="Rockwell" w:hAnsi="Rockwell"/>
          <w:sz w:val="24"/>
        </w:rPr>
        <w:t>or the username belongs to another user, a</w:t>
      </w:r>
      <w:r w:rsidR="00062FA4">
        <w:rPr>
          <w:rFonts w:ascii="Rockwell" w:hAnsi="Rockwell"/>
          <w:sz w:val="24"/>
        </w:rPr>
        <w:t>n error</w:t>
      </w:r>
      <w:r w:rsidR="006A2A1F">
        <w:rPr>
          <w:rFonts w:ascii="Rockwell" w:hAnsi="Rockwell"/>
          <w:sz w:val="24"/>
        </w:rPr>
        <w:t xml:space="preserve"> message will indicate as such. Correct </w:t>
      </w:r>
      <w:r w:rsidR="00883792">
        <w:rPr>
          <w:rFonts w:ascii="Rockwell" w:hAnsi="Rockwell"/>
          <w:sz w:val="24"/>
        </w:rPr>
        <w:t>the error and select “OK”.</w:t>
      </w:r>
    </w:p>
    <w:p w:rsidR="00883792" w:rsidRPr="006A2A1F" w:rsidRDefault="00883792" w:rsidP="006A2A1F">
      <w:pPr>
        <w:pStyle w:val="Prrafodelista"/>
        <w:numPr>
          <w:ilvl w:val="0"/>
          <w:numId w:val="7"/>
        </w:numPr>
        <w:rPr>
          <w:rFonts w:ascii="Rockwell" w:hAnsi="Rockwell"/>
          <w:sz w:val="24"/>
        </w:rPr>
      </w:pPr>
      <w:r>
        <w:rPr>
          <w:rFonts w:ascii="Rockwell" w:hAnsi="Rockwell"/>
          <w:sz w:val="24"/>
        </w:rPr>
        <w:t>To cancel, select “Cancel” or close the dialog box</w:t>
      </w:r>
    </w:p>
    <w:p w:rsidR="006A2A1F" w:rsidRDefault="006A2A1F" w:rsidP="006A2A1F">
      <w:pPr>
        <w:pStyle w:val="Prrafodelista"/>
        <w:numPr>
          <w:ilvl w:val="0"/>
          <w:numId w:val="6"/>
        </w:numPr>
        <w:rPr>
          <w:rFonts w:ascii="Rockwell" w:hAnsi="Rockwell"/>
          <w:sz w:val="24"/>
        </w:rPr>
      </w:pPr>
      <w:r>
        <w:rPr>
          <w:rFonts w:ascii="Rockwell" w:hAnsi="Rockwell"/>
          <w:sz w:val="24"/>
        </w:rPr>
        <w:t>Reset Password</w:t>
      </w:r>
    </w:p>
    <w:p w:rsidR="00883792" w:rsidRDefault="00883792" w:rsidP="00883792">
      <w:pPr>
        <w:pStyle w:val="Prrafodelista"/>
        <w:ind w:left="1080"/>
        <w:rPr>
          <w:rFonts w:ascii="Rockwell" w:hAnsi="Rockwell"/>
          <w:sz w:val="24"/>
        </w:rPr>
      </w:pPr>
      <w:r>
        <w:rPr>
          <w:rFonts w:ascii="Rockwell" w:hAnsi="Rockwell"/>
          <w:sz w:val="24"/>
        </w:rPr>
        <w:tab/>
        <w:t>Before selecting this option, make sure the user whose password is being reset is highlighted in the list of users. Once selected, the Reset Password dialog box pops up (shown below).</w:t>
      </w:r>
    </w:p>
    <w:p w:rsidR="00883792" w:rsidRDefault="00883792" w:rsidP="00883792">
      <w:pPr>
        <w:pStyle w:val="Prrafodelista"/>
        <w:numPr>
          <w:ilvl w:val="0"/>
          <w:numId w:val="12"/>
        </w:numPr>
        <w:rPr>
          <w:rFonts w:ascii="Rockwell" w:hAnsi="Rockwell"/>
          <w:sz w:val="24"/>
        </w:rPr>
      </w:pPr>
      <w:r>
        <w:rPr>
          <w:rFonts w:ascii="Rockwell" w:hAnsi="Rockwell"/>
          <w:sz w:val="24"/>
        </w:rPr>
        <w:t>Type and retype the password in the fields provided.</w:t>
      </w:r>
    </w:p>
    <w:p w:rsidR="00883792" w:rsidRDefault="00883792" w:rsidP="00883792">
      <w:pPr>
        <w:pStyle w:val="Prrafodelista"/>
        <w:numPr>
          <w:ilvl w:val="0"/>
          <w:numId w:val="12"/>
        </w:numPr>
        <w:rPr>
          <w:rFonts w:ascii="Rockwell" w:hAnsi="Rockwell"/>
          <w:sz w:val="24"/>
        </w:rPr>
      </w:pPr>
      <w:r>
        <w:rPr>
          <w:rFonts w:ascii="Rockwell" w:hAnsi="Rockwell"/>
          <w:sz w:val="24"/>
        </w:rPr>
        <w:t>Select “OK”.</w:t>
      </w:r>
    </w:p>
    <w:p w:rsidR="00BA5BEE" w:rsidRDefault="00883792" w:rsidP="00883792">
      <w:pPr>
        <w:pStyle w:val="Prrafodelista"/>
        <w:numPr>
          <w:ilvl w:val="0"/>
          <w:numId w:val="12"/>
        </w:numPr>
        <w:rPr>
          <w:rFonts w:ascii="Rockwell" w:hAnsi="Rockwell"/>
          <w:sz w:val="24"/>
        </w:rPr>
      </w:pPr>
      <w:r>
        <w:rPr>
          <w:rFonts w:ascii="Rockwell" w:hAnsi="Rockwell"/>
          <w:sz w:val="24"/>
        </w:rPr>
        <w:t xml:space="preserve">If the password was successfully reset, a message will indicate as such. </w:t>
      </w:r>
    </w:p>
    <w:p w:rsidR="00883792" w:rsidRDefault="00883792" w:rsidP="00883792">
      <w:pPr>
        <w:pStyle w:val="Prrafodelista"/>
        <w:numPr>
          <w:ilvl w:val="0"/>
          <w:numId w:val="12"/>
        </w:numPr>
        <w:rPr>
          <w:rFonts w:ascii="Rockwell" w:hAnsi="Rockwell"/>
          <w:sz w:val="24"/>
        </w:rPr>
      </w:pPr>
      <w:r>
        <w:rPr>
          <w:rFonts w:ascii="Rockwell" w:hAnsi="Rockwell"/>
          <w:sz w:val="24"/>
        </w:rPr>
        <w:t>If the passwords do not match or are not between 6-12 characters, a</w:t>
      </w:r>
      <w:r w:rsidR="00062FA4">
        <w:rPr>
          <w:rFonts w:ascii="Rockwell" w:hAnsi="Rockwell"/>
          <w:sz w:val="24"/>
        </w:rPr>
        <w:t>n error</w:t>
      </w:r>
      <w:r>
        <w:rPr>
          <w:rFonts w:ascii="Rockwell" w:hAnsi="Rockwell"/>
          <w:sz w:val="24"/>
        </w:rPr>
        <w:t xml:space="preserve"> message will indicate as such. Correct the error and select “OK”.</w:t>
      </w:r>
    </w:p>
    <w:p w:rsidR="00883792" w:rsidRPr="00883792" w:rsidRDefault="00883792" w:rsidP="00883792">
      <w:pPr>
        <w:pStyle w:val="Prrafodelista"/>
        <w:numPr>
          <w:ilvl w:val="0"/>
          <w:numId w:val="12"/>
        </w:numPr>
        <w:rPr>
          <w:rFonts w:ascii="Rockwell" w:hAnsi="Rockwell"/>
          <w:sz w:val="24"/>
        </w:rPr>
      </w:pPr>
      <w:r>
        <w:rPr>
          <w:rFonts w:ascii="Rockwell" w:hAnsi="Rockwell"/>
          <w:sz w:val="24"/>
        </w:rPr>
        <w:t>To cancel, select “Cancel” or close the dialog box.</w:t>
      </w:r>
    </w:p>
    <w:p w:rsidR="006A2A1F" w:rsidRDefault="006A2A1F" w:rsidP="006A2A1F">
      <w:pPr>
        <w:pStyle w:val="Prrafodelista"/>
        <w:numPr>
          <w:ilvl w:val="0"/>
          <w:numId w:val="6"/>
        </w:numPr>
        <w:rPr>
          <w:rFonts w:ascii="Rockwell" w:hAnsi="Rockwell"/>
          <w:sz w:val="24"/>
        </w:rPr>
      </w:pPr>
      <w:r>
        <w:rPr>
          <w:rFonts w:ascii="Rockwell" w:hAnsi="Rockwell"/>
          <w:sz w:val="24"/>
        </w:rPr>
        <w:t>Delete Selected User</w:t>
      </w:r>
    </w:p>
    <w:p w:rsidR="00883792" w:rsidRPr="006A2A1F" w:rsidRDefault="00883792" w:rsidP="00883792">
      <w:pPr>
        <w:pStyle w:val="Prrafodelista"/>
        <w:ind w:left="1080"/>
        <w:rPr>
          <w:rFonts w:ascii="Rockwell" w:hAnsi="Rockwell"/>
          <w:sz w:val="24"/>
        </w:rPr>
      </w:pPr>
      <w:r>
        <w:rPr>
          <w:rFonts w:ascii="Rockwell" w:hAnsi="Rockwell"/>
          <w:sz w:val="24"/>
        </w:rPr>
        <w:lastRenderedPageBreak/>
        <w:tab/>
        <w:t xml:space="preserve">Before selecting this option, make sure the user being deleted is highlighted in the list of users. Once selected, a message will </w:t>
      </w:r>
      <w:r w:rsidR="00CD1773">
        <w:rPr>
          <w:rFonts w:ascii="Rockwell" w:hAnsi="Rockwell"/>
          <w:sz w:val="24"/>
        </w:rPr>
        <w:t>confirm the action</w:t>
      </w:r>
      <w:r w:rsidR="006642A3">
        <w:rPr>
          <w:rFonts w:ascii="Rockwell" w:hAnsi="Rockwell"/>
          <w:sz w:val="24"/>
        </w:rPr>
        <w:t>. Select “OK” to delete. Select “Cancel” to undo this action. If “OK” was selected, a message will indicate a s</w:t>
      </w:r>
      <w:r w:rsidR="00CD1773">
        <w:rPr>
          <w:rFonts w:ascii="Rockwell" w:hAnsi="Rockwell"/>
          <w:sz w:val="24"/>
        </w:rPr>
        <w:t>uccessful or unsuccessful deletion</w:t>
      </w:r>
      <w:r w:rsidR="006642A3">
        <w:rPr>
          <w:rFonts w:ascii="Rockwell" w:hAnsi="Rockwell"/>
          <w:sz w:val="24"/>
        </w:rPr>
        <w:t>.</w:t>
      </w:r>
    </w:p>
    <w:p w:rsidR="00596686" w:rsidRPr="00596686" w:rsidRDefault="00BC4735" w:rsidP="005F30E7">
      <w:pPr>
        <w:pStyle w:val="Ttulo1"/>
        <w:spacing w:line="360" w:lineRule="auto"/>
        <w:rPr>
          <w:rFonts w:ascii="Rockwell" w:hAnsi="Rockwell"/>
          <w:sz w:val="24"/>
          <w:u w:val="single"/>
        </w:rPr>
      </w:pPr>
      <w:r>
        <w:rPr>
          <w:rFonts w:ascii="Rockwell" w:hAnsi="Rockwell"/>
          <w:sz w:val="24"/>
          <w:u w:val="single"/>
        </w:rPr>
        <w:t>Manage Degree Programs</w:t>
      </w:r>
    </w:p>
    <w:p w:rsidR="006642A3" w:rsidRDefault="006642A3" w:rsidP="006642A3">
      <w:pPr>
        <w:rPr>
          <w:rFonts w:ascii="Rockwell" w:hAnsi="Rockwell"/>
          <w:sz w:val="24"/>
        </w:rPr>
      </w:pPr>
      <w:r>
        <w:rPr>
          <w:rFonts w:ascii="Rockwell" w:hAnsi="Rockwell"/>
          <w:sz w:val="24"/>
        </w:rPr>
        <w:t>Selecting the “Manage</w:t>
      </w:r>
      <w:r w:rsidR="00CD1773">
        <w:rPr>
          <w:rFonts w:ascii="Rockwell" w:hAnsi="Rockwell"/>
          <w:sz w:val="24"/>
        </w:rPr>
        <w:t xml:space="preserve"> Degree Programs” button opens</w:t>
      </w:r>
      <w:r>
        <w:rPr>
          <w:rFonts w:ascii="Rockwell" w:hAnsi="Rockwell"/>
          <w:sz w:val="24"/>
        </w:rPr>
        <w:t xml:space="preserve"> the Manage Degree Programs dialog box (shown below).</w:t>
      </w:r>
    </w:p>
    <w:p w:rsidR="006642A3" w:rsidRDefault="006642A3" w:rsidP="006642A3">
      <w:pPr>
        <w:rPr>
          <w:rFonts w:ascii="Rockwell" w:hAnsi="Rockwell"/>
          <w:sz w:val="24"/>
        </w:rPr>
      </w:pPr>
      <w:r>
        <w:rPr>
          <w:rFonts w:ascii="Rockwell" w:hAnsi="Rockwell"/>
          <w:sz w:val="24"/>
        </w:rPr>
        <w:t xml:space="preserve">On the left is a list of degree programs. The list can be re-ordered by the columns, and the rows or columns can be resized. Any degree program can be highlighted by clicking on the row. </w:t>
      </w:r>
    </w:p>
    <w:p w:rsidR="006642A3" w:rsidRDefault="006642A3" w:rsidP="006642A3">
      <w:pPr>
        <w:rPr>
          <w:rFonts w:ascii="Rockwell" w:hAnsi="Rockwell"/>
          <w:sz w:val="24"/>
        </w:rPr>
      </w:pPr>
      <w:r>
        <w:rPr>
          <w:rFonts w:ascii="Rockwell" w:hAnsi="Rockwell"/>
          <w:sz w:val="24"/>
        </w:rPr>
        <w:t>On the right are two (2) options:</w:t>
      </w:r>
    </w:p>
    <w:p w:rsidR="006642A3" w:rsidRDefault="006642A3" w:rsidP="006642A3">
      <w:pPr>
        <w:pStyle w:val="Prrafodelista"/>
        <w:numPr>
          <w:ilvl w:val="0"/>
          <w:numId w:val="13"/>
        </w:numPr>
        <w:rPr>
          <w:rFonts w:ascii="Rockwell" w:hAnsi="Rockwell"/>
          <w:sz w:val="24"/>
        </w:rPr>
      </w:pPr>
      <w:r>
        <w:rPr>
          <w:rFonts w:ascii="Rockwell" w:hAnsi="Rockwell"/>
          <w:sz w:val="24"/>
        </w:rPr>
        <w:t>Add New Degree Program</w:t>
      </w:r>
    </w:p>
    <w:p w:rsidR="006642A3" w:rsidRDefault="00CD1773" w:rsidP="00CD1773">
      <w:pPr>
        <w:pStyle w:val="Prrafodelista"/>
        <w:ind w:left="1440"/>
        <w:rPr>
          <w:rFonts w:ascii="Rockwell" w:hAnsi="Rockwell"/>
          <w:sz w:val="24"/>
        </w:rPr>
      </w:pPr>
      <w:r>
        <w:rPr>
          <w:rFonts w:ascii="Rockwell" w:hAnsi="Rockwell"/>
          <w:sz w:val="24"/>
        </w:rPr>
        <w:t>Selecting this option brings</w:t>
      </w:r>
      <w:r w:rsidR="006642A3">
        <w:rPr>
          <w:rFonts w:ascii="Rockwell" w:hAnsi="Rockwell"/>
          <w:sz w:val="24"/>
        </w:rPr>
        <w:t xml:space="preserve"> up the Add New Degree Program dialog box (shown below).</w:t>
      </w:r>
    </w:p>
    <w:p w:rsidR="006642A3" w:rsidRDefault="006642A3" w:rsidP="006642A3">
      <w:pPr>
        <w:pStyle w:val="Prrafodelista"/>
        <w:numPr>
          <w:ilvl w:val="0"/>
          <w:numId w:val="14"/>
        </w:numPr>
        <w:rPr>
          <w:rFonts w:ascii="Rockwell" w:hAnsi="Rockwell"/>
          <w:sz w:val="24"/>
        </w:rPr>
      </w:pPr>
      <w:r>
        <w:rPr>
          <w:rFonts w:ascii="Rockwell" w:hAnsi="Rockwell"/>
          <w:sz w:val="24"/>
        </w:rPr>
        <w:t>Enter the degree type and major in the fields provided. If the program has a specialization, select the “</w:t>
      </w:r>
      <w:r>
        <w:rPr>
          <w:rFonts w:ascii="Cambria Math" w:hAnsi="Cambria Math" w:cs="Cambria Math"/>
          <w:sz w:val="24"/>
        </w:rPr>
        <w:t>≫</w:t>
      </w:r>
      <w:r>
        <w:rPr>
          <w:rFonts w:ascii="Rockwell" w:hAnsi="Rockwell"/>
          <w:sz w:val="24"/>
        </w:rPr>
        <w:t>” button. Enter the specialization in the field provided. Selecting the “</w:t>
      </w:r>
      <w:r>
        <w:rPr>
          <w:rFonts w:ascii="Cambria Math" w:hAnsi="Cambria Math" w:cs="Cambria Math"/>
          <w:sz w:val="24"/>
        </w:rPr>
        <w:t>≪</w:t>
      </w:r>
      <w:r>
        <w:rPr>
          <w:rFonts w:ascii="Rockwell" w:hAnsi="Rockwell"/>
          <w:sz w:val="24"/>
        </w:rPr>
        <w:t>” button will hide the field and reset the specialization to “none”.</w:t>
      </w:r>
    </w:p>
    <w:p w:rsidR="00062FA4" w:rsidRDefault="00062FA4" w:rsidP="006642A3">
      <w:pPr>
        <w:pStyle w:val="Prrafodelista"/>
        <w:numPr>
          <w:ilvl w:val="0"/>
          <w:numId w:val="14"/>
        </w:numPr>
        <w:rPr>
          <w:rFonts w:ascii="Rockwell" w:hAnsi="Rockwell"/>
          <w:sz w:val="24"/>
        </w:rPr>
      </w:pPr>
      <w:r>
        <w:rPr>
          <w:rFonts w:ascii="Rockwell" w:hAnsi="Rockwell"/>
          <w:sz w:val="24"/>
        </w:rPr>
        <w:t>Select “OK”.</w:t>
      </w:r>
    </w:p>
    <w:p w:rsidR="00BA5BEE" w:rsidRDefault="00062FA4" w:rsidP="006642A3">
      <w:pPr>
        <w:pStyle w:val="Prrafodelista"/>
        <w:numPr>
          <w:ilvl w:val="0"/>
          <w:numId w:val="14"/>
        </w:numPr>
        <w:rPr>
          <w:rFonts w:ascii="Rockwell" w:hAnsi="Rockwell"/>
          <w:sz w:val="24"/>
        </w:rPr>
      </w:pPr>
      <w:r>
        <w:rPr>
          <w:rFonts w:ascii="Rockwell" w:hAnsi="Rockwell"/>
          <w:sz w:val="24"/>
        </w:rPr>
        <w:t>If the degree program was successfully added, a message will indicate as such. This mess</w:t>
      </w:r>
      <w:r w:rsidR="00CD1773">
        <w:rPr>
          <w:rFonts w:ascii="Rockwell" w:hAnsi="Rockwell"/>
          <w:sz w:val="24"/>
        </w:rPr>
        <w:t>age will also give directions for</w:t>
      </w:r>
      <w:r>
        <w:rPr>
          <w:rFonts w:ascii="Rockwell" w:hAnsi="Rockwell"/>
          <w:sz w:val="24"/>
        </w:rPr>
        <w:t xml:space="preserve"> notifying other users of a degree program update. This update will keep the degree program list current during Off Campus Mode. </w:t>
      </w:r>
    </w:p>
    <w:p w:rsidR="00062FA4" w:rsidRDefault="00CD1773" w:rsidP="006642A3">
      <w:pPr>
        <w:pStyle w:val="Prrafodelista"/>
        <w:numPr>
          <w:ilvl w:val="0"/>
          <w:numId w:val="14"/>
        </w:numPr>
        <w:rPr>
          <w:rFonts w:ascii="Rockwell" w:hAnsi="Rockwell"/>
          <w:sz w:val="24"/>
        </w:rPr>
      </w:pPr>
      <w:r>
        <w:rPr>
          <w:rFonts w:ascii="Rockwell" w:hAnsi="Rockwell"/>
          <w:sz w:val="24"/>
        </w:rPr>
        <w:t xml:space="preserve">If </w:t>
      </w:r>
      <w:r w:rsidR="00062FA4">
        <w:rPr>
          <w:rFonts w:ascii="Rockwell" w:hAnsi="Rockwell"/>
          <w:sz w:val="24"/>
        </w:rPr>
        <w:t xml:space="preserve">all </w:t>
      </w:r>
      <w:r>
        <w:rPr>
          <w:rFonts w:ascii="Rockwell" w:hAnsi="Rockwell"/>
          <w:sz w:val="24"/>
        </w:rPr>
        <w:t xml:space="preserve">required </w:t>
      </w:r>
      <w:r w:rsidR="00062FA4">
        <w:rPr>
          <w:rFonts w:ascii="Rockwell" w:hAnsi="Rockwell"/>
          <w:sz w:val="24"/>
        </w:rPr>
        <w:t xml:space="preserve">fields were </w:t>
      </w:r>
      <w:r>
        <w:rPr>
          <w:rFonts w:ascii="Rockwell" w:hAnsi="Rockwell"/>
          <w:sz w:val="24"/>
        </w:rPr>
        <w:t>not filled in,</w:t>
      </w:r>
      <w:r w:rsidR="00062FA4">
        <w:rPr>
          <w:rFonts w:ascii="Rockwell" w:hAnsi="Rockwell"/>
          <w:sz w:val="24"/>
        </w:rPr>
        <w:t xml:space="preserve"> an error message will indicate as such. Correct the error and select “OK”.</w:t>
      </w:r>
    </w:p>
    <w:p w:rsidR="00062FA4" w:rsidRPr="00062FA4" w:rsidRDefault="00062FA4" w:rsidP="00062FA4">
      <w:pPr>
        <w:pStyle w:val="Prrafodelista"/>
        <w:numPr>
          <w:ilvl w:val="0"/>
          <w:numId w:val="14"/>
        </w:numPr>
        <w:rPr>
          <w:rFonts w:ascii="Rockwell" w:hAnsi="Rockwell"/>
          <w:sz w:val="24"/>
        </w:rPr>
      </w:pPr>
      <w:r>
        <w:rPr>
          <w:rFonts w:ascii="Rockwell" w:hAnsi="Rockwell"/>
          <w:sz w:val="24"/>
        </w:rPr>
        <w:t>To cancel, select “Cancel” or exit the dialog box.</w:t>
      </w:r>
    </w:p>
    <w:p w:rsidR="00062FA4" w:rsidRDefault="00062FA4" w:rsidP="00062FA4">
      <w:pPr>
        <w:pStyle w:val="Prrafodelista"/>
        <w:numPr>
          <w:ilvl w:val="0"/>
          <w:numId w:val="13"/>
        </w:numPr>
        <w:rPr>
          <w:rFonts w:ascii="Rockwell" w:hAnsi="Rockwell"/>
          <w:sz w:val="24"/>
        </w:rPr>
      </w:pPr>
      <w:r>
        <w:rPr>
          <w:rFonts w:ascii="Rockwell" w:hAnsi="Rockwell"/>
          <w:sz w:val="24"/>
        </w:rPr>
        <w:t>Delete Selected Degree Program</w:t>
      </w:r>
    </w:p>
    <w:p w:rsidR="0095693B" w:rsidRDefault="00062FA4" w:rsidP="00C00DE6">
      <w:pPr>
        <w:pStyle w:val="Prrafodelista"/>
        <w:ind w:left="1080"/>
        <w:rPr>
          <w:rFonts w:ascii="Rockwell" w:eastAsiaTheme="majorEastAsia" w:hAnsi="Rockwell" w:cstheme="majorBidi"/>
          <w:b/>
          <w:bCs/>
          <w:color w:val="365F91" w:themeColor="accent1" w:themeShade="BF"/>
          <w:sz w:val="24"/>
          <w:szCs w:val="28"/>
          <w:u w:val="single"/>
        </w:rPr>
      </w:pPr>
      <w:r>
        <w:rPr>
          <w:rFonts w:ascii="Rockwell" w:hAnsi="Rockwell"/>
          <w:sz w:val="24"/>
        </w:rPr>
        <w:tab/>
        <w:t>Before selecting this option, make sure the degree program being deleted is highlighted in the list of users. Once selected, a</w:t>
      </w:r>
      <w:r w:rsidR="00CD1773">
        <w:rPr>
          <w:rFonts w:ascii="Rockwell" w:hAnsi="Rockwell"/>
          <w:sz w:val="24"/>
        </w:rPr>
        <w:t xml:space="preserve"> message will confirm the action</w:t>
      </w:r>
      <w:r>
        <w:rPr>
          <w:rFonts w:ascii="Rockwell" w:hAnsi="Rockwell"/>
          <w:sz w:val="24"/>
        </w:rPr>
        <w:t>. Select “OK” to delete. Select “Cancel” to undo this action. If “OK” was selected, a message will indicate a s</w:t>
      </w:r>
      <w:r w:rsidR="00CD1773">
        <w:rPr>
          <w:rFonts w:ascii="Rockwell" w:hAnsi="Rockwell"/>
          <w:sz w:val="24"/>
        </w:rPr>
        <w:t>uccessful or unsuccessful deletion</w:t>
      </w:r>
      <w:r>
        <w:rPr>
          <w:rFonts w:ascii="Rockwell" w:hAnsi="Rockwell"/>
          <w:sz w:val="24"/>
        </w:rPr>
        <w:t xml:space="preserve">. If </w:t>
      </w:r>
      <w:r w:rsidR="00CD1773">
        <w:rPr>
          <w:rFonts w:ascii="Rockwell" w:hAnsi="Rockwell"/>
          <w:sz w:val="24"/>
        </w:rPr>
        <w:t>the deletion</w:t>
      </w:r>
      <w:r>
        <w:rPr>
          <w:rFonts w:ascii="Rockwell" w:hAnsi="Rockwell"/>
          <w:sz w:val="24"/>
        </w:rPr>
        <w:t xml:space="preserve"> was successful, the messag</w:t>
      </w:r>
      <w:r w:rsidR="00CD1773">
        <w:rPr>
          <w:rFonts w:ascii="Rockwell" w:hAnsi="Rockwell"/>
          <w:sz w:val="24"/>
        </w:rPr>
        <w:t>e will give directions for</w:t>
      </w:r>
      <w:r>
        <w:rPr>
          <w:rFonts w:ascii="Rockwell" w:hAnsi="Rockwell"/>
          <w:sz w:val="24"/>
        </w:rPr>
        <w:t xml:space="preserve"> notifying other users of a degree program update. This update will keep the degree program list current during Off Campus Mode.</w:t>
      </w:r>
    </w:p>
    <w:p w:rsidR="00596686" w:rsidRPr="00596686" w:rsidRDefault="00F61516" w:rsidP="005F30E7">
      <w:pPr>
        <w:pStyle w:val="Ttulo1"/>
        <w:spacing w:line="360" w:lineRule="auto"/>
        <w:rPr>
          <w:rFonts w:ascii="Rockwell" w:hAnsi="Rockwell"/>
          <w:sz w:val="24"/>
          <w:u w:val="single"/>
        </w:rPr>
      </w:pPr>
      <w:bookmarkStart w:id="3" w:name="_Toc291098757"/>
      <w:r>
        <w:rPr>
          <w:rFonts w:ascii="Rockwell" w:hAnsi="Rockwell"/>
          <w:sz w:val="24"/>
          <w:u w:val="single"/>
        </w:rPr>
        <w:t xml:space="preserve">Delete </w:t>
      </w:r>
      <w:bookmarkEnd w:id="3"/>
      <w:r w:rsidR="00BC4735">
        <w:rPr>
          <w:rFonts w:ascii="Rockwell" w:hAnsi="Rockwell"/>
          <w:sz w:val="24"/>
          <w:u w:val="single"/>
        </w:rPr>
        <w:t>Student</w:t>
      </w:r>
    </w:p>
    <w:p w:rsidR="00763FFB" w:rsidRDefault="00107F13" w:rsidP="00F61516">
      <w:pPr>
        <w:rPr>
          <w:rFonts w:ascii="Rockwell" w:hAnsi="Rockwell"/>
          <w:sz w:val="24"/>
        </w:rPr>
      </w:pPr>
      <w:r>
        <w:rPr>
          <w:rFonts w:ascii="Rockwell" w:hAnsi="Rockwell"/>
          <w:sz w:val="24"/>
        </w:rPr>
        <w:t>Selecting the</w:t>
      </w:r>
      <w:r w:rsidR="00CD1773">
        <w:rPr>
          <w:rFonts w:ascii="Rockwell" w:hAnsi="Rockwell"/>
          <w:sz w:val="24"/>
        </w:rPr>
        <w:t xml:space="preserve"> “Delete Student” button opens</w:t>
      </w:r>
      <w:r>
        <w:rPr>
          <w:rFonts w:ascii="Rockwell" w:hAnsi="Rockwell"/>
          <w:sz w:val="24"/>
        </w:rPr>
        <w:t xml:space="preserve"> the Delete Student – Search dialog box (shown below).</w:t>
      </w:r>
    </w:p>
    <w:p w:rsidR="00107F13" w:rsidRDefault="00107F13" w:rsidP="00107F13">
      <w:pPr>
        <w:pStyle w:val="Prrafodelista"/>
        <w:numPr>
          <w:ilvl w:val="0"/>
          <w:numId w:val="18"/>
        </w:numPr>
        <w:rPr>
          <w:rFonts w:ascii="Rockwell" w:hAnsi="Rockwell"/>
          <w:sz w:val="24"/>
        </w:rPr>
      </w:pPr>
      <w:r w:rsidRPr="00C628C4">
        <w:rPr>
          <w:rFonts w:ascii="Rockwell" w:hAnsi="Rockwell"/>
          <w:sz w:val="24"/>
        </w:rPr>
        <w:t xml:space="preserve">Select a search </w:t>
      </w:r>
      <w:r>
        <w:rPr>
          <w:rFonts w:ascii="Rockwell" w:hAnsi="Rockwell"/>
          <w:sz w:val="24"/>
        </w:rPr>
        <w:t>method.</w:t>
      </w:r>
    </w:p>
    <w:p w:rsidR="00107F13" w:rsidRDefault="00107F13" w:rsidP="00107F13">
      <w:pPr>
        <w:pStyle w:val="Prrafodelista"/>
        <w:numPr>
          <w:ilvl w:val="0"/>
          <w:numId w:val="18"/>
        </w:numPr>
        <w:rPr>
          <w:rFonts w:ascii="Rockwell" w:hAnsi="Rockwell"/>
          <w:sz w:val="24"/>
        </w:rPr>
      </w:pPr>
      <w:r>
        <w:rPr>
          <w:rFonts w:ascii="Rockwell" w:hAnsi="Rockwell"/>
          <w:sz w:val="24"/>
        </w:rPr>
        <w:lastRenderedPageBreak/>
        <w:t>E</w:t>
      </w:r>
      <w:r w:rsidRPr="00C628C4">
        <w:rPr>
          <w:rFonts w:ascii="Rockwell" w:hAnsi="Rockwell"/>
          <w:sz w:val="24"/>
        </w:rPr>
        <w:t xml:space="preserve">nter corresponding information. </w:t>
      </w:r>
    </w:p>
    <w:p w:rsidR="00107F13" w:rsidRPr="00F32B07" w:rsidRDefault="00107F13" w:rsidP="00107F13">
      <w:pPr>
        <w:pStyle w:val="Prrafodelista"/>
        <w:numPr>
          <w:ilvl w:val="0"/>
          <w:numId w:val="18"/>
        </w:numPr>
        <w:rPr>
          <w:rFonts w:ascii="Rockwell" w:hAnsi="Rockwell"/>
          <w:sz w:val="24"/>
        </w:rPr>
      </w:pPr>
      <w:r w:rsidRPr="00F32B07">
        <w:rPr>
          <w:rFonts w:ascii="Rockwell" w:hAnsi="Rockwell"/>
          <w:sz w:val="24"/>
        </w:rPr>
        <w:t xml:space="preserve">If any required information is missing, a message will indicate as such and the required fields will turn red in color. </w:t>
      </w:r>
    </w:p>
    <w:p w:rsidR="00107F13" w:rsidRPr="00C628C4" w:rsidRDefault="00107F13" w:rsidP="00107F13">
      <w:pPr>
        <w:pStyle w:val="Prrafodelista"/>
        <w:numPr>
          <w:ilvl w:val="0"/>
          <w:numId w:val="18"/>
        </w:numPr>
        <w:rPr>
          <w:rFonts w:ascii="Rockwell" w:hAnsi="Rockwell"/>
          <w:sz w:val="24"/>
        </w:rPr>
      </w:pPr>
      <w:r w:rsidRPr="00C628C4">
        <w:rPr>
          <w:rFonts w:ascii="Rockwell" w:hAnsi="Rockwell"/>
          <w:sz w:val="24"/>
        </w:rPr>
        <w:t>If</w:t>
      </w:r>
      <w:r>
        <w:rPr>
          <w:rFonts w:ascii="Rockwell" w:hAnsi="Rockwell"/>
          <w:sz w:val="24"/>
        </w:rPr>
        <w:t xml:space="preserve"> no s</w:t>
      </w:r>
      <w:r w:rsidRPr="00C628C4">
        <w:rPr>
          <w:rFonts w:ascii="Rockwell" w:hAnsi="Rockwell"/>
          <w:sz w:val="24"/>
        </w:rPr>
        <w:t xml:space="preserve">tudent based on </w:t>
      </w:r>
      <w:r>
        <w:rPr>
          <w:rFonts w:ascii="Rockwell" w:hAnsi="Rockwell"/>
          <w:sz w:val="24"/>
        </w:rPr>
        <w:t xml:space="preserve">the </w:t>
      </w:r>
      <w:r w:rsidRPr="00C628C4">
        <w:rPr>
          <w:rFonts w:ascii="Rockwell" w:hAnsi="Rockwell"/>
          <w:sz w:val="24"/>
        </w:rPr>
        <w:t xml:space="preserve">search criteria exists, a message </w:t>
      </w:r>
      <w:r w:rsidR="00CD1773">
        <w:rPr>
          <w:rFonts w:ascii="Rockwell" w:hAnsi="Rockwell"/>
          <w:sz w:val="24"/>
        </w:rPr>
        <w:t>box will notify the user</w:t>
      </w:r>
      <w:r w:rsidRPr="00C628C4">
        <w:rPr>
          <w:rFonts w:ascii="Rockwell" w:hAnsi="Rockwell"/>
          <w:sz w:val="24"/>
        </w:rPr>
        <w:t>.</w:t>
      </w:r>
    </w:p>
    <w:p w:rsidR="00107F13" w:rsidRDefault="00107F13" w:rsidP="00107F13">
      <w:pPr>
        <w:pStyle w:val="Prrafodelista"/>
        <w:ind w:left="1080"/>
        <w:rPr>
          <w:rFonts w:ascii="Rockwell" w:hAnsi="Rockwell"/>
          <w:sz w:val="24"/>
        </w:rPr>
      </w:pPr>
    </w:p>
    <w:p w:rsidR="003F6743" w:rsidRDefault="00107F13" w:rsidP="00C00DE6">
      <w:pPr>
        <w:pStyle w:val="Prrafodelista"/>
        <w:ind w:left="0"/>
        <w:rPr>
          <w:rFonts w:ascii="Rockwell" w:hAnsi="Rockwell"/>
          <w:sz w:val="24"/>
          <w:u w:val="single"/>
        </w:rPr>
      </w:pPr>
      <w:r w:rsidRPr="00107F13">
        <w:rPr>
          <w:rFonts w:ascii="Rockwell" w:hAnsi="Rockwell"/>
          <w:sz w:val="24"/>
        </w:rPr>
        <w:t xml:space="preserve">If the search finds one or more students, the </w:t>
      </w:r>
      <w:r>
        <w:rPr>
          <w:rFonts w:ascii="Rockwell" w:hAnsi="Rockwell"/>
          <w:sz w:val="24"/>
        </w:rPr>
        <w:t>Delete</w:t>
      </w:r>
      <w:r w:rsidRPr="00107F13">
        <w:rPr>
          <w:rFonts w:ascii="Rockwell" w:hAnsi="Rockwell"/>
          <w:sz w:val="24"/>
        </w:rPr>
        <w:t xml:space="preserve"> Student – Search Results form will open. This lists all of the students that match the search criteria. Select the student to </w:t>
      </w:r>
      <w:r>
        <w:rPr>
          <w:rFonts w:ascii="Rockwell" w:hAnsi="Rockwell"/>
          <w:sz w:val="24"/>
        </w:rPr>
        <w:t>delete</w:t>
      </w:r>
      <w:r w:rsidRPr="00107F13">
        <w:rPr>
          <w:rFonts w:ascii="Rockwell" w:hAnsi="Rockwell"/>
          <w:sz w:val="24"/>
        </w:rPr>
        <w:t xml:space="preserve"> and click “</w:t>
      </w:r>
      <w:r>
        <w:rPr>
          <w:rFonts w:ascii="Rockwell" w:hAnsi="Rockwell"/>
          <w:sz w:val="24"/>
        </w:rPr>
        <w:t>Delete</w:t>
      </w:r>
      <w:r w:rsidRPr="00107F13">
        <w:rPr>
          <w:rFonts w:ascii="Rockwell" w:hAnsi="Rockwell"/>
          <w:sz w:val="24"/>
        </w:rPr>
        <w:t>”.</w:t>
      </w:r>
      <w:r>
        <w:rPr>
          <w:rFonts w:ascii="Rockwell" w:hAnsi="Rockwell"/>
          <w:sz w:val="24"/>
        </w:rPr>
        <w:t xml:space="preserve"> If </w:t>
      </w:r>
      <w:r w:rsidR="00CD1773">
        <w:rPr>
          <w:rFonts w:ascii="Rockwell" w:hAnsi="Rockwell"/>
          <w:sz w:val="24"/>
        </w:rPr>
        <w:t xml:space="preserve">the </w:t>
      </w:r>
      <w:r>
        <w:rPr>
          <w:rFonts w:ascii="Rockwell" w:hAnsi="Rockwell"/>
          <w:sz w:val="24"/>
        </w:rPr>
        <w:t>search method was by graduation year, a “Delete All” option will appear. Selecting this will delete all students shown in the Search Results form</w:t>
      </w:r>
      <w:r w:rsidR="00C3768B">
        <w:rPr>
          <w:rFonts w:ascii="Rockwell" w:hAnsi="Rockwell"/>
          <w:sz w:val="24"/>
        </w:rPr>
        <w:t>. A</w:t>
      </w:r>
      <w:r w:rsidR="00CD1773">
        <w:rPr>
          <w:rFonts w:ascii="Rockwell" w:hAnsi="Rockwell"/>
          <w:sz w:val="24"/>
        </w:rPr>
        <w:t xml:space="preserve"> message will confirm the action</w:t>
      </w:r>
      <w:r w:rsidR="00C3768B">
        <w:rPr>
          <w:rFonts w:ascii="Rockwell" w:hAnsi="Rockwell"/>
          <w:sz w:val="24"/>
        </w:rPr>
        <w:t>. Select “OK” to delete. Select “Cancel” to</w:t>
      </w:r>
      <w:r w:rsidR="00CD1773">
        <w:rPr>
          <w:rFonts w:ascii="Rockwell" w:hAnsi="Rockwell"/>
          <w:sz w:val="24"/>
        </w:rPr>
        <w:t xml:space="preserve"> undo this action. If the deletion</w:t>
      </w:r>
      <w:r w:rsidR="00C3768B">
        <w:rPr>
          <w:rFonts w:ascii="Rockwell" w:hAnsi="Rockwell"/>
          <w:sz w:val="24"/>
        </w:rPr>
        <w:t xml:space="preserve"> was successful, a message will</w:t>
      </w:r>
      <w:r w:rsidR="00CD1773">
        <w:rPr>
          <w:rFonts w:ascii="Rockwell" w:hAnsi="Rockwell"/>
          <w:sz w:val="24"/>
        </w:rPr>
        <w:t xml:space="preserve"> indicate as such. If the deletion</w:t>
      </w:r>
      <w:r w:rsidR="00C3768B">
        <w:rPr>
          <w:rFonts w:ascii="Rockwell" w:hAnsi="Rockwell"/>
          <w:sz w:val="24"/>
        </w:rPr>
        <w:t xml:space="preserve"> was unsuccessful, an error message will indicate as such.</w:t>
      </w:r>
    </w:p>
    <w:p w:rsidR="00596686" w:rsidRPr="00596686" w:rsidRDefault="002D305E" w:rsidP="005F30E7">
      <w:pPr>
        <w:pStyle w:val="Ttulo1"/>
        <w:spacing w:line="360" w:lineRule="auto"/>
        <w:rPr>
          <w:rFonts w:ascii="Rockwell" w:hAnsi="Rockwell"/>
          <w:sz w:val="24"/>
          <w:u w:val="single"/>
        </w:rPr>
      </w:pPr>
      <w:bookmarkStart w:id="4" w:name="_Toc291098758"/>
      <w:r>
        <w:rPr>
          <w:rFonts w:ascii="Rockwell" w:hAnsi="Rockwell"/>
          <w:sz w:val="24"/>
          <w:u w:val="single"/>
        </w:rPr>
        <w:t>Backup Database</w:t>
      </w:r>
      <w:bookmarkEnd w:id="4"/>
    </w:p>
    <w:p w:rsidR="00596686" w:rsidRDefault="00062FA4" w:rsidP="00C274DA">
      <w:pPr>
        <w:rPr>
          <w:rFonts w:ascii="Rockwell" w:hAnsi="Rockwell"/>
          <w:sz w:val="24"/>
        </w:rPr>
      </w:pPr>
      <w:r>
        <w:rPr>
          <w:rFonts w:ascii="Rockwell" w:hAnsi="Rockwell"/>
          <w:sz w:val="24"/>
        </w:rPr>
        <w:t xml:space="preserve">This administrator option will write a copy of the database to a selected location. The copy can be used to restore the database in the event of data loss. The database should </w:t>
      </w:r>
      <w:r w:rsidR="00CD1773">
        <w:rPr>
          <w:rFonts w:ascii="Rockwell" w:hAnsi="Rockwell"/>
          <w:sz w:val="24"/>
        </w:rPr>
        <w:t>be regularly backed up</w:t>
      </w:r>
      <w:r>
        <w:rPr>
          <w:rFonts w:ascii="Rockwell" w:hAnsi="Rockwell"/>
          <w:sz w:val="24"/>
        </w:rPr>
        <w:t xml:space="preserve"> to a</w:t>
      </w:r>
      <w:r w:rsidR="00CD1773">
        <w:rPr>
          <w:rFonts w:ascii="Rockwell" w:hAnsi="Rockwell"/>
          <w:sz w:val="24"/>
        </w:rPr>
        <w:t>n easy-to-find location</w:t>
      </w:r>
      <w:r>
        <w:rPr>
          <w:rFonts w:ascii="Rockwell" w:hAnsi="Rockwell"/>
          <w:sz w:val="24"/>
        </w:rPr>
        <w:t>.</w:t>
      </w:r>
    </w:p>
    <w:p w:rsidR="00F24931" w:rsidRDefault="00F24931" w:rsidP="00C274DA">
      <w:pPr>
        <w:rPr>
          <w:rFonts w:ascii="Rockwell" w:hAnsi="Rockwell"/>
          <w:sz w:val="24"/>
        </w:rPr>
      </w:pPr>
      <w:r>
        <w:rPr>
          <w:rFonts w:ascii="Rockwell" w:hAnsi="Rockwell"/>
          <w:sz w:val="24"/>
        </w:rPr>
        <w:t xml:space="preserve">Selecting the </w:t>
      </w:r>
      <w:r w:rsidR="00CD1773">
        <w:rPr>
          <w:rFonts w:ascii="Rockwell" w:hAnsi="Rockwell"/>
          <w:sz w:val="24"/>
        </w:rPr>
        <w:t>“Backup Database” button opens</w:t>
      </w:r>
      <w:r>
        <w:rPr>
          <w:rFonts w:ascii="Rockwell" w:hAnsi="Rockwell"/>
          <w:sz w:val="24"/>
        </w:rPr>
        <w:t xml:space="preserve"> a file dialog box. </w:t>
      </w:r>
    </w:p>
    <w:p w:rsidR="00F24931" w:rsidRDefault="00F24931" w:rsidP="00F24931">
      <w:pPr>
        <w:pStyle w:val="Prrafodelista"/>
        <w:numPr>
          <w:ilvl w:val="0"/>
          <w:numId w:val="15"/>
        </w:numPr>
        <w:rPr>
          <w:rFonts w:ascii="Rockwell" w:hAnsi="Rockwell"/>
          <w:sz w:val="24"/>
        </w:rPr>
      </w:pPr>
      <w:r w:rsidRPr="00F24931">
        <w:rPr>
          <w:rFonts w:ascii="Rockwell" w:hAnsi="Rockwell"/>
          <w:sz w:val="24"/>
        </w:rPr>
        <w:t xml:space="preserve">Select a folder path to store the backup copy of the database. </w:t>
      </w:r>
    </w:p>
    <w:p w:rsidR="00EB2ACB" w:rsidRDefault="00F24931" w:rsidP="00F24931">
      <w:pPr>
        <w:pStyle w:val="Prrafodelista"/>
        <w:numPr>
          <w:ilvl w:val="0"/>
          <w:numId w:val="15"/>
        </w:numPr>
        <w:rPr>
          <w:rFonts w:ascii="Rockwell" w:hAnsi="Rockwell"/>
          <w:sz w:val="24"/>
        </w:rPr>
      </w:pPr>
      <w:r w:rsidRPr="00F24931">
        <w:rPr>
          <w:rFonts w:ascii="Rockwell" w:hAnsi="Rockwell"/>
          <w:sz w:val="24"/>
        </w:rPr>
        <w:t xml:space="preserve">Select “OK” to store the file in the selected location. </w:t>
      </w:r>
    </w:p>
    <w:p w:rsidR="00BA5BEE" w:rsidRDefault="00F24931" w:rsidP="00F24931">
      <w:pPr>
        <w:pStyle w:val="Prrafodelista"/>
        <w:numPr>
          <w:ilvl w:val="0"/>
          <w:numId w:val="15"/>
        </w:numPr>
        <w:rPr>
          <w:rFonts w:ascii="Rockwell" w:hAnsi="Rockwell"/>
          <w:sz w:val="24"/>
        </w:rPr>
      </w:pPr>
      <w:r w:rsidRPr="00F24931">
        <w:rPr>
          <w:rFonts w:ascii="Rockwell" w:hAnsi="Rockwell"/>
          <w:sz w:val="24"/>
        </w:rPr>
        <w:t xml:space="preserve">If the backup is successful, a message </w:t>
      </w:r>
      <w:r w:rsidR="00CD1773">
        <w:rPr>
          <w:rFonts w:ascii="Rockwell" w:hAnsi="Rockwell"/>
          <w:sz w:val="24"/>
        </w:rPr>
        <w:t>with the file path will indicate as such</w:t>
      </w:r>
      <w:r w:rsidRPr="00F24931">
        <w:rPr>
          <w:rFonts w:ascii="Rockwell" w:hAnsi="Rockwell"/>
          <w:sz w:val="24"/>
        </w:rPr>
        <w:t xml:space="preserve">. Remember this location or write down the file path. The file name will be “TheatreManagerDB.bak”. </w:t>
      </w:r>
    </w:p>
    <w:p w:rsidR="00F24931" w:rsidRDefault="00F24931" w:rsidP="00F24931">
      <w:pPr>
        <w:pStyle w:val="Prrafodelista"/>
        <w:numPr>
          <w:ilvl w:val="0"/>
          <w:numId w:val="15"/>
        </w:numPr>
        <w:rPr>
          <w:rFonts w:ascii="Rockwell" w:hAnsi="Rockwell"/>
          <w:sz w:val="24"/>
        </w:rPr>
      </w:pPr>
      <w:r w:rsidRPr="00F24931">
        <w:rPr>
          <w:rFonts w:ascii="Rockwell" w:hAnsi="Rockwell"/>
          <w:sz w:val="24"/>
        </w:rPr>
        <w:t>If the backup is unsuccessful, an error message will indicate as such. Try a different location.</w:t>
      </w:r>
    </w:p>
    <w:p w:rsidR="003F6743" w:rsidRPr="00C00DE6" w:rsidRDefault="00F24931" w:rsidP="00C00DE6">
      <w:pPr>
        <w:pStyle w:val="Prrafodelista"/>
        <w:numPr>
          <w:ilvl w:val="0"/>
          <w:numId w:val="15"/>
        </w:numPr>
        <w:rPr>
          <w:rFonts w:ascii="Rockwell" w:hAnsi="Rockwell"/>
          <w:sz w:val="24"/>
          <w:u w:val="single"/>
        </w:rPr>
      </w:pPr>
      <w:r w:rsidRPr="00C00DE6">
        <w:rPr>
          <w:rFonts w:ascii="Rockwell" w:hAnsi="Rockwell"/>
          <w:sz w:val="24"/>
        </w:rPr>
        <w:t xml:space="preserve"> To cancel, select “Cancel” or exit the file dialog box.</w:t>
      </w:r>
    </w:p>
    <w:p w:rsidR="005F30E7" w:rsidRPr="005F30E7" w:rsidRDefault="002D305E" w:rsidP="005F30E7">
      <w:pPr>
        <w:pStyle w:val="Ttulo1"/>
        <w:spacing w:line="360" w:lineRule="auto"/>
        <w:rPr>
          <w:rFonts w:ascii="Rockwell" w:hAnsi="Rockwell"/>
          <w:sz w:val="24"/>
          <w:u w:val="single"/>
        </w:rPr>
      </w:pPr>
      <w:bookmarkStart w:id="5" w:name="_Toc291098759"/>
      <w:r>
        <w:rPr>
          <w:rFonts w:ascii="Rockwell" w:hAnsi="Rockwell"/>
          <w:sz w:val="24"/>
          <w:u w:val="single"/>
        </w:rPr>
        <w:t>Restore Database</w:t>
      </w:r>
      <w:bookmarkEnd w:id="5"/>
    </w:p>
    <w:p w:rsidR="00923F57" w:rsidRDefault="00924B71" w:rsidP="002D305E">
      <w:pPr>
        <w:rPr>
          <w:rFonts w:ascii="Rockwell" w:hAnsi="Rockwell"/>
          <w:sz w:val="24"/>
        </w:rPr>
      </w:pPr>
      <w:r>
        <w:rPr>
          <w:rFonts w:ascii="Rockwell" w:hAnsi="Rockwell"/>
          <w:sz w:val="24"/>
        </w:rPr>
        <w:t>In the event of data loss from</w:t>
      </w:r>
      <w:r w:rsidR="00F24931">
        <w:rPr>
          <w:rFonts w:ascii="Rockwell" w:hAnsi="Rockwell"/>
          <w:sz w:val="24"/>
        </w:rPr>
        <w:t xml:space="preserve"> the database, a restore may be necessary. Th</w:t>
      </w:r>
      <w:r w:rsidR="00EB2ACB">
        <w:rPr>
          <w:rFonts w:ascii="Rockwell" w:hAnsi="Rockwell"/>
          <w:sz w:val="24"/>
        </w:rPr>
        <w:t xml:space="preserve">e </w:t>
      </w:r>
      <w:r w:rsidR="00F24931">
        <w:rPr>
          <w:rFonts w:ascii="Rockwell" w:hAnsi="Rockwell"/>
          <w:sz w:val="24"/>
        </w:rPr>
        <w:t>restore</w:t>
      </w:r>
      <w:r w:rsidR="00EB2ACB">
        <w:rPr>
          <w:rFonts w:ascii="Rockwell" w:hAnsi="Rockwell"/>
          <w:sz w:val="24"/>
        </w:rPr>
        <w:t xml:space="preserve"> will return</w:t>
      </w:r>
      <w:r w:rsidR="00F24931">
        <w:rPr>
          <w:rFonts w:ascii="Rockwell" w:hAnsi="Rockwell"/>
          <w:sz w:val="24"/>
        </w:rPr>
        <w:t xml:space="preserve"> the database to the state of the last backup. Any changes made since the backup will be lost.</w:t>
      </w:r>
      <w:r w:rsidR="00EB2ACB">
        <w:rPr>
          <w:rFonts w:ascii="Rockwell" w:hAnsi="Rockwell"/>
          <w:sz w:val="24"/>
        </w:rPr>
        <w:t xml:space="preserve"> This option moves the backup file into the correct location for restoration.</w:t>
      </w:r>
    </w:p>
    <w:p w:rsidR="00DF16CF" w:rsidRDefault="00712D84" w:rsidP="00712D84">
      <w:pPr>
        <w:pStyle w:val="Prrafodelista"/>
        <w:numPr>
          <w:ilvl w:val="0"/>
          <w:numId w:val="17"/>
        </w:numPr>
        <w:rPr>
          <w:rFonts w:ascii="Rockwell" w:hAnsi="Rockwell"/>
          <w:sz w:val="24"/>
        </w:rPr>
      </w:pPr>
      <w:r>
        <w:rPr>
          <w:rFonts w:ascii="Rockwell" w:hAnsi="Rockwell"/>
          <w:sz w:val="24"/>
        </w:rPr>
        <w:t>Find the backup file named “TheatreManagerDB.bak” from the folder it was stored in when the last backup was performed and transfer it to the THEATREMANAGER computer. This can be do</w:t>
      </w:r>
      <w:r w:rsidR="00924B71">
        <w:rPr>
          <w:rFonts w:ascii="Rockwell" w:hAnsi="Rockwell"/>
          <w:sz w:val="24"/>
        </w:rPr>
        <w:t>ne in a number of ways, such as by</w:t>
      </w:r>
      <w:r>
        <w:rPr>
          <w:rFonts w:ascii="Rockwell" w:hAnsi="Rockwell"/>
          <w:sz w:val="24"/>
        </w:rPr>
        <w:t xml:space="preserve"> flash drive, disk, or the internet.</w:t>
      </w:r>
    </w:p>
    <w:p w:rsidR="00EB2ACB" w:rsidRDefault="00DF16CF" w:rsidP="00DF16CF">
      <w:pPr>
        <w:pStyle w:val="Prrafodelista"/>
        <w:numPr>
          <w:ilvl w:val="0"/>
          <w:numId w:val="17"/>
        </w:numPr>
        <w:rPr>
          <w:rFonts w:ascii="Rockwell" w:hAnsi="Rockwell"/>
          <w:sz w:val="24"/>
        </w:rPr>
      </w:pPr>
      <w:r>
        <w:rPr>
          <w:rFonts w:ascii="Rockwell" w:hAnsi="Rockwell"/>
          <w:sz w:val="24"/>
        </w:rPr>
        <w:t>L</w:t>
      </w:r>
      <w:r w:rsidR="00EB2ACB">
        <w:rPr>
          <w:rFonts w:ascii="Rockwell" w:hAnsi="Rockwell"/>
          <w:sz w:val="24"/>
        </w:rPr>
        <w:t xml:space="preserve">og in to </w:t>
      </w:r>
      <w:r w:rsidR="00924B71">
        <w:rPr>
          <w:rFonts w:ascii="Rockwell" w:hAnsi="Rockwell"/>
          <w:sz w:val="24"/>
        </w:rPr>
        <w:t>the THEATREMANAGER computer which</w:t>
      </w:r>
      <w:r w:rsidR="00EB2ACB">
        <w:rPr>
          <w:rFonts w:ascii="Rockwell" w:hAnsi="Rockwell"/>
          <w:sz w:val="24"/>
        </w:rPr>
        <w:t xml:space="preserve"> hosts the database. </w:t>
      </w:r>
      <w:r>
        <w:rPr>
          <w:rFonts w:ascii="Rockwell" w:hAnsi="Rockwell"/>
          <w:sz w:val="24"/>
        </w:rPr>
        <w:t>The credentials are:</w:t>
      </w:r>
    </w:p>
    <w:p w:rsidR="00DF16CF" w:rsidRDefault="00DF16CF" w:rsidP="00EB2ACB">
      <w:pPr>
        <w:pStyle w:val="Prrafodelista"/>
        <w:ind w:left="0"/>
        <w:rPr>
          <w:rFonts w:ascii="Rockwell" w:hAnsi="Rockwell"/>
          <w:sz w:val="24"/>
        </w:rPr>
      </w:pPr>
    </w:p>
    <w:p w:rsidR="00DF16CF" w:rsidRDefault="00DF16CF" w:rsidP="00EB2ACB">
      <w:pPr>
        <w:pStyle w:val="Prrafodelista"/>
        <w:ind w:left="0"/>
        <w:rPr>
          <w:rFonts w:ascii="Rockwell" w:hAnsi="Rockwell"/>
          <w:sz w:val="24"/>
        </w:rPr>
      </w:pPr>
      <w:r>
        <w:rPr>
          <w:rFonts w:ascii="Rockwell" w:hAnsi="Rockwell"/>
          <w:sz w:val="24"/>
        </w:rPr>
        <w:tab/>
      </w:r>
      <w:r>
        <w:rPr>
          <w:rFonts w:ascii="Rockwell" w:hAnsi="Rockwell"/>
          <w:sz w:val="24"/>
        </w:rPr>
        <w:tab/>
        <w:t>Username: student</w:t>
      </w:r>
    </w:p>
    <w:p w:rsidR="00712D84" w:rsidRDefault="00DF16CF" w:rsidP="00712D84">
      <w:pPr>
        <w:pStyle w:val="Prrafodelista"/>
        <w:ind w:left="0"/>
        <w:rPr>
          <w:rFonts w:ascii="Rockwell" w:hAnsi="Rockwell"/>
          <w:sz w:val="24"/>
        </w:rPr>
      </w:pPr>
      <w:r>
        <w:rPr>
          <w:rFonts w:ascii="Rockwell" w:hAnsi="Rockwell"/>
          <w:sz w:val="24"/>
        </w:rPr>
        <w:lastRenderedPageBreak/>
        <w:tab/>
      </w:r>
      <w:r>
        <w:rPr>
          <w:rFonts w:ascii="Rockwell" w:hAnsi="Rockwell"/>
          <w:sz w:val="24"/>
        </w:rPr>
        <w:tab/>
        <w:t>Password: CSC425</w:t>
      </w:r>
    </w:p>
    <w:p w:rsidR="00712D84" w:rsidRDefault="00712D84" w:rsidP="00712D84">
      <w:pPr>
        <w:pStyle w:val="Prrafodelista"/>
        <w:ind w:left="0"/>
        <w:rPr>
          <w:rFonts w:ascii="Rockwell" w:hAnsi="Rockwell"/>
          <w:sz w:val="24"/>
        </w:rPr>
      </w:pPr>
    </w:p>
    <w:p w:rsidR="00DF16CF" w:rsidRDefault="00712D84" w:rsidP="00712D84">
      <w:pPr>
        <w:pStyle w:val="Prrafodelista"/>
        <w:numPr>
          <w:ilvl w:val="0"/>
          <w:numId w:val="17"/>
        </w:numPr>
        <w:rPr>
          <w:rFonts w:ascii="Rockwell" w:hAnsi="Rockwell"/>
          <w:sz w:val="24"/>
        </w:rPr>
      </w:pPr>
      <w:r>
        <w:rPr>
          <w:rFonts w:ascii="Rockwell" w:hAnsi="Rockwell"/>
          <w:sz w:val="24"/>
        </w:rPr>
        <w:t xml:space="preserve">Move the backup file “TheatreManagerDB.bak” from the device (flash drive or disk) or the folder the file was downloaded to from the internet into the folder found by the path: </w:t>
      </w:r>
    </w:p>
    <w:p w:rsidR="00712D84" w:rsidRDefault="00712D84" w:rsidP="00712D84">
      <w:pPr>
        <w:pStyle w:val="Prrafodelista"/>
        <w:ind w:left="1080"/>
        <w:rPr>
          <w:rFonts w:ascii="Rockwell" w:hAnsi="Rockwell"/>
          <w:sz w:val="24"/>
        </w:rPr>
      </w:pPr>
    </w:p>
    <w:p w:rsidR="00712D84" w:rsidRDefault="00712D84" w:rsidP="00712D84">
      <w:pPr>
        <w:pStyle w:val="Prrafodelista"/>
        <w:ind w:left="1080"/>
        <w:rPr>
          <w:rFonts w:ascii="Rockwell" w:hAnsi="Rockwell"/>
          <w:sz w:val="24"/>
        </w:rPr>
      </w:pPr>
      <w:r>
        <w:rPr>
          <w:rFonts w:ascii="Rockwell" w:hAnsi="Rockwell"/>
          <w:sz w:val="24"/>
        </w:rPr>
        <w:tab/>
      </w:r>
      <w:r w:rsidRPr="00DF16CF">
        <w:rPr>
          <w:rFonts w:ascii="Rockwell" w:hAnsi="Rockwell"/>
          <w:sz w:val="24"/>
        </w:rPr>
        <w:t>C:\Program Files\Microsoft SQL Server\MSSQL.1\MSSQL\Backup</w:t>
      </w:r>
    </w:p>
    <w:p w:rsidR="00712D84" w:rsidRDefault="00712D84" w:rsidP="00712D84">
      <w:pPr>
        <w:pStyle w:val="Prrafodelista"/>
        <w:ind w:left="1080"/>
        <w:rPr>
          <w:rFonts w:ascii="Rockwell" w:hAnsi="Rockwell"/>
          <w:sz w:val="24"/>
        </w:rPr>
      </w:pPr>
    </w:p>
    <w:p w:rsidR="00DF16CF" w:rsidRDefault="00DF16CF" w:rsidP="00DF16CF">
      <w:pPr>
        <w:pStyle w:val="Prrafodelista"/>
        <w:numPr>
          <w:ilvl w:val="0"/>
          <w:numId w:val="17"/>
        </w:numPr>
        <w:rPr>
          <w:rFonts w:ascii="Rockwell" w:hAnsi="Rockwell"/>
          <w:sz w:val="24"/>
        </w:rPr>
      </w:pPr>
      <w:r>
        <w:rPr>
          <w:rFonts w:ascii="Rockwell" w:hAnsi="Rockwell"/>
          <w:sz w:val="24"/>
        </w:rPr>
        <w:t>Select Start – Accessories – Microsoft SQL Server – SQL Server Management Studio Express.</w:t>
      </w:r>
    </w:p>
    <w:p w:rsidR="00DF16CF" w:rsidRDefault="00DF16CF" w:rsidP="00DF16CF">
      <w:pPr>
        <w:pStyle w:val="Prrafodelista"/>
        <w:numPr>
          <w:ilvl w:val="0"/>
          <w:numId w:val="17"/>
        </w:numPr>
        <w:rPr>
          <w:rFonts w:ascii="Rockwell" w:hAnsi="Rockwell"/>
          <w:sz w:val="24"/>
        </w:rPr>
      </w:pPr>
      <w:r>
        <w:rPr>
          <w:rFonts w:ascii="Rockwell" w:hAnsi="Rockwell"/>
          <w:sz w:val="24"/>
        </w:rPr>
        <w:t>Select “Connect”.</w:t>
      </w:r>
    </w:p>
    <w:p w:rsidR="00DF16CF" w:rsidRDefault="00DF16CF" w:rsidP="00DF16CF">
      <w:pPr>
        <w:pStyle w:val="Prrafodelista"/>
        <w:numPr>
          <w:ilvl w:val="0"/>
          <w:numId w:val="17"/>
        </w:numPr>
        <w:rPr>
          <w:rFonts w:ascii="Rockwell" w:hAnsi="Rockwell"/>
          <w:sz w:val="24"/>
        </w:rPr>
      </w:pPr>
      <w:r>
        <w:rPr>
          <w:rFonts w:ascii="Rockwell" w:hAnsi="Rockwell"/>
          <w:sz w:val="24"/>
        </w:rPr>
        <w:t>In the Object Explorer (most likely on the right), expand the Databases folder.</w:t>
      </w:r>
    </w:p>
    <w:p w:rsidR="00DF16CF" w:rsidRDefault="00DF16CF" w:rsidP="00DF16CF">
      <w:pPr>
        <w:pStyle w:val="Prrafodelista"/>
        <w:numPr>
          <w:ilvl w:val="0"/>
          <w:numId w:val="17"/>
        </w:numPr>
        <w:rPr>
          <w:rFonts w:ascii="Rockwell" w:hAnsi="Rockwell"/>
          <w:sz w:val="24"/>
        </w:rPr>
      </w:pPr>
      <w:r>
        <w:rPr>
          <w:rFonts w:ascii="Rockwell" w:hAnsi="Rockwell"/>
          <w:sz w:val="24"/>
        </w:rPr>
        <w:t>Right click on the TheatreManagerDB folder. Select “Database…” under Tasks – Restore.</w:t>
      </w:r>
    </w:p>
    <w:p w:rsidR="00DF16CF" w:rsidRDefault="00DF16CF" w:rsidP="00DF16CF">
      <w:pPr>
        <w:pStyle w:val="Prrafodelista"/>
        <w:numPr>
          <w:ilvl w:val="0"/>
          <w:numId w:val="17"/>
        </w:numPr>
        <w:rPr>
          <w:rFonts w:ascii="Rockwell" w:hAnsi="Rockwell"/>
          <w:sz w:val="24"/>
        </w:rPr>
      </w:pPr>
      <w:r>
        <w:rPr>
          <w:rFonts w:ascii="Rockwell" w:hAnsi="Rockwell"/>
          <w:sz w:val="24"/>
        </w:rPr>
        <w:t>Under the “General” page, make sure “To Database:” is set to “</w:t>
      </w:r>
      <w:r w:rsidRPr="00DF16CF">
        <w:rPr>
          <w:rFonts w:ascii="Rockwell" w:hAnsi="Rockwell"/>
          <w:sz w:val="24"/>
        </w:rPr>
        <w:t>TheatreManagerDB</w:t>
      </w:r>
      <w:r w:rsidR="00712D84">
        <w:rPr>
          <w:rFonts w:ascii="Rockwell" w:hAnsi="Rockwell"/>
          <w:sz w:val="24"/>
        </w:rPr>
        <w:t>”</w:t>
      </w:r>
      <w:r w:rsidR="00712D84" w:rsidRPr="00712D84">
        <w:rPr>
          <w:rFonts w:ascii="Rockwell" w:hAnsi="Rockwell"/>
          <w:sz w:val="24"/>
        </w:rPr>
        <w:t xml:space="preserve"> </w:t>
      </w:r>
      <w:r w:rsidR="00712D84">
        <w:rPr>
          <w:rFonts w:ascii="Rockwell" w:hAnsi="Rockwell"/>
          <w:sz w:val="24"/>
        </w:rPr>
        <w:t>in the “Destination for restore” section.</w:t>
      </w:r>
    </w:p>
    <w:p w:rsidR="00DF16CF" w:rsidRDefault="00DF16CF" w:rsidP="00DF16CF">
      <w:pPr>
        <w:pStyle w:val="Prrafodelista"/>
        <w:numPr>
          <w:ilvl w:val="0"/>
          <w:numId w:val="17"/>
        </w:numPr>
        <w:rPr>
          <w:rFonts w:ascii="Rockwell" w:hAnsi="Rockwell"/>
          <w:sz w:val="24"/>
        </w:rPr>
      </w:pPr>
      <w:r>
        <w:rPr>
          <w:rFonts w:ascii="Rockwell" w:hAnsi="Rockwell"/>
          <w:sz w:val="24"/>
        </w:rPr>
        <w:t xml:space="preserve">Under the “General” page, select the radio button for “From Device” in “Source for restore” section. </w:t>
      </w:r>
      <w:r w:rsidRPr="00DF16CF">
        <w:rPr>
          <w:rFonts w:ascii="Rockwell" w:hAnsi="Rockwell"/>
          <w:sz w:val="24"/>
        </w:rPr>
        <w:t>Select the “…”</w:t>
      </w:r>
      <w:r>
        <w:rPr>
          <w:rFonts w:ascii="Rockwell" w:hAnsi="Rockwell"/>
          <w:sz w:val="24"/>
        </w:rPr>
        <w:t xml:space="preserve"> button.</w:t>
      </w:r>
    </w:p>
    <w:p w:rsidR="00DF16CF" w:rsidRDefault="00DF16CF" w:rsidP="00DF16CF">
      <w:pPr>
        <w:pStyle w:val="Prrafodelista"/>
        <w:numPr>
          <w:ilvl w:val="0"/>
          <w:numId w:val="17"/>
        </w:numPr>
        <w:rPr>
          <w:rFonts w:ascii="Rockwell" w:hAnsi="Rockwell"/>
          <w:sz w:val="24"/>
        </w:rPr>
      </w:pPr>
      <w:r>
        <w:rPr>
          <w:rFonts w:ascii="Rockwell" w:hAnsi="Rockwell"/>
          <w:sz w:val="24"/>
        </w:rPr>
        <w:t>The Specify Backup dialog box will pop up. Select “Add”.</w:t>
      </w:r>
    </w:p>
    <w:p w:rsidR="00DF16CF" w:rsidRDefault="00DF16CF" w:rsidP="00DF16CF">
      <w:pPr>
        <w:pStyle w:val="Prrafodelista"/>
        <w:numPr>
          <w:ilvl w:val="0"/>
          <w:numId w:val="17"/>
        </w:numPr>
        <w:rPr>
          <w:rFonts w:ascii="Rockwell" w:hAnsi="Rockwell"/>
          <w:sz w:val="24"/>
        </w:rPr>
      </w:pPr>
      <w:r>
        <w:rPr>
          <w:rFonts w:ascii="Rockwell" w:hAnsi="Rockwell"/>
          <w:sz w:val="24"/>
        </w:rPr>
        <w:t>The Locate Backup File dialog box will pop up. Select the folders following this path:</w:t>
      </w:r>
    </w:p>
    <w:p w:rsidR="00712D84" w:rsidRDefault="00712D84" w:rsidP="00712D84">
      <w:pPr>
        <w:pStyle w:val="Prrafodelista"/>
        <w:ind w:left="1080"/>
        <w:rPr>
          <w:rFonts w:ascii="Rockwell" w:hAnsi="Rockwell"/>
          <w:sz w:val="24"/>
        </w:rPr>
      </w:pPr>
    </w:p>
    <w:p w:rsidR="00DF16CF" w:rsidRDefault="00DF16CF" w:rsidP="00DF16CF">
      <w:pPr>
        <w:pStyle w:val="Prrafodelista"/>
        <w:ind w:left="1080"/>
        <w:rPr>
          <w:rFonts w:ascii="Rockwell" w:hAnsi="Rockwell"/>
          <w:sz w:val="24"/>
        </w:rPr>
      </w:pPr>
      <w:r>
        <w:rPr>
          <w:rFonts w:ascii="Rockwell" w:hAnsi="Rockwell"/>
          <w:sz w:val="24"/>
        </w:rPr>
        <w:tab/>
      </w:r>
      <w:r w:rsidRPr="00DF16CF">
        <w:rPr>
          <w:rFonts w:ascii="Rockwell" w:hAnsi="Rockwell"/>
          <w:sz w:val="24"/>
        </w:rPr>
        <w:t>C:\Program Files\Microsoft SQL Server\MSSQL.1\MSSQL\Backup</w:t>
      </w:r>
    </w:p>
    <w:p w:rsidR="00712D84" w:rsidRDefault="00712D84" w:rsidP="00DF16CF">
      <w:pPr>
        <w:pStyle w:val="Prrafodelista"/>
        <w:ind w:left="1080"/>
        <w:rPr>
          <w:rFonts w:ascii="Rockwell" w:hAnsi="Rockwell"/>
          <w:sz w:val="24"/>
        </w:rPr>
      </w:pPr>
    </w:p>
    <w:p w:rsidR="00DF16CF" w:rsidRDefault="00DF16CF" w:rsidP="00DF16CF">
      <w:pPr>
        <w:pStyle w:val="Prrafodelista"/>
        <w:ind w:left="1080"/>
        <w:rPr>
          <w:rFonts w:ascii="Rockwell" w:hAnsi="Rockwell"/>
          <w:sz w:val="24"/>
        </w:rPr>
      </w:pPr>
      <w:r>
        <w:rPr>
          <w:rFonts w:ascii="Rockwell" w:hAnsi="Rockwell"/>
          <w:sz w:val="24"/>
        </w:rPr>
        <w:t>Select the file named “TheatreManagerDB.bak”. Select “OK”.</w:t>
      </w:r>
    </w:p>
    <w:p w:rsidR="00DF16CF" w:rsidRDefault="00F41682" w:rsidP="00F41682">
      <w:pPr>
        <w:pStyle w:val="Prrafodelista"/>
        <w:numPr>
          <w:ilvl w:val="0"/>
          <w:numId w:val="17"/>
        </w:numPr>
        <w:tabs>
          <w:tab w:val="left" w:pos="990"/>
        </w:tabs>
        <w:rPr>
          <w:rFonts w:ascii="Rockwell" w:hAnsi="Rockwell"/>
          <w:sz w:val="24"/>
        </w:rPr>
      </w:pPr>
      <w:r>
        <w:rPr>
          <w:rFonts w:ascii="Rockwell" w:hAnsi="Rockwell"/>
          <w:sz w:val="24"/>
        </w:rPr>
        <w:t>Select “OK” on the Specify Backup dialog box.</w:t>
      </w:r>
    </w:p>
    <w:p w:rsidR="00F41682" w:rsidRDefault="00F41682" w:rsidP="00F41682">
      <w:pPr>
        <w:pStyle w:val="Prrafodelista"/>
        <w:numPr>
          <w:ilvl w:val="0"/>
          <w:numId w:val="17"/>
        </w:numPr>
        <w:tabs>
          <w:tab w:val="left" w:pos="990"/>
        </w:tabs>
        <w:rPr>
          <w:rFonts w:ascii="Rockwell" w:hAnsi="Rockwell"/>
          <w:sz w:val="24"/>
        </w:rPr>
      </w:pPr>
      <w:r>
        <w:rPr>
          <w:rFonts w:ascii="Rockwell" w:hAnsi="Rockwell"/>
          <w:sz w:val="24"/>
        </w:rPr>
        <w:t>Under the “Source for restore” section, make sure the check box is selected under column “Restore” in the “Select the backup sets to restore:” list.</w:t>
      </w:r>
    </w:p>
    <w:p w:rsidR="00BA5BEE" w:rsidRDefault="00F41682" w:rsidP="00F41682">
      <w:pPr>
        <w:pStyle w:val="Prrafodelista"/>
        <w:numPr>
          <w:ilvl w:val="0"/>
          <w:numId w:val="17"/>
        </w:numPr>
        <w:tabs>
          <w:tab w:val="left" w:pos="990"/>
        </w:tabs>
        <w:rPr>
          <w:rFonts w:ascii="Rockwell" w:hAnsi="Rockwell"/>
          <w:sz w:val="24"/>
        </w:rPr>
      </w:pPr>
      <w:r>
        <w:rPr>
          <w:rFonts w:ascii="Rockwell" w:hAnsi="Rockwell"/>
          <w:sz w:val="24"/>
        </w:rPr>
        <w:t>Under the “Options” page, make sure the check box for “Overwrite the exi</w:t>
      </w:r>
      <w:r w:rsidR="00924B71">
        <w:rPr>
          <w:rFonts w:ascii="Rockwell" w:hAnsi="Rockwell"/>
          <w:sz w:val="24"/>
        </w:rPr>
        <w:t xml:space="preserve">sting database” is </w:t>
      </w:r>
      <w:r>
        <w:rPr>
          <w:rFonts w:ascii="Rockwell" w:hAnsi="Rockwell"/>
          <w:sz w:val="24"/>
        </w:rPr>
        <w:t>the only one</w:t>
      </w:r>
      <w:r w:rsidR="00712D84">
        <w:rPr>
          <w:rFonts w:ascii="Rockwell" w:hAnsi="Rockwell"/>
          <w:sz w:val="24"/>
        </w:rPr>
        <w:t xml:space="preserve"> that is</w:t>
      </w:r>
      <w:r>
        <w:rPr>
          <w:rFonts w:ascii="Rockwell" w:hAnsi="Rockwell"/>
          <w:sz w:val="24"/>
        </w:rPr>
        <w:t xml:space="preserve"> selected. </w:t>
      </w:r>
    </w:p>
    <w:p w:rsidR="00BA5BEE" w:rsidRDefault="00F41682" w:rsidP="00F41682">
      <w:pPr>
        <w:pStyle w:val="Prrafodelista"/>
        <w:numPr>
          <w:ilvl w:val="0"/>
          <w:numId w:val="17"/>
        </w:numPr>
        <w:tabs>
          <w:tab w:val="left" w:pos="990"/>
        </w:tabs>
        <w:rPr>
          <w:rFonts w:ascii="Rockwell" w:hAnsi="Rockwell"/>
          <w:sz w:val="24"/>
        </w:rPr>
      </w:pPr>
      <w:r>
        <w:rPr>
          <w:rFonts w:ascii="Rockwell" w:hAnsi="Rockwell"/>
          <w:sz w:val="24"/>
        </w:rPr>
        <w:t>Select “OK”.</w:t>
      </w:r>
      <w:r w:rsidR="00BA5BEE">
        <w:rPr>
          <w:rFonts w:ascii="Rockwell" w:hAnsi="Rockwell"/>
          <w:sz w:val="24"/>
        </w:rPr>
        <w:t xml:space="preserve"> If the restoration was a success, a message will indicate as such.</w:t>
      </w:r>
    </w:p>
    <w:p w:rsidR="00F41682" w:rsidRDefault="00BA5BEE" w:rsidP="00F41682">
      <w:pPr>
        <w:pStyle w:val="Prrafodelista"/>
        <w:numPr>
          <w:ilvl w:val="0"/>
          <w:numId w:val="17"/>
        </w:numPr>
        <w:tabs>
          <w:tab w:val="left" w:pos="990"/>
        </w:tabs>
        <w:rPr>
          <w:rFonts w:ascii="Rockwell" w:hAnsi="Rockwell"/>
          <w:sz w:val="24"/>
        </w:rPr>
      </w:pPr>
      <w:r>
        <w:rPr>
          <w:rFonts w:ascii="Rockwell" w:hAnsi="Rockwell"/>
          <w:sz w:val="24"/>
        </w:rPr>
        <w:t xml:space="preserve"> If an error occurred, an error message will indicate as such. Try the process again, paying close attention to the instructions</w:t>
      </w:r>
      <w:r w:rsidR="00712D84">
        <w:rPr>
          <w:rFonts w:ascii="Rockwell" w:hAnsi="Rockwell"/>
          <w:sz w:val="24"/>
        </w:rPr>
        <w:t>. Contact the IT department for more help.</w:t>
      </w:r>
    </w:p>
    <w:p w:rsidR="00596686" w:rsidRPr="00BA5BEE" w:rsidRDefault="00F41682" w:rsidP="00DF16CF">
      <w:pPr>
        <w:pStyle w:val="Prrafodelista"/>
        <w:numPr>
          <w:ilvl w:val="0"/>
          <w:numId w:val="17"/>
        </w:numPr>
        <w:tabs>
          <w:tab w:val="left" w:pos="990"/>
        </w:tabs>
        <w:rPr>
          <w:rFonts w:ascii="Rockwell" w:hAnsi="Rockwell"/>
          <w:sz w:val="24"/>
        </w:rPr>
      </w:pPr>
      <w:r>
        <w:rPr>
          <w:rFonts w:ascii="Rockwell" w:hAnsi="Rockwell"/>
          <w:sz w:val="24"/>
        </w:rPr>
        <w:t>To cancel at any time, select “Cancel” or exit the current window.</w:t>
      </w:r>
      <w:r w:rsidR="00DF16CF" w:rsidRPr="00BA5BEE">
        <w:rPr>
          <w:rFonts w:ascii="Rockwell" w:hAnsi="Rockwell"/>
          <w:sz w:val="24"/>
          <w:u w:val="single"/>
        </w:rPr>
        <w:t xml:space="preserve"> </w:t>
      </w:r>
    </w:p>
    <w:p w:rsidR="001E4FCB" w:rsidRPr="001E4FCB" w:rsidRDefault="001E4FCB" w:rsidP="005F30E7">
      <w:pPr>
        <w:pStyle w:val="Ttulo1"/>
        <w:spacing w:line="360" w:lineRule="auto"/>
        <w:rPr>
          <w:rFonts w:ascii="Rockwell" w:hAnsi="Rockwell"/>
          <w:sz w:val="24"/>
          <w:u w:val="single"/>
        </w:rPr>
      </w:pPr>
      <w:bookmarkStart w:id="6" w:name="_Toc291098761"/>
      <w:r w:rsidRPr="001E4FCB">
        <w:rPr>
          <w:rFonts w:ascii="Rockwell" w:hAnsi="Rockwell"/>
          <w:sz w:val="24"/>
          <w:u w:val="single"/>
        </w:rPr>
        <w:t>Troubleshoot</w:t>
      </w:r>
      <w:bookmarkEnd w:id="6"/>
    </w:p>
    <w:p w:rsidR="00756471" w:rsidRDefault="00756471" w:rsidP="00756471">
      <w:pPr>
        <w:pStyle w:val="Prrafodelista"/>
        <w:numPr>
          <w:ilvl w:val="0"/>
          <w:numId w:val="4"/>
        </w:numPr>
        <w:rPr>
          <w:rFonts w:ascii="Rockwell" w:hAnsi="Rockwell"/>
          <w:sz w:val="24"/>
        </w:rPr>
      </w:pPr>
      <w:r w:rsidRPr="00756471">
        <w:rPr>
          <w:rFonts w:ascii="Rockwell" w:hAnsi="Rockwell"/>
          <w:sz w:val="24"/>
        </w:rPr>
        <w:t>How do I change my password?</w:t>
      </w:r>
    </w:p>
    <w:p w:rsidR="00756471" w:rsidRDefault="00756471" w:rsidP="00756471">
      <w:pPr>
        <w:pStyle w:val="Prrafodelista"/>
        <w:ind w:firstLine="720"/>
        <w:rPr>
          <w:rFonts w:ascii="Rockwell" w:hAnsi="Rockwell"/>
          <w:sz w:val="24"/>
        </w:rPr>
      </w:pPr>
      <w:r w:rsidRPr="00756471">
        <w:rPr>
          <w:rFonts w:ascii="Rockwell" w:hAnsi="Rockwell"/>
          <w:sz w:val="24"/>
        </w:rPr>
        <w:t xml:space="preserve">After you log into the program, go to </w:t>
      </w:r>
      <w:r w:rsidR="00924B71">
        <w:rPr>
          <w:rFonts w:ascii="Rockwell" w:hAnsi="Rockwell"/>
          <w:sz w:val="24"/>
        </w:rPr>
        <w:t>“F</w:t>
      </w:r>
      <w:r w:rsidRPr="00756471">
        <w:rPr>
          <w:rFonts w:ascii="Rockwell" w:hAnsi="Rockwell"/>
          <w:sz w:val="24"/>
        </w:rPr>
        <w:t>ile</w:t>
      </w:r>
      <w:r w:rsidR="00924B71">
        <w:rPr>
          <w:rFonts w:ascii="Rockwell" w:hAnsi="Rockwell"/>
          <w:sz w:val="24"/>
        </w:rPr>
        <w:t>”, then click on “Change P</w:t>
      </w:r>
      <w:r w:rsidRPr="00756471">
        <w:rPr>
          <w:rFonts w:ascii="Rockwell" w:hAnsi="Rockwell"/>
          <w:sz w:val="24"/>
        </w:rPr>
        <w:t>assword</w:t>
      </w:r>
      <w:r w:rsidR="00924B71">
        <w:rPr>
          <w:rFonts w:ascii="Rockwell" w:hAnsi="Rockwell"/>
          <w:sz w:val="24"/>
        </w:rPr>
        <w:t>”</w:t>
      </w:r>
      <w:r w:rsidRPr="00756471">
        <w:rPr>
          <w:rFonts w:ascii="Rockwell" w:hAnsi="Rockwell"/>
          <w:sz w:val="24"/>
        </w:rPr>
        <w:t>.</w:t>
      </w:r>
    </w:p>
    <w:p w:rsidR="00756471" w:rsidRPr="00756471" w:rsidRDefault="00756471" w:rsidP="00756471">
      <w:pPr>
        <w:pStyle w:val="Prrafodelista"/>
        <w:ind w:firstLine="720"/>
        <w:rPr>
          <w:rFonts w:ascii="Rockwell" w:hAnsi="Rockwell"/>
          <w:sz w:val="24"/>
        </w:rPr>
      </w:pPr>
    </w:p>
    <w:p w:rsidR="00756471" w:rsidRDefault="00756471" w:rsidP="00756471">
      <w:pPr>
        <w:pStyle w:val="Prrafodelista"/>
        <w:numPr>
          <w:ilvl w:val="0"/>
          <w:numId w:val="4"/>
        </w:numPr>
        <w:rPr>
          <w:rFonts w:ascii="Rockwell" w:hAnsi="Rockwell"/>
          <w:sz w:val="24"/>
        </w:rPr>
      </w:pPr>
      <w:r>
        <w:rPr>
          <w:rFonts w:ascii="Rockwell" w:hAnsi="Rockwell"/>
          <w:sz w:val="24"/>
        </w:rPr>
        <w:t>The program keeps telling me there’s a pro</w:t>
      </w:r>
      <w:r w:rsidR="00924B71">
        <w:rPr>
          <w:rFonts w:ascii="Rockwell" w:hAnsi="Rockwell"/>
          <w:sz w:val="24"/>
        </w:rPr>
        <w:t>blem connecting to the database;</w:t>
      </w:r>
      <w:r>
        <w:rPr>
          <w:rFonts w:ascii="Rockwell" w:hAnsi="Rockwell"/>
          <w:sz w:val="24"/>
        </w:rPr>
        <w:t xml:space="preserve"> what do I do?</w:t>
      </w:r>
    </w:p>
    <w:p w:rsidR="00756471" w:rsidRDefault="00756471" w:rsidP="00756471">
      <w:pPr>
        <w:pStyle w:val="Prrafodelista"/>
        <w:ind w:left="1440"/>
        <w:rPr>
          <w:rFonts w:ascii="Rockwell" w:hAnsi="Rockwell"/>
          <w:sz w:val="24"/>
        </w:rPr>
      </w:pPr>
      <w:r>
        <w:rPr>
          <w:rFonts w:ascii="Rockwell" w:hAnsi="Rockwell"/>
          <w:sz w:val="24"/>
        </w:rPr>
        <w:t xml:space="preserve">First check to see if your computer is connected to the Lindenwood network. If it </w:t>
      </w:r>
      <w:r w:rsidR="00924B71">
        <w:rPr>
          <w:rFonts w:ascii="Rockwell" w:hAnsi="Rockwell"/>
          <w:sz w:val="24"/>
        </w:rPr>
        <w:t xml:space="preserve">is, </w:t>
      </w:r>
      <w:r>
        <w:rPr>
          <w:rFonts w:ascii="Rockwell" w:hAnsi="Rockwell"/>
          <w:sz w:val="24"/>
        </w:rPr>
        <w:t>contact the administrator to check if the computer hosting the database is currently turned on</w:t>
      </w:r>
      <w:r w:rsidR="00BA1865">
        <w:rPr>
          <w:rFonts w:ascii="Rockwell" w:hAnsi="Rockwell"/>
          <w:sz w:val="24"/>
        </w:rPr>
        <w:t xml:space="preserve"> and connected to the Lindenwood network</w:t>
      </w:r>
      <w:r>
        <w:rPr>
          <w:rFonts w:ascii="Rockwell" w:hAnsi="Rockwell"/>
          <w:sz w:val="24"/>
        </w:rPr>
        <w:t>.</w:t>
      </w:r>
    </w:p>
    <w:p w:rsidR="00A96BEF" w:rsidRPr="00756471" w:rsidRDefault="00A96BEF" w:rsidP="00756471">
      <w:pPr>
        <w:pStyle w:val="Prrafodelista"/>
        <w:ind w:left="1440"/>
        <w:rPr>
          <w:rFonts w:ascii="Rockwell" w:hAnsi="Rockwell"/>
          <w:sz w:val="24"/>
        </w:rPr>
      </w:pPr>
    </w:p>
    <w:p w:rsidR="00C15166" w:rsidRDefault="00924B71" w:rsidP="00C15166">
      <w:pPr>
        <w:pStyle w:val="Prrafodelista"/>
        <w:numPr>
          <w:ilvl w:val="0"/>
          <w:numId w:val="4"/>
        </w:numPr>
        <w:rPr>
          <w:rFonts w:ascii="Rockwell" w:hAnsi="Rockwell"/>
          <w:sz w:val="24"/>
        </w:rPr>
      </w:pPr>
      <w:r>
        <w:rPr>
          <w:rFonts w:ascii="Rockwell" w:hAnsi="Rockwell"/>
          <w:sz w:val="24"/>
        </w:rPr>
        <w:lastRenderedPageBreak/>
        <w:t>I entered/changed the</w:t>
      </w:r>
      <w:r w:rsidR="00A96BEF">
        <w:rPr>
          <w:rFonts w:ascii="Rockwell" w:hAnsi="Rockwell"/>
          <w:sz w:val="24"/>
        </w:rPr>
        <w:t xml:space="preserve"> information </w:t>
      </w:r>
      <w:r>
        <w:rPr>
          <w:rFonts w:ascii="Rockwell" w:hAnsi="Rockwell"/>
          <w:sz w:val="24"/>
        </w:rPr>
        <w:t xml:space="preserve">for a student (or students) </w:t>
      </w:r>
      <w:r w:rsidR="00A96BEF">
        <w:rPr>
          <w:rFonts w:ascii="Rockwell" w:hAnsi="Rockwell"/>
          <w:sz w:val="24"/>
        </w:rPr>
        <w:t>and it doesn’t show u</w:t>
      </w:r>
      <w:r>
        <w:rPr>
          <w:rFonts w:ascii="Rockwell" w:hAnsi="Rockwell"/>
          <w:sz w:val="24"/>
        </w:rPr>
        <w:t>p when I look up the student(s);</w:t>
      </w:r>
      <w:r w:rsidR="00A96BEF">
        <w:rPr>
          <w:rFonts w:ascii="Rockwell" w:hAnsi="Rockwell"/>
          <w:sz w:val="24"/>
        </w:rPr>
        <w:t xml:space="preserve"> why is that?</w:t>
      </w:r>
    </w:p>
    <w:p w:rsidR="00A96BEF" w:rsidRPr="00C15166" w:rsidRDefault="00924B71" w:rsidP="00411039">
      <w:pPr>
        <w:pStyle w:val="Prrafodelista"/>
        <w:ind w:left="1440"/>
        <w:rPr>
          <w:rFonts w:ascii="Rockwell" w:hAnsi="Rockwell"/>
          <w:sz w:val="24"/>
        </w:rPr>
      </w:pPr>
      <w:r>
        <w:rPr>
          <w:rFonts w:ascii="Rockwell" w:hAnsi="Rockwell"/>
          <w:sz w:val="24"/>
        </w:rPr>
        <w:t>The most l</w:t>
      </w:r>
      <w:r w:rsidR="00A96BEF" w:rsidRPr="00C15166">
        <w:rPr>
          <w:rFonts w:ascii="Rockwell" w:hAnsi="Rockwell"/>
          <w:sz w:val="24"/>
        </w:rPr>
        <w:t xml:space="preserve">ikely problem is that the database crashed and needs to be restored. Please contact the program’s administrator to do this. Also note that any changes made between the time the database crashed and now may need to be redone. </w:t>
      </w:r>
    </w:p>
    <w:sectPr w:rsidR="00A96BEF" w:rsidRPr="00C15166" w:rsidSect="00DF087F">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B22" w:rsidRDefault="00E16B22" w:rsidP="003F6743">
      <w:pPr>
        <w:spacing w:after="0" w:line="240" w:lineRule="auto"/>
      </w:pPr>
      <w:r>
        <w:separator/>
      </w:r>
    </w:p>
  </w:endnote>
  <w:endnote w:type="continuationSeparator" w:id="0">
    <w:p w:rsidR="00E16B22" w:rsidRDefault="00E16B22" w:rsidP="003F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B22" w:rsidRDefault="00E16B22" w:rsidP="003F6743">
      <w:pPr>
        <w:spacing w:after="0" w:line="240" w:lineRule="auto"/>
      </w:pPr>
      <w:r>
        <w:separator/>
      </w:r>
    </w:p>
  </w:footnote>
  <w:footnote w:type="continuationSeparator" w:id="0">
    <w:p w:rsidR="00E16B22" w:rsidRDefault="00E16B22" w:rsidP="003F67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Rockwell" w:hAnsi="Rockwell"/>
        <w:color w:val="808080" w:themeColor="background1" w:themeShade="80"/>
        <w:spacing w:val="60"/>
      </w:rPr>
      <w:id w:val="-17249177"/>
      <w:docPartObj>
        <w:docPartGallery w:val="Page Numbers (Top of Page)"/>
        <w:docPartUnique/>
      </w:docPartObj>
    </w:sdtPr>
    <w:sdtEndPr>
      <w:rPr>
        <w:b/>
        <w:bCs/>
        <w:noProof/>
        <w:color w:val="auto"/>
        <w:spacing w:val="0"/>
      </w:rPr>
    </w:sdtEndPr>
    <w:sdtContent>
      <w:p w:rsidR="00F41682" w:rsidRPr="003F6743" w:rsidRDefault="00F41682">
        <w:pPr>
          <w:pStyle w:val="Encabezado"/>
          <w:pBdr>
            <w:bottom w:val="single" w:sz="4" w:space="1" w:color="D9D9D9" w:themeColor="background1" w:themeShade="D9"/>
          </w:pBdr>
          <w:jc w:val="right"/>
          <w:rPr>
            <w:rFonts w:ascii="Rockwell" w:hAnsi="Rockwell"/>
            <w:b/>
            <w:bCs/>
          </w:rPr>
        </w:pPr>
        <w:r w:rsidRPr="003F6743">
          <w:rPr>
            <w:rFonts w:ascii="Rockwell" w:hAnsi="Rockwell"/>
            <w:color w:val="808080" w:themeColor="background1" w:themeShade="80"/>
            <w:spacing w:val="60"/>
          </w:rPr>
          <w:t>Page</w:t>
        </w:r>
        <w:r w:rsidRPr="003F6743">
          <w:rPr>
            <w:rFonts w:ascii="Rockwell" w:hAnsi="Rockwell"/>
          </w:rPr>
          <w:t xml:space="preserve"> | </w:t>
        </w:r>
        <w:r w:rsidR="009D3825" w:rsidRPr="003F6743">
          <w:rPr>
            <w:rFonts w:ascii="Rockwell" w:hAnsi="Rockwell"/>
          </w:rPr>
          <w:fldChar w:fldCharType="begin"/>
        </w:r>
        <w:r w:rsidRPr="003F6743">
          <w:rPr>
            <w:rFonts w:ascii="Rockwell" w:hAnsi="Rockwell"/>
          </w:rPr>
          <w:instrText xml:space="preserve"> PAGE   \* MERGEFORMAT </w:instrText>
        </w:r>
        <w:r w:rsidR="009D3825" w:rsidRPr="003F6743">
          <w:rPr>
            <w:rFonts w:ascii="Rockwell" w:hAnsi="Rockwell"/>
          </w:rPr>
          <w:fldChar w:fldCharType="separate"/>
        </w:r>
        <w:r w:rsidR="009A52E8" w:rsidRPr="009A52E8">
          <w:rPr>
            <w:rFonts w:ascii="Rockwell" w:hAnsi="Rockwell"/>
            <w:b/>
            <w:bCs/>
            <w:noProof/>
          </w:rPr>
          <w:t>1</w:t>
        </w:r>
        <w:r w:rsidR="009D3825" w:rsidRPr="003F6743">
          <w:rPr>
            <w:rFonts w:ascii="Rockwell" w:hAnsi="Rockwell"/>
            <w:b/>
            <w:bCs/>
            <w:noProof/>
          </w:rPr>
          <w:fldChar w:fldCharType="end"/>
        </w:r>
      </w:p>
    </w:sdtContent>
  </w:sdt>
  <w:p w:rsidR="00F41682" w:rsidRDefault="00F416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F1FC3"/>
    <w:multiLevelType w:val="hybridMultilevel"/>
    <w:tmpl w:val="D9289716"/>
    <w:lvl w:ilvl="0" w:tplc="C8FA9C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4F4128"/>
    <w:multiLevelType w:val="hybridMultilevel"/>
    <w:tmpl w:val="760E7ED6"/>
    <w:lvl w:ilvl="0" w:tplc="661E03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BA90690"/>
    <w:multiLevelType w:val="hybridMultilevel"/>
    <w:tmpl w:val="49D617E4"/>
    <w:lvl w:ilvl="0" w:tplc="F6FE39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B30711"/>
    <w:multiLevelType w:val="hybridMultilevel"/>
    <w:tmpl w:val="4BB8366A"/>
    <w:lvl w:ilvl="0" w:tplc="FC46B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F664EA"/>
    <w:multiLevelType w:val="hybridMultilevel"/>
    <w:tmpl w:val="F6E8E9C6"/>
    <w:lvl w:ilvl="0" w:tplc="F3A0CB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D2407FE"/>
    <w:multiLevelType w:val="hybridMultilevel"/>
    <w:tmpl w:val="B5FE50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1A0833"/>
    <w:multiLevelType w:val="hybridMultilevel"/>
    <w:tmpl w:val="5F92F3BA"/>
    <w:lvl w:ilvl="0" w:tplc="9FEA8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A7359A"/>
    <w:multiLevelType w:val="hybridMultilevel"/>
    <w:tmpl w:val="718EED0E"/>
    <w:lvl w:ilvl="0" w:tplc="0778E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BA5FA2"/>
    <w:multiLevelType w:val="hybridMultilevel"/>
    <w:tmpl w:val="D6DA0F64"/>
    <w:lvl w:ilvl="0" w:tplc="401CDD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44C56F60"/>
    <w:multiLevelType w:val="hybridMultilevel"/>
    <w:tmpl w:val="A6827B48"/>
    <w:lvl w:ilvl="0" w:tplc="3B3246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EB54568"/>
    <w:multiLevelType w:val="hybridMultilevel"/>
    <w:tmpl w:val="BFE42D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48511F"/>
    <w:multiLevelType w:val="hybridMultilevel"/>
    <w:tmpl w:val="C82CD9EE"/>
    <w:lvl w:ilvl="0" w:tplc="2CE255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1287981"/>
    <w:multiLevelType w:val="hybridMultilevel"/>
    <w:tmpl w:val="569882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255193B"/>
    <w:multiLevelType w:val="hybridMultilevel"/>
    <w:tmpl w:val="E4343708"/>
    <w:lvl w:ilvl="0" w:tplc="2A985A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381381"/>
    <w:multiLevelType w:val="hybridMultilevel"/>
    <w:tmpl w:val="66B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E80723"/>
    <w:multiLevelType w:val="hybridMultilevel"/>
    <w:tmpl w:val="0826D68C"/>
    <w:lvl w:ilvl="0" w:tplc="BB229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CCB52C4"/>
    <w:multiLevelType w:val="hybridMultilevel"/>
    <w:tmpl w:val="FD8CA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7D1305E1"/>
    <w:multiLevelType w:val="hybridMultilevel"/>
    <w:tmpl w:val="2182C222"/>
    <w:lvl w:ilvl="0" w:tplc="26FE64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2"/>
  </w:num>
  <w:num w:numId="3">
    <w:abstractNumId w:val="5"/>
  </w:num>
  <w:num w:numId="4">
    <w:abstractNumId w:val="10"/>
  </w:num>
  <w:num w:numId="5">
    <w:abstractNumId w:val="14"/>
  </w:num>
  <w:num w:numId="6">
    <w:abstractNumId w:val="17"/>
  </w:num>
  <w:num w:numId="7">
    <w:abstractNumId w:val="8"/>
  </w:num>
  <w:num w:numId="8">
    <w:abstractNumId w:val="2"/>
  </w:num>
  <w:num w:numId="9">
    <w:abstractNumId w:val="0"/>
  </w:num>
  <w:num w:numId="10">
    <w:abstractNumId w:val="11"/>
  </w:num>
  <w:num w:numId="11">
    <w:abstractNumId w:val="9"/>
  </w:num>
  <w:num w:numId="12">
    <w:abstractNumId w:val="1"/>
  </w:num>
  <w:num w:numId="13">
    <w:abstractNumId w:val="15"/>
  </w:num>
  <w:num w:numId="14">
    <w:abstractNumId w:val="4"/>
  </w:num>
  <w:num w:numId="15">
    <w:abstractNumId w:val="7"/>
  </w:num>
  <w:num w:numId="16">
    <w:abstractNumId w:val="13"/>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6B7"/>
    <w:rsid w:val="00062FA4"/>
    <w:rsid w:val="000E6749"/>
    <w:rsid w:val="00107F13"/>
    <w:rsid w:val="00142AA5"/>
    <w:rsid w:val="001A6F21"/>
    <w:rsid w:val="001D6C61"/>
    <w:rsid w:val="001E4FCB"/>
    <w:rsid w:val="00226327"/>
    <w:rsid w:val="002C0DB4"/>
    <w:rsid w:val="002D0563"/>
    <w:rsid w:val="002D305E"/>
    <w:rsid w:val="002D3E19"/>
    <w:rsid w:val="00314648"/>
    <w:rsid w:val="003F6743"/>
    <w:rsid w:val="00410C9C"/>
    <w:rsid w:val="00411039"/>
    <w:rsid w:val="004854F1"/>
    <w:rsid w:val="005055C0"/>
    <w:rsid w:val="0055790E"/>
    <w:rsid w:val="005674B9"/>
    <w:rsid w:val="00595A63"/>
    <w:rsid w:val="00596686"/>
    <w:rsid w:val="005F30E7"/>
    <w:rsid w:val="006642A3"/>
    <w:rsid w:val="006A2A1F"/>
    <w:rsid w:val="006A57EC"/>
    <w:rsid w:val="0070292A"/>
    <w:rsid w:val="00712D84"/>
    <w:rsid w:val="00756471"/>
    <w:rsid w:val="00763FFB"/>
    <w:rsid w:val="00780058"/>
    <w:rsid w:val="007C37E5"/>
    <w:rsid w:val="007F44FB"/>
    <w:rsid w:val="00827538"/>
    <w:rsid w:val="008525DD"/>
    <w:rsid w:val="00877590"/>
    <w:rsid w:val="00883792"/>
    <w:rsid w:val="008F347E"/>
    <w:rsid w:val="00923F57"/>
    <w:rsid w:val="00924B71"/>
    <w:rsid w:val="00925A93"/>
    <w:rsid w:val="0095693B"/>
    <w:rsid w:val="009A52E8"/>
    <w:rsid w:val="009D3825"/>
    <w:rsid w:val="009F17F2"/>
    <w:rsid w:val="00A56DE8"/>
    <w:rsid w:val="00A60443"/>
    <w:rsid w:val="00A87A94"/>
    <w:rsid w:val="00A96BEF"/>
    <w:rsid w:val="00B30DC1"/>
    <w:rsid w:val="00B35532"/>
    <w:rsid w:val="00B523F2"/>
    <w:rsid w:val="00B546B7"/>
    <w:rsid w:val="00BA1865"/>
    <w:rsid w:val="00BA5BEE"/>
    <w:rsid w:val="00BC4735"/>
    <w:rsid w:val="00C00DE6"/>
    <w:rsid w:val="00C15166"/>
    <w:rsid w:val="00C274DA"/>
    <w:rsid w:val="00C3768B"/>
    <w:rsid w:val="00C47B92"/>
    <w:rsid w:val="00C6123D"/>
    <w:rsid w:val="00CD1773"/>
    <w:rsid w:val="00CD41D7"/>
    <w:rsid w:val="00CE70F8"/>
    <w:rsid w:val="00DB45CE"/>
    <w:rsid w:val="00DF087F"/>
    <w:rsid w:val="00DF16CF"/>
    <w:rsid w:val="00E16B22"/>
    <w:rsid w:val="00E3512E"/>
    <w:rsid w:val="00E948B6"/>
    <w:rsid w:val="00EB2ACB"/>
    <w:rsid w:val="00EC0FB3"/>
    <w:rsid w:val="00F11D9B"/>
    <w:rsid w:val="00F24931"/>
    <w:rsid w:val="00F41682"/>
    <w:rsid w:val="00F61516"/>
    <w:rsid w:val="00FA4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BD1A96-965C-49CE-99AE-622A57981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Heading1Char"/>
    <w:uiPriority w:val="9"/>
    <w:qFormat/>
    <w:rsid w:val="002D3E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Heading2Char"/>
    <w:uiPriority w:val="9"/>
    <w:semiHidden/>
    <w:unhideWhenUsed/>
    <w:qFormat/>
    <w:rsid w:val="00142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Heading3Char"/>
    <w:uiPriority w:val="9"/>
    <w:semiHidden/>
    <w:unhideWhenUsed/>
    <w:qFormat/>
    <w:rsid w:val="00142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46B7"/>
    <w:rPr>
      <w:color w:val="0000FF" w:themeColor="hyperlink"/>
      <w:u w:val="single"/>
    </w:rPr>
  </w:style>
  <w:style w:type="character" w:styleId="Hipervnculovisitado">
    <w:name w:val="FollowedHyperlink"/>
    <w:basedOn w:val="Fuentedeprrafopredeter"/>
    <w:uiPriority w:val="99"/>
    <w:semiHidden/>
    <w:unhideWhenUsed/>
    <w:rsid w:val="00B546B7"/>
    <w:rPr>
      <w:color w:val="800080" w:themeColor="followedHyperlink"/>
      <w:u w:val="single"/>
    </w:rPr>
  </w:style>
  <w:style w:type="paragraph" w:styleId="Textodeglobo">
    <w:name w:val="Balloon Text"/>
    <w:basedOn w:val="Normal"/>
    <w:link w:val="BalloonTextChar"/>
    <w:uiPriority w:val="99"/>
    <w:semiHidden/>
    <w:unhideWhenUsed/>
    <w:rsid w:val="00B35532"/>
    <w:pPr>
      <w:spacing w:after="0" w:line="240" w:lineRule="auto"/>
    </w:pPr>
    <w:rPr>
      <w:rFonts w:ascii="Tahoma" w:hAnsi="Tahoma" w:cs="Tahoma"/>
      <w:sz w:val="16"/>
      <w:szCs w:val="16"/>
    </w:rPr>
  </w:style>
  <w:style w:type="character" w:customStyle="1" w:styleId="BalloonTextChar">
    <w:name w:val="Balloon Text Char"/>
    <w:basedOn w:val="Fuentedeprrafopredeter"/>
    <w:link w:val="Textodeglobo"/>
    <w:uiPriority w:val="99"/>
    <w:semiHidden/>
    <w:rsid w:val="00B35532"/>
    <w:rPr>
      <w:rFonts w:ascii="Tahoma" w:hAnsi="Tahoma" w:cs="Tahoma"/>
      <w:sz w:val="16"/>
      <w:szCs w:val="16"/>
    </w:rPr>
  </w:style>
  <w:style w:type="paragraph" w:styleId="Prrafodelista">
    <w:name w:val="List Paragraph"/>
    <w:basedOn w:val="Normal"/>
    <w:uiPriority w:val="34"/>
    <w:qFormat/>
    <w:rsid w:val="00226327"/>
    <w:pPr>
      <w:ind w:left="720"/>
      <w:contextualSpacing/>
    </w:pPr>
  </w:style>
  <w:style w:type="character" w:customStyle="1" w:styleId="Heading1Char">
    <w:name w:val="Heading 1 Char"/>
    <w:basedOn w:val="Fuentedeprrafopredeter"/>
    <w:link w:val="Ttulo1"/>
    <w:uiPriority w:val="9"/>
    <w:rsid w:val="002D3E19"/>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2D3E19"/>
    <w:pPr>
      <w:outlineLvl w:val="9"/>
    </w:pPr>
    <w:rPr>
      <w:lang w:eastAsia="ja-JP"/>
    </w:rPr>
  </w:style>
  <w:style w:type="paragraph" w:styleId="Encabezado">
    <w:name w:val="header"/>
    <w:basedOn w:val="Normal"/>
    <w:link w:val="HeaderChar"/>
    <w:uiPriority w:val="99"/>
    <w:unhideWhenUsed/>
    <w:rsid w:val="003F6743"/>
    <w:pPr>
      <w:tabs>
        <w:tab w:val="center" w:pos="4680"/>
        <w:tab w:val="right" w:pos="9360"/>
      </w:tabs>
      <w:spacing w:after="0" w:line="240" w:lineRule="auto"/>
    </w:pPr>
  </w:style>
  <w:style w:type="character" w:customStyle="1" w:styleId="HeaderChar">
    <w:name w:val="Header Char"/>
    <w:basedOn w:val="Fuentedeprrafopredeter"/>
    <w:link w:val="Encabezado"/>
    <w:uiPriority w:val="99"/>
    <w:rsid w:val="003F6743"/>
  </w:style>
  <w:style w:type="paragraph" w:styleId="Piedepgina">
    <w:name w:val="footer"/>
    <w:basedOn w:val="Normal"/>
    <w:link w:val="FooterChar"/>
    <w:uiPriority w:val="99"/>
    <w:unhideWhenUsed/>
    <w:rsid w:val="003F6743"/>
    <w:pPr>
      <w:tabs>
        <w:tab w:val="center" w:pos="4680"/>
        <w:tab w:val="right" w:pos="9360"/>
      </w:tabs>
      <w:spacing w:after="0" w:line="240" w:lineRule="auto"/>
    </w:pPr>
  </w:style>
  <w:style w:type="character" w:customStyle="1" w:styleId="FooterChar">
    <w:name w:val="Footer Char"/>
    <w:basedOn w:val="Fuentedeprrafopredeter"/>
    <w:link w:val="Piedepgina"/>
    <w:uiPriority w:val="99"/>
    <w:rsid w:val="003F6743"/>
  </w:style>
  <w:style w:type="paragraph" w:styleId="TDC1">
    <w:name w:val="toc 1"/>
    <w:basedOn w:val="Normal"/>
    <w:next w:val="Normal"/>
    <w:autoRedefine/>
    <w:uiPriority w:val="39"/>
    <w:unhideWhenUsed/>
    <w:qFormat/>
    <w:rsid w:val="00142AA5"/>
    <w:pPr>
      <w:spacing w:after="100"/>
    </w:pPr>
  </w:style>
  <w:style w:type="character" w:customStyle="1" w:styleId="Heading2Char">
    <w:name w:val="Heading 2 Char"/>
    <w:basedOn w:val="Fuentedeprrafopredeter"/>
    <w:link w:val="Ttulo2"/>
    <w:uiPriority w:val="9"/>
    <w:semiHidden/>
    <w:rsid w:val="00142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Fuentedeprrafopredeter"/>
    <w:link w:val="Ttulo3"/>
    <w:uiPriority w:val="9"/>
    <w:semiHidden/>
    <w:rsid w:val="00142AA5"/>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qFormat/>
    <w:rsid w:val="005F30E7"/>
    <w:pPr>
      <w:spacing w:after="100"/>
      <w:ind w:left="220"/>
    </w:pPr>
  </w:style>
  <w:style w:type="paragraph" w:styleId="TDC3">
    <w:name w:val="toc 3"/>
    <w:basedOn w:val="Normal"/>
    <w:next w:val="Normal"/>
    <w:autoRedefine/>
    <w:uiPriority w:val="39"/>
    <w:semiHidden/>
    <w:unhideWhenUsed/>
    <w:qFormat/>
    <w:rsid w:val="005F30E7"/>
    <w:pPr>
      <w:spacing w:after="100"/>
      <w:ind w:left="440"/>
    </w:pPr>
    <w:rPr>
      <w:rFonts w:eastAsiaTheme="minorEastAsia"/>
      <w:lang w:eastAsia="ja-JP"/>
    </w:rPr>
  </w:style>
  <w:style w:type="character" w:styleId="Nmerodelnea">
    <w:name w:val="line number"/>
    <w:basedOn w:val="Fuentedeprrafopredeter"/>
    <w:uiPriority w:val="99"/>
    <w:semiHidden/>
    <w:unhideWhenUsed/>
    <w:rsid w:val="00DF08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9A236B7-3F8A-4BEC-8B2B-16877EEC7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1402</Words>
  <Characters>7717</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edwinb24</cp:lastModifiedBy>
  <cp:revision>2</cp:revision>
  <dcterms:created xsi:type="dcterms:W3CDTF">2015-11-19T04:13:00Z</dcterms:created>
  <dcterms:modified xsi:type="dcterms:W3CDTF">2015-11-19T04:13:00Z</dcterms:modified>
</cp:coreProperties>
</file>