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9EF60" w14:textId="77777777" w:rsidR="00311EB7" w:rsidRDefault="00311EB7">
      <w:pPr>
        <w:spacing w:before="2000"/>
      </w:pPr>
    </w:p>
    <w:p w14:paraId="68A0EDFE" w14:textId="77777777" w:rsidR="00311EB7" w:rsidRDefault="00F927CE">
      <w:pPr>
        <w:spacing w:after="360"/>
        <w:jc w:val="center"/>
      </w:pPr>
      <w:r>
        <w:rPr>
          <w:b/>
          <w:bCs/>
          <w:spacing w:val="60"/>
          <w:sz w:val="56"/>
          <w:szCs w:val="56"/>
        </w:rPr>
        <w:t>THE GROUND</w:t>
      </w:r>
    </w:p>
    <w:p w14:paraId="00D72B5A" w14:textId="77777777" w:rsidR="00311EB7" w:rsidRDefault="00F927CE">
      <w:pPr>
        <w:spacing w:after="120"/>
        <w:jc w:val="center"/>
      </w:pPr>
      <w:r>
        <w:rPr>
          <w:sz w:val="30"/>
          <w:szCs w:val="30"/>
        </w:rPr>
        <w:t>Yang–Mills Theory after the Alpöge–Sussman Manuscripts</w:t>
      </w:r>
    </w:p>
    <w:p w14:paraId="59A6DBC2" w14:textId="77777777" w:rsidR="00311EB7" w:rsidRDefault="00F927CE">
      <w:pPr>
        <w:spacing w:after="720"/>
        <w:jc w:val="center"/>
      </w:pPr>
      <w:r>
        <w:rPr>
          <w:i/>
          <w:iCs/>
          <w:sz w:val="25"/>
          <w:szCs w:val="25"/>
        </w:rPr>
        <w:t>What Is Constructed, What Is Claimed, and the Object That Remains</w:t>
      </w:r>
    </w:p>
    <w:p w14:paraId="714986EE" w14:textId="77777777" w:rsidR="00311EB7" w:rsidRDefault="00311EB7">
      <w:pPr>
        <w:pBdr>
          <w:bottom w:val="single" w:sz="6" w:space="1" w:color="8C8C8C"/>
        </w:pBdr>
        <w:spacing w:after="480"/>
        <w:ind w:left="2880" w:right="2880"/>
      </w:pPr>
    </w:p>
    <w:p w14:paraId="2CCA3B85" w14:textId="77777777" w:rsidR="00311EB7" w:rsidRDefault="00F927CE">
      <w:pPr>
        <w:spacing w:after="120"/>
        <w:jc w:val="center"/>
      </w:pPr>
      <w:r>
        <w:rPr>
          <w:sz w:val="28"/>
          <w:szCs w:val="28"/>
        </w:rPr>
        <w:t>Edwin Boston III</w:t>
      </w:r>
    </w:p>
    <w:p w14:paraId="655A15E3" w14:textId="77777777" w:rsidR="00311EB7" w:rsidRDefault="00F927CE">
      <w:pPr>
        <w:spacing w:after="960"/>
        <w:jc w:val="center"/>
      </w:pPr>
      <w:r>
        <w:t>28 October 2026 · revised 29 October 2026</w:t>
      </w:r>
    </w:p>
    <w:p w14:paraId="4C0684A0" w14:textId="77777777" w:rsidR="00311EB7" w:rsidRDefault="00F927CE">
      <w:pPr>
        <w:spacing w:after="120"/>
        <w:jc w:val="center"/>
      </w:pPr>
      <w:r>
        <w:rPr>
          <w:b/>
          <w:bCs/>
        </w:rPr>
        <w:t>Abstract</w:t>
      </w:r>
    </w:p>
    <w:p w14:paraId="311ABBD4" w14:textId="77777777" w:rsidR="00311EB7" w:rsidRDefault="00F927CE">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then reduces that bound to one finite statement: if, at a fixed physical scale, the conditional law of a block of links given all the others depends on them with Dobrushin's total influence below one, uniformly in the cutoff, then every limit point has a unique vacuum and a mass gap of at least log(1/α)/a_c; the open mathemati</w:t>
      </w:r>
      <w:r>
        <w:rPr>
          <w:sz w:val="20"/>
          <w:szCs w:val="20"/>
        </w:rPr>
        <w:t>cs of the problem is thereby a single statement about one block at the crossover scale, and the paper states it both in the block form and in the blocked form that the renormalisation group delivers. This identifies the object on which the proof that follows must stand.</w:t>
      </w:r>
    </w:p>
    <w:p w14:paraId="69A4755A" w14:textId="77777777" w:rsidR="00311EB7" w:rsidRDefault="00F927CE">
      <w:pPr>
        <w:pageBreakBefore/>
        <w:spacing w:after="200"/>
      </w:pPr>
      <w:r>
        <w:rPr>
          <w:b/>
          <w:bCs/>
          <w:sz w:val="28"/>
          <w:szCs w:val="28"/>
        </w:rPr>
        <w:t>Contents</w:t>
      </w:r>
    </w:p>
    <w:sdt>
      <w:sdtPr>
        <w:alias w:val="Contents"/>
        <w:id w:val="719099945"/>
      </w:sdtPr>
      <w:sdtEndPr/>
      <w:sdtContent>
        <w:p w14:paraId="5EAFB873" w14:textId="44FE2240" w:rsidR="005B4892" w:rsidRDefault="00F927C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8191" w:history="1">
            <w:r w:rsidR="005B4892" w:rsidRPr="00B0486F">
              <w:rPr>
                <w:rStyle w:val="Hyperlink"/>
                <w:noProof/>
              </w:rPr>
              <w:t>1.  Introduction</w:t>
            </w:r>
            <w:r w:rsidR="005B4892">
              <w:rPr>
                <w:noProof/>
              </w:rPr>
              <w:tab/>
            </w:r>
            <w:r w:rsidR="005B4892">
              <w:rPr>
                <w:noProof/>
              </w:rPr>
              <w:fldChar w:fldCharType="begin"/>
            </w:r>
            <w:r w:rsidR="005B4892">
              <w:rPr>
                <w:noProof/>
              </w:rPr>
              <w:instrText xml:space="preserve"> PAGEREF _Toc244128191 \h </w:instrText>
            </w:r>
            <w:r w:rsidR="005B4892">
              <w:rPr>
                <w:noProof/>
              </w:rPr>
            </w:r>
            <w:r w:rsidR="005B4892">
              <w:rPr>
                <w:noProof/>
              </w:rPr>
              <w:fldChar w:fldCharType="separate"/>
            </w:r>
            <w:r w:rsidR="005B4892">
              <w:rPr>
                <w:noProof/>
              </w:rPr>
              <w:t>5</w:t>
            </w:r>
            <w:r w:rsidR="005B4892">
              <w:rPr>
                <w:noProof/>
              </w:rPr>
              <w:fldChar w:fldCharType="end"/>
            </w:r>
          </w:hyperlink>
        </w:p>
        <w:p w14:paraId="1643F004" w14:textId="6DFC55E8"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192" w:history="1">
            <w:r w:rsidRPr="00B0486F">
              <w:rPr>
                <w:rStyle w:val="Hyperlink"/>
                <w:noProof/>
              </w:rPr>
              <w:t>2.  The Ground Theorem</w:t>
            </w:r>
            <w:r>
              <w:rPr>
                <w:noProof/>
              </w:rPr>
              <w:tab/>
            </w:r>
            <w:r>
              <w:rPr>
                <w:noProof/>
              </w:rPr>
              <w:fldChar w:fldCharType="begin"/>
            </w:r>
            <w:r>
              <w:rPr>
                <w:noProof/>
              </w:rPr>
              <w:instrText xml:space="preserve"> PAGEREF _Toc244128192 \h </w:instrText>
            </w:r>
            <w:r>
              <w:rPr>
                <w:noProof/>
              </w:rPr>
            </w:r>
            <w:r>
              <w:rPr>
                <w:noProof/>
              </w:rPr>
              <w:fldChar w:fldCharType="separate"/>
            </w:r>
            <w:r>
              <w:rPr>
                <w:noProof/>
              </w:rPr>
              <w:t>6</w:t>
            </w:r>
            <w:r>
              <w:rPr>
                <w:noProof/>
              </w:rPr>
              <w:fldChar w:fldCharType="end"/>
            </w:r>
          </w:hyperlink>
        </w:p>
        <w:p w14:paraId="475B93EF" w14:textId="218E6D86"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193" w:history="1">
            <w:r w:rsidRPr="00B0486F">
              <w:rPr>
                <w:rStyle w:val="Hyperlink"/>
                <w:noProof/>
              </w:rPr>
              <w:t>3.  What the Problem Demands</w:t>
            </w:r>
            <w:r>
              <w:rPr>
                <w:noProof/>
              </w:rPr>
              <w:tab/>
            </w:r>
            <w:r>
              <w:rPr>
                <w:noProof/>
              </w:rPr>
              <w:fldChar w:fldCharType="begin"/>
            </w:r>
            <w:r>
              <w:rPr>
                <w:noProof/>
              </w:rPr>
              <w:instrText xml:space="preserve"> PAGEREF _Toc244128193 \h </w:instrText>
            </w:r>
            <w:r>
              <w:rPr>
                <w:noProof/>
              </w:rPr>
            </w:r>
            <w:r>
              <w:rPr>
                <w:noProof/>
              </w:rPr>
              <w:fldChar w:fldCharType="separate"/>
            </w:r>
            <w:r>
              <w:rPr>
                <w:noProof/>
              </w:rPr>
              <w:t>7</w:t>
            </w:r>
            <w:r>
              <w:rPr>
                <w:noProof/>
              </w:rPr>
              <w:fldChar w:fldCharType="end"/>
            </w:r>
          </w:hyperlink>
        </w:p>
        <w:p w14:paraId="1F47006F" w14:textId="27371EDA"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194" w:history="1">
            <w:r w:rsidRPr="00B0486F">
              <w:rPr>
                <w:rStyle w:val="Hyperlink"/>
                <w:noProof/>
              </w:rPr>
              <w:t>3.1  Euclidean fields and the axioms of Osterwalder and Schrader</w:t>
            </w:r>
            <w:r>
              <w:rPr>
                <w:noProof/>
              </w:rPr>
              <w:tab/>
            </w:r>
            <w:r>
              <w:rPr>
                <w:noProof/>
              </w:rPr>
              <w:fldChar w:fldCharType="begin"/>
            </w:r>
            <w:r>
              <w:rPr>
                <w:noProof/>
              </w:rPr>
              <w:instrText xml:space="preserve"> PAGEREF _Toc244128194 \h </w:instrText>
            </w:r>
            <w:r>
              <w:rPr>
                <w:noProof/>
              </w:rPr>
            </w:r>
            <w:r>
              <w:rPr>
                <w:noProof/>
              </w:rPr>
              <w:fldChar w:fldCharType="separate"/>
            </w:r>
            <w:r>
              <w:rPr>
                <w:noProof/>
              </w:rPr>
              <w:t>7</w:t>
            </w:r>
            <w:r>
              <w:rPr>
                <w:noProof/>
              </w:rPr>
              <w:fldChar w:fldCharType="end"/>
            </w:r>
          </w:hyperlink>
        </w:p>
        <w:p w14:paraId="01E8562E" w14:textId="146407C3"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195" w:history="1">
            <w:r w:rsidRPr="00B0486F">
              <w:rPr>
                <w:rStyle w:val="Hyperlink"/>
                <w:noProof/>
              </w:rPr>
              <w:t>3.2  The mass gap</w:t>
            </w:r>
            <w:r>
              <w:rPr>
                <w:noProof/>
              </w:rPr>
              <w:tab/>
            </w:r>
            <w:r>
              <w:rPr>
                <w:noProof/>
              </w:rPr>
              <w:fldChar w:fldCharType="begin"/>
            </w:r>
            <w:r>
              <w:rPr>
                <w:noProof/>
              </w:rPr>
              <w:instrText xml:space="preserve"> PAGEREF _Toc244128195 \h </w:instrText>
            </w:r>
            <w:r>
              <w:rPr>
                <w:noProof/>
              </w:rPr>
            </w:r>
            <w:r>
              <w:rPr>
                <w:noProof/>
              </w:rPr>
              <w:fldChar w:fldCharType="separate"/>
            </w:r>
            <w:r>
              <w:rPr>
                <w:noProof/>
              </w:rPr>
              <w:t>8</w:t>
            </w:r>
            <w:r>
              <w:rPr>
                <w:noProof/>
              </w:rPr>
              <w:fldChar w:fldCharType="end"/>
            </w:r>
          </w:hyperlink>
        </w:p>
        <w:p w14:paraId="493ECA7F" w14:textId="48FE99DA"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196" w:history="1">
            <w:r w:rsidRPr="00B0486F">
              <w:rPr>
                <w:rStyle w:val="Hyperlink"/>
                <w:noProof/>
              </w:rPr>
              <w:t>3.3  Non-triviality</w:t>
            </w:r>
            <w:r>
              <w:rPr>
                <w:noProof/>
              </w:rPr>
              <w:tab/>
            </w:r>
            <w:r>
              <w:rPr>
                <w:noProof/>
              </w:rPr>
              <w:fldChar w:fldCharType="begin"/>
            </w:r>
            <w:r>
              <w:rPr>
                <w:noProof/>
              </w:rPr>
              <w:instrText xml:space="preserve"> PAGEREF _Toc244128196 \h </w:instrText>
            </w:r>
            <w:r>
              <w:rPr>
                <w:noProof/>
              </w:rPr>
            </w:r>
            <w:r>
              <w:rPr>
                <w:noProof/>
              </w:rPr>
              <w:fldChar w:fldCharType="separate"/>
            </w:r>
            <w:r>
              <w:rPr>
                <w:noProof/>
              </w:rPr>
              <w:t>8</w:t>
            </w:r>
            <w:r>
              <w:rPr>
                <w:noProof/>
              </w:rPr>
              <w:fldChar w:fldCharType="end"/>
            </w:r>
          </w:hyperlink>
        </w:p>
        <w:p w14:paraId="08EB554A" w14:textId="2D21BB0F"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197" w:history="1">
            <w:r w:rsidRPr="00B0486F">
              <w:rPr>
                <w:rStyle w:val="Hyperlink"/>
                <w:noProof/>
              </w:rPr>
              <w:t>3.4  Limits obtained by compactness</w:t>
            </w:r>
            <w:r>
              <w:rPr>
                <w:noProof/>
              </w:rPr>
              <w:tab/>
            </w:r>
            <w:r>
              <w:rPr>
                <w:noProof/>
              </w:rPr>
              <w:fldChar w:fldCharType="begin"/>
            </w:r>
            <w:r>
              <w:rPr>
                <w:noProof/>
              </w:rPr>
              <w:instrText xml:space="preserve"> PAGEREF _Toc244128197 \h </w:instrText>
            </w:r>
            <w:r>
              <w:rPr>
                <w:noProof/>
              </w:rPr>
            </w:r>
            <w:r>
              <w:rPr>
                <w:noProof/>
              </w:rPr>
              <w:fldChar w:fldCharType="separate"/>
            </w:r>
            <w:r>
              <w:rPr>
                <w:noProof/>
              </w:rPr>
              <w:t>9</w:t>
            </w:r>
            <w:r>
              <w:rPr>
                <w:noProof/>
              </w:rPr>
              <w:fldChar w:fldCharType="end"/>
            </w:r>
          </w:hyperlink>
        </w:p>
        <w:p w14:paraId="4733B89F" w14:textId="07EEDAE8"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198" w:history="1">
            <w:r w:rsidRPr="00B0486F">
              <w:rPr>
                <w:rStyle w:val="Hyperlink"/>
                <w:noProof/>
              </w:rPr>
              <w:t>4.  The Lattice, Its Positivity and Its Gap</w:t>
            </w:r>
            <w:r>
              <w:rPr>
                <w:noProof/>
              </w:rPr>
              <w:tab/>
            </w:r>
            <w:r>
              <w:rPr>
                <w:noProof/>
              </w:rPr>
              <w:fldChar w:fldCharType="begin"/>
            </w:r>
            <w:r>
              <w:rPr>
                <w:noProof/>
              </w:rPr>
              <w:instrText xml:space="preserve"> PAGEREF _Toc244128198 \h </w:instrText>
            </w:r>
            <w:r>
              <w:rPr>
                <w:noProof/>
              </w:rPr>
            </w:r>
            <w:r>
              <w:rPr>
                <w:noProof/>
              </w:rPr>
              <w:fldChar w:fldCharType="separate"/>
            </w:r>
            <w:r>
              <w:rPr>
                <w:noProof/>
              </w:rPr>
              <w:t>9</w:t>
            </w:r>
            <w:r>
              <w:rPr>
                <w:noProof/>
              </w:rPr>
              <w:fldChar w:fldCharType="end"/>
            </w:r>
          </w:hyperlink>
        </w:p>
        <w:p w14:paraId="263E8334" w14:textId="3C263BD1"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199" w:history="1">
            <w:r w:rsidRPr="00B0486F">
              <w:rPr>
                <w:rStyle w:val="Hyperlink"/>
                <w:noProof/>
              </w:rPr>
              <w:t>4.1  Wilson's theory</w:t>
            </w:r>
            <w:r>
              <w:rPr>
                <w:noProof/>
              </w:rPr>
              <w:tab/>
            </w:r>
            <w:r>
              <w:rPr>
                <w:noProof/>
              </w:rPr>
              <w:fldChar w:fldCharType="begin"/>
            </w:r>
            <w:r>
              <w:rPr>
                <w:noProof/>
              </w:rPr>
              <w:instrText xml:space="preserve"> PAGEREF _Toc244128199 \h </w:instrText>
            </w:r>
            <w:r>
              <w:rPr>
                <w:noProof/>
              </w:rPr>
            </w:r>
            <w:r>
              <w:rPr>
                <w:noProof/>
              </w:rPr>
              <w:fldChar w:fldCharType="separate"/>
            </w:r>
            <w:r>
              <w:rPr>
                <w:noProof/>
              </w:rPr>
              <w:t>9</w:t>
            </w:r>
            <w:r>
              <w:rPr>
                <w:noProof/>
              </w:rPr>
              <w:fldChar w:fldCharType="end"/>
            </w:r>
          </w:hyperlink>
        </w:p>
        <w:p w14:paraId="473C3AC1" w14:textId="03250C1E"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0" w:history="1">
            <w:r w:rsidRPr="00B0486F">
              <w:rPr>
                <w:rStyle w:val="Hyperlink"/>
                <w:noProof/>
              </w:rPr>
              <w:t>4.2  Reflection positivity and the transfer matrix</w:t>
            </w:r>
            <w:r>
              <w:rPr>
                <w:noProof/>
              </w:rPr>
              <w:tab/>
            </w:r>
            <w:r>
              <w:rPr>
                <w:noProof/>
              </w:rPr>
              <w:fldChar w:fldCharType="begin"/>
            </w:r>
            <w:r>
              <w:rPr>
                <w:noProof/>
              </w:rPr>
              <w:instrText xml:space="preserve"> PAGEREF _Toc244128200 \h </w:instrText>
            </w:r>
            <w:r>
              <w:rPr>
                <w:noProof/>
              </w:rPr>
            </w:r>
            <w:r>
              <w:rPr>
                <w:noProof/>
              </w:rPr>
              <w:fldChar w:fldCharType="separate"/>
            </w:r>
            <w:r>
              <w:rPr>
                <w:noProof/>
              </w:rPr>
              <w:t>10</w:t>
            </w:r>
            <w:r>
              <w:rPr>
                <w:noProof/>
              </w:rPr>
              <w:fldChar w:fldCharType="end"/>
            </w:r>
          </w:hyperlink>
        </w:p>
        <w:p w14:paraId="6CA6E849" w14:textId="4431851E"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1" w:history="1">
            <w:r w:rsidRPr="00B0486F">
              <w:rPr>
                <w:rStyle w:val="Hyperlink"/>
                <w:noProof/>
              </w:rPr>
              <w:t>4.3  The renormalisation group of Bałaban</w:t>
            </w:r>
            <w:r>
              <w:rPr>
                <w:noProof/>
              </w:rPr>
              <w:tab/>
            </w:r>
            <w:r>
              <w:rPr>
                <w:noProof/>
              </w:rPr>
              <w:fldChar w:fldCharType="begin"/>
            </w:r>
            <w:r>
              <w:rPr>
                <w:noProof/>
              </w:rPr>
              <w:instrText xml:space="preserve"> PAGEREF _Toc244128201 \h </w:instrText>
            </w:r>
            <w:r>
              <w:rPr>
                <w:noProof/>
              </w:rPr>
            </w:r>
            <w:r>
              <w:rPr>
                <w:noProof/>
              </w:rPr>
              <w:fldChar w:fldCharType="separate"/>
            </w:r>
            <w:r>
              <w:rPr>
                <w:noProof/>
              </w:rPr>
              <w:t>11</w:t>
            </w:r>
            <w:r>
              <w:rPr>
                <w:noProof/>
              </w:rPr>
              <w:fldChar w:fldCharType="end"/>
            </w:r>
          </w:hyperlink>
        </w:p>
        <w:p w14:paraId="5A2A211E" w14:textId="5908A449"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202" w:history="1">
            <w:r w:rsidRPr="00B0486F">
              <w:rPr>
                <w:rStyle w:val="Hyperlink"/>
                <w:noProof/>
              </w:rPr>
              <w:t>5.  The Three-Dimensional Manuscripts</w:t>
            </w:r>
            <w:r>
              <w:rPr>
                <w:noProof/>
              </w:rPr>
              <w:tab/>
            </w:r>
            <w:r>
              <w:rPr>
                <w:noProof/>
              </w:rPr>
              <w:fldChar w:fldCharType="begin"/>
            </w:r>
            <w:r>
              <w:rPr>
                <w:noProof/>
              </w:rPr>
              <w:instrText xml:space="preserve"> PAGEREF _Toc244128202 \h </w:instrText>
            </w:r>
            <w:r>
              <w:rPr>
                <w:noProof/>
              </w:rPr>
            </w:r>
            <w:r>
              <w:rPr>
                <w:noProof/>
              </w:rPr>
              <w:fldChar w:fldCharType="separate"/>
            </w:r>
            <w:r>
              <w:rPr>
                <w:noProof/>
              </w:rPr>
              <w:t>11</w:t>
            </w:r>
            <w:r>
              <w:rPr>
                <w:noProof/>
              </w:rPr>
              <w:fldChar w:fldCharType="end"/>
            </w:r>
          </w:hyperlink>
        </w:p>
        <w:p w14:paraId="1D456B9E" w14:textId="242F6C34"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3" w:history="1">
            <w:r w:rsidRPr="00B0486F">
              <w:rPr>
                <w:rStyle w:val="Hyperlink"/>
                <w:noProof/>
              </w:rPr>
              <w:t>5.1  The documents</w:t>
            </w:r>
            <w:r>
              <w:rPr>
                <w:noProof/>
              </w:rPr>
              <w:tab/>
            </w:r>
            <w:r>
              <w:rPr>
                <w:noProof/>
              </w:rPr>
              <w:fldChar w:fldCharType="begin"/>
            </w:r>
            <w:r>
              <w:rPr>
                <w:noProof/>
              </w:rPr>
              <w:instrText xml:space="preserve"> PAGEREF _Toc244128203 \h </w:instrText>
            </w:r>
            <w:r>
              <w:rPr>
                <w:noProof/>
              </w:rPr>
            </w:r>
            <w:r>
              <w:rPr>
                <w:noProof/>
              </w:rPr>
              <w:fldChar w:fldCharType="separate"/>
            </w:r>
            <w:r>
              <w:rPr>
                <w:noProof/>
              </w:rPr>
              <w:t>11</w:t>
            </w:r>
            <w:r>
              <w:rPr>
                <w:noProof/>
              </w:rPr>
              <w:fldChar w:fldCharType="end"/>
            </w:r>
          </w:hyperlink>
        </w:p>
        <w:p w14:paraId="0B3E5F93" w14:textId="7C861653"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4" w:history="1">
            <w:r w:rsidRPr="00B0486F">
              <w:rPr>
                <w:rStyle w:val="Hyperlink"/>
                <w:noProof/>
              </w:rPr>
              <w:t>5.2  The observable</w:t>
            </w:r>
            <w:r>
              <w:rPr>
                <w:noProof/>
              </w:rPr>
              <w:tab/>
            </w:r>
            <w:r>
              <w:rPr>
                <w:noProof/>
              </w:rPr>
              <w:fldChar w:fldCharType="begin"/>
            </w:r>
            <w:r>
              <w:rPr>
                <w:noProof/>
              </w:rPr>
              <w:instrText xml:space="preserve"> PAGEREF _Toc244128204 \h </w:instrText>
            </w:r>
            <w:r>
              <w:rPr>
                <w:noProof/>
              </w:rPr>
            </w:r>
            <w:r>
              <w:rPr>
                <w:noProof/>
              </w:rPr>
              <w:fldChar w:fldCharType="separate"/>
            </w:r>
            <w:r>
              <w:rPr>
                <w:noProof/>
              </w:rPr>
              <w:t>11</w:t>
            </w:r>
            <w:r>
              <w:rPr>
                <w:noProof/>
              </w:rPr>
              <w:fldChar w:fldCharType="end"/>
            </w:r>
          </w:hyperlink>
        </w:p>
        <w:p w14:paraId="72E52F57" w14:textId="67FEC4E9"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5" w:history="1">
            <w:r w:rsidRPr="00B0486F">
              <w:rPr>
                <w:rStyle w:val="Hyperlink"/>
                <w:noProof/>
              </w:rPr>
              <w:t>5.3  The torus, the infinite volume and the components</w:t>
            </w:r>
            <w:r>
              <w:rPr>
                <w:noProof/>
              </w:rPr>
              <w:tab/>
            </w:r>
            <w:r>
              <w:rPr>
                <w:noProof/>
              </w:rPr>
              <w:fldChar w:fldCharType="begin"/>
            </w:r>
            <w:r>
              <w:rPr>
                <w:noProof/>
              </w:rPr>
              <w:instrText xml:space="preserve"> PAGEREF _Toc244128205 \h </w:instrText>
            </w:r>
            <w:r>
              <w:rPr>
                <w:noProof/>
              </w:rPr>
            </w:r>
            <w:r>
              <w:rPr>
                <w:noProof/>
              </w:rPr>
              <w:fldChar w:fldCharType="separate"/>
            </w:r>
            <w:r>
              <w:rPr>
                <w:noProof/>
              </w:rPr>
              <w:t>12</w:t>
            </w:r>
            <w:r>
              <w:rPr>
                <w:noProof/>
              </w:rPr>
              <w:fldChar w:fldCharType="end"/>
            </w:r>
          </w:hyperlink>
        </w:p>
        <w:p w14:paraId="5D560B7F" w14:textId="0D309481"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6" w:history="1">
            <w:r w:rsidRPr="00B0486F">
              <w:rPr>
                <w:rStyle w:val="Hyperlink"/>
                <w:noProof/>
              </w:rPr>
              <w:t>5.4  The axioms and the reconstruction</w:t>
            </w:r>
            <w:r>
              <w:rPr>
                <w:noProof/>
              </w:rPr>
              <w:tab/>
            </w:r>
            <w:r>
              <w:rPr>
                <w:noProof/>
              </w:rPr>
              <w:fldChar w:fldCharType="begin"/>
            </w:r>
            <w:r>
              <w:rPr>
                <w:noProof/>
              </w:rPr>
              <w:instrText xml:space="preserve"> PAGEREF _Toc244128206 \h </w:instrText>
            </w:r>
            <w:r>
              <w:rPr>
                <w:noProof/>
              </w:rPr>
            </w:r>
            <w:r>
              <w:rPr>
                <w:noProof/>
              </w:rPr>
              <w:fldChar w:fldCharType="separate"/>
            </w:r>
            <w:r>
              <w:rPr>
                <w:noProof/>
              </w:rPr>
              <w:t>12</w:t>
            </w:r>
            <w:r>
              <w:rPr>
                <w:noProof/>
              </w:rPr>
              <w:fldChar w:fldCharType="end"/>
            </w:r>
          </w:hyperlink>
        </w:p>
        <w:p w14:paraId="490400BF" w14:textId="5E37B60A"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7" w:history="1">
            <w:r w:rsidRPr="00B0486F">
              <w:rPr>
                <w:rStyle w:val="Hyperlink"/>
                <w:noProof/>
              </w:rPr>
              <w:t>5.5  Non-triviality</w:t>
            </w:r>
            <w:r>
              <w:rPr>
                <w:noProof/>
              </w:rPr>
              <w:tab/>
            </w:r>
            <w:r>
              <w:rPr>
                <w:noProof/>
              </w:rPr>
              <w:fldChar w:fldCharType="begin"/>
            </w:r>
            <w:r>
              <w:rPr>
                <w:noProof/>
              </w:rPr>
              <w:instrText xml:space="preserve"> PAGEREF _Toc244128207 \h </w:instrText>
            </w:r>
            <w:r>
              <w:rPr>
                <w:noProof/>
              </w:rPr>
            </w:r>
            <w:r>
              <w:rPr>
                <w:noProof/>
              </w:rPr>
              <w:fldChar w:fldCharType="separate"/>
            </w:r>
            <w:r>
              <w:rPr>
                <w:noProof/>
              </w:rPr>
              <w:t>13</w:t>
            </w:r>
            <w:r>
              <w:rPr>
                <w:noProof/>
              </w:rPr>
              <w:fldChar w:fldCharType="end"/>
            </w:r>
          </w:hyperlink>
        </w:p>
        <w:p w14:paraId="399D71A9" w14:textId="77D7B568"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08" w:history="1">
            <w:r w:rsidRPr="00B0486F">
              <w:rPr>
                <w:rStyle w:val="Hyperlink"/>
                <w:noProof/>
              </w:rPr>
              <w:t>5.6  What the manuscript does not assert</w:t>
            </w:r>
            <w:r>
              <w:rPr>
                <w:noProof/>
              </w:rPr>
              <w:tab/>
            </w:r>
            <w:r>
              <w:rPr>
                <w:noProof/>
              </w:rPr>
              <w:fldChar w:fldCharType="begin"/>
            </w:r>
            <w:r>
              <w:rPr>
                <w:noProof/>
              </w:rPr>
              <w:instrText xml:space="preserve"> PAGEREF _Toc244128208 \h </w:instrText>
            </w:r>
            <w:r>
              <w:rPr>
                <w:noProof/>
              </w:rPr>
            </w:r>
            <w:r>
              <w:rPr>
                <w:noProof/>
              </w:rPr>
              <w:fldChar w:fldCharType="separate"/>
            </w:r>
            <w:r>
              <w:rPr>
                <w:noProof/>
              </w:rPr>
              <w:t>13</w:t>
            </w:r>
            <w:r>
              <w:rPr>
                <w:noProof/>
              </w:rPr>
              <w:fldChar w:fldCharType="end"/>
            </w:r>
          </w:hyperlink>
        </w:p>
        <w:p w14:paraId="681E24CD" w14:textId="16ED3081"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209" w:history="1">
            <w:r w:rsidRPr="00B0486F">
              <w:rPr>
                <w:rStyle w:val="Hyperlink"/>
                <w:noProof/>
              </w:rPr>
              <w:t>6.  The Four-Dimensional Draft and the Standing of the Corpus</w:t>
            </w:r>
            <w:r>
              <w:rPr>
                <w:noProof/>
              </w:rPr>
              <w:tab/>
            </w:r>
            <w:r>
              <w:rPr>
                <w:noProof/>
              </w:rPr>
              <w:fldChar w:fldCharType="begin"/>
            </w:r>
            <w:r>
              <w:rPr>
                <w:noProof/>
              </w:rPr>
              <w:instrText xml:space="preserve"> PAGEREF _Toc244128209 \h </w:instrText>
            </w:r>
            <w:r>
              <w:rPr>
                <w:noProof/>
              </w:rPr>
            </w:r>
            <w:r>
              <w:rPr>
                <w:noProof/>
              </w:rPr>
              <w:fldChar w:fldCharType="separate"/>
            </w:r>
            <w:r>
              <w:rPr>
                <w:noProof/>
              </w:rPr>
              <w:t>14</w:t>
            </w:r>
            <w:r>
              <w:rPr>
                <w:noProof/>
              </w:rPr>
              <w:fldChar w:fldCharType="end"/>
            </w:r>
          </w:hyperlink>
        </w:p>
        <w:p w14:paraId="6776C674" w14:textId="27CD62C8"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0" w:history="1">
            <w:r w:rsidRPr="00B0486F">
              <w:rPr>
                <w:rStyle w:val="Hyperlink"/>
                <w:noProof/>
              </w:rPr>
              <w:t>6.1  The authors' account</w:t>
            </w:r>
            <w:r>
              <w:rPr>
                <w:noProof/>
              </w:rPr>
              <w:tab/>
            </w:r>
            <w:r>
              <w:rPr>
                <w:noProof/>
              </w:rPr>
              <w:fldChar w:fldCharType="begin"/>
            </w:r>
            <w:r>
              <w:rPr>
                <w:noProof/>
              </w:rPr>
              <w:instrText xml:space="preserve"> PAGEREF _Toc244128210 \h </w:instrText>
            </w:r>
            <w:r>
              <w:rPr>
                <w:noProof/>
              </w:rPr>
            </w:r>
            <w:r>
              <w:rPr>
                <w:noProof/>
              </w:rPr>
              <w:fldChar w:fldCharType="separate"/>
            </w:r>
            <w:r>
              <w:rPr>
                <w:noProof/>
              </w:rPr>
              <w:t>14</w:t>
            </w:r>
            <w:r>
              <w:rPr>
                <w:noProof/>
              </w:rPr>
              <w:fldChar w:fldCharType="end"/>
            </w:r>
          </w:hyperlink>
        </w:p>
        <w:p w14:paraId="52A84541" w14:textId="52C40956"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1" w:history="1">
            <w:r w:rsidRPr="00B0486F">
              <w:rPr>
                <w:rStyle w:val="Hyperlink"/>
                <w:noProof/>
              </w:rPr>
              <w:t>6.2  The conditional theorem</w:t>
            </w:r>
            <w:r>
              <w:rPr>
                <w:noProof/>
              </w:rPr>
              <w:tab/>
            </w:r>
            <w:r>
              <w:rPr>
                <w:noProof/>
              </w:rPr>
              <w:fldChar w:fldCharType="begin"/>
            </w:r>
            <w:r>
              <w:rPr>
                <w:noProof/>
              </w:rPr>
              <w:instrText xml:space="preserve"> PAGEREF _Toc244128211 \h </w:instrText>
            </w:r>
            <w:r>
              <w:rPr>
                <w:noProof/>
              </w:rPr>
            </w:r>
            <w:r>
              <w:rPr>
                <w:noProof/>
              </w:rPr>
              <w:fldChar w:fldCharType="separate"/>
            </w:r>
            <w:r>
              <w:rPr>
                <w:noProof/>
              </w:rPr>
              <w:t>14</w:t>
            </w:r>
            <w:r>
              <w:rPr>
                <w:noProof/>
              </w:rPr>
              <w:fldChar w:fldCharType="end"/>
            </w:r>
          </w:hyperlink>
        </w:p>
        <w:p w14:paraId="1C75A4C9" w14:textId="343B4377"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2" w:history="1">
            <w:r w:rsidRPr="00B0486F">
              <w:rPr>
                <w:rStyle w:val="Hyperlink"/>
                <w:noProof/>
              </w:rPr>
              <w:t>6.3  What the draft does not claim</w:t>
            </w:r>
            <w:r>
              <w:rPr>
                <w:noProof/>
              </w:rPr>
              <w:tab/>
            </w:r>
            <w:r>
              <w:rPr>
                <w:noProof/>
              </w:rPr>
              <w:fldChar w:fldCharType="begin"/>
            </w:r>
            <w:r>
              <w:rPr>
                <w:noProof/>
              </w:rPr>
              <w:instrText xml:space="preserve"> PAGEREF _Toc244128212 \h </w:instrText>
            </w:r>
            <w:r>
              <w:rPr>
                <w:noProof/>
              </w:rPr>
            </w:r>
            <w:r>
              <w:rPr>
                <w:noProof/>
              </w:rPr>
              <w:fldChar w:fldCharType="separate"/>
            </w:r>
            <w:r>
              <w:rPr>
                <w:noProof/>
              </w:rPr>
              <w:t>15</w:t>
            </w:r>
            <w:r>
              <w:rPr>
                <w:noProof/>
              </w:rPr>
              <w:fldChar w:fldCharType="end"/>
            </w:r>
          </w:hyperlink>
        </w:p>
        <w:p w14:paraId="683F6226" w14:textId="404533B5"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3" w:history="1">
            <w:r w:rsidRPr="00B0486F">
              <w:rPr>
                <w:rStyle w:val="Hyperlink"/>
                <w:noProof/>
              </w:rPr>
              <w:t>6.4  The standing of the corpus</w:t>
            </w:r>
            <w:r>
              <w:rPr>
                <w:noProof/>
              </w:rPr>
              <w:tab/>
            </w:r>
            <w:r>
              <w:rPr>
                <w:noProof/>
              </w:rPr>
              <w:fldChar w:fldCharType="begin"/>
            </w:r>
            <w:r>
              <w:rPr>
                <w:noProof/>
              </w:rPr>
              <w:instrText xml:space="preserve"> PAGEREF _Toc244128213 \h </w:instrText>
            </w:r>
            <w:r>
              <w:rPr>
                <w:noProof/>
              </w:rPr>
            </w:r>
            <w:r>
              <w:rPr>
                <w:noProof/>
              </w:rPr>
              <w:fldChar w:fldCharType="separate"/>
            </w:r>
            <w:r>
              <w:rPr>
                <w:noProof/>
              </w:rPr>
              <w:t>16</w:t>
            </w:r>
            <w:r>
              <w:rPr>
                <w:noProof/>
              </w:rPr>
              <w:fldChar w:fldCharType="end"/>
            </w:r>
          </w:hyperlink>
        </w:p>
        <w:p w14:paraId="62A52F4F" w14:textId="00844570"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4" w:history="1">
            <w:r w:rsidRPr="00B0486F">
              <w:rPr>
                <w:rStyle w:val="Hyperlink"/>
                <w:noProof/>
              </w:rPr>
              <w:t>6.5  The public reading</w:t>
            </w:r>
            <w:r>
              <w:rPr>
                <w:noProof/>
              </w:rPr>
              <w:tab/>
            </w:r>
            <w:r>
              <w:rPr>
                <w:noProof/>
              </w:rPr>
              <w:fldChar w:fldCharType="begin"/>
            </w:r>
            <w:r>
              <w:rPr>
                <w:noProof/>
              </w:rPr>
              <w:instrText xml:space="preserve"> PAGEREF _Toc244128214 \h </w:instrText>
            </w:r>
            <w:r>
              <w:rPr>
                <w:noProof/>
              </w:rPr>
            </w:r>
            <w:r>
              <w:rPr>
                <w:noProof/>
              </w:rPr>
              <w:fldChar w:fldCharType="separate"/>
            </w:r>
            <w:r>
              <w:rPr>
                <w:noProof/>
              </w:rPr>
              <w:t>16</w:t>
            </w:r>
            <w:r>
              <w:rPr>
                <w:noProof/>
              </w:rPr>
              <w:fldChar w:fldCharType="end"/>
            </w:r>
          </w:hyperlink>
        </w:p>
        <w:p w14:paraId="7614CBED" w14:textId="61551AE6"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215" w:history="1">
            <w:r w:rsidRPr="00B0486F">
              <w:rPr>
                <w:rStyle w:val="Hyperlink"/>
                <w:noProof/>
              </w:rPr>
              <w:t>7.  The Residue and Its Completion</w:t>
            </w:r>
            <w:r>
              <w:rPr>
                <w:noProof/>
              </w:rPr>
              <w:tab/>
            </w:r>
            <w:r>
              <w:rPr>
                <w:noProof/>
              </w:rPr>
              <w:fldChar w:fldCharType="begin"/>
            </w:r>
            <w:r>
              <w:rPr>
                <w:noProof/>
              </w:rPr>
              <w:instrText xml:space="preserve"> PAGEREF _Toc244128215 \h </w:instrText>
            </w:r>
            <w:r>
              <w:rPr>
                <w:noProof/>
              </w:rPr>
            </w:r>
            <w:r>
              <w:rPr>
                <w:noProof/>
              </w:rPr>
              <w:fldChar w:fldCharType="separate"/>
            </w:r>
            <w:r>
              <w:rPr>
                <w:noProof/>
              </w:rPr>
              <w:t>16</w:t>
            </w:r>
            <w:r>
              <w:rPr>
                <w:noProof/>
              </w:rPr>
              <w:fldChar w:fldCharType="end"/>
            </w:r>
          </w:hyperlink>
        </w:p>
        <w:p w14:paraId="16E04853" w14:textId="2C29D3C1"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6" w:history="1">
            <w:r w:rsidRPr="00B0486F">
              <w:rPr>
                <w:rStyle w:val="Hyperlink"/>
                <w:noProof/>
              </w:rPr>
              <w:t>7.1  The residue</w:t>
            </w:r>
            <w:r>
              <w:rPr>
                <w:noProof/>
              </w:rPr>
              <w:tab/>
            </w:r>
            <w:r>
              <w:rPr>
                <w:noProof/>
              </w:rPr>
              <w:fldChar w:fldCharType="begin"/>
            </w:r>
            <w:r>
              <w:rPr>
                <w:noProof/>
              </w:rPr>
              <w:instrText xml:space="preserve"> PAGEREF _Toc244128216 \h </w:instrText>
            </w:r>
            <w:r>
              <w:rPr>
                <w:noProof/>
              </w:rPr>
            </w:r>
            <w:r>
              <w:rPr>
                <w:noProof/>
              </w:rPr>
              <w:fldChar w:fldCharType="separate"/>
            </w:r>
            <w:r>
              <w:rPr>
                <w:noProof/>
              </w:rPr>
              <w:t>17</w:t>
            </w:r>
            <w:r>
              <w:rPr>
                <w:noProof/>
              </w:rPr>
              <w:fldChar w:fldCharType="end"/>
            </w:r>
          </w:hyperlink>
        </w:p>
        <w:p w14:paraId="35434A21" w14:textId="260EABC4"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7" w:history="1">
            <w:r w:rsidRPr="00B0486F">
              <w:rPr>
                <w:rStyle w:val="Hyperlink"/>
                <w:noProof/>
              </w:rPr>
              <w:t>7.2  The gap is exponential clustering</w:t>
            </w:r>
            <w:r>
              <w:rPr>
                <w:noProof/>
              </w:rPr>
              <w:tab/>
            </w:r>
            <w:r>
              <w:rPr>
                <w:noProof/>
              </w:rPr>
              <w:fldChar w:fldCharType="begin"/>
            </w:r>
            <w:r>
              <w:rPr>
                <w:noProof/>
              </w:rPr>
              <w:instrText xml:space="preserve"> PAGEREF _Toc244128217 \h </w:instrText>
            </w:r>
            <w:r>
              <w:rPr>
                <w:noProof/>
              </w:rPr>
            </w:r>
            <w:r>
              <w:rPr>
                <w:noProof/>
              </w:rPr>
              <w:fldChar w:fldCharType="separate"/>
            </w:r>
            <w:r>
              <w:rPr>
                <w:noProof/>
              </w:rPr>
              <w:t>17</w:t>
            </w:r>
            <w:r>
              <w:rPr>
                <w:noProof/>
              </w:rPr>
              <w:fldChar w:fldCharType="end"/>
            </w:r>
          </w:hyperlink>
        </w:p>
        <w:p w14:paraId="717FB3BE" w14:textId="03CA6748"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8" w:history="1">
            <w:r w:rsidRPr="00B0486F">
              <w:rPr>
                <w:rStyle w:val="Hyperlink"/>
                <w:noProof/>
              </w:rPr>
              <w:t>7.3  From the lattice to the limit</w:t>
            </w:r>
            <w:r>
              <w:rPr>
                <w:noProof/>
              </w:rPr>
              <w:tab/>
            </w:r>
            <w:r>
              <w:rPr>
                <w:noProof/>
              </w:rPr>
              <w:fldChar w:fldCharType="begin"/>
            </w:r>
            <w:r>
              <w:rPr>
                <w:noProof/>
              </w:rPr>
              <w:instrText xml:space="preserve"> PAGEREF _Toc244128218 \h </w:instrText>
            </w:r>
            <w:r>
              <w:rPr>
                <w:noProof/>
              </w:rPr>
            </w:r>
            <w:r>
              <w:rPr>
                <w:noProof/>
              </w:rPr>
              <w:fldChar w:fldCharType="separate"/>
            </w:r>
            <w:r>
              <w:rPr>
                <w:noProof/>
              </w:rPr>
              <w:t>19</w:t>
            </w:r>
            <w:r>
              <w:rPr>
                <w:noProof/>
              </w:rPr>
              <w:fldChar w:fldCharType="end"/>
            </w:r>
          </w:hyperlink>
        </w:p>
        <w:p w14:paraId="4B1F8578" w14:textId="3139D4A0"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19" w:history="1">
            <w:r w:rsidRPr="00B0486F">
              <w:rPr>
                <w:rStyle w:val="Hyperlink"/>
                <w:noProof/>
              </w:rPr>
              <w:t>7.4  The collapse of the components</w:t>
            </w:r>
            <w:r>
              <w:rPr>
                <w:noProof/>
              </w:rPr>
              <w:tab/>
            </w:r>
            <w:r>
              <w:rPr>
                <w:noProof/>
              </w:rPr>
              <w:fldChar w:fldCharType="begin"/>
            </w:r>
            <w:r>
              <w:rPr>
                <w:noProof/>
              </w:rPr>
              <w:instrText xml:space="preserve"> PAGEREF _Toc244128219 \h </w:instrText>
            </w:r>
            <w:r>
              <w:rPr>
                <w:noProof/>
              </w:rPr>
            </w:r>
            <w:r>
              <w:rPr>
                <w:noProof/>
              </w:rPr>
              <w:fldChar w:fldCharType="separate"/>
            </w:r>
            <w:r>
              <w:rPr>
                <w:noProof/>
              </w:rPr>
              <w:t>20</w:t>
            </w:r>
            <w:r>
              <w:rPr>
                <w:noProof/>
              </w:rPr>
              <w:fldChar w:fldCharType="end"/>
            </w:r>
          </w:hyperlink>
        </w:p>
        <w:p w14:paraId="135039C4" w14:textId="736B296A"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220" w:history="1">
            <w:r w:rsidRPr="00B0486F">
              <w:rPr>
                <w:rStyle w:val="Hyperlink"/>
                <w:noProof/>
              </w:rPr>
              <w:t>8.  The Ground Handed Over</w:t>
            </w:r>
            <w:r>
              <w:rPr>
                <w:noProof/>
              </w:rPr>
              <w:tab/>
            </w:r>
            <w:r>
              <w:rPr>
                <w:noProof/>
              </w:rPr>
              <w:fldChar w:fldCharType="begin"/>
            </w:r>
            <w:r>
              <w:rPr>
                <w:noProof/>
              </w:rPr>
              <w:instrText xml:space="preserve"> PAGEREF _Toc244128220 \h </w:instrText>
            </w:r>
            <w:r>
              <w:rPr>
                <w:noProof/>
              </w:rPr>
            </w:r>
            <w:r>
              <w:rPr>
                <w:noProof/>
              </w:rPr>
              <w:fldChar w:fldCharType="separate"/>
            </w:r>
            <w:r>
              <w:rPr>
                <w:noProof/>
              </w:rPr>
              <w:t>20</w:t>
            </w:r>
            <w:r>
              <w:rPr>
                <w:noProof/>
              </w:rPr>
              <w:fldChar w:fldCharType="end"/>
            </w:r>
          </w:hyperlink>
        </w:p>
        <w:p w14:paraId="07C4E0A2" w14:textId="12AE5674"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21" w:history="1">
            <w:r w:rsidRPr="00B0486F">
              <w:rPr>
                <w:rStyle w:val="Hyperlink"/>
                <w:noProof/>
              </w:rPr>
              <w:t>8.1  The object that remains</w:t>
            </w:r>
            <w:r>
              <w:rPr>
                <w:noProof/>
              </w:rPr>
              <w:tab/>
            </w:r>
            <w:r>
              <w:rPr>
                <w:noProof/>
              </w:rPr>
              <w:fldChar w:fldCharType="begin"/>
            </w:r>
            <w:r>
              <w:rPr>
                <w:noProof/>
              </w:rPr>
              <w:instrText xml:space="preserve"> PAGEREF _Toc244128221 \h </w:instrText>
            </w:r>
            <w:r>
              <w:rPr>
                <w:noProof/>
              </w:rPr>
            </w:r>
            <w:r>
              <w:rPr>
                <w:noProof/>
              </w:rPr>
              <w:fldChar w:fldCharType="separate"/>
            </w:r>
            <w:r>
              <w:rPr>
                <w:noProof/>
              </w:rPr>
              <w:t>20</w:t>
            </w:r>
            <w:r>
              <w:rPr>
                <w:noProof/>
              </w:rPr>
              <w:fldChar w:fldCharType="end"/>
            </w:r>
          </w:hyperlink>
        </w:p>
        <w:p w14:paraId="26EA64D2" w14:textId="75C0AF61"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22" w:history="1">
            <w:r w:rsidRPr="00B0486F">
              <w:rPr>
                <w:rStyle w:val="Hyperlink"/>
                <w:noProof/>
              </w:rPr>
              <w:t>8.2  The instruments in hand</w:t>
            </w:r>
            <w:r>
              <w:rPr>
                <w:noProof/>
              </w:rPr>
              <w:tab/>
            </w:r>
            <w:r>
              <w:rPr>
                <w:noProof/>
              </w:rPr>
              <w:fldChar w:fldCharType="begin"/>
            </w:r>
            <w:r>
              <w:rPr>
                <w:noProof/>
              </w:rPr>
              <w:instrText xml:space="preserve"> PAGEREF _Toc244128222 \h </w:instrText>
            </w:r>
            <w:r>
              <w:rPr>
                <w:noProof/>
              </w:rPr>
            </w:r>
            <w:r>
              <w:rPr>
                <w:noProof/>
              </w:rPr>
              <w:fldChar w:fldCharType="separate"/>
            </w:r>
            <w:r>
              <w:rPr>
                <w:noProof/>
              </w:rPr>
              <w:t>21</w:t>
            </w:r>
            <w:r>
              <w:rPr>
                <w:noProof/>
              </w:rPr>
              <w:fldChar w:fldCharType="end"/>
            </w:r>
          </w:hyperlink>
        </w:p>
        <w:p w14:paraId="092A8816" w14:textId="4F58BF29"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23" w:history="1">
            <w:r w:rsidRPr="00B0486F">
              <w:rPr>
                <w:rStyle w:val="Hyperlink"/>
                <w:noProof/>
              </w:rPr>
              <w:t>8.3  The reduction</w:t>
            </w:r>
            <w:r>
              <w:rPr>
                <w:noProof/>
              </w:rPr>
              <w:tab/>
            </w:r>
            <w:r>
              <w:rPr>
                <w:noProof/>
              </w:rPr>
              <w:fldChar w:fldCharType="begin"/>
            </w:r>
            <w:r>
              <w:rPr>
                <w:noProof/>
              </w:rPr>
              <w:instrText xml:space="preserve"> PAGEREF _Toc244128223 \h </w:instrText>
            </w:r>
            <w:r>
              <w:rPr>
                <w:noProof/>
              </w:rPr>
            </w:r>
            <w:r>
              <w:rPr>
                <w:noProof/>
              </w:rPr>
              <w:fldChar w:fldCharType="separate"/>
            </w:r>
            <w:r>
              <w:rPr>
                <w:noProof/>
              </w:rPr>
              <w:t>25</w:t>
            </w:r>
            <w:r>
              <w:rPr>
                <w:noProof/>
              </w:rPr>
              <w:fldChar w:fldCharType="end"/>
            </w:r>
          </w:hyperlink>
        </w:p>
        <w:p w14:paraId="3FB36585" w14:textId="17E6DEC7"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24" w:history="1">
            <w:r w:rsidRPr="00B0486F">
              <w:rPr>
                <w:rStyle w:val="Hyperlink"/>
                <w:noProof/>
              </w:rPr>
              <w:t>8.4  Coda</w:t>
            </w:r>
            <w:r>
              <w:rPr>
                <w:noProof/>
              </w:rPr>
              <w:tab/>
            </w:r>
            <w:r>
              <w:rPr>
                <w:noProof/>
              </w:rPr>
              <w:fldChar w:fldCharType="begin"/>
            </w:r>
            <w:r>
              <w:rPr>
                <w:noProof/>
              </w:rPr>
              <w:instrText xml:space="preserve"> PAGEREF _Toc244128224 \h </w:instrText>
            </w:r>
            <w:r>
              <w:rPr>
                <w:noProof/>
              </w:rPr>
            </w:r>
            <w:r>
              <w:rPr>
                <w:noProof/>
              </w:rPr>
              <w:fldChar w:fldCharType="separate"/>
            </w:r>
            <w:r>
              <w:rPr>
                <w:noProof/>
              </w:rPr>
              <w:t>29</w:t>
            </w:r>
            <w:r>
              <w:rPr>
                <w:noProof/>
              </w:rPr>
              <w:fldChar w:fldCharType="end"/>
            </w:r>
          </w:hyperlink>
        </w:p>
        <w:p w14:paraId="604A7BA0" w14:textId="24CC507A" w:rsidR="005B4892" w:rsidRDefault="005B489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8225" w:history="1">
            <w:r w:rsidRPr="00B0486F">
              <w:rPr>
                <w:rStyle w:val="Hyperlink"/>
                <w:noProof/>
              </w:rPr>
              <w:t>Sources</w:t>
            </w:r>
            <w:r>
              <w:rPr>
                <w:noProof/>
              </w:rPr>
              <w:tab/>
            </w:r>
            <w:r>
              <w:rPr>
                <w:noProof/>
              </w:rPr>
              <w:fldChar w:fldCharType="begin"/>
            </w:r>
            <w:r>
              <w:rPr>
                <w:noProof/>
              </w:rPr>
              <w:instrText xml:space="preserve"> PAGEREF _Toc244128225 \h </w:instrText>
            </w:r>
            <w:r>
              <w:rPr>
                <w:noProof/>
              </w:rPr>
            </w:r>
            <w:r>
              <w:rPr>
                <w:noProof/>
              </w:rPr>
              <w:fldChar w:fldCharType="separate"/>
            </w:r>
            <w:r>
              <w:rPr>
                <w:noProof/>
              </w:rPr>
              <w:t>30</w:t>
            </w:r>
            <w:r>
              <w:rPr>
                <w:noProof/>
              </w:rPr>
              <w:fldChar w:fldCharType="end"/>
            </w:r>
          </w:hyperlink>
        </w:p>
        <w:p w14:paraId="2475A0F0" w14:textId="7DBB79A7" w:rsidR="005B4892" w:rsidRDefault="005B489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8226" w:history="1">
            <w:r w:rsidRPr="00B0486F">
              <w:rPr>
                <w:rStyle w:val="Hyperlink"/>
                <w:noProof/>
              </w:rPr>
              <w:t>Records of the computations of Edwin Boston III</w:t>
            </w:r>
            <w:r>
              <w:rPr>
                <w:noProof/>
              </w:rPr>
              <w:tab/>
            </w:r>
            <w:r>
              <w:rPr>
                <w:noProof/>
              </w:rPr>
              <w:fldChar w:fldCharType="begin"/>
            </w:r>
            <w:r>
              <w:rPr>
                <w:noProof/>
              </w:rPr>
              <w:instrText xml:space="preserve"> PAGEREF _Toc244128226 \h </w:instrText>
            </w:r>
            <w:r>
              <w:rPr>
                <w:noProof/>
              </w:rPr>
            </w:r>
            <w:r>
              <w:rPr>
                <w:noProof/>
              </w:rPr>
              <w:fldChar w:fldCharType="separate"/>
            </w:r>
            <w:r>
              <w:rPr>
                <w:noProof/>
              </w:rPr>
              <w:t>31</w:t>
            </w:r>
            <w:r>
              <w:rPr>
                <w:noProof/>
              </w:rPr>
              <w:fldChar w:fldCharType="end"/>
            </w:r>
          </w:hyperlink>
        </w:p>
        <w:p w14:paraId="24F24087" w14:textId="4FABDBAC" w:rsidR="00311EB7" w:rsidRDefault="00F927CE">
          <w:r>
            <w:fldChar w:fldCharType="end"/>
          </w:r>
        </w:p>
      </w:sdtContent>
    </w:sdt>
    <w:p w14:paraId="7CA23F00" w14:textId="77777777" w:rsidR="00311EB7" w:rsidRDefault="00F927CE">
      <w:pPr>
        <w:pStyle w:val="Heading1"/>
        <w:keepNext/>
        <w:pageBreakBefore/>
        <w:spacing w:before="0"/>
      </w:pPr>
      <w:bookmarkStart w:id="0" w:name="_Toc244128191"/>
      <w:r>
        <w:t>1.  Introduction</w:t>
      </w:r>
      <w:bookmarkEnd w:id="0"/>
    </w:p>
    <w:p w14:paraId="7757D989" w14:textId="77777777" w:rsidR="00311EB7" w:rsidRDefault="00F927CE">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00414466" w14:textId="77777777" w:rsidR="00311EB7" w:rsidRDefault="00F927CE">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62E9B89F" w14:textId="77777777" w:rsidR="00311EB7" w:rsidRDefault="00F927CE">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3B5C951D" w14:textId="77777777" w:rsidR="00311EB7" w:rsidRDefault="00F927CE">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69D14A3B" w14:textId="77777777" w:rsidR="00311EB7" w:rsidRDefault="00F927CE">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D19AB54" w14:textId="77777777" w:rsidR="00311EB7" w:rsidRDefault="00F927CE">
      <w:pPr>
        <w:pStyle w:val="Heading1"/>
        <w:keepNext/>
      </w:pPr>
      <w:bookmarkStart w:id="1" w:name="_Toc244128192"/>
      <w:r>
        <w:t>2.  The Ground Theorem</w:t>
      </w:r>
      <w:bookmarkEnd w:id="1"/>
    </w:p>
    <w:p w14:paraId="7CCE6C96" w14:textId="77777777" w:rsidR="00311EB7" w:rsidRDefault="00F927CE">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1628A3BE" w14:textId="77777777" w:rsidR="00311EB7" w:rsidRDefault="00F927CE">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301E5D35" w14:textId="77777777" w:rsidR="00311EB7" w:rsidRDefault="00F927CE">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17EA820A" w14:textId="77777777" w:rsidR="00311EB7" w:rsidRDefault="00F927CE">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1A8B6D90" w14:textId="77777777" w:rsidR="00311EB7" w:rsidRDefault="00F927CE">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71F6DC11" w14:textId="77777777" w:rsidR="00311EB7" w:rsidRDefault="00F927CE">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a single statement about one block of links at a fixed physical scale, Theorems 8.4 and 8.6.</w:t>
      </w:r>
    </w:p>
    <w:p w14:paraId="26655F34" w14:textId="77777777" w:rsidR="00311EB7" w:rsidRDefault="00F927CE">
      <w:pPr>
        <w:pStyle w:val="Heading1"/>
        <w:keepNext/>
      </w:pPr>
      <w:bookmarkStart w:id="2" w:name="_Toc244128193"/>
      <w:r>
        <w:t>3.  What the Problem Demands</w:t>
      </w:r>
      <w:bookmarkEnd w:id="2"/>
    </w:p>
    <w:p w14:paraId="1A021E71" w14:textId="77777777" w:rsidR="00311EB7" w:rsidRDefault="00F927CE">
      <w:pPr>
        <w:pStyle w:val="Heading2"/>
        <w:keepNext/>
      </w:pPr>
      <w:bookmarkStart w:id="3" w:name="_Toc244128194"/>
      <w:r>
        <w:t>3.1  Euclidean fields and the axioms of Osterwalder and Schrader</w:t>
      </w:r>
      <w:bookmarkEnd w:id="3"/>
    </w:p>
    <w:p w14:paraId="5E5692A4" w14:textId="77777777" w:rsidR="00311EB7" w:rsidRDefault="00F927CE">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A448342" w14:textId="77777777" w:rsidR="00311EB7" w:rsidRDefault="00F927CE">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716C411B" w14:textId="77777777" w:rsidR="00311EB7" w:rsidRDefault="00F927CE">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610AA99C" w14:textId="77777777" w:rsidR="00311EB7" w:rsidRDefault="00F927CE">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7119A8CD" w14:textId="77777777" w:rsidR="00311EB7" w:rsidRDefault="00F927CE">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06DA63B" w14:textId="77777777" w:rsidR="00311EB7" w:rsidRDefault="00F927CE">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098ECC53" w14:textId="77777777" w:rsidR="00311EB7" w:rsidRDefault="00F927CE">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46414A0B" w14:textId="77777777" w:rsidR="00311EB7" w:rsidRDefault="00F927CE">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1C26EAF" w14:textId="77777777" w:rsidR="00311EB7" w:rsidRDefault="00F927CE">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2B1D1A46" w14:textId="77777777" w:rsidR="00311EB7" w:rsidRDefault="00F927CE">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1685BC16" w14:textId="77777777" w:rsidR="00311EB7" w:rsidRDefault="00F927CE">
      <w:pPr>
        <w:pStyle w:val="Heading2"/>
        <w:keepNext/>
      </w:pPr>
      <w:bookmarkStart w:id="4" w:name="_Toc244128195"/>
      <w:r>
        <w:t>3.2  The mass gap</w:t>
      </w:r>
      <w:bookmarkEnd w:id="4"/>
    </w:p>
    <w:p w14:paraId="238D4480" w14:textId="77777777" w:rsidR="00311EB7" w:rsidRDefault="00F927CE">
      <w:pPr>
        <w:spacing w:after="120"/>
        <w:jc w:val="both"/>
      </w:pPr>
      <w:r>
        <w:t>The problem statement defines the gap and states the problem in these words:</w:t>
      </w:r>
      <w:r>
        <w:rPr>
          <w:rStyle w:val="FootnoteReference"/>
        </w:rPr>
        <w:footnoteReference w:id="11"/>
      </w:r>
    </w:p>
    <w:p w14:paraId="7D89B84A" w14:textId="77777777" w:rsidR="00311EB7" w:rsidRDefault="00F927CE">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276FEE43" w14:textId="77777777" w:rsidR="00311EB7" w:rsidRDefault="00F927CE">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0C145217" w14:textId="77777777" w:rsidR="00311EB7" w:rsidRDefault="00F927CE">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029DF65B" w14:textId="77777777" w:rsidR="00311EB7" w:rsidRDefault="00F927CE">
      <w:pPr>
        <w:pStyle w:val="Heading2"/>
        <w:keepNext/>
      </w:pPr>
      <w:bookmarkStart w:id="5" w:name="_Toc244128196"/>
      <w:r>
        <w:t>3.3  Non-triviality</w:t>
      </w:r>
      <w:bookmarkEnd w:id="5"/>
    </w:p>
    <w:p w14:paraId="0100A4CE" w14:textId="77777777" w:rsidR="00311EB7" w:rsidRDefault="00F927CE">
      <w:pPr>
        <w:spacing w:after="120"/>
        <w:jc w:val="both"/>
      </w:pPr>
      <w:r>
        <w:t>The problem fixes what it means for the constructed theory to be Yang–Mills theory and not some other theory:</w:t>
      </w:r>
      <w:r>
        <w:rPr>
          <w:rStyle w:val="FootnoteReference"/>
        </w:rPr>
        <w:footnoteReference w:id="13"/>
      </w:r>
    </w:p>
    <w:p w14:paraId="10BF189B" w14:textId="77777777" w:rsidR="00311EB7" w:rsidRDefault="00F927CE">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0E1FAB67" w14:textId="77777777" w:rsidR="00311EB7" w:rsidRDefault="00F927CE">
      <w:pPr>
        <w:spacing w:after="120"/>
        <w:jc w:val="both"/>
      </w:pPr>
      <w:r>
        <w:t>Two features of this demand govern the reading of the corpus: the theory must carry all the gauge-invariant local polynomials in the curvature, and its short-distance behaviour must be that of asymptotic freedom.</w:t>
      </w:r>
    </w:p>
    <w:p w14:paraId="6FFF3E80" w14:textId="77777777" w:rsidR="00311EB7" w:rsidRDefault="00F927CE">
      <w:pPr>
        <w:pStyle w:val="Heading2"/>
        <w:keepNext/>
      </w:pPr>
      <w:bookmarkStart w:id="6" w:name="_Toc244128197"/>
      <w:r>
        <w:t>3.4  Limits obtained by compactness</w:t>
      </w:r>
      <w:bookmarkEnd w:id="6"/>
    </w:p>
    <w:p w14:paraId="2E0DADB7" w14:textId="77777777" w:rsidR="00311EB7" w:rsidRDefault="00F927CE">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5DCE2337" w14:textId="77777777" w:rsidR="00311EB7" w:rsidRDefault="00F927CE">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4829D7BC" w14:textId="77777777" w:rsidR="00311EB7" w:rsidRDefault="00F927CE">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08463093" w14:textId="77777777" w:rsidR="00311EB7" w:rsidRDefault="00F927CE">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07C232C0" w14:textId="77777777" w:rsidR="00311EB7" w:rsidRDefault="00F927CE">
      <w:pPr>
        <w:pStyle w:val="Heading1"/>
        <w:keepNext/>
      </w:pPr>
      <w:bookmarkStart w:id="7" w:name="_Toc244128198"/>
      <w:r>
        <w:t>4.  The Lattice, Its Positivity and Its Gap</w:t>
      </w:r>
      <w:bookmarkEnd w:id="7"/>
    </w:p>
    <w:p w14:paraId="40219DD5" w14:textId="77777777" w:rsidR="00311EB7" w:rsidRDefault="00F927CE">
      <w:pPr>
        <w:pStyle w:val="Heading2"/>
        <w:keepNext/>
      </w:pPr>
      <w:bookmarkStart w:id="8" w:name="_Toc244128199"/>
      <w:r>
        <w:t>4.1  Wilson's theory</w:t>
      </w:r>
      <w:bookmarkEnd w:id="8"/>
    </w:p>
    <w:p w14:paraId="64B0C30D" w14:textId="77777777" w:rsidR="00311EB7" w:rsidRDefault="00F927CE">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6C37BF48" w14:textId="77777777" w:rsidR="00311EB7" w:rsidRDefault="00F927CE">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31B22D23" w14:textId="77777777" w:rsidR="00311EB7" w:rsidRDefault="00F927CE">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1B7A547C" w14:textId="77777777" w:rsidR="00311EB7" w:rsidRDefault="00F927CE">
      <w:pPr>
        <w:pStyle w:val="Heading2"/>
        <w:keepNext/>
      </w:pPr>
      <w:bookmarkStart w:id="9" w:name="_Toc244128200"/>
      <w:r>
        <w:t>4.2  Reflection positivity and the transfer matrix</w:t>
      </w:r>
      <w:bookmarkEnd w:id="9"/>
    </w:p>
    <w:p w14:paraId="3F07D870" w14:textId="77777777" w:rsidR="00311EB7" w:rsidRDefault="00F927CE">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2B070DCA" w14:textId="77777777" w:rsidR="00311EB7" w:rsidRDefault="00F927CE">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48A8D4B3" w14:textId="77777777" w:rsidR="00311EB7" w:rsidRDefault="00F927CE">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0FF4BA76" w14:textId="77777777" w:rsidR="00311EB7" w:rsidRDefault="00F927CE">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3AA1F5C4" w14:textId="77777777" w:rsidR="00311EB7" w:rsidRDefault="00F927CE">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725E432E" w14:textId="77777777" w:rsidR="00311EB7" w:rsidRDefault="00F927CE">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254439E4" w14:textId="77777777" w:rsidR="00311EB7" w:rsidRDefault="00F927CE">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456DB52C" w14:textId="77777777" w:rsidR="00311EB7" w:rsidRDefault="00F927CE">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1CCC2E8E" w14:textId="77777777" w:rsidR="00311EB7" w:rsidRDefault="00F927CE">
      <w:pPr>
        <w:pStyle w:val="Heading2"/>
        <w:keepNext/>
      </w:pPr>
      <w:bookmarkStart w:id="10" w:name="_Toc244128201"/>
      <w:r>
        <w:t>4.3  The renormalisation group of Bałaban</w:t>
      </w:r>
      <w:bookmarkEnd w:id="10"/>
    </w:p>
    <w:p w14:paraId="6022C1B2" w14:textId="77777777" w:rsidR="00311EB7" w:rsidRDefault="00F927CE">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306DA7C6" w14:textId="77777777" w:rsidR="00311EB7" w:rsidRDefault="00F927CE">
      <w:pPr>
        <w:pStyle w:val="Heading1"/>
        <w:keepNext/>
      </w:pPr>
      <w:bookmarkStart w:id="11" w:name="_Toc244128202"/>
      <w:r>
        <w:t>5.  The Three-Dimensional Manuscripts</w:t>
      </w:r>
      <w:bookmarkEnd w:id="11"/>
    </w:p>
    <w:p w14:paraId="79CA3629" w14:textId="77777777" w:rsidR="00311EB7" w:rsidRDefault="00F927CE">
      <w:pPr>
        <w:spacing w:after="100"/>
        <w:jc w:val="both"/>
      </w:pPr>
      <w:r>
        <w:rPr>
          <w:i/>
          <w:iCs/>
        </w:rPr>
        <w:t>This section proves part (i) of the Ground Theorem.</w:t>
      </w:r>
    </w:p>
    <w:p w14:paraId="5D8CBDED" w14:textId="77777777" w:rsidR="00311EB7" w:rsidRDefault="00F927CE">
      <w:pPr>
        <w:pStyle w:val="Heading2"/>
        <w:keepNext/>
      </w:pPr>
      <w:bookmarkStart w:id="12" w:name="_Toc244128203"/>
      <w:r>
        <w:t>5.1  The documents</w:t>
      </w:r>
      <w:bookmarkEnd w:id="12"/>
    </w:p>
    <w:p w14:paraId="7B5F10D3" w14:textId="77777777" w:rsidR="00311EB7" w:rsidRDefault="00F927CE">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091565CB" w14:textId="77777777" w:rsidR="00311EB7" w:rsidRDefault="00F927CE">
      <w:pPr>
        <w:pStyle w:val="Heading2"/>
        <w:keepNext/>
      </w:pPr>
      <w:bookmarkStart w:id="13" w:name="_Toc244128204"/>
      <w:r>
        <w:t>5.2  The observable</w:t>
      </w:r>
      <w:bookmarkEnd w:id="13"/>
    </w:p>
    <w:p w14:paraId="14EEC908" w14:textId="77777777" w:rsidR="00311EB7" w:rsidRDefault="00F927CE">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27A2F8CC" w14:textId="77777777" w:rsidR="00311EB7" w:rsidRDefault="00F927CE">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322F6920" w14:textId="77777777" w:rsidR="00311EB7" w:rsidRDefault="00F927CE">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5FE0C13F" w14:textId="77777777" w:rsidR="00311EB7" w:rsidRDefault="00F927CE">
      <w:pPr>
        <w:pStyle w:val="Heading2"/>
        <w:keepNext/>
      </w:pPr>
      <w:bookmarkStart w:id="14" w:name="_Toc244128205"/>
      <w:r>
        <w:t>5.3  The torus, the infinite volume and the components</w:t>
      </w:r>
      <w:bookmarkEnd w:id="14"/>
    </w:p>
    <w:p w14:paraId="4C6278CF" w14:textId="77777777" w:rsidR="00311EB7" w:rsidRDefault="00F927CE">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78C17EC1" w14:textId="77777777" w:rsidR="00311EB7" w:rsidRDefault="00F927CE">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32289EFC" w14:textId="77777777" w:rsidR="00311EB7" w:rsidRDefault="00F927C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5B68008A" w14:textId="77777777" w:rsidR="00311EB7" w:rsidRDefault="00F927CE">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3FE9838D" w14:textId="77777777" w:rsidR="00311EB7" w:rsidRDefault="00F927CE">
      <w:pPr>
        <w:pStyle w:val="Heading2"/>
        <w:keepNext/>
      </w:pPr>
      <w:bookmarkStart w:id="15" w:name="_Toc244128206"/>
      <w:r>
        <w:t>5.4  The axioms and the reconstruction</w:t>
      </w:r>
      <w:bookmarkEnd w:id="15"/>
    </w:p>
    <w:p w14:paraId="7C6894C1" w14:textId="77777777" w:rsidR="00311EB7" w:rsidRDefault="00F927CE">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531FBCD4" w14:textId="77777777" w:rsidR="00311EB7" w:rsidRDefault="00F927CE">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039BEFA7" w14:textId="77777777" w:rsidR="00311EB7" w:rsidRDefault="00F927CE">
      <w:pPr>
        <w:pStyle w:val="Heading2"/>
        <w:keepNext/>
      </w:pPr>
      <w:bookmarkStart w:id="16" w:name="_Toc244128207"/>
      <w:r>
        <w:t>5.5  Non-triviality</w:t>
      </w:r>
      <w:bookmarkEnd w:id="16"/>
    </w:p>
    <w:p w14:paraId="10459CF5" w14:textId="77777777" w:rsidR="00311EB7" w:rsidRDefault="00F927CE">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59A31AD3" w14:textId="77777777" w:rsidR="00311EB7" w:rsidRDefault="00F927CE">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6148F6DA" w14:textId="77777777" w:rsidR="00311EB7" w:rsidRDefault="00F927CE">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4733001B" w14:textId="77777777" w:rsidR="00311EB7" w:rsidRDefault="00F927CE">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0A97EFC4" w14:textId="77777777" w:rsidR="00311EB7" w:rsidRDefault="00F927CE">
      <w:pPr>
        <w:pStyle w:val="Heading2"/>
        <w:keepNext/>
      </w:pPr>
      <w:bookmarkStart w:id="17" w:name="_Toc244128208"/>
      <w:r>
        <w:t>5.6  What the manuscript does not assert</w:t>
      </w:r>
      <w:bookmarkEnd w:id="17"/>
    </w:p>
    <w:p w14:paraId="01D5F186" w14:textId="77777777" w:rsidR="00311EB7" w:rsidRDefault="00F927CE">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079F4174" w14:textId="77777777" w:rsidR="00311EB7" w:rsidRDefault="00F927CE">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039EB339" w14:textId="77777777" w:rsidR="00311EB7" w:rsidRDefault="00F927CE">
      <w:pPr>
        <w:pStyle w:val="Heading1"/>
        <w:keepNext/>
      </w:pPr>
      <w:bookmarkStart w:id="18" w:name="_Toc244128209"/>
      <w:r>
        <w:t>6.  The Four-Dimensional Draft and the Standing of the Corpus</w:t>
      </w:r>
      <w:bookmarkEnd w:id="18"/>
    </w:p>
    <w:p w14:paraId="7A4E3F07" w14:textId="77777777" w:rsidR="00311EB7" w:rsidRDefault="00F927CE">
      <w:pPr>
        <w:spacing w:after="100"/>
        <w:jc w:val="both"/>
      </w:pPr>
      <w:r>
        <w:rPr>
          <w:i/>
          <w:iCs/>
        </w:rPr>
        <w:t>This section proves parts (ii) and (iii) of the Ground Theorem.</w:t>
      </w:r>
    </w:p>
    <w:p w14:paraId="26D4DC5E" w14:textId="77777777" w:rsidR="00311EB7" w:rsidRDefault="00F927CE">
      <w:pPr>
        <w:pStyle w:val="Heading2"/>
        <w:keepNext/>
      </w:pPr>
      <w:bookmarkStart w:id="19" w:name="_Toc244128210"/>
      <w:r>
        <w:t>6.1  The authors' account</w:t>
      </w:r>
      <w:bookmarkEnd w:id="19"/>
    </w:p>
    <w:p w14:paraId="4F16D997" w14:textId="77777777" w:rsidR="00311EB7" w:rsidRDefault="00F927CE">
      <w:pPr>
        <w:spacing w:after="120"/>
        <w:jc w:val="both"/>
      </w:pPr>
      <w:r>
        <w:t>The README describes the four-dimensional work in a note marked as Alpöge's:</w:t>
      </w:r>
      <w:r>
        <w:rPr>
          <w:rStyle w:val="FootnoteReference"/>
        </w:rPr>
        <w:footnoteReference w:id="38"/>
      </w:r>
    </w:p>
    <w:p w14:paraId="3AA64EB9" w14:textId="77777777" w:rsidR="00311EB7" w:rsidRDefault="00F927CE">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1926D305" w14:textId="77777777" w:rsidR="00311EB7" w:rsidRDefault="00F927CE">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017A290F" w14:textId="77777777" w:rsidR="00311EB7" w:rsidRDefault="00F927CE">
      <w:pPr>
        <w:pStyle w:val="Heading2"/>
        <w:keepNext/>
      </w:pPr>
      <w:bookmarkStart w:id="20" w:name="_Toc244128211"/>
      <w:r>
        <w:t>6.2  The conditional theorem</w:t>
      </w:r>
      <w:bookmarkEnd w:id="20"/>
    </w:p>
    <w:p w14:paraId="4685C771" w14:textId="77777777" w:rsidR="00311EB7" w:rsidRDefault="00F927CE">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5410D3A" w14:textId="77777777" w:rsidR="00311EB7" w:rsidRDefault="00F927CE">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7BA51A78" w14:textId="77777777" w:rsidR="00311EB7" w:rsidRDefault="00F927CE">
      <w:pPr>
        <w:tabs>
          <w:tab w:val="left" w:pos="720"/>
        </w:tabs>
        <w:spacing w:after="80"/>
        <w:ind w:left="720" w:hanging="540"/>
        <w:jc w:val="both"/>
      </w:pPr>
      <w:r>
        <w:t>(i)</w:t>
      </w:r>
      <w:r>
        <w:tab/>
      </w:r>
      <w:r>
        <w:t>Bałaban's ultraviolet stability theorem holds, its one hypothesis supplied by (0).</w:t>
      </w:r>
    </w:p>
    <w:p w14:paraId="07F57AD6" w14:textId="77777777" w:rsidR="00311EB7" w:rsidRDefault="00F927CE">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F76265A" w14:textId="77777777" w:rsidR="00311EB7" w:rsidRDefault="00F927CE">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22AA36E5" w14:textId="77777777" w:rsidR="00311EB7" w:rsidRDefault="00F927CE">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7708ADC1" w14:textId="77777777" w:rsidR="00311EB7" w:rsidRDefault="00F927CE">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22FEB8A8" w14:textId="77777777" w:rsidR="00311EB7" w:rsidRDefault="00F927CE">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20FEBC1B" w14:textId="77777777" w:rsidR="00311EB7" w:rsidRDefault="00F927CE">
      <w:pPr>
        <w:pStyle w:val="Heading2"/>
        <w:keepNext/>
      </w:pPr>
      <w:bookmarkStart w:id="21" w:name="_Toc244128212"/>
      <w:r>
        <w:t>6.3  What the draft does not claim</w:t>
      </w:r>
      <w:bookmarkEnd w:id="21"/>
    </w:p>
    <w:p w14:paraId="67831EB0" w14:textId="77777777" w:rsidR="00311EB7" w:rsidRDefault="00F927CE">
      <w:pPr>
        <w:spacing w:after="120"/>
        <w:jc w:val="both"/>
      </w:pPr>
      <w:r>
        <w:t>The draft's introduction lists what it does not claim:</w:t>
      </w:r>
      <w:r>
        <w:rPr>
          <w:rStyle w:val="FootnoteReference"/>
        </w:rPr>
        <w:footnoteReference w:id="45"/>
      </w:r>
    </w:p>
    <w:p w14:paraId="2C3D3FB3" w14:textId="77777777" w:rsidR="00311EB7" w:rsidRDefault="00F927CE">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44C16FDF" w14:textId="77777777" w:rsidR="00311EB7" w:rsidRDefault="00F927CE">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4BEDA08B" w14:textId="77777777" w:rsidR="00311EB7" w:rsidRDefault="00F927CE">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7634C8DD" w14:textId="77777777" w:rsidR="00311EB7" w:rsidRDefault="00F927CE">
      <w:pPr>
        <w:pStyle w:val="Heading2"/>
        <w:keepNext/>
      </w:pPr>
      <w:bookmarkStart w:id="22" w:name="_Toc244128213"/>
      <w:r>
        <w:t>6.4  The standing of the corpus</w:t>
      </w:r>
      <w:bookmarkEnd w:id="22"/>
    </w:p>
    <w:p w14:paraId="620AB45A" w14:textId="77777777" w:rsidR="00311EB7" w:rsidRDefault="00F927CE">
      <w:pPr>
        <w:spacing w:after="120"/>
        <w:jc w:val="both"/>
      </w:pPr>
      <w:r>
        <w:t>The repository opens with a disclaimer, which also states the authors' attribution of the work:</w:t>
      </w:r>
      <w:r>
        <w:rPr>
          <w:rStyle w:val="FootnoteReference"/>
        </w:rPr>
        <w:footnoteReference w:id="48"/>
      </w:r>
    </w:p>
    <w:p w14:paraId="4FB5DA74" w14:textId="77777777" w:rsidR="00311EB7" w:rsidRDefault="00F927CE">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0E8A745A" w14:textId="77777777" w:rsidR="00311EB7" w:rsidRDefault="00F927CE">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709E5CDC" w14:textId="77777777" w:rsidR="00311EB7" w:rsidRDefault="00F927CE">
      <w:pPr>
        <w:pStyle w:val="Heading2"/>
        <w:keepNext/>
      </w:pPr>
      <w:bookmarkStart w:id="23" w:name="_Toc244128214"/>
      <w:r>
        <w:t>6.5  The public reading</w:t>
      </w:r>
      <w:bookmarkEnd w:id="23"/>
    </w:p>
    <w:p w14:paraId="065D5EA9" w14:textId="77777777" w:rsidR="00311EB7" w:rsidRDefault="00F927CE">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47051AE3" w14:textId="77777777" w:rsidR="00311EB7" w:rsidRDefault="00F927CE">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29E557B9" w14:textId="77777777" w:rsidR="00311EB7" w:rsidRDefault="00F927CE">
      <w:pPr>
        <w:spacing w:after="120"/>
        <w:jc w:val="both"/>
      </w:pPr>
      <w:r>
        <w:t>Section 7 takes this sentence at its word and identifies the property that suffices.</w:t>
      </w:r>
    </w:p>
    <w:p w14:paraId="5E632534" w14:textId="77777777" w:rsidR="00311EB7" w:rsidRDefault="00F927CE">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1C97234B" w14:textId="77777777" w:rsidR="00311EB7" w:rsidRDefault="00F927CE">
      <w:pPr>
        <w:pStyle w:val="Heading1"/>
        <w:keepNext/>
      </w:pPr>
      <w:bookmarkStart w:id="24" w:name="_Toc244128215"/>
      <w:r>
        <w:t>7.  The Residue and Its Completion</w:t>
      </w:r>
      <w:bookmarkEnd w:id="24"/>
    </w:p>
    <w:p w14:paraId="6D31C132" w14:textId="77777777" w:rsidR="00311EB7" w:rsidRDefault="00F927CE">
      <w:pPr>
        <w:spacing w:after="100"/>
        <w:jc w:val="both"/>
      </w:pPr>
      <w:r>
        <w:rPr>
          <w:i/>
          <w:iCs/>
        </w:rPr>
        <w:t>This section proves part (iv) of the Ground Theorem.</w:t>
      </w:r>
    </w:p>
    <w:p w14:paraId="28CD89E9" w14:textId="77777777" w:rsidR="00311EB7" w:rsidRDefault="00F927CE">
      <w:pPr>
        <w:pStyle w:val="Heading2"/>
        <w:keepNext/>
      </w:pPr>
      <w:bookmarkStart w:id="25" w:name="_Toc244128216"/>
      <w:r>
        <w:t>7.1  The residue</w:t>
      </w:r>
      <w:bookmarkEnd w:id="25"/>
    </w:p>
    <w:p w14:paraId="7030751A" w14:textId="77777777" w:rsidR="00311EB7" w:rsidRDefault="00F927CE">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311EB7" w14:paraId="1E6D7059"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E094EE6" w14:textId="77777777" w:rsidR="00311EB7" w:rsidRDefault="00F927CE">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6248920" w14:textId="77777777" w:rsidR="00311EB7" w:rsidRDefault="00F927CE">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2AD539D" w14:textId="77777777" w:rsidR="00311EB7" w:rsidRDefault="00F927CE">
            <w:pPr>
              <w:spacing w:line="240" w:lineRule="auto"/>
            </w:pPr>
            <w:r>
              <w:rPr>
                <w:b/>
                <w:bCs/>
                <w:sz w:val="18"/>
                <w:szCs w:val="18"/>
              </w:rPr>
              <w:t>The zeroth draft, four dimensions</w:t>
            </w:r>
          </w:p>
        </w:tc>
      </w:tr>
      <w:tr w:rsidR="00311EB7" w14:paraId="542332B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7BD6A7" w14:textId="77777777" w:rsidR="00311EB7" w:rsidRDefault="00F927CE">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E6BA15" w14:textId="77777777" w:rsidR="00311EB7" w:rsidRDefault="00F927CE">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7D834E" w14:textId="77777777" w:rsidR="00311EB7" w:rsidRDefault="00F927CE">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311EB7" w14:paraId="79CCABF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5D2ED5" w14:textId="77777777" w:rsidR="00311EB7" w:rsidRDefault="00F927CE">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DA7C7E" w14:textId="77777777" w:rsidR="00311EB7" w:rsidRDefault="00F927CE">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E6C2D1" w14:textId="77777777" w:rsidR="00311EB7" w:rsidRDefault="00F927CE">
            <w:pPr>
              <w:spacing w:line="240" w:lineRule="auto"/>
            </w:pPr>
            <w:r>
              <w:rPr>
                <w:sz w:val="18"/>
                <w:szCs w:val="18"/>
              </w:rPr>
              <w:t>The action density (§6.2)</w:t>
            </w:r>
          </w:p>
        </w:tc>
      </w:tr>
      <w:tr w:rsidR="00311EB7" w14:paraId="7605BD3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EEB724" w14:textId="77777777" w:rsidR="00311EB7" w:rsidRDefault="00F927CE">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F4BCC4" w14:textId="77777777" w:rsidR="00311EB7" w:rsidRDefault="00F927CE">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FA7920" w14:textId="77777777" w:rsidR="00311EB7" w:rsidRDefault="00F927CE">
            <w:pPr>
              <w:spacing w:line="240" w:lineRule="auto"/>
            </w:pPr>
            <w:r>
              <w:rPr>
                <w:sz w:val="18"/>
                <w:szCs w:val="18"/>
              </w:rPr>
              <w:t>Limits along subsequences of cutoffs and volumes, under the declared inputs (§6.2)</w:t>
            </w:r>
          </w:p>
        </w:tc>
      </w:tr>
      <w:tr w:rsidR="00311EB7" w14:paraId="6386602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395CF8" w14:textId="77777777" w:rsidR="00311EB7" w:rsidRDefault="00F927CE">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B07C86" w14:textId="77777777" w:rsidR="00311EB7" w:rsidRDefault="00F927CE">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A5DFC5" w14:textId="77777777" w:rsidR="00311EB7" w:rsidRDefault="00F927CE">
            <w:pPr>
              <w:spacing w:line="240" w:lineRule="auto"/>
            </w:pPr>
            <w:r>
              <w:rPr>
                <w:sz w:val="18"/>
                <w:szCs w:val="18"/>
              </w:rPr>
              <w:t>Translations and the hypercubic group; O(4) under the flux hypothesis (§6.2)</w:t>
            </w:r>
          </w:p>
        </w:tc>
      </w:tr>
      <w:tr w:rsidR="00311EB7" w14:paraId="6CC9408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23C555" w14:textId="77777777" w:rsidR="00311EB7" w:rsidRDefault="00F927CE">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562FD0" w14:textId="77777777" w:rsidR="00311EB7" w:rsidRDefault="00F927CE">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75018C" w14:textId="77777777" w:rsidR="00311EB7" w:rsidRDefault="00F927CE">
            <w:pPr>
              <w:spacing w:line="240" w:lineRule="auto"/>
            </w:pPr>
            <w:r>
              <w:rPr>
                <w:sz w:val="18"/>
                <w:szCs w:val="18"/>
              </w:rPr>
              <w:t>Asserted under the declared inputs (§6.2)</w:t>
            </w:r>
          </w:p>
        </w:tc>
      </w:tr>
      <w:tr w:rsidR="00311EB7" w14:paraId="5BDE59C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BD9817" w14:textId="77777777" w:rsidR="00311EB7" w:rsidRDefault="00F927CE">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809FC5" w14:textId="77777777" w:rsidR="00311EB7" w:rsidRDefault="00F927CE">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7E1453" w14:textId="77777777" w:rsidR="00311EB7" w:rsidRDefault="00F927CE">
            <w:pPr>
              <w:spacing w:line="240" w:lineRule="auto"/>
            </w:pPr>
            <w:r>
              <w:rPr>
                <w:sz w:val="18"/>
                <w:szCs w:val="18"/>
              </w:rPr>
              <w:t>Not claimed (§6.3)</w:t>
            </w:r>
          </w:p>
        </w:tc>
      </w:tr>
      <w:tr w:rsidR="00311EB7" w14:paraId="2EFD0CF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269515" w14:textId="77777777" w:rsidR="00311EB7" w:rsidRDefault="00F927CE">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324182" w14:textId="77777777" w:rsidR="00311EB7" w:rsidRDefault="00F927CE">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08143B" w14:textId="77777777" w:rsidR="00311EB7" w:rsidRDefault="00F927CE">
            <w:pPr>
              <w:spacing w:line="240" w:lineRule="auto"/>
            </w:pPr>
            <w:r>
              <w:rPr>
                <w:sz w:val="18"/>
                <w:szCs w:val="18"/>
              </w:rPr>
              <w:t>Not claimed; a non-negative Hamiltonian (§§6.2–6.3)</w:t>
            </w:r>
          </w:p>
        </w:tc>
      </w:tr>
      <w:tr w:rsidR="00311EB7" w14:paraId="511DDFB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E6A74F" w14:textId="77777777" w:rsidR="00311EB7" w:rsidRDefault="00F927CE">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AD6427" w14:textId="77777777" w:rsidR="00311EB7" w:rsidRDefault="00F927CE">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E81FEE" w14:textId="77777777" w:rsidR="00311EB7" w:rsidRDefault="00F927CE">
            <w:pPr>
              <w:spacing w:line="240" w:lineRule="auto"/>
            </w:pPr>
            <w:r>
              <w:rPr>
                <w:sz w:val="18"/>
                <w:szCs w:val="18"/>
              </w:rPr>
              <w:t>A two-point law in the running coupling, uniform in the volume (§6.2)</w:t>
            </w:r>
          </w:p>
        </w:tc>
      </w:tr>
      <w:tr w:rsidR="00311EB7" w14:paraId="0DC658D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1CBC7D" w14:textId="77777777" w:rsidR="00311EB7" w:rsidRDefault="00F927CE">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77B9B0" w14:textId="77777777" w:rsidR="00311EB7" w:rsidRDefault="00F927CE">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1B6A35" w14:textId="77777777" w:rsidR="00311EB7" w:rsidRDefault="00F927CE">
            <w:pPr>
              <w:spacing w:line="240" w:lineRule="auto"/>
            </w:pPr>
            <w:r>
              <w:rPr>
                <w:sz w:val="18"/>
                <w:szCs w:val="18"/>
              </w:rPr>
              <w:t>Not addressed (§6.3)</w:t>
            </w:r>
          </w:p>
        </w:tc>
      </w:tr>
      <w:tr w:rsidR="00311EB7" w14:paraId="27E1FC3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4BAF17" w14:textId="77777777" w:rsidR="00311EB7" w:rsidRDefault="00F927CE">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88BD8E" w14:textId="77777777" w:rsidR="00311EB7" w:rsidRDefault="00F927CE">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DCACE7" w14:textId="77777777" w:rsidR="00311EB7" w:rsidRDefault="00F927CE">
            <w:pPr>
              <w:spacing w:line="240" w:lineRule="auto"/>
            </w:pPr>
            <w:r>
              <w:rPr>
                <w:sz w:val="18"/>
                <w:szCs w:val="18"/>
              </w:rPr>
              <w:t>Conditional; two supporting statements not yet written (§6.2)</w:t>
            </w:r>
          </w:p>
        </w:tc>
      </w:tr>
    </w:tbl>
    <w:p w14:paraId="2395FC89" w14:textId="77777777" w:rsidR="00311EB7" w:rsidRDefault="00F927CE">
      <w:pPr>
        <w:spacing w:before="80" w:after="200"/>
        <w:jc w:val="center"/>
      </w:pPr>
      <w:r>
        <w:rPr>
          <w:i/>
          <w:iCs/>
          <w:sz w:val="19"/>
          <w:szCs w:val="19"/>
        </w:rPr>
        <w:t>Table 1.</w:t>
      </w:r>
      <w:r>
        <w:rPr>
          <w:sz w:val="19"/>
          <w:szCs w:val="19"/>
        </w:rPr>
        <w:t xml:space="preserve"> The demands of the problem statement and the assertions of the corpus.</w:t>
      </w:r>
    </w:p>
    <w:p w14:paraId="4C05E7D7" w14:textId="77777777" w:rsidR="00311EB7" w:rsidRDefault="00F927CE">
      <w:pPr>
        <w:pStyle w:val="Heading2"/>
        <w:keepNext/>
      </w:pPr>
      <w:bookmarkStart w:id="26" w:name="_Toc244128217"/>
      <w:r>
        <w:t>7.2  The gap is exponential clustering</w:t>
      </w:r>
      <w:bookmarkEnd w:id="26"/>
    </w:p>
    <w:p w14:paraId="199BF54E" w14:textId="77777777" w:rsidR="00311EB7" w:rsidRDefault="00F927CE">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F1E6EC8" w14:textId="77777777" w:rsidR="00311EB7" w:rsidRDefault="00F927CE">
      <w:pPr>
        <w:keepNext/>
        <w:spacing w:before="160" w:after="80"/>
        <w:jc w:val="both"/>
      </w:pPr>
      <w:r>
        <w:rPr>
          <w:b/>
          <w:bCs/>
        </w:rPr>
        <w:t xml:space="preserve">Theorem 7.1 (The gap is exponential clustering). </w:t>
      </w:r>
      <w:r>
        <w:rPr>
          <w:i/>
          <w:iCs/>
        </w:rPr>
        <w:t>Let m &gt; 0. The following conditions are equivalent.</w:t>
      </w:r>
    </w:p>
    <w:p w14:paraId="1D8CA009" w14:textId="77777777" w:rsidR="00311EB7" w:rsidRDefault="00F927CE">
      <w:pPr>
        <w:keepNext/>
        <w:spacing w:before="40" w:after="80"/>
        <w:ind w:left="360"/>
        <w:jc w:val="both"/>
      </w:pPr>
      <w:r>
        <w:rPr>
          <w:i/>
          <w:iCs/>
        </w:rPr>
        <w:t>(a) Ω is, up to a phase, the only vector annihilated by H, and H has no spectrum in the interval (0, m).</w:t>
      </w:r>
    </w:p>
    <w:p w14:paraId="36E447A5" w14:textId="77777777" w:rsidR="00311EB7" w:rsidRDefault="00F927CE">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6E9D5EA1" w14:textId="77777777" w:rsidR="00311EB7" w:rsidRDefault="00F927CE">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26443097" w14:textId="77777777" w:rsidR="00311EB7" w:rsidRDefault="00F927CE">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2108CC20" w14:textId="77777777" w:rsidR="00311EB7" w:rsidRDefault="00F927CE">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698BB519" w14:textId="77777777" w:rsidR="00311EB7" w:rsidRDefault="00F927C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2FAF793E" w14:textId="77777777" w:rsidR="00311EB7" w:rsidRDefault="00F927CE">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79CB0E58" w14:textId="77777777" w:rsidR="00311EB7" w:rsidRDefault="00F927CE">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7DF24977" w14:textId="77777777" w:rsidR="00311EB7" w:rsidRDefault="00F927CE">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52F9520A" w14:textId="77777777" w:rsidR="00311EB7" w:rsidRDefault="00F927CE">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41CD348E" w14:textId="77777777" w:rsidR="00311EB7" w:rsidRDefault="00F927CE">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78660D24" w14:textId="77777777" w:rsidR="00311EB7" w:rsidRDefault="00F927CE">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7E130AF2" w14:textId="77777777" w:rsidR="00311EB7" w:rsidRDefault="00F927CE">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3B97E345" w14:textId="77777777" w:rsidR="00311EB7" w:rsidRDefault="00F927CE">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4CF6A38F" w14:textId="77777777" w:rsidR="00311EB7" w:rsidRDefault="00F927CE">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2CED8875" w14:textId="77777777" w:rsidR="00311EB7" w:rsidRDefault="00F927CE">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2F98AC5F" w14:textId="77777777" w:rsidR="00311EB7" w:rsidRDefault="00F927CE">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0F199760" w14:textId="77777777" w:rsidR="00311EB7" w:rsidRDefault="00F927CE">
      <w:pPr>
        <w:pStyle w:val="Heading2"/>
        <w:keepNext/>
      </w:pPr>
      <w:bookmarkStart w:id="27" w:name="_Toc244128218"/>
      <w:r>
        <w:t>7.3  From the lattice to the limit</w:t>
      </w:r>
      <w:bookmarkEnd w:id="27"/>
    </w:p>
    <w:p w14:paraId="63D0EFB3" w14:textId="77777777" w:rsidR="00311EB7" w:rsidRDefault="00F927CE">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61889E36" w14:textId="77777777" w:rsidR="00311EB7" w:rsidRDefault="00F927CE">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512A64F1" w14:textId="77777777" w:rsidR="00311EB7" w:rsidRDefault="00F927CE">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626F5DE5" w14:textId="77777777" w:rsidR="00311EB7" w:rsidRDefault="00F927CE">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65720D0E" w14:textId="77777777" w:rsidR="00311EB7" w:rsidRDefault="00F927CE">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636BBD62" w14:textId="77777777" w:rsidR="00311EB7" w:rsidRDefault="00F927CE">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374D36A3" w14:textId="77777777" w:rsidR="00311EB7" w:rsidRDefault="00F927CE">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2835E37B" w14:textId="77777777" w:rsidR="00311EB7" w:rsidRDefault="00F927CE">
      <w:pPr>
        <w:spacing w:after="120"/>
        <w:jc w:val="both"/>
      </w:pPr>
      <w:r>
        <w:rPr>
          <w:i/>
          <w:iCs/>
        </w:rPr>
        <w:t xml:space="preserve">Proof. </w:t>
      </w:r>
      <w:r>
        <w:t>Theorem 7.4 gives the gap and the unique vacuum; with (E0)–(E3), Corollary 7.2 gives the cluster property (E4), which completes the axioms.</w:t>
      </w:r>
      <w:r>
        <w:t> ∎</w:t>
      </w:r>
    </w:p>
    <w:p w14:paraId="3664BE79" w14:textId="77777777" w:rsidR="00311EB7" w:rsidRDefault="00F927CE">
      <w:pPr>
        <w:pStyle w:val="Heading2"/>
        <w:keepNext/>
      </w:pPr>
      <w:bookmarkStart w:id="28" w:name="_Toc244128219"/>
      <w:r>
        <w:t>7.4  The collapse of the components</w:t>
      </w:r>
      <w:bookmarkEnd w:id="28"/>
    </w:p>
    <w:p w14:paraId="51EC0B29" w14:textId="77777777" w:rsidR="00311EB7" w:rsidRDefault="00F927CE">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6775109D" w14:textId="77777777" w:rsidR="00311EB7" w:rsidRDefault="00F927CE">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110B4662" w14:textId="77777777" w:rsidR="00311EB7" w:rsidRDefault="00F927CE">
      <w:pPr>
        <w:spacing w:after="120"/>
        <w:jc w:val="both"/>
      </w:pPr>
      <w:r>
        <w:t>A gap would therefore do more than add a property to the limit: it would remove the need for the conditioning by which the corpus obtains its clustering components.</w:t>
      </w:r>
    </w:p>
    <w:p w14:paraId="7897CDED" w14:textId="77777777" w:rsidR="00311EB7" w:rsidRDefault="00F927CE">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72C4035E" w14:textId="77777777" w:rsidR="00311EB7" w:rsidRDefault="00F927CE">
      <w:pPr>
        <w:pStyle w:val="Heading1"/>
        <w:keepNext/>
      </w:pPr>
      <w:bookmarkStart w:id="29" w:name="_Toc244128220"/>
      <w:r>
        <w:t>8.  The Ground Handed Over</w:t>
      </w:r>
      <w:bookmarkEnd w:id="29"/>
    </w:p>
    <w:p w14:paraId="64C21A2B" w14:textId="77777777" w:rsidR="00311EB7" w:rsidRDefault="00F927CE">
      <w:pPr>
        <w:pStyle w:val="Heading2"/>
        <w:keepNext/>
      </w:pPr>
      <w:bookmarkStart w:id="30" w:name="_Toc244128221"/>
      <w:r>
        <w:t>8.1  The object that remains</w:t>
      </w:r>
      <w:bookmarkEnd w:id="30"/>
    </w:p>
    <w:p w14:paraId="0572C88E" w14:textId="77777777" w:rsidR="00311EB7" w:rsidRDefault="00F927CE">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1F849667" w14:textId="77777777" w:rsidR="00311EB7" w:rsidRDefault="00F927CE">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2"/>
      </w:r>
      <w:r>
        <w:t xml:space="preserve"> The construction's sequence runs into the scaling window of weak bare coupling, where asymptotic freedom ties the bare coupling to the spacing. The inequality must be carried from the one end of the sequence to the other.</w:t>
      </w:r>
    </w:p>
    <w:p w14:paraId="3C8AA457" w14:textId="77777777" w:rsidR="00311EB7" w:rsidRDefault="00F927CE">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Theorems 8.4 and 8.6 state the passage from a Dobrushin bound at one fixed physical scale to the gap of every limit point, with the third and fourth links among their hypotheses and Proposition 8.5 as the fourth link's exact form. The remaining entries</w:t>
      </w:r>
      <w:r>
        <w:t xml:space="preserve"> of Table 1, namely every compact simple gauge group, the full algebra of curvature observables and the unconditional invariance under O(4), stand beside it as the rest of the existence that the problem demands.</w:t>
      </w:r>
    </w:p>
    <w:p w14:paraId="2DCF7CEA" w14:textId="77777777" w:rsidR="00311EB7" w:rsidRDefault="00F927CE">
      <w:pPr>
        <w:pStyle w:val="Heading2"/>
        <w:keepNext/>
      </w:pPr>
      <w:bookmarkStart w:id="31" w:name="_Toc244128222"/>
      <w:r>
        <w:t>8.2  The instruments in hand</w:t>
      </w:r>
      <w:bookmarkEnd w:id="31"/>
    </w:p>
    <w:p w14:paraId="0BF7F8A6" w14:textId="77777777" w:rsidR="00311EB7" w:rsidRDefault="00F927CE">
      <w:pPr>
        <w:spacing w:after="120"/>
        <w:jc w:val="both"/>
      </w:pPr>
      <w:r>
        <w:t>The proof that follows begins with instruments in hand. Each reads a lattice gap exactly at fixed coupling, and each is stated here at the strength of its proof or of its record.</w:t>
      </w:r>
    </w:p>
    <w:p w14:paraId="430AB166" w14:textId="77777777" w:rsidR="00311EB7" w:rsidRDefault="00F927CE">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0C447FA2" w14:textId="77777777" w:rsidR="00311EB7" w:rsidRDefault="00F927CE">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3AE11AB5" w14:textId="77777777" w:rsidR="00311EB7" w:rsidRDefault="00F927CE">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68CA55B6" w14:textId="77777777" w:rsidR="00311EB7" w:rsidRDefault="00F927CE">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35471DA8" w14:textId="77777777" w:rsidR="00311EB7" w:rsidRDefault="00F927CE">
      <w:pPr>
        <w:spacing w:before="60" w:after="120"/>
        <w:jc w:val="both"/>
      </w:pPr>
      <w:r>
        <w:t>The coefficient is Dobrushin's and the limit is Gelfand's.</w:t>
      </w:r>
      <w:r>
        <w:rPr>
          <w:rStyle w:val="FootnoteReference"/>
        </w:rPr>
        <w:footnoteReference w:id="53"/>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4497726" w14:textId="77777777" w:rsidR="00311EB7" w:rsidRDefault="00F927CE">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116C9A5D" w14:textId="77777777" w:rsidR="00311EB7" w:rsidRDefault="00F927CE">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0E6AA60C" w14:textId="77777777" w:rsidR="00311EB7" w:rsidRDefault="00F927CE">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2C70E00B" w14:textId="77777777" w:rsidR="00311EB7" w:rsidRDefault="00F927CE">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014FDCFE" w14:textId="77777777" w:rsidR="00311EB7" w:rsidRDefault="00F927CE">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6FDDAB53" w14:textId="77777777" w:rsidR="00311EB7" w:rsidRDefault="00F927CE">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2602920E" w14:textId="77777777" w:rsidR="00311EB7" w:rsidRDefault="00F927CE">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4"/>
      </w:r>
    </w:p>
    <w:p w14:paraId="4BA9EEB0" w14:textId="77777777" w:rsidR="00311EB7" w:rsidRDefault="00F927CE">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5136BA57" w14:textId="77777777" w:rsidR="00311EB7" w:rsidRDefault="00F927CE">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3B9784BB" w14:textId="77777777" w:rsidR="00311EB7" w:rsidRDefault="00F927CE">
      <w:pPr>
        <w:spacing w:after="120"/>
        <w:jc w:val="both"/>
      </w:pPr>
      <w:r>
        <w:rPr>
          <w:i/>
          <w:iCs/>
        </w:rPr>
        <w:t>The integer t is the design strength of G′ as a set of points of the three-sphere SU(2).</w:t>
      </w:r>
    </w:p>
    <w:p w14:paraId="3ECBCDB4" w14:textId="77777777" w:rsidR="00311EB7" w:rsidRDefault="00F927CE">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B9F4F14" w14:textId="77777777" w:rsidR="00311EB7" w:rsidRDefault="00F927CE">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19A98032" w14:textId="77777777" w:rsidR="00311EB7" w:rsidRDefault="00F927CE">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5"/>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311EB7" w14:paraId="08D899DA"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6A7AE0C" w14:textId="77777777" w:rsidR="00311EB7" w:rsidRDefault="00F927CE">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9CCB875" w14:textId="77777777" w:rsidR="00311EB7" w:rsidRDefault="00F927CE">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CD3FE2" w14:textId="77777777" w:rsidR="00311EB7" w:rsidRDefault="00F927CE">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618CA12" w14:textId="77777777" w:rsidR="00311EB7" w:rsidRDefault="00F927CE">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00CEFE1" w14:textId="77777777" w:rsidR="00311EB7" w:rsidRDefault="00F927CE">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B5B4E53" w14:textId="77777777" w:rsidR="00311EB7" w:rsidRDefault="00F927CE">
            <w:pPr>
              <w:spacing w:line="240" w:lineRule="auto"/>
            </w:pPr>
            <w:r>
              <w:rPr>
                <w:b/>
                <w:bCs/>
                <w:sz w:val="18"/>
                <w:szCs w:val="18"/>
              </w:rPr>
              <w:t>First defect −4δ/</w:t>
            </w:r>
            <w:r>
              <w:rPr>
                <w:b/>
                <w:bCs/>
                <w:i/>
                <w:iCs/>
                <w:sz w:val="18"/>
                <w:szCs w:val="18"/>
              </w:rPr>
              <w:t>t</w:t>
            </w:r>
            <w:r>
              <w:rPr>
                <w:b/>
                <w:bCs/>
                <w:sz w:val="18"/>
                <w:szCs w:val="18"/>
              </w:rPr>
              <w:t>!</w:t>
            </w:r>
          </w:p>
        </w:tc>
      </w:tr>
      <w:tr w:rsidR="00311EB7" w14:paraId="723CF6B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92EF8C" w14:textId="77777777" w:rsidR="00311EB7" w:rsidRDefault="00F927CE">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FCC645" w14:textId="77777777" w:rsidR="00311EB7" w:rsidRDefault="00F927CE">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4F1B02" w14:textId="77777777" w:rsidR="00311EB7" w:rsidRDefault="00F927CE">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CC02AE" w14:textId="77777777" w:rsidR="00311EB7" w:rsidRDefault="00F927CE">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8F96DE" w14:textId="77777777" w:rsidR="00311EB7" w:rsidRDefault="00F927CE">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9B8B55" w14:textId="77777777" w:rsidR="00311EB7" w:rsidRDefault="00F927CE">
            <w:pPr>
              <w:spacing w:line="240" w:lineRule="auto"/>
            </w:pPr>
            <w:r>
              <w:rPr>
                <w:sz w:val="18"/>
                <w:szCs w:val="18"/>
              </w:rPr>
              <w:t>−</w:t>
            </w:r>
            <w:r>
              <w:rPr>
                <w:sz w:val="18"/>
                <w:szCs w:val="18"/>
              </w:rPr>
              <w:t>4/3</w:t>
            </w:r>
          </w:p>
        </w:tc>
      </w:tr>
      <w:tr w:rsidR="00311EB7" w14:paraId="7193813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D0FB0F" w14:textId="77777777" w:rsidR="00311EB7" w:rsidRDefault="00F927CE">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3C339C" w14:textId="77777777" w:rsidR="00311EB7" w:rsidRDefault="00F927CE">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94B43F" w14:textId="77777777" w:rsidR="00311EB7" w:rsidRDefault="00F927CE">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D3C728" w14:textId="77777777" w:rsidR="00311EB7" w:rsidRDefault="00F927CE">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8BFD28" w14:textId="77777777" w:rsidR="00311EB7" w:rsidRDefault="00F927C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7BC724" w14:textId="77777777" w:rsidR="00311EB7" w:rsidRDefault="00F927CE">
            <w:pPr>
              <w:spacing w:line="240" w:lineRule="auto"/>
            </w:pPr>
            <w:r>
              <w:rPr>
                <w:sz w:val="18"/>
                <w:szCs w:val="18"/>
              </w:rPr>
              <w:t>−</w:t>
            </w:r>
            <w:r>
              <w:rPr>
                <w:sz w:val="18"/>
                <w:szCs w:val="18"/>
              </w:rPr>
              <w:t>1/30</w:t>
            </w:r>
          </w:p>
        </w:tc>
      </w:tr>
      <w:tr w:rsidR="00311EB7" w14:paraId="5F64CDE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D15D0B" w14:textId="77777777" w:rsidR="00311EB7" w:rsidRDefault="00F927CE">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EB5A37" w14:textId="77777777" w:rsidR="00311EB7" w:rsidRDefault="00F927CE">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F0ED6A" w14:textId="77777777" w:rsidR="00311EB7" w:rsidRDefault="00F927CE">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D0B1AE" w14:textId="77777777" w:rsidR="00311EB7" w:rsidRDefault="00F927CE">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3D468F" w14:textId="77777777" w:rsidR="00311EB7" w:rsidRDefault="00F927C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C8E0CC" w14:textId="77777777" w:rsidR="00311EB7" w:rsidRDefault="00F927CE">
            <w:pPr>
              <w:spacing w:line="240" w:lineRule="auto"/>
            </w:pPr>
            <w:r>
              <w:rPr>
                <w:sz w:val="18"/>
                <w:szCs w:val="18"/>
              </w:rPr>
              <w:t>−</w:t>
            </w:r>
            <w:r>
              <w:rPr>
                <w:sz w:val="18"/>
                <w:szCs w:val="18"/>
              </w:rPr>
              <w:t>1/1260</w:t>
            </w:r>
          </w:p>
        </w:tc>
      </w:tr>
      <w:tr w:rsidR="00311EB7" w14:paraId="4C3C755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3BB796" w14:textId="77777777" w:rsidR="00311EB7" w:rsidRDefault="00F927CE">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FED6D3" w14:textId="77777777" w:rsidR="00311EB7" w:rsidRDefault="00F927CE">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84349E" w14:textId="77777777" w:rsidR="00311EB7" w:rsidRDefault="00F927CE">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E374AD" w14:textId="77777777" w:rsidR="00311EB7" w:rsidRDefault="00F927CE">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000489" w14:textId="77777777" w:rsidR="00311EB7" w:rsidRDefault="00F927C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BAE6FD" w14:textId="77777777" w:rsidR="00311EB7" w:rsidRDefault="00F927CE">
            <w:pPr>
              <w:spacing w:line="240" w:lineRule="auto"/>
            </w:pPr>
            <w:r>
              <w:rPr>
                <w:sz w:val="18"/>
                <w:szCs w:val="18"/>
              </w:rPr>
              <w:t>−</w:t>
            </w:r>
            <w:r>
              <w:rPr>
                <w:sz w:val="18"/>
                <w:szCs w:val="18"/>
              </w:rPr>
              <w:t>1/9979200</w:t>
            </w:r>
          </w:p>
        </w:tc>
      </w:tr>
    </w:tbl>
    <w:p w14:paraId="466E6724" w14:textId="77777777" w:rsidR="00311EB7" w:rsidRDefault="00F927CE">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1477B66F" w14:textId="77777777" w:rsidR="00311EB7" w:rsidRDefault="00F927CE">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6"/>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4F9E7872" w14:textId="77777777" w:rsidR="00311EB7" w:rsidRDefault="00F927CE">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7"/>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8"/>
      </w:r>
    </w:p>
    <w:p w14:paraId="0D7F8921" w14:textId="77777777" w:rsidR="00311EB7" w:rsidRDefault="00F927CE">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70BC770D" w14:textId="77777777" w:rsidR="00311EB7" w:rsidRDefault="00F927CE">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0930132E" w14:textId="77777777" w:rsidR="00311EB7" w:rsidRDefault="00F927CE">
      <w:pPr>
        <w:spacing w:after="120"/>
        <w:jc w:val="both"/>
      </w:pPr>
      <w:r>
        <w:t>with all ten published coefficients met.</w:t>
      </w:r>
    </w:p>
    <w:p w14:paraId="145C7D17" w14:textId="77777777" w:rsidR="00311EB7" w:rsidRDefault="00F927CE">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9"/>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3B37A9BB" w14:textId="77777777" w:rsidR="00311EB7" w:rsidRDefault="00F927CE">
      <w:pPr>
        <w:pStyle w:val="Heading2"/>
        <w:keepNext/>
      </w:pPr>
      <w:bookmarkStart w:id="32" w:name="_Toc244128223"/>
      <w:r>
        <w:t>8.3  The reduction</w:t>
      </w:r>
      <w:bookmarkEnd w:id="32"/>
    </w:p>
    <w:p w14:paraId="6177449F" w14:textId="77777777" w:rsidR="00311EB7" w:rsidRDefault="00F927CE">
      <w:pPr>
        <w:spacing w:after="120"/>
        <w:jc w:val="both"/>
      </w:pPr>
      <w:r>
        <w:t xml:space="preserve">The passage from the second link to the gap is itself a theorem, and this section proves it in two forms, each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and the lattice of rung </w:t>
      </w:r>
      <w:r>
        <w:rPr>
          <w:i/>
          <w:iCs/>
        </w:rPr>
        <w:t>j</w:t>
      </w:r>
      <w:r>
        <w:t xml:space="preserve"> is partitioned into hypercubic blocks of side </w:t>
      </w:r>
      <w:r>
        <w:rPr>
          <w:i/>
          <w:iCs/>
        </w:rPr>
        <w:t>a</w:t>
      </w:r>
      <w:r>
        <w:rPr>
          <w:vertAlign w:val="subscript"/>
        </w:rPr>
        <w:t>c</w:t>
      </w:r>
      <w:r>
        <w:t xml:space="preserve">, indexed by the points </w:t>
      </w:r>
      <w:r>
        <w:rPr>
          <w:i/>
          <w:iCs/>
        </w:rPr>
        <w:t>y</w:t>
      </w:r>
      <w:r>
        <w:t xml:space="preserve"> of the coarse lattice ℤ⁴ of spacing </w:t>
      </w:r>
      <w:r>
        <w:rPr>
          <w:i/>
          <w:iCs/>
        </w:rPr>
        <w:t>a</w:t>
      </w:r>
      <w:r>
        <w:rPr>
          <w:vertAlign w:val="subscript"/>
        </w:rPr>
        <w:t>c</w:t>
      </w:r>
      <w:r>
        <w:t xml:space="preserve">, reduced modulo the sides. Write </w:t>
      </w:r>
      <w:r>
        <w:rPr>
          <w:i/>
          <w:iCs/>
        </w:rPr>
        <w:t>B</w:t>
      </w:r>
      <w:r>
        <w:rPr>
          <w:vertAlign w:val="subscript"/>
        </w:rPr>
        <w:t>y</w:t>
      </w:r>
      <w:r>
        <w:t xml:space="preserve"> for the block at </w:t>
      </w:r>
      <w:r>
        <w:rPr>
          <w:i/>
          <w:iCs/>
        </w:rPr>
        <w:t>y</w:t>
      </w:r>
      <w:r>
        <w:t xml:space="preserve">, </w:t>
      </w:r>
      <w:r>
        <w:rPr>
          <w:i/>
          <w:iCs/>
        </w:rPr>
        <w:t>E</w:t>
      </w:r>
      <w:r>
        <w:t>(</w:t>
      </w:r>
      <w:r>
        <w:rPr>
          <w:i/>
          <w:iCs/>
        </w:rPr>
        <w:t>y</w:t>
      </w:r>
      <w:r>
        <w:t>) for its set of links,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for the distance on the coarse lattice. The Wilson measure μ</w:t>
      </w:r>
      <w:r>
        <w:rPr>
          <w:vertAlign w:val="subscript"/>
        </w:rPr>
        <w:t>j</w:t>
      </w:r>
      <w:r>
        <w:t xml:space="preserve"> is then a Gibbs measure on the coarse lattice whose variable at </w:t>
      </w:r>
      <w:r>
        <w:rPr>
          <w:i/>
          <w:iCs/>
        </w:rPr>
        <w:t>y</w:t>
      </w:r>
      <w:r>
        <w:t xml:space="preserve"> takes its values in the compact group SU(2)</w:t>
      </w:r>
      <w:r>
        <w:rPr>
          <w:vertAlign w:val="superscript"/>
        </w:rPr>
        <w:t>E(y)</w:t>
      </w:r>
      <w:r>
        <w:t>: the four links of a plaquette lie in blocks at mutual distance at most one, so the conditional law μ</w:t>
      </w:r>
      <w:r>
        <w:rPr>
          <w:vertAlign w:val="subscript"/>
        </w:rPr>
        <w:t>j</w:t>
      </w:r>
      <w:r>
        <w:t xml:space="preserve">(· | ω) of the links of </w:t>
      </w:r>
      <w:r>
        <w:rPr>
          <w:i/>
          <w:iCs/>
        </w:rPr>
        <w:t>B</w:t>
      </w:r>
      <w:r>
        <w:rPr>
          <w:vertAlign w:val="subscript"/>
        </w:rPr>
        <w:t>y</w:t>
      </w:r>
      <w:r>
        <w:t xml:space="preserve">, given the configuration ω of all the other links, depends only on the links of the eighty blocks adjacent to </w:t>
      </w:r>
      <w:r>
        <w:rPr>
          <w:i/>
          <w:iCs/>
        </w:rPr>
        <w:t>B</w:t>
      </w:r>
      <w:r>
        <w:rPr>
          <w:vertAlign w:val="subscript"/>
        </w:rPr>
        <w:t>y</w:t>
      </w:r>
      <w:r>
        <w:t>. Dobrushin's interdependence matrix of this Gibbs measure is</w:t>
      </w:r>
    </w:p>
    <w:p w14:paraId="379071DC" w14:textId="77777777" w:rsidR="00311EB7" w:rsidRDefault="00F927CE">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 xml:space="preserve">(· | </m:t>
        </m:r>
        <m:r>
          <w:rPr>
            <w:rFonts w:ascii="Cambria Math" w:hAnsi="Cambria Math"/>
          </w:rPr>
          <m:t>ω</m:t>
        </m:r>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 xml:space="preserve">(· | </m:t>
        </m:r>
        <m: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3B6CE68E" w14:textId="77777777" w:rsidR="00311EB7" w:rsidRDefault="00F927CE">
      <w:pPr>
        <w:spacing w:after="120"/>
        <w:jc w:val="both"/>
      </w:pPr>
      <w:r>
        <w:t xml:space="preserve">the supremum over pairs ω, ω′ of outside configurations that differ only on the links of </w:t>
      </w:r>
      <w:r>
        <w:rPr>
          <w:i/>
          <w:iCs/>
        </w:rPr>
        <w:t>B</w:t>
      </w:r>
      <w:r>
        <w:rPr>
          <w:vertAlign w:val="subscript"/>
        </w:rPr>
        <w:t>y′</w:t>
      </w:r>
      <w:r>
        <w:t>, and ‖·‖</w:t>
      </w:r>
      <w:r>
        <w:rPr>
          <w:vertAlign w:val="subscript"/>
        </w:rPr>
        <w:t>TV</w:t>
      </w:r>
      <w:r>
        <w:t xml:space="preserve"> the total variation distance of the two conditional laws of the links of </w:t>
      </w:r>
      <w:r>
        <w:rPr>
          <w:i/>
          <w:iCs/>
        </w:rPr>
        <w:t>B</w:t>
      </w:r>
      <w:r>
        <w:rPr>
          <w:vertAlign w:val="subscript"/>
        </w:rPr>
        <w:t>y</w:t>
      </w:r>
      <w:r>
        <w:t>; it vanishes unless |</w:t>
      </w:r>
      <w:r>
        <w:rPr>
          <w:i/>
          <w:iCs/>
        </w:rPr>
        <w:t>y</w:t>
      </w:r>
      <w:r>
        <w:t xml:space="preserve"> − </w:t>
      </w:r>
      <w:r>
        <w:rPr>
          <w:i/>
          <w:iCs/>
        </w:rPr>
        <w:t>y</w:t>
      </w:r>
      <w:r>
        <w:t xml:space="preserve">′| = 1.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where ‖</w:t>
      </w:r>
      <w:r>
        <w:rPr>
          <w:i/>
          <w:iCs/>
        </w:rPr>
        <w:t>f</w:t>
      </w:r>
      <w:r>
        <w:t xml:space="preserve">‖ is the supremum norm.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5BD5A30F" w14:textId="77777777" w:rsidR="00311EB7" w:rsidRDefault="00F927CE">
      <w:pPr>
        <w:spacing w:before="160" w:after="80"/>
        <w:jc w:val="both"/>
      </w:pPr>
      <w:r>
        <w:rPr>
          <w:b/>
          <w:bCs/>
        </w:rPr>
        <w:t xml:space="preserve">Hypothesis I (The block bound). </w:t>
      </w:r>
      <w:r>
        <w:rPr>
          <w:i/>
          <w:iCs/>
        </w:rPr>
        <w:t>There are a number α &lt; 1 and a rung j₀ such that at every rung j ≥ j₀, on every lattice of the construction, Σ</w:t>
      </w:r>
      <w:r>
        <w:rPr>
          <w:i/>
          <w:iCs/>
          <w:vertAlign w:val="subscript"/>
        </w:rPr>
        <w:t>y′</w:t>
      </w:r>
      <w:r>
        <w:rPr>
          <w:i/>
          <w:iCs/>
        </w:rPr>
        <w:t xml:space="preserve"> C</w:t>
      </w:r>
      <w:r>
        <w:rPr>
          <w:i/>
          <w:iCs/>
          <w:vertAlign w:val="subscript"/>
        </w:rPr>
        <w:t>j</w:t>
      </w:r>
      <w:r>
        <w:rPr>
          <w:i/>
          <w:iCs/>
        </w:rPr>
        <w:t>(y, y′) ≤ α for every block y.</w:t>
      </w:r>
    </w:p>
    <w:p w14:paraId="2DDD6F9C" w14:textId="77777777" w:rsidR="00311EB7" w:rsidRDefault="00F927CE">
      <w:pPr>
        <w:spacing w:before="60" w:after="120"/>
        <w:jc w:val="both"/>
      </w:pPr>
      <w:r>
        <w:t xml:space="preserve">Hypothesis I is a statement about the conditional law of one block at one fixed physical scale: the theory, looked at through blocks of side </w:t>
      </w:r>
      <w:r>
        <w:rPr>
          <w:i/>
          <w:iCs/>
        </w:rPr>
        <w:t>a</w:t>
      </w:r>
      <w:r>
        <w:rPr>
          <w:vertAlign w:val="subscript"/>
        </w:rPr>
        <w:t>c</w:t>
      </w:r>
      <w:r>
        <w:t xml:space="preserve">, lies in Dobrushin's uniqueness regime, with a constant independent of the cutoff and of the volume. It is the second link of §8.1 in its finite form, and the fourth link is its uniformity in </w:t>
      </w:r>
      <w:r>
        <w:rPr>
          <w:i/>
          <w:iCs/>
        </w:rPr>
        <w:t>j</w:t>
      </w:r>
      <w:r>
        <w:t>. Its consequence is the gap.</w:t>
      </w:r>
    </w:p>
    <w:p w14:paraId="230F8280" w14:textId="77777777" w:rsidR="00311EB7" w:rsidRDefault="00F927CE">
      <w:pPr>
        <w:spacing w:before="160" w:after="80"/>
        <w:jc w:val="both"/>
      </w:pPr>
      <w:r>
        <w:rPr>
          <w:b/>
          <w:bCs/>
        </w:rPr>
        <w:t xml:space="preserve">Theorem 8.4 (The reduction of the gap to the block bound). </w:t>
      </w:r>
      <w:r>
        <w:rPr>
          <w:i/>
          <w:iCs/>
        </w:rPr>
        <w:t>Let a construction be as in Theorem 7.4 with L = 2, blocked at the coarse scale a</w:t>
      </w:r>
      <w:r>
        <w:rPr>
          <w:i/>
          <w:iCs/>
          <w:vertAlign w:val="subscript"/>
        </w:rPr>
        <w:t>c</w:t>
      </w:r>
      <w:r>
        <w:rPr>
          <w:i/>
          <w:iCs/>
        </w:rPr>
        <w:t xml:space="preserve"> = 2</w:t>
      </w:r>
      <w:r>
        <w:rPr>
          <w:i/>
          <w:iCs/>
          <w:vertAlign w:val="superscript"/>
        </w:rPr>
        <w:t>k₀</w:t>
      </w:r>
      <w:r>
        <w:rPr>
          <w:i/>
          <w:iCs/>
        </w:rPr>
        <w:t>a₀ as above, and suppose Hypothesis I. Then at every rung j ≥ j₀, on every lattice of the construction, for all bounded observables f and g, with d the distance between S(f) and S(g),</w:t>
      </w:r>
    </w:p>
    <w:p w14:paraId="250E1F46" w14:textId="77777777" w:rsidR="00311EB7" w:rsidRDefault="00F927CE">
      <w:pPr>
        <w:tabs>
          <w:tab w:val="center" w:pos="4680"/>
          <w:tab w:val="right" w:pos="9360"/>
        </w:tabs>
        <w:spacing w:before="100" w:after="140"/>
      </w:pPr>
      <w:r>
        <w:tab/>
      </w:r>
      <m:oMath>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r>
          <w:rPr>
            <w:rFonts w:ascii="Cambria Math" w:hAnsi="Cambria Math"/>
          </w:rPr>
          <m:t>fg</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r>
          <w:rPr>
            <w:rFonts w:ascii="Cambria Math" w:hAnsi="Cambria Math"/>
          </w:rPr>
          <m:t>g</m:t>
        </m:r>
        <m:r>
          <w:rPr>
            <w:rFonts w:ascii="Cambria Math" w:hAnsi="Cambria Math"/>
          </w:rPr>
          <m:t xml:space="preserve">) | ≤ </m:t>
        </m:r>
        <m:f>
          <m:fPr>
            <m:ctrlPr>
              <w:rPr>
                <w:rFonts w:ascii="Cambria Math" w:hAnsi="Cambria Math"/>
              </w:rPr>
            </m:ctrlPr>
          </m:fPr>
          <m:num>
            <m:r>
              <w:rPr>
                <w:rFonts w:ascii="Cambria Math" w:hAnsi="Cambria Math"/>
              </w:rPr>
              <m:t xml:space="preserve">6 </m:t>
            </m:r>
            <m:r>
              <w:rPr>
                <w:rFonts w:ascii="Cambria Math" w:hAnsi="Cambria Math"/>
              </w:rPr>
              <m:t>N</m:t>
            </m:r>
            <m:r>
              <w:rPr>
                <w:rFonts w:ascii="Cambria Math" w:hAnsi="Cambria Math"/>
              </w:rPr>
              <m:t>(</m:t>
            </m:r>
            <m:r>
              <w:rPr>
                <w:rFonts w:ascii="Cambria Math" w:hAnsi="Cambria Math"/>
              </w:rPr>
              <m:t>f</m:t>
            </m:r>
            <m:r>
              <w:rPr>
                <w:rFonts w:ascii="Cambria Math" w:hAnsi="Cambria Math"/>
              </w:rPr>
              <m:t>) ‖</m:t>
            </m:r>
            <m:r>
              <w:rPr>
                <w:rFonts w:ascii="Cambria Math" w:hAnsi="Cambria Math"/>
              </w:rPr>
              <m:t>f</m:t>
            </m:r>
            <m:r>
              <w:rPr>
                <w:rFonts w:ascii="Cambria Math" w:hAnsi="Cambria Math"/>
              </w:rPr>
              <m:t>‖ ‖</m:t>
            </m:r>
            <m:r>
              <w:rPr>
                <w:rFonts w:ascii="Cambria Math" w:hAnsi="Cambria Math"/>
              </w:rPr>
              <m:t>g</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p>
          <m:sSupPr>
            <m:ctrlPr>
              <w:rPr>
                <w:rFonts w:ascii="Cambria Math" w:hAnsi="Cambria Math"/>
              </w:rPr>
            </m:ctrlPr>
          </m:sSupPr>
          <m:e>
            <m:r>
              <w:rPr>
                <w:rFonts w:ascii="Cambria Math" w:hAnsi="Cambria Math"/>
              </w:rPr>
              <m:t>α</m:t>
            </m:r>
          </m:e>
          <m:sup>
            <m:r>
              <w:rPr>
                <w:rFonts w:ascii="Cambria Math" w:hAnsi="Cambria Math"/>
              </w:rPr>
              <m:t>d</m:t>
            </m:r>
          </m:sup>
        </m:sSup>
        <m:r>
          <w:rPr>
            <w:rFonts w:ascii="Cambria Math" w:hAnsi="Cambria Math"/>
          </w:rPr>
          <m:t>,</m:t>
        </m:r>
      </m:oMath>
      <w:r>
        <w:tab/>
        <w:t>(8.6)</w:t>
      </w:r>
    </w:p>
    <w:p w14:paraId="29D291CE" w14:textId="77777777" w:rsidR="00311EB7" w:rsidRDefault="00F927CE">
      <w:pPr>
        <w:spacing w:after="120"/>
        <w:jc w:val="both"/>
      </w:pPr>
      <w:r>
        <w:rPr>
          <w:i/>
          <w:iCs/>
        </w:rPr>
        <w:t>and every limit point S of the construction's Schwinger functions, on the sector generated by the observables that are bounded uniformly in j, has a unique vacuum and a Hamiltonian with no spectrum in</w:t>
      </w:r>
      <w:r>
        <w:t xml:space="preserve"> (0, </w:t>
      </w:r>
      <w:r>
        <w:rPr>
          <w:i/>
          <w:iCs/>
        </w:rPr>
        <w:t>m</w:t>
      </w:r>
      <w:r>
        <w:t xml:space="preserve">), </w:t>
      </w:r>
      <w:r>
        <w:rPr>
          <w:i/>
          <w:iCs/>
        </w:rPr>
        <w:t>where</w:t>
      </w:r>
    </w:p>
    <w:p w14:paraId="0E30495B" w14:textId="77777777" w:rsidR="00311EB7" w:rsidRDefault="00F927CE">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α</m:t>
            </m:r>
          </m:den>
        </m:f>
        <m:r>
          <w:rPr>
            <w:rFonts w:ascii="Cambria Math" w:hAnsi="Cambria Math"/>
          </w:rPr>
          <m:t>.</m:t>
        </m:r>
      </m:oMath>
      <w:r>
        <w:tab/>
        <w:t>(8.7)</w:t>
      </w:r>
    </w:p>
    <w:p w14:paraId="6D7AE067" w14:textId="77777777" w:rsidR="00311EB7" w:rsidRDefault="00F927CE">
      <w:pPr>
        <w:spacing w:after="120"/>
        <w:jc w:val="both"/>
      </w:pPr>
      <w:r>
        <w:rPr>
          <w:i/>
          <w:iCs/>
        </w:rPr>
        <w:t xml:space="preserve">Proof. </w:t>
      </w:r>
      <w:r>
        <w:t xml:space="preserve">Fix a rung </w:t>
      </w:r>
      <w:r>
        <w:rPr>
          <w:i/>
          <w:iCs/>
        </w:rPr>
        <w:t>j</w:t>
      </w:r>
      <w:r>
        <w:t xml:space="preserve"> ≥ </w:t>
      </w:r>
      <w:r>
        <w:rPr>
          <w:i/>
          <w:iCs/>
        </w:rPr>
        <w:t>j</w:t>
      </w:r>
      <w:r>
        <w:t>₀</w:t>
      </w:r>
      <w:r>
        <w:t xml:space="preserve"> and a lattice of the construction. It has finitely many blocks, and μ</w:t>
      </w:r>
      <w:r>
        <w:rPr>
          <w:vertAlign w:val="subscript"/>
        </w:rPr>
        <w:t>j</w:t>
      </w:r>
      <w:r>
        <w:t xml:space="preserve"> is the unique probability measure on the links with the block conditionals of the Wilson action, so Dobrushin's comparison theorem applies to it in its finite form.</w:t>
      </w:r>
      <w:r>
        <w:rPr>
          <w:rStyle w:val="FootnoteReference"/>
        </w:rPr>
        <w:footnoteReference w:id="60"/>
      </w:r>
      <w:r>
        <w:t xml:space="preserve"> The theorem says: if μ′ is a second probability measure on the same links whose block conditional at </w:t>
      </w:r>
      <w:r>
        <w:rPr>
          <w:i/>
          <w:iCs/>
        </w:rPr>
        <w:t>y</w:t>
      </w:r>
      <w:r>
        <w:t xml:space="preserve"> differs from that of μ</w:t>
      </w:r>
      <w:r>
        <w:rPr>
          <w:vertAlign w:val="subscript"/>
        </w:rPr>
        <w:t>j</w:t>
      </w:r>
      <w:r>
        <w:t xml:space="preserve"> by at most </w:t>
      </w:r>
      <w:r>
        <w:rPr>
          <w:i/>
          <w:iCs/>
        </w:rPr>
        <w:t>b</w:t>
      </w:r>
      <w:r>
        <w:rPr>
          <w:vertAlign w:val="subscript"/>
        </w:rPr>
        <w:t>y</w:t>
      </w:r>
      <w:r>
        <w:t xml:space="preserve"> in total variation, for every outside configuration, then for every bounded observable </w:t>
      </w:r>
      <w:r>
        <w:rPr>
          <w:i/>
          <w:iCs/>
        </w:rPr>
        <w:t>f</w:t>
      </w:r>
      <w:r>
        <w:t>, |μ′(</w:t>
      </w:r>
      <w:r>
        <w:rPr>
          <w:i/>
          <w:iCs/>
        </w:rPr>
        <w:t>f</w:t>
      </w:r>
      <w:r>
        <w:t>) − μ</w:t>
      </w:r>
      <w:r>
        <w:rPr>
          <w:vertAlign w:val="subscript"/>
        </w:rPr>
        <w:t>j</w:t>
      </w:r>
      <w:r>
        <w:t>(</w:t>
      </w:r>
      <w:r>
        <w:rPr>
          <w:i/>
          <w:iCs/>
        </w:rPr>
        <w:t>f</w:t>
      </w:r>
      <w:r>
        <w:t>)| ≤ Σ</w:t>
      </w:r>
      <w:r>
        <w:rPr>
          <w:vertAlign w:val="subscript"/>
        </w:rPr>
        <w:t>y,y′</w:t>
      </w:r>
      <w:r>
        <w:t xml:space="preserve"> δ</w:t>
      </w:r>
      <w:r>
        <w:rPr>
          <w:vertAlign w:val="subscript"/>
        </w:rPr>
        <w:t>y</w:t>
      </w:r>
      <w:r>
        <w:t>(</w:t>
      </w:r>
      <w:r>
        <w:rPr>
          <w:i/>
          <w:iCs/>
        </w:rPr>
        <w:t>f</w:t>
      </w:r>
      <w:r>
        <w:t xml:space="preserve">) </w:t>
      </w:r>
      <w:r>
        <w:rPr>
          <w:i/>
          <w:iCs/>
        </w:rPr>
        <w:t>D</w:t>
      </w:r>
      <w:r>
        <w:t>(</w:t>
      </w:r>
      <w:r>
        <w:rPr>
          <w:i/>
          <w:iCs/>
        </w:rPr>
        <w:t>y</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bscript"/>
        </w:rPr>
        <w:t>j</w:t>
      </w:r>
      <w:r>
        <w:rPr>
          <w:vertAlign w:val="superscript"/>
        </w:rPr>
        <w:t>n</w:t>
      </w:r>
      <w:r>
        <w:t xml:space="preserve">. Since </w:t>
      </w:r>
      <w:r>
        <w:rPr>
          <w:i/>
          <w:iCs/>
        </w:rPr>
        <w:t>C</w:t>
      </w:r>
      <w:r>
        <w:rPr>
          <w:vertAlign w:val="subscript"/>
        </w:rPr>
        <w:t>j</w:t>
      </w:r>
      <w:r>
        <w:t xml:space="preserve"> has row sums at most α and vanishes at distance greater than one, </w:t>
      </w:r>
      <w:r>
        <w:rPr>
          <w:i/>
          <w:iCs/>
        </w:rPr>
        <w:t>C</w:t>
      </w:r>
      <w:r>
        <w:rPr>
          <w:vertAlign w:val="subscript"/>
        </w:rPr>
        <w:t>j</w:t>
      </w:r>
      <w:r>
        <w:rPr>
          <w:vertAlign w:val="superscript"/>
        </w:rPr>
        <w:t>n</w:t>
      </w:r>
      <w:r>
        <w:t xml:space="preserve"> has row sums at most α</w:t>
      </w:r>
      <w:r>
        <w:rPr>
          <w:vertAlign w:val="superscript"/>
        </w:rPr>
        <w:t>n</w:t>
      </w:r>
      <w:r>
        <w:t xml:space="preserve"> and vanishes at distance greater than </w:t>
      </w:r>
      <w:r>
        <w:rPr>
          <w:i/>
          <w:iCs/>
        </w:rPr>
        <w:t>n</w:t>
      </w:r>
      <w:r>
        <w:t xml:space="preserve">; hence the sum of </w:t>
      </w:r>
      <w:r>
        <w:rPr>
          <w:i/>
          <w:iCs/>
        </w:rPr>
        <w:t>D</w:t>
      </w:r>
      <w:r>
        <w:t>(</w:t>
      </w:r>
      <w:r>
        <w:rPr>
          <w:i/>
          <w:iCs/>
        </w:rPr>
        <w:t>y</w:t>
      </w:r>
      <w:r>
        <w:t xml:space="preserve">, </w:t>
      </w:r>
      <w:r>
        <w:rPr>
          <w:i/>
          <w:iCs/>
        </w:rPr>
        <w:t>y</w:t>
      </w:r>
      <w:r>
        <w:t xml:space="preserve">′) over the </w:t>
      </w:r>
      <w:r>
        <w:rPr>
          <w:i/>
          <w:iCs/>
        </w:rPr>
        <w:t>y</w:t>
      </w:r>
      <w:r>
        <w:t xml:space="preserve">′ at distance at least </w:t>
      </w:r>
      <w:r>
        <w:rPr>
          <w:i/>
          <w:iCs/>
        </w:rPr>
        <w:t>r</w:t>
      </w:r>
      <w:r>
        <w:t xml:space="preserve"> from </w:t>
      </w:r>
      <w:r>
        <w:rPr>
          <w:i/>
          <w:iCs/>
        </w:rPr>
        <w:t>y</w:t>
      </w:r>
      <w:r>
        <w:t xml:space="preserve"> is at most α</w:t>
      </w:r>
      <w:r>
        <w:rPr>
          <w:vertAlign w:val="superscript"/>
        </w:rPr>
        <w:t>r</w:t>
      </w:r>
      <w:r>
        <w:t xml:space="preserve">/(1 − α), for every </w:t>
      </w:r>
      <w:r>
        <w:rPr>
          <w:i/>
          <w:iCs/>
        </w:rPr>
        <w:t>y</w:t>
      </w:r>
      <w:r>
        <w:t xml:space="preserve"> and every </w:t>
      </w:r>
      <w:r>
        <w:rPr>
          <w:i/>
          <w:iCs/>
        </w:rPr>
        <w:t>r</w:t>
      </w:r>
      <w:r>
        <w:t>.</w:t>
      </w:r>
    </w:p>
    <w:p w14:paraId="1DFFC00A" w14:textId="77777777" w:rsidR="00311EB7" w:rsidRDefault="00F927CE">
      <w:pPr>
        <w:spacing w:after="120"/>
        <w:ind w:firstLine="360"/>
        <w:jc w:val="both"/>
      </w:pPr>
      <w:r>
        <w:t xml:space="preserve">Let </w:t>
      </w:r>
      <w:r>
        <w:rPr>
          <w:i/>
          <w:iCs/>
        </w:rPr>
        <w:t>g</w:t>
      </w:r>
      <w:r>
        <w:t xml:space="preserve"> be a bounded observable and put </w:t>
      </w:r>
      <w:r>
        <w:rPr>
          <w:i/>
          <w:iCs/>
        </w:rPr>
        <w:t>g</w:t>
      </w:r>
      <w:r>
        <w:t xml:space="preserve">′ = </w:t>
      </w:r>
      <w:r>
        <w:rPr>
          <w:i/>
          <w:iCs/>
        </w:rPr>
        <w:t>g</w:t>
      </w:r>
      <w:r>
        <w:t xml:space="preserve"> + 2‖</w:t>
      </w:r>
      <w:r>
        <w:rPr>
          <w:i/>
          <w:iCs/>
        </w:rPr>
        <w:t>g</w:t>
      </w:r>
      <w:r>
        <w:t>‖, a positive function with values between ‖</w:t>
      </w:r>
      <w:r>
        <w:rPr>
          <w:i/>
          <w:iCs/>
        </w:rPr>
        <w:t>g</w:t>
      </w:r>
      <w:r>
        <w:t>‖ and 3‖</w:t>
      </w:r>
      <w:r>
        <w:rPr>
          <w:i/>
          <w:iCs/>
        </w:rPr>
        <w:t>g</w:t>
      </w:r>
      <w:r>
        <w:t xml:space="preserve">‖, whose covariance with </w:t>
      </w:r>
      <w:r>
        <w:rPr>
          <w:i/>
          <w:iCs/>
        </w:rPr>
        <w:t>f</w:t>
      </w:r>
      <w:r>
        <w:t xml:space="preserve"> is that of </w:t>
      </w:r>
      <w:r>
        <w:rPr>
          <w:i/>
          <w:iCs/>
        </w:rPr>
        <w:t>g</w:t>
      </w:r>
      <w:r>
        <w:t xml:space="preserve">. The measure μ′ = </w:t>
      </w:r>
      <w:r>
        <w:rPr>
          <w:i/>
          <w:iCs/>
        </w:rPr>
        <w:t>g</w:t>
      </w:r>
      <w:r>
        <w:t>′μ</w:t>
      </w:r>
      <w:r>
        <w:rPr>
          <w:vertAlign w:val="subscript"/>
        </w:rPr>
        <w:t>j</w:t>
      </w:r>
      <w:r>
        <w:t>/μ</w:t>
      </w:r>
      <w:r>
        <w:rPr>
          <w:vertAlign w:val="subscript"/>
        </w:rPr>
        <w:t>j</w:t>
      </w:r>
      <w:r>
        <w:t>(</w:t>
      </w:r>
      <w:r>
        <w:rPr>
          <w:i/>
          <w:iCs/>
        </w:rPr>
        <w:t>g</w:t>
      </w:r>
      <w:r>
        <w:t>′) has the same block conditional as μ</w:t>
      </w:r>
      <w:r>
        <w:rPr>
          <w:vertAlign w:val="subscript"/>
        </w:rPr>
        <w:t>j</w:t>
      </w:r>
      <w:r>
        <w:t xml:space="preserve"> at every block outside </w:t>
      </w:r>
      <w:r>
        <w:rPr>
          <w:i/>
          <w:iCs/>
        </w:rPr>
        <w:t>S</w:t>
      </w:r>
      <w:r>
        <w:t>(</w:t>
      </w:r>
      <w:r>
        <w:rPr>
          <w:i/>
          <w:iCs/>
        </w:rPr>
        <w:t>g</w:t>
      </w:r>
      <w:r>
        <w:t xml:space="preserve">), since there </w:t>
      </w:r>
      <w:r>
        <w:rPr>
          <w:i/>
          <w:iCs/>
        </w:rPr>
        <w:t>g</w:t>
      </w:r>
      <w:r>
        <w:t xml:space="preserve">′ is a function of the outside configuration alone and cancels from the conditional law, and at the blocks of </w:t>
      </w:r>
      <w:r>
        <w:rPr>
          <w:i/>
          <w:iCs/>
        </w:rPr>
        <w:t>S</w:t>
      </w:r>
      <w:r>
        <w:t>(</w:t>
      </w:r>
      <w:r>
        <w:rPr>
          <w:i/>
          <w:iCs/>
        </w:rPr>
        <w:t>g</w:t>
      </w:r>
      <w:r>
        <w:t>) its conditional is that of μ</w:t>
      </w:r>
      <w:r>
        <w:rPr>
          <w:vertAlign w:val="subscript"/>
        </w:rPr>
        <w:t>j</w:t>
      </w:r>
      <w:r>
        <w:t xml:space="preserve"> tilted by the positive function </w:t>
      </w:r>
      <w:r>
        <w:rPr>
          <w:i/>
          <w:iCs/>
        </w:rPr>
        <w:t>g</w:t>
      </w:r>
      <w:r>
        <w:t xml:space="preserve">′; so </w:t>
      </w:r>
      <w:r>
        <w:rPr>
          <w:i/>
          <w:iCs/>
        </w:rPr>
        <w:t>b</w:t>
      </w:r>
      <w:r>
        <w:rPr>
          <w:vertAlign w:val="subscript"/>
        </w:rPr>
        <w:t>y</w:t>
      </w:r>
      <w:r>
        <w:t xml:space="preserve"> = 0 off </w:t>
      </w:r>
      <w:r>
        <w:rPr>
          <w:i/>
          <w:iCs/>
        </w:rPr>
        <w:t>S</w:t>
      </w:r>
      <w:r>
        <w:t>(</w:t>
      </w:r>
      <w:r>
        <w:rPr>
          <w:i/>
          <w:iCs/>
        </w:rPr>
        <w:t>g</w:t>
      </w:r>
      <w:r>
        <w:t xml:space="preserve">) and </w:t>
      </w:r>
      <w:r>
        <w:rPr>
          <w:i/>
          <w:iCs/>
        </w:rPr>
        <w:t>b</w:t>
      </w:r>
      <w:r>
        <w:rPr>
          <w:vertAlign w:val="subscript"/>
        </w:rPr>
        <w:t>y</w:t>
      </w:r>
      <w:r>
        <w:t xml:space="preserve"> ≤ 1 on it. Moreover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μ</w:t>
      </w:r>
      <w:r>
        <w:rPr>
          <w:vertAlign w:val="subscript"/>
        </w:rPr>
        <w:t>j</w:t>
      </w:r>
      <w:r>
        <w:t>(</w:t>
      </w:r>
      <w:r>
        <w:rPr>
          <w:i/>
          <w:iCs/>
        </w:rPr>
        <w:t>g</w:t>
      </w:r>
      <w:r>
        <w:t>′)(μ′(</w:t>
      </w:r>
      <w:r>
        <w:rPr>
          <w:i/>
          <w:iCs/>
        </w:rPr>
        <w:t>f</w:t>
      </w:r>
      <w:r>
        <w:t>) − μ</w:t>
      </w:r>
      <w:r>
        <w:rPr>
          <w:vertAlign w:val="subscript"/>
        </w:rPr>
        <w:t>j</w:t>
      </w:r>
      <w:r>
        <w:t>(</w:t>
      </w:r>
      <w:r>
        <w:rPr>
          <w:i/>
          <w:iCs/>
        </w:rPr>
        <w:t>f</w:t>
      </w:r>
      <w:r>
        <w:t xml:space="preserve">)). In the comparison theorem's sum only the </w:t>
      </w:r>
      <w:r>
        <w:rPr>
          <w:i/>
          <w:iCs/>
        </w:rPr>
        <w:t>y</w:t>
      </w:r>
      <w:r>
        <w:t xml:space="preserve"> in </w:t>
      </w:r>
      <w:r>
        <w:rPr>
          <w:i/>
          <w:iCs/>
        </w:rPr>
        <w:t>S</w:t>
      </w:r>
      <w:r>
        <w:t>(</w:t>
      </w:r>
      <w:r>
        <w:rPr>
          <w:i/>
          <w:iCs/>
        </w:rPr>
        <w:t>f</w:t>
      </w:r>
      <w:r>
        <w:t xml:space="preserve">) and the </w:t>
      </w:r>
      <w:r>
        <w:rPr>
          <w:i/>
          <w:iCs/>
        </w:rPr>
        <w:t>y</w:t>
      </w:r>
      <w:r>
        <w:t xml:space="preserve">′ in </w:t>
      </w:r>
      <w:r>
        <w:rPr>
          <w:i/>
          <w:iCs/>
        </w:rPr>
        <w:t>S</w:t>
      </w:r>
      <w:r>
        <w:t>(</w:t>
      </w:r>
      <w:r>
        <w:rPr>
          <w:i/>
          <w:iCs/>
        </w:rPr>
        <w:t>g</w:t>
      </w:r>
      <w:r>
        <w:t xml:space="preserve">) contribute, at distance at least </w:t>
      </w:r>
      <w:r>
        <w:rPr>
          <w:i/>
          <w:iCs/>
        </w:rPr>
        <w:t>d</w:t>
      </w:r>
      <w:r>
        <w:t xml:space="preserve"> from one another, so |μ′(</w:t>
      </w:r>
      <w:r>
        <w:rPr>
          <w:i/>
          <w:iCs/>
        </w:rPr>
        <w:t>f</w:t>
      </w:r>
      <w:r>
        <w:t>) − μ</w:t>
      </w:r>
      <w:r>
        <w:rPr>
          <w:vertAlign w:val="subscript"/>
        </w:rPr>
        <w:t>j</w:t>
      </w:r>
      <w:r>
        <w:t>(</w:t>
      </w:r>
      <w:r>
        <w:rPr>
          <w:i/>
          <w:iCs/>
        </w:rPr>
        <w:t>f</w:t>
      </w:r>
      <w:r>
        <w:t xml:space="preserve">)| ≤ </w:t>
      </w:r>
      <w:r>
        <w:rPr>
          <w:i/>
          <w:iCs/>
        </w:rPr>
        <w:t>N</w:t>
      </w:r>
      <w:r>
        <w:t>(</w:t>
      </w:r>
      <w:r>
        <w:rPr>
          <w:i/>
          <w:iCs/>
        </w:rPr>
        <w:t>f</w:t>
      </w:r>
      <w:r>
        <w:t>) · 2‖</w:t>
      </w:r>
      <w:r>
        <w:rPr>
          <w:i/>
          <w:iCs/>
        </w:rPr>
        <w:t>f</w:t>
      </w:r>
      <w:r>
        <w:t>‖ · α</w:t>
      </w:r>
      <w:r>
        <w:rPr>
          <w:vertAlign w:val="superscript"/>
        </w:rPr>
        <w:t>d</w:t>
      </w:r>
      <w:r>
        <w:t>/(1 − α), and with μ</w:t>
      </w:r>
      <w:r>
        <w:rPr>
          <w:vertAlign w:val="subscript"/>
        </w:rPr>
        <w:t>j</w:t>
      </w:r>
      <w:r>
        <w:t>(</w:t>
      </w:r>
      <w:r>
        <w:rPr>
          <w:i/>
          <w:iCs/>
        </w:rPr>
        <w:t>g</w:t>
      </w:r>
      <w:r>
        <w:t>′) ≤ 3‖</w:t>
      </w:r>
      <w:r>
        <w:rPr>
          <w:i/>
          <w:iCs/>
        </w:rPr>
        <w:t>g</w:t>
      </w:r>
      <w:r>
        <w:t>‖ this is (8.6).</w:t>
      </w:r>
    </w:p>
    <w:p w14:paraId="7776F368" w14:textId="77777777" w:rsidR="00311EB7" w:rsidRDefault="00F927CE">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By (8.6),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C</w:t>
      </w:r>
      <w:r>
        <w:rPr>
          <w:vertAlign w:val="subscript"/>
        </w:rPr>
        <w:t>f</w:t>
      </w:r>
      <w:r>
        <w:t xml:space="preserve"> </w:t>
      </w:r>
      <w:r>
        <w:rPr>
          <w:i/>
          <w:iCs/>
        </w:rPr>
        <w:t>e</w:t>
      </w:r>
      <w:r>
        <w:rPr>
          <w:vertAlign w:val="superscript"/>
        </w:rPr>
        <w:t>−</w:t>
      </w:r>
      <w:r>
        <w:rPr>
          <w:vertAlign w:val="superscript"/>
        </w:rPr>
        <w:t>mt</w:t>
      </w:r>
      <w:r>
        <w:t xml:space="preserve"> with </w:t>
      </w:r>
      <w:r>
        <w:rPr>
          <w:i/>
          <w:iCs/>
        </w:rPr>
        <w:t>m</w:t>
      </w:r>
      <w:r>
        <w:t xml:space="preserve"> as in (8.7) and </w:t>
      </w:r>
      <w:r>
        <w:rPr>
          <w:i/>
          <w:iCs/>
        </w:rPr>
        <w:t>C</w:t>
      </w:r>
      <w:r>
        <w:rPr>
          <w:vertAlign w:val="subscript"/>
        </w:rPr>
        <w:t>f</w:t>
      </w:r>
      <w:r>
        <w:t xml:space="preserve"> = 6</w:t>
      </w:r>
      <w:r>
        <w:rPr>
          <w:i/>
          <w:iCs/>
        </w:rPr>
        <w:t>N</w:t>
      </w:r>
      <w:r>
        <w:t>(</w:t>
      </w:r>
      <w:r>
        <w:rPr>
          <w:i/>
          <w:iCs/>
        </w:rPr>
        <w:t>f</w:t>
      </w:r>
      <w:r>
        <w:t>)‖</w:t>
      </w:r>
      <w:r>
        <w:rPr>
          <w:i/>
          <w:iCs/>
        </w:rPr>
        <w:t>f</w:t>
      </w:r>
      <w:r>
        <w:t xml:space="preserve">‖²/(α(1 − α)), a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and Theorem 7.4 gives the conclusion.</w:t>
      </w:r>
      <w:r>
        <w:t> ∎</w:t>
      </w:r>
    </w:p>
    <w:p w14:paraId="2964CA54" w14:textId="77777777" w:rsidR="00311EB7" w:rsidRDefault="00F927CE">
      <w:pPr>
        <w:spacing w:before="160" w:after="80"/>
        <w:jc w:val="both"/>
      </w:pPr>
      <w:r>
        <w:rPr>
          <w:b/>
          <w:bCs/>
        </w:rPr>
        <w:t xml:space="preserve">Proposition 8.5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1AB2C193" w14:textId="77777777" w:rsidR="00311EB7" w:rsidRDefault="00F927C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(8.8)</w:t>
      </w:r>
    </w:p>
    <w:p w14:paraId="56B8DBB3" w14:textId="77777777" w:rsidR="00311EB7" w:rsidRDefault="00F927CE">
      <w:pPr>
        <w:spacing w:after="120"/>
        <w:jc w:val="both"/>
      </w:pPr>
      <w:r>
        <w:rPr>
          <w:i/>
          <w:iCs/>
        </w:rPr>
        <w:t>Consequently, let W be a positive weight on the links of a blocked lattice with interdependence matrix C, and δ a bounded function of the links; let o</w:t>
      </w:r>
      <w:r>
        <w:rPr>
          <w:vertAlign w:val="subscript"/>
        </w:rPr>
        <w:t>y</w:t>
      </w:r>
      <w:r>
        <w:t xml:space="preserve">(δ) </w:t>
      </w:r>
      <w:r>
        <w:rPr>
          <w:i/>
          <w:iCs/>
        </w:rPr>
        <w:t>be the supremum, over outside configurations, of the oscillation of</w:t>
      </w:r>
      <w:r>
        <w:t xml:space="preserve"> δ </w:t>
      </w:r>
      <w:r>
        <w:rPr>
          <w:i/>
          <w:iCs/>
        </w:rPr>
        <w:t>along the links of B</w:t>
      </w:r>
      <w:r>
        <w:rPr>
          <w:vertAlign w:val="subscript"/>
        </w:rPr>
        <w:t>y</w:t>
      </w:r>
      <w:r>
        <w:t xml:space="preserve">, </w:t>
      </w:r>
      <w:r>
        <w:rPr>
          <w:i/>
          <w:iCs/>
        </w:rPr>
        <w:t>and</w:t>
      </w:r>
      <w:r>
        <w:t xml:space="preserve"> Δ</w:t>
      </w:r>
      <w:r>
        <w:rPr>
          <w:vertAlign w:val="subscript"/>
        </w:rPr>
        <w:t>yy′</w:t>
      </w:r>
      <w:r>
        <w:t xml:space="preserve">(δ) </w:t>
      </w:r>
      <w:r>
        <w:rPr>
          <w:i/>
          <w:iCs/>
        </w:rPr>
        <w:t>the supremum, over pairs of outside configurations differing only on B</w:t>
      </w:r>
      <w:r>
        <w:rPr>
          <w:vertAlign w:val="subscript"/>
        </w:rPr>
        <w:t>y′</w:t>
      </w:r>
      <w:r>
        <w:t xml:space="preserve">, </w:t>
      </w:r>
      <w:r>
        <w:rPr>
          <w:i/>
          <w:iCs/>
        </w:rPr>
        <w:t>of the oscillation along B</w:t>
      </w:r>
      <w:r>
        <w:rPr>
          <w:vertAlign w:val="subscript"/>
        </w:rPr>
        <w:t>y</w:t>
      </w:r>
      <w:r>
        <w:t xml:space="preserve"> </w:t>
      </w:r>
      <w:r>
        <w:rPr>
          <w:i/>
          <w:iCs/>
        </w:rPr>
        <w:t>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0CD13DD1" w14:textId="77777777" w:rsidR="00311EB7" w:rsidRDefault="00F927CE">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(8.9)</w:t>
      </w:r>
    </w:p>
    <w:p w14:paraId="523D41F5" w14:textId="77777777" w:rsidR="00311EB7" w:rsidRDefault="00F927CE">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13183557" w14:textId="77777777" w:rsidR="00311EB7" w:rsidRDefault="00F927CE">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22C2FC36" w14:textId="77777777" w:rsidR="00311EB7" w:rsidRDefault="00F927CE">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block </w:t>
      </w:r>
      <w:r>
        <w:rPr>
          <w:i/>
          <w:iCs/>
        </w:rPr>
        <w:t>y</w:t>
      </w:r>
      <w:r>
        <w:t xml:space="preserve"> and an outside configuration ω, and let </w:t>
      </w:r>
      <w:r>
        <w:rPr>
          <w:i/>
          <w:iCs/>
        </w:rPr>
        <w:t>p</w:t>
      </w:r>
      <w:r>
        <w:rPr>
          <w:vertAlign w:val="subscript"/>
        </w:rPr>
        <w:t>ω</w:t>
      </w:r>
      <w:r>
        <w:t xml:space="preserve"> be the conditional law of the links of </w:t>
      </w:r>
      <w:r>
        <w:rPr>
          <w:i/>
          <w:iCs/>
        </w:rPr>
        <w:t>B</w:t>
      </w:r>
      <w:r>
        <w:rPr>
          <w:vertAlign w:val="subscript"/>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links of </w:t>
      </w:r>
      <w:r>
        <w:rPr>
          <w:i/>
          <w:iCs/>
        </w:rPr>
        <w:t>B</w:t>
      </w:r>
      <w:r>
        <w:rPr>
          <w:vertAlign w:val="subscript"/>
        </w:rPr>
        <w:t>y</w:t>
      </w:r>
      <w:r>
        <w:t xml:space="preserve"> at ω, of oscillation at most </w:t>
      </w:r>
      <w:r>
        <w:rPr>
          <w:i/>
          <w:iCs/>
        </w:rPr>
        <w:t>o</w:t>
      </w:r>
      <w:r>
        <w:rPr>
          <w:vertAlign w:val="subscript"/>
        </w:rPr>
        <w:t>y</w:t>
      </w:r>
      <w:r>
        <w:t xml:space="preserve">(δ). If ω′ differs from ω only on </w:t>
      </w:r>
      <w:r>
        <w:rPr>
          <w:i/>
          <w:iCs/>
        </w:rPr>
        <w:t>B</w:t>
      </w:r>
      <w:r>
        <w:rPr>
          <w:vertAlign w:val="subscript"/>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2D526089" w14:textId="77777777" w:rsidR="00311EB7" w:rsidRDefault="00F927CE">
      <w:pPr>
        <w:spacing w:before="120" w:after="120"/>
        <w:ind w:firstLine="360"/>
        <w:jc w:val="both"/>
      </w:pPr>
      <w:r>
        <w:t>The second form of the reduction is the one the route of §8.1 attacks: a bound on the blocked measure at the crossover scale, together with a bound on the field inside the blocks. A block map is a measurable bijection of SU(2)</w:t>
      </w:r>
      <w:r>
        <w:rPr>
          <w:vertAlign w:val="superscript"/>
        </w:rPr>
        <w:t>E(y)</w:t>
      </w:r>
      <w:r>
        <w:t xml:space="preserve">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the holonomies of a block along a fixed set of its paths, with the remaining links in a fixed gauge, are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μ</w:t>
      </w:r>
      <w:r>
        <w:rPr>
          <w:vertAlign w:val="subscript"/>
        </w:rPr>
        <w:t>j</w:t>
      </w:r>
      <w:r>
        <w:t>, and the fibre measure ν</w:t>
      </w:r>
      <w:r>
        <w:rPr>
          <w:vertAlign w:val="subscript"/>
        </w:rPr>
        <w:t>j</w:t>
      </w:r>
      <w:r>
        <w:t xml:space="preserve">(· | </w:t>
      </w:r>
      <w:r>
        <w:rPr>
          <w:i/>
          <w:iCs/>
        </w:rPr>
        <w:t>v</w:t>
      </w:r>
      <w:r>
        <w:t>) is a regular conditional law of the fine coordinates φ = (φ</w:t>
      </w:r>
      <w:r>
        <w:rPr>
          <w:vertAlign w:val="subscript"/>
        </w:rPr>
        <w:t>y</w:t>
      </w:r>
      <w:r>
        <w:t xml:space="preserve">) given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xml:space="preserve">) given the other coarse variables, with no restriction on their range, and an interdependence matrix </w:t>
      </w:r>
      <w:r>
        <w:rPr>
          <w:i/>
          <w:iCs/>
        </w:rPr>
        <w:t>C</w:t>
      </w:r>
      <w:r>
        <w:rPr>
          <w:vertAlign w:val="superscript"/>
        </w:rPr>
        <w:t>λ</w:t>
      </w:r>
      <w:r>
        <w:rPr>
          <w:vertAlign w:val="subscript"/>
        </w:rPr>
        <w:t>j</w:t>
      </w:r>
      <w:r>
        <w:t>(</w:t>
      </w:r>
      <w:r>
        <w:rPr>
          <w:i/>
          <w:iCs/>
        </w:rPr>
        <w:t>y</w:t>
      </w:r>
      <w:r>
        <w:t xml:space="preserve">, </w:t>
      </w:r>
      <w:r>
        <w:rPr>
          <w:i/>
          <w:iCs/>
        </w:rPr>
        <w:t>y</w:t>
      </w:r>
      <w:r>
        <w:t xml:space="preserve">′) formed from them as in (8.5). For each </w:t>
      </w:r>
      <w:r>
        <w:rPr>
          <w:i/>
          <w:iCs/>
        </w:rPr>
        <w:t>v</w:t>
      </w:r>
      <w:r>
        <w:t xml:space="preserve">, the fibre measure is a Gibbs measure on the blocks whose conditional at </w:t>
      </w:r>
      <w:r>
        <w:rPr>
          <w:i/>
          <w:iCs/>
        </w:rPr>
        <w:t>y</w:t>
      </w:r>
      <w:r>
        <w:t>, given the fine coordinates of the other blocks, is the block conditional of μ</w:t>
      </w:r>
      <w:r>
        <w:rPr>
          <w:vertAlign w:val="subscript"/>
        </w:rPr>
        <w:t>j</w:t>
      </w:r>
      <w:r>
        <w:t xml:space="preserve"> restricted to the fibre over </w:t>
      </w:r>
      <w:r>
        <w:rPr>
          <w:i/>
          <w:iCs/>
        </w:rPr>
        <w:t>v</w:t>
      </w:r>
      <w:r>
        <w:rPr>
          <w:vertAlign w:val="subscript"/>
        </w:rPr>
        <w:t>y</w:t>
      </w:r>
      <w:r>
        <w:t xml:space="preserve">; it depends only on the adjacent blocks, and its interdependence matrix is written </w:t>
      </w:r>
      <w:r>
        <w:rPr>
          <w:i/>
          <w:iCs/>
        </w:rPr>
        <w:t>C</w:t>
      </w:r>
      <w:r>
        <w:t>′</w:t>
      </w:r>
      <w:r>
        <w:rPr>
          <w:vertAlign w:val="subscript"/>
        </w:rPr>
        <w:t>j</w:t>
      </w:r>
      <w:r>
        <w:t>(</w:t>
      </w:r>
      <w:r>
        <w:rPr>
          <w:i/>
          <w:iCs/>
        </w:rPr>
        <w:t>y</w:t>
      </w:r>
      <w:r>
        <w:t xml:space="preserve">, </w:t>
      </w:r>
      <w:r>
        <w:rPr>
          <w:i/>
          <w:iCs/>
        </w:rPr>
        <w:t>y</w:t>
      </w:r>
      <w:r>
        <w:t xml:space="preserve">′; </w:t>
      </w:r>
      <w:r>
        <w:rPr>
          <w:i/>
          <w:iCs/>
        </w:rPr>
        <w:t>v</w:t>
      </w:r>
      <w:r>
        <w:t>).</w:t>
      </w:r>
    </w:p>
    <w:p w14:paraId="4C4E3518" w14:textId="77777777" w:rsidR="00311EB7" w:rsidRDefault="00F927CE">
      <w:pPr>
        <w:spacing w:before="160" w:after="80"/>
        <w:jc w:val="both"/>
      </w:pPr>
      <w:r>
        <w:rPr>
          <w:b/>
          <w:bCs/>
        </w:rPr>
        <w:t xml:space="preserve">Hypothesis II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block y.</w:t>
      </w:r>
    </w:p>
    <w:p w14:paraId="6F57C4F0" w14:textId="77777777" w:rsidR="00311EB7" w:rsidRDefault="00F927CE">
      <w:pPr>
        <w:spacing w:before="160" w:after="80"/>
        <w:jc w:val="both"/>
      </w:pPr>
      <w:r>
        <w:rPr>
          <w:b/>
          <w:bCs/>
        </w:rPr>
        <w:t xml:space="preserve">Hypothesis III (The fibre bound). </w:t>
      </w:r>
      <w:r>
        <w:rPr>
          <w:i/>
          <w:iCs/>
        </w:rPr>
        <w:t>There are a number α′ &lt; 1 and a rung j₀ such that at every rung j ≥ j₀, on every lattice of the construction, Σ</w:t>
      </w:r>
      <w:r>
        <w:rPr>
          <w:i/>
          <w:iCs/>
          <w:vertAlign w:val="subscript"/>
        </w:rPr>
        <w:t>y′</w:t>
      </w:r>
      <w:r>
        <w:rPr>
          <w:i/>
          <w:iCs/>
        </w:rPr>
        <w:t xml:space="preserve"> C′</w:t>
      </w:r>
      <w:r>
        <w:rPr>
          <w:i/>
          <w:iCs/>
          <w:vertAlign w:val="subscript"/>
        </w:rPr>
        <w:t>j</w:t>
      </w:r>
      <w:r>
        <w:rPr>
          <w:i/>
          <w:iCs/>
        </w:rPr>
        <w:t>(y, y′; v) ≤ α′ for every block y and λ</w:t>
      </w:r>
      <w:r>
        <w:rPr>
          <w:i/>
          <w:iCs/>
          <w:vertAlign w:val="subscript"/>
        </w:rPr>
        <w:t>j</w:t>
      </w:r>
      <w:r>
        <w:rPr>
          <w:i/>
          <w:iCs/>
        </w:rPr>
        <w:t>-almost every v.</w:t>
      </w:r>
    </w:p>
    <w:p w14:paraId="152B289F" w14:textId="77777777" w:rsidR="00311EB7" w:rsidRDefault="00F927CE">
      <w:pPr>
        <w:spacing w:before="160" w:after="80"/>
        <w:jc w:val="both"/>
      </w:pPr>
      <w:r>
        <w:rPr>
          <w:b/>
          <w:bCs/>
        </w:rPr>
        <w:t xml:space="preserve">Theorem 8.6 (The reduction in the blocked form). </w:t>
      </w:r>
      <w:r>
        <w:rPr>
          <w:i/>
          <w:iCs/>
        </w:rPr>
        <w:t>Let a construction be as in Theorem 7.4 with L = 2, blocked at the coarse scale a</w:t>
      </w:r>
      <w:r>
        <w:rPr>
          <w:i/>
          <w:iCs/>
          <w:vertAlign w:val="subscript"/>
        </w:rPr>
        <w:t>c</w:t>
      </w:r>
      <w:r>
        <w:rPr>
          <w:i/>
          <w:iCs/>
        </w:rPr>
        <w:t xml:space="preserve"> with a block map as above, and suppose Hypotheses II and III. Put ρ = max(e</w:t>
      </w:r>
      <w:r>
        <w:rPr>
          <w:i/>
          <w:iCs/>
          <w:vertAlign w:val="superscript"/>
        </w:rPr>
        <w:t>−</w:t>
      </w:r>
      <w:r>
        <w:rPr>
          <w:i/>
          <w:iCs/>
          <w:vertAlign w:val="superscript"/>
        </w:rPr>
        <w:t>κ</w:t>
      </w:r>
      <w:r>
        <w:rPr>
          <w:i/>
          <w:iCs/>
        </w:rPr>
        <w:t>, α′). Then for every ρ₁ with ρ &lt; ρ₁ &lt; 1 there is a constant K, depending on ρ, ρ₁, α, α′, N(f), N(g), ‖f‖ and ‖g‖ and on nothing else, such that at every rung j ≥ j₀, on every lattice of the construction, |S</w:t>
      </w:r>
      <w:r>
        <w:rPr>
          <w:i/>
          <w:iCs/>
          <w:vertAlign w:val="subscript"/>
        </w:rPr>
        <w:t>j</w:t>
      </w:r>
      <w:r>
        <w:rPr>
          <w:i/>
          <w:iCs/>
        </w:rPr>
        <w:t>(fg) − S</w:t>
      </w:r>
      <w:r>
        <w:rPr>
          <w:i/>
          <w:iCs/>
          <w:vertAlign w:val="subscript"/>
        </w:rPr>
        <w:t>j</w:t>
      </w:r>
      <w:r>
        <w:rPr>
          <w:i/>
          <w:iCs/>
        </w:rPr>
        <w:t>(f)S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33C211F0" w14:textId="77777777" w:rsidR="00311EB7" w:rsidRDefault="00F927CE">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α</m:t>
            </m:r>
            <m:r>
              <w:rPr>
                <w:rFonts w:ascii="Cambria Math" w:hAnsi="Cambria Math"/>
              </w:rPr>
              <m:t>'</m:t>
            </m:r>
          </m:den>
        </m:f>
        <m:r>
          <w:rPr>
            <w:rFonts w:ascii="Cambria Math" w:hAnsi="Cambria Math"/>
          </w:rPr>
          <m:t xml:space="preserve"> ).</m:t>
        </m:r>
      </m:oMath>
      <w:r>
        <w:tab/>
        <w:t>(8.10)</w:t>
      </w:r>
    </w:p>
    <w:p w14:paraId="3736E42D" w14:textId="77777777" w:rsidR="00311EB7" w:rsidRDefault="00F927CE">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and for each </w:t>
      </w:r>
      <w:r>
        <w:rPr>
          <w:i/>
          <w:iCs/>
        </w:rPr>
        <w:t>v</w:t>
      </w:r>
      <w:r>
        <w:t xml:space="preserve"> that measure is a finite system of blocks with compact coordinates, with a conditional structure of range one and, by Hypothesis III, interdependence row sums at most α′; the argument of Theorem 8.4 applies to it word for word and gives |ν</w:t>
      </w:r>
      <w:r>
        <w:rPr>
          <w:vertAlign w:val="subscript"/>
        </w:rPr>
        <w:t>j</w:t>
      </w:r>
      <w:r>
        <w:t>(</w:t>
      </w:r>
      <w:r>
        <w:rPr>
          <w:i/>
          <w:iCs/>
        </w:rPr>
        <w:t>fg</w:t>
      </w:r>
      <w:r>
        <w:t xml:space="preserve"> | </w:t>
      </w:r>
      <w:r>
        <w:rPr>
          <w:i/>
          <w:iCs/>
        </w:rPr>
        <w:t>v</w:t>
      </w:r>
      <w:r>
        <w:t xml:space="preserve">) − </w:t>
      </w:r>
      <w:r>
        <w:rPr>
          <w:i/>
          <w:iCs/>
        </w:rPr>
        <w:t>F</w:t>
      </w:r>
      <w:r>
        <w:t>(</w:t>
      </w:r>
      <w:r>
        <w:rPr>
          <w:i/>
          <w:iCs/>
        </w:rPr>
        <w:t>v</w:t>
      </w:r>
      <w:r>
        <w:t>)</w:t>
      </w:r>
      <w:r>
        <w:rPr>
          <w:i/>
          <w:iCs/>
        </w:rPr>
        <w:t>G</w:t>
      </w:r>
      <w:r>
        <w:t>(</w:t>
      </w:r>
      <w:r>
        <w:rPr>
          <w:i/>
          <w:iCs/>
        </w:rPr>
        <w:t>v</w:t>
      </w:r>
      <w:r>
        <w:t>)| ≤ 6</w:t>
      </w:r>
      <w:r>
        <w:rPr>
          <w:i/>
          <w:iCs/>
        </w:rPr>
        <w:t>N</w:t>
      </w:r>
      <w:r>
        <w:t>(</w:t>
      </w:r>
      <w:r>
        <w:rPr>
          <w:i/>
          <w:iCs/>
        </w:rPr>
        <w:t>f</w:t>
      </w:r>
      <w:r>
        <w:t>)‖</w:t>
      </w:r>
      <w:r>
        <w:rPr>
          <w:i/>
          <w:iCs/>
        </w:rPr>
        <w:t>f</w:t>
      </w:r>
      <w:r>
        <w:t>‖‖</w:t>
      </w:r>
      <w:r>
        <w:rPr>
          <w:i/>
          <w:iCs/>
        </w:rPr>
        <w:t>g</w:t>
      </w:r>
      <w:r>
        <w:t>‖α′</w:t>
      </w:r>
      <w:r>
        <w:rPr>
          <w:vertAlign w:val="superscript"/>
        </w:rPr>
        <w:t>d</w:t>
      </w:r>
      <w:r>
        <w:t>/(1 − α′).</w:t>
      </w:r>
    </w:p>
    <w:p w14:paraId="4FDC70D5" w14:textId="77777777" w:rsidR="00311EB7" w:rsidRDefault="00F927CE">
      <w:pPr>
        <w:spacing w:after="120"/>
        <w:ind w:firstLine="360"/>
        <w:jc w:val="both"/>
      </w:pPr>
      <w:r>
        <w:t xml:space="preserve">The fibre means are nearly local in the coarse variables. Let </w:t>
      </w:r>
      <w:r>
        <w:rPr>
          <w:i/>
          <w:iCs/>
        </w:rPr>
        <w:t>v</w:t>
      </w:r>
      <w:r>
        <w:t xml:space="preserve"> and </w:t>
      </w:r>
      <w:r>
        <w:rPr>
          <w:i/>
          <w:iCs/>
        </w:rPr>
        <w:t>v</w:t>
      </w:r>
      <w:r>
        <w:t xml:space="preserve">′ differ only at the block </w:t>
      </w:r>
      <w:r>
        <w:rPr>
          <w:i/>
          <w:iCs/>
        </w:rPr>
        <w:t>y</w:t>
      </w:r>
      <w:r>
        <w:t xml:space="preserve">, and let </w:t>
      </w:r>
      <w:r>
        <w:rPr>
          <w:i/>
          <w:iCs/>
        </w:rPr>
        <w:t>r</w:t>
      </w:r>
      <w:r>
        <w:t xml:space="preserve"> be the distance from </w:t>
      </w:r>
      <w:r>
        <w:rPr>
          <w:i/>
          <w:iCs/>
        </w:rPr>
        <w:t>y</w:t>
      </w:r>
      <w:r>
        <w:t xml:space="preserve"> to </w:t>
      </w:r>
      <w:r>
        <w:rPr>
          <w:i/>
          <w:iCs/>
        </w:rPr>
        <w:t>S</w:t>
      </w:r>
      <w:r>
        <w:t>(</w:t>
      </w:r>
      <w:r>
        <w:rPr>
          <w:i/>
          <w:iCs/>
        </w:rPr>
        <w:t>f</w:t>
      </w:r>
      <w:r>
        <w:t>). The fibre measures ν</w:t>
      </w:r>
      <w:r>
        <w:rPr>
          <w:vertAlign w:val="subscript"/>
        </w:rPr>
        <w:t>j</w:t>
      </w:r>
      <w:r>
        <w:t xml:space="preserve">(· | </w:t>
      </w:r>
      <w:r>
        <w:rPr>
          <w:i/>
          <w:iCs/>
        </w:rPr>
        <w:t>v</w:t>
      </w:r>
      <w:r>
        <w:t>) and ν</w:t>
      </w:r>
      <w:r>
        <w:rPr>
          <w:vertAlign w:val="subscript"/>
        </w:rPr>
        <w:t>j</w:t>
      </w:r>
      <w:r>
        <w:t xml:space="preserve">(· | </w:t>
      </w:r>
      <w:r>
        <w:rPr>
          <w:i/>
          <w:iCs/>
        </w:rPr>
        <w:t>v</w:t>
      </w:r>
      <w:r>
        <w:t xml:space="preserve">′) live on the same space, and their conditionals differ only at </w:t>
      </w:r>
      <w:r>
        <w:rPr>
          <w:i/>
          <w:iCs/>
        </w:rPr>
        <w:t>y</w:t>
      </w:r>
      <w:r>
        <w:t xml:space="preserve"> and at the blocks adjacent to </w:t>
      </w:r>
      <w:r>
        <w:rPr>
          <w:i/>
          <w:iCs/>
        </w:rPr>
        <w:t>y</w:t>
      </w:r>
      <w:r>
        <w:t xml:space="preserve">, which read </w:t>
      </w:r>
      <w:r>
        <w:rPr>
          <w:i/>
          <w:iCs/>
        </w:rPr>
        <w:t>v</w:t>
      </w:r>
      <w:r>
        <w:rPr>
          <w:vertAlign w:val="subscript"/>
        </w:rPr>
        <w:t>y</w:t>
      </w:r>
      <w:r>
        <w:t xml:space="preserve"> through the plaquettes straddling their boundary with </w:t>
      </w:r>
      <w:r>
        <w:rPr>
          <w:i/>
          <w:iCs/>
        </w:rPr>
        <w:t>B</w:t>
      </w:r>
      <w:r>
        <w:rPr>
          <w:vertAlign w:val="subscript"/>
        </w:rPr>
        <w:t>y</w:t>
      </w:r>
      <w:r>
        <w:t xml:space="preserve">; so, in the comparison theorem applied to them, </w:t>
      </w:r>
      <w:r>
        <w:rPr>
          <w:i/>
          <w:iCs/>
        </w:rPr>
        <w:t>b</w:t>
      </w:r>
      <w:r>
        <w:rPr>
          <w:vertAlign w:val="subscript"/>
        </w:rPr>
        <w:t>z</w:t>
      </w:r>
      <w:r>
        <w:t xml:space="preserve"> ≤ 1 at the eighty-one blocks within distance one of </w:t>
      </w:r>
      <w:r>
        <w:rPr>
          <w:i/>
          <w:iCs/>
        </w:rPr>
        <w:t>y</w:t>
      </w:r>
      <w:r>
        <w:t xml:space="preserve"> and </w:t>
      </w:r>
      <w:r>
        <w:rPr>
          <w:i/>
          <w:iCs/>
        </w:rPr>
        <w:t>b</w:t>
      </w:r>
      <w:r>
        <w:rPr>
          <w:vertAlign w:val="subscript"/>
        </w:rPr>
        <w:t>z</w:t>
      </w:r>
      <w:r>
        <w:t xml:space="preserve"> = 0 elsewhere. With </w:t>
      </w:r>
      <w:r>
        <w:rPr>
          <w:i/>
          <w:iCs/>
        </w:rPr>
        <w:t>D</w:t>
      </w:r>
      <w:r>
        <w:t xml:space="preserve">′ = Σ </w:t>
      </w:r>
      <w:r>
        <w:rPr>
          <w:i/>
          <w:iCs/>
        </w:rPr>
        <w:t>C</w:t>
      </w:r>
      <w:r>
        <w:t>′</w:t>
      </w:r>
      <w:r>
        <w:rPr>
          <w:vertAlign w:val="subscript"/>
        </w:rPr>
        <w:t>j</w:t>
      </w:r>
      <w:r>
        <w:rPr>
          <w:vertAlign w:val="superscript"/>
        </w:rPr>
        <w:t>n</w:t>
      </w:r>
      <w:r>
        <w:t xml:space="preserve">, whose entries at distance </w:t>
      </w:r>
      <w:r>
        <w:rPr>
          <w:i/>
          <w:iCs/>
        </w:rPr>
        <w:t>s</w:t>
      </w:r>
      <w:r>
        <w:t xml:space="preserve"> are at most α′</w:t>
      </w:r>
      <w:r>
        <w:rPr>
          <w:vertAlign w:val="superscript"/>
        </w:rPr>
        <w:t>s</w:t>
      </w:r>
      <w:r>
        <w:t>/(1 − α′) by Hypothesis III, |</w:t>
      </w:r>
      <w:r>
        <w:rPr>
          <w:i/>
          <w:iCs/>
        </w:rPr>
        <w:t>F</w:t>
      </w:r>
      <w:r>
        <w:t>(</w:t>
      </w:r>
      <w:r>
        <w:rPr>
          <w:i/>
          <w:iCs/>
        </w:rPr>
        <w:t>v</w:t>
      </w:r>
      <w:r>
        <w:t xml:space="preserve">) − </w:t>
      </w:r>
      <w:r>
        <w:rPr>
          <w:i/>
          <w:iCs/>
        </w:rPr>
        <w:t>F</w:t>
      </w:r>
      <w:r>
        <w:t>(</w:t>
      </w:r>
      <w:r>
        <w:rPr>
          <w:i/>
          <w:iCs/>
        </w:rPr>
        <w:t>v</w:t>
      </w:r>
      <w:r>
        <w:t>′)| ≤ Σ</w:t>
      </w:r>
      <w:r>
        <w:rPr>
          <w:vertAlign w:val="subscript"/>
        </w:rPr>
        <w:t>i∈S(f)</w:t>
      </w:r>
      <w:r>
        <w:t xml:space="preserve"> δ</w:t>
      </w:r>
      <w:r>
        <w:rPr>
          <w:vertAlign w:val="subscript"/>
        </w:rPr>
        <w:t>i</w:t>
      </w:r>
      <w:r>
        <w:t>(</w:t>
      </w:r>
      <w:r>
        <w:rPr>
          <w:i/>
          <w:iCs/>
        </w:rPr>
        <w:t>f</w:t>
      </w:r>
      <w:r>
        <w:t>) Σ</w:t>
      </w:r>
      <w:r>
        <w:rPr>
          <w:vertAlign w:val="subscript"/>
        </w:rPr>
        <w:t>|z−y|≤1</w:t>
      </w:r>
      <w:r>
        <w:t xml:space="preserve"> </w:t>
      </w:r>
      <w:r>
        <w:rPr>
          <w:i/>
          <w:iCs/>
        </w:rPr>
        <w:t>D</w:t>
      </w:r>
      <w:r>
        <w:t>′(</w:t>
      </w:r>
      <w:r>
        <w:rPr>
          <w:i/>
          <w:iCs/>
        </w:rPr>
        <w:t>i</w:t>
      </w:r>
      <w:r>
        <w:t xml:space="preserve">, </w:t>
      </w:r>
      <w:r>
        <w:rPr>
          <w:i/>
          <w:iCs/>
        </w:rPr>
        <w:t>z</w:t>
      </w:r>
      <w:r>
        <w:t>) ≤ 2‖</w:t>
      </w:r>
      <w:r>
        <w:rPr>
          <w:i/>
          <w:iCs/>
        </w:rPr>
        <w:t>f</w:t>
      </w:r>
      <w:r>
        <w:t>‖</w:t>
      </w:r>
      <w:r>
        <w:rPr>
          <w:i/>
          <w:iCs/>
        </w:rPr>
        <w:t>N</w:t>
      </w:r>
      <w:r>
        <w:t>(</w:t>
      </w:r>
      <w:r>
        <w:rPr>
          <w:i/>
          <w:iCs/>
        </w:rPr>
        <w:t>f</w:t>
      </w:r>
      <w:r>
        <w:t>) · 81 α′</w:t>
      </w:r>
      <w:r>
        <w:rPr>
          <w:vertAlign w:val="superscript"/>
        </w:rPr>
        <w:t>r−1</w:t>
      </w:r>
      <w:r>
        <w:t xml:space="preserve">/(1 − α′) when </w:t>
      </w:r>
      <w:r>
        <w:rPr>
          <w:i/>
          <w:iCs/>
        </w:rPr>
        <w:t>r</w:t>
      </w:r>
      <w:r>
        <w:t xml:space="preserve"> ≥ 1, and |</w:t>
      </w:r>
      <w:r>
        <w:rPr>
          <w:i/>
          <w:iCs/>
        </w:rPr>
        <w:t>F</w:t>
      </w:r>
      <w:r>
        <w:t>(</w:t>
      </w:r>
      <w:r>
        <w:rPr>
          <w:i/>
          <w:iCs/>
        </w:rPr>
        <w:t>v</w:t>
      </w:r>
      <w:r>
        <w:t xml:space="preserve">) − </w:t>
      </w:r>
      <w:r>
        <w:rPr>
          <w:i/>
          <w:iCs/>
        </w:rPr>
        <w:t>F</w:t>
      </w:r>
      <w:r>
        <w:t>(</w:t>
      </w:r>
      <w:r>
        <w:rPr>
          <w:i/>
          <w:iCs/>
        </w:rPr>
        <w:t>v</w:t>
      </w:r>
      <w:r>
        <w:t>′)| ≤ 2‖</w:t>
      </w:r>
      <w:r>
        <w:rPr>
          <w:i/>
          <w:iCs/>
        </w:rPr>
        <w:t>f</w:t>
      </w:r>
      <w:r>
        <w:t>‖ in any case. Hence δ</w:t>
      </w:r>
      <w:r>
        <w:rPr>
          <w:vertAlign w:val="subscript"/>
        </w:rPr>
        <w:t>y</w:t>
      </w:r>
      <w:r>
        <w:t>(</w:t>
      </w:r>
      <w:r>
        <w:rPr>
          <w:i/>
          <w:iCs/>
        </w:rPr>
        <w:t>F</w:t>
      </w:r>
      <w:r>
        <w:t xml:space="preserve">) ≤ </w:t>
      </w:r>
      <w:r>
        <w:rPr>
          <w:i/>
          <w:iCs/>
        </w:rPr>
        <w:t>A</w:t>
      </w:r>
      <w:r>
        <w:t>(</w:t>
      </w:r>
      <w:r>
        <w:rPr>
          <w:i/>
          <w:iCs/>
        </w:rPr>
        <w:t>f</w:t>
      </w:r>
      <w:r>
        <w:t>) α′</w:t>
      </w:r>
      <w:r>
        <w:rPr>
          <w:vertAlign w:val="superscript"/>
        </w:rPr>
        <w:t>(r−1)⁺</w:t>
      </w:r>
      <w:r>
        <w:t xml:space="preserve"> with </w:t>
      </w:r>
      <w:r>
        <w:rPr>
          <w:i/>
          <w:iCs/>
        </w:rPr>
        <w:t>A</w:t>
      </w:r>
      <w:r>
        <w:t>(</w:t>
      </w:r>
      <w:r>
        <w:rPr>
          <w:i/>
          <w:iCs/>
        </w:rPr>
        <w:t>f</w:t>
      </w:r>
      <w:r>
        <w:t>) = 162</w:t>
      </w:r>
      <w:r>
        <w:rPr>
          <w:i/>
          <w:iCs/>
        </w:rPr>
        <w:t>N</w:t>
      </w:r>
      <w:r>
        <w:t>(</w:t>
      </w:r>
      <w:r>
        <w:rPr>
          <w:i/>
          <w:iCs/>
        </w:rPr>
        <w:t>f</w:t>
      </w:r>
      <w:r>
        <w:t>)‖</w:t>
      </w:r>
      <w:r>
        <w:rPr>
          <w:i/>
          <w:iCs/>
        </w:rPr>
        <w:t>f</w:t>
      </w:r>
      <w:r>
        <w:t xml:space="preserve">‖/(1 − α′), and likewise for </w:t>
      </w:r>
      <w:r>
        <w:rPr>
          <w:i/>
          <w:iCs/>
        </w:rPr>
        <w:t>G</w:t>
      </w:r>
      <w:r>
        <w:t>.</w:t>
      </w:r>
    </w:p>
    <w:p w14:paraId="56E17717" w14:textId="77777777" w:rsidR="00311EB7" w:rsidRDefault="00F927CE">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8.5 the two conditionals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A</w:t>
      </w:r>
      <w:r>
        <w:t>(</w:t>
      </w:r>
      <w:r>
        <w:rPr>
          <w:i/>
          <w:iCs/>
        </w:rPr>
        <w:t>g</w:t>
      </w:r>
      <w:r>
        <w:t>) α′</w:t>
      </w:r>
      <w:r>
        <w:rPr>
          <w:vertAlign w:val="superscript"/>
        </w:rPr>
        <w:t>(r′−1)⁺</w:t>
      </w:r>
      <w:r>
        <w:t>/‖</w:t>
      </w:r>
      <w:r>
        <w:rPr>
          <w:i/>
          <w:iCs/>
        </w:rPr>
        <w:t>g</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Under Hypothesis II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the entries of </w:t>
      </w:r>
      <w:r>
        <w:rPr>
          <w:i/>
          <w:iCs/>
        </w:rPr>
        <w:t>D</w:t>
      </w:r>
      <w:r>
        <w:rPr>
          <w:vertAlign w:val="superscript"/>
        </w:rPr>
        <w:t>λ</w:t>
      </w:r>
      <w:r>
        <w:t xml:space="preserve"> = Σ (</w:t>
      </w:r>
      <w:r>
        <w:rPr>
          <w:i/>
          <w:iCs/>
        </w:rPr>
        <w:t>C</w:t>
      </w:r>
      <w:r>
        <w:rPr>
          <w:vertAlign w:val="superscript"/>
        </w:rPr>
        <w:t>λ</w:t>
      </w:r>
      <w:r>
        <w:rPr>
          <w:vertAlign w:val="subscript"/>
        </w:rPr>
        <w:t>j</w:t>
      </w:r>
      <w:r>
        <w:t>)</w:t>
      </w:r>
      <w:r>
        <w:rPr>
          <w:vertAlign w:val="superscript"/>
        </w:rPr>
        <w:t>n</w:t>
      </w:r>
      <w:r>
        <w:t xml:space="preserve"> satisfy </w:t>
      </w:r>
      <w:r>
        <w:rPr>
          <w:i/>
          <w:iCs/>
        </w:rPr>
        <w:t>D</w:t>
      </w:r>
      <w:r>
        <w:rPr>
          <w:vertAlign w:val="superscript"/>
        </w:rPr>
        <w:t>λ</w:t>
      </w:r>
      <w:r>
        <w:t>(</w:t>
      </w:r>
      <w:r>
        <w:rPr>
          <w:i/>
          <w:iCs/>
        </w:rPr>
        <w:t>y</w:t>
      </w:r>
      <w:r>
        <w:t xml:space="preserve">, </w:t>
      </w:r>
      <w:r>
        <w:rPr>
          <w:i/>
          <w:iCs/>
        </w:rPr>
        <w:t>y</w:t>
      </w:r>
      <w:r>
        <w:t xml:space="preserve">′) ≤ </w:t>
      </w:r>
      <w:r>
        <w:rPr>
          <w:i/>
          <w:iCs/>
        </w:rPr>
        <w:t>e</w:t>
      </w:r>
      <w:r>
        <w:rPr>
          <w:vertAlign w:val="superscript"/>
        </w:rPr>
        <w:t>−</w:t>
      </w:r>
      <w:r>
        <w:rPr>
          <w:vertAlign w:val="superscript"/>
        </w:rPr>
        <w:t>κ|y−y′|</w:t>
      </w:r>
      <w:r>
        <w:t>/(1 − α). The comparison theorem, applied to λ</w:t>
      </w:r>
      <w:r>
        <w:rPr>
          <w:vertAlign w:val="subscript"/>
        </w:rPr>
        <w:t>j</w:t>
      </w:r>
      <w:r>
        <w:t xml:space="preserve"> and λ′, then gives</w:t>
      </w:r>
    </w:p>
    <w:p w14:paraId="22A293C9" w14:textId="77777777" w:rsidR="00311EB7" w:rsidRDefault="00F927CE">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sSup>
          <m:sSupPr>
            <m:ctrlPr>
              <w:rPr>
                <w:rFonts w:ascii="Cambria Math" w:hAnsi="Cambria Math"/>
              </w:rPr>
            </m:ctrlPr>
          </m:sSupPr>
          <m:e>
            <m:r>
              <w:rPr>
                <w:rFonts w:ascii="Cambria Math" w:hAnsi="Cambria Math"/>
              </w:rPr>
              <m:t>D</m:t>
            </m:r>
          </m:e>
          <m:sup>
            <m:r>
              <w:rPr>
                <w:rFonts w:ascii="Cambria Math" w:hAnsi="Cambria Math"/>
              </w:rPr>
              <m:t>λ</m:t>
            </m:r>
          </m:sup>
        </m:sSup>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A</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A</m:t>
            </m:r>
            <m:r>
              <w:rPr>
                <w:rFonts w:ascii="Cambria Math" w:hAnsi="Cambria Math"/>
              </w:rPr>
              <m:t>(</m:t>
            </m:r>
            <m:r>
              <w:rPr>
                <w:rFonts w:ascii="Cambria Math" w:hAnsi="Cambria Math"/>
              </w:rPr>
              <m:t>g</m:t>
            </m:r>
            <m:r>
              <w:rPr>
                <w:rFonts w:ascii="Cambria Math" w:hAnsi="Cambria Math"/>
              </w:rPr>
              <m:t>)</m:t>
            </m:r>
          </m:num>
          <m:den>
            <m:r>
              <w:rPr>
                <w:rFonts w:ascii="Cambria Math" w:hAnsi="Cambria Math"/>
              </w:rPr>
              <m:t xml:space="preserve">(1 - </m:t>
            </m:r>
            <m:r>
              <w:rPr>
                <w:rFonts w:ascii="Cambria Math" w:hAnsi="Cambria Math"/>
              </w:rPr>
              <m:t>α</m:t>
            </m:r>
            <m:r>
              <w:rPr>
                <w:rFonts w:ascii="Cambria Math" w:hAnsi="Cambria Math"/>
              </w:rPr>
              <m:t>) ‖</m:t>
            </m:r>
            <m:r>
              <w:rPr>
                <w:rFonts w:ascii="Cambria Math" w:hAnsi="Cambria Math"/>
              </w:rPr>
              <m:t>g</m:t>
            </m:r>
            <m: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520C451C" w14:textId="77777777" w:rsidR="00311EB7" w:rsidRDefault="00F927CE">
      <w:pPr>
        <w:spacing w:after="120"/>
        <w:jc w:val="both"/>
      </w:pPr>
      <w:r>
        <w:t xml:space="preserve">where </w:t>
      </w:r>
      <w:r>
        <w:rPr>
          <w:i/>
          <w:iCs/>
        </w:rPr>
        <w:t>e</w:t>
      </w:r>
      <w:r>
        <w:t>(</w:t>
      </w:r>
      <w:r>
        <w:rPr>
          <w:i/>
          <w:iCs/>
        </w:rPr>
        <w:t>i</w:t>
      </w:r>
      <w:r>
        <w:t xml:space="preserve">, </w:t>
      </w:r>
      <w:r>
        <w:rPr>
          <w:i/>
          <w:iCs/>
        </w:rPr>
        <w:t>y</w:t>
      </w:r>
      <w:r>
        <w:t>) = (</w:t>
      </w:r>
      <w:r>
        <w:rPr>
          <w:i/>
          <w:iCs/>
        </w:rPr>
        <w:t>r</w:t>
      </w:r>
      <w:r>
        <w:rPr>
          <w:vertAlign w:val="subscript"/>
        </w:rPr>
        <w:t>i</w:t>
      </w:r>
      <w:r>
        <w:t xml:space="preserve"> − 1)⁺ + |</w:t>
      </w:r>
      <w:r>
        <w:rPr>
          <w:i/>
          <w:iCs/>
        </w:rPr>
        <w:t>i</w:t>
      </w:r>
      <w:r>
        <w:t xml:space="preserve"> − </w:t>
      </w:r>
      <w:r>
        <w:rPr>
          <w:i/>
          <w:iCs/>
        </w:rPr>
        <w:t>y</w:t>
      </w:r>
      <w:r>
        <w:t>| + (</w:t>
      </w:r>
      <w:r>
        <w:rPr>
          <w:i/>
          <w:iCs/>
        </w:rPr>
        <w:t>r</w:t>
      </w:r>
      <w:r>
        <w:t>′</w:t>
      </w:r>
      <w:r>
        <w:rPr>
          <w:vertAlign w:val="subscript"/>
        </w:rPr>
        <w:t>y</w:t>
      </w:r>
      <w:r>
        <w:t xml:space="preserve"> − 1)⁺,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where ρ = max(</w:t>
      </w:r>
      <w:r>
        <w:rPr>
          <w:i/>
          <w:iCs/>
        </w:rPr>
        <w:t>e</w:t>
      </w:r>
      <w:r>
        <w:rPr>
          <w:vertAlign w:val="superscript"/>
        </w:rPr>
        <w:t>−</w:t>
      </w:r>
      <w:r>
        <w:rPr>
          <w:vertAlign w:val="superscript"/>
        </w:rPr>
        <w:t>κ</w:t>
      </w:r>
      <w:r>
        <w:t xml:space="preserve">, α′) bounds the base of each of the three factors. By the triangle inequality </w:t>
      </w:r>
      <w:r>
        <w:rPr>
          <w:i/>
          <w:iCs/>
        </w:rPr>
        <w:t>e</w:t>
      </w:r>
      <w:r>
        <w:t>(</w:t>
      </w:r>
      <w:r>
        <w:rPr>
          <w:i/>
          <w:iCs/>
        </w:rPr>
        <w:t>i</w:t>
      </w:r>
      <w:r>
        <w:t xml:space="preserve">, </w:t>
      </w:r>
      <w:r>
        <w:rPr>
          <w:i/>
          <w:iCs/>
        </w:rPr>
        <w:t>y</w:t>
      </w:r>
      <w:r>
        <w:t xml:space="preserve">) ≥ </w:t>
      </w:r>
      <w:r>
        <w:rPr>
          <w:i/>
          <w:iCs/>
        </w:rPr>
        <w:t>d</w:t>
      </w:r>
      <w:r>
        <w:t xml:space="preserve"> − 2,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+ 3)</w:t>
      </w:r>
      <w:r>
        <w:rPr>
          <w:vertAlign w:val="superscript"/>
        </w:rPr>
        <w:t>8</w:t>
      </w:r>
      <w:r>
        <w:t xml:space="preserve">, since </w:t>
      </w:r>
      <w:r>
        <w:rPr>
          <w:i/>
          <w:iCs/>
        </w:rPr>
        <w:t>i</w:t>
      </w:r>
      <w:r>
        <w:t xml:space="preserve"> then lies within distance </w:t>
      </w:r>
      <w:r>
        <w:rPr>
          <w:i/>
          <w:iCs/>
        </w:rPr>
        <w:t>n</w:t>
      </w:r>
      <w:r>
        <w:t xml:space="preserve"> + 1 of </w:t>
      </w:r>
      <w:r>
        <w:rPr>
          <w:i/>
          <w:iCs/>
        </w:rPr>
        <w:t>S</w:t>
      </w:r>
      <w:r>
        <w:t>(</w:t>
      </w:r>
      <w:r>
        <w:rPr>
          <w:i/>
          <w:iCs/>
        </w:rPr>
        <w:t>f</w:t>
      </w:r>
      <w:r>
        <w:t xml:space="preserve">) and </w:t>
      </w:r>
      <w:r>
        <w:rPr>
          <w:i/>
          <w:iCs/>
        </w:rPr>
        <w:t>y</w:t>
      </w:r>
      <w:r>
        <w:t xml:space="preserve"> within distance </w:t>
      </w:r>
      <w:r>
        <w:rPr>
          <w:i/>
          <w:iCs/>
        </w:rPr>
        <w:t>n</w:t>
      </w:r>
      <w:r>
        <w:t xml:space="preserve"> + 1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n≥d−2</w:t>
      </w:r>
      <w:r>
        <w:t xml:space="preserve"> (2</w:t>
      </w:r>
      <w:r>
        <w:rPr>
          <w:i/>
          <w:iCs/>
        </w:rPr>
        <w:t>n</w:t>
      </w:r>
      <w:r>
        <w:t xml:space="preserve"> + 3)</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A</w:t>
      </w:r>
      <w:r>
        <w:t>(</w:t>
      </w:r>
      <w:r>
        <w:rPr>
          <w:i/>
          <w:iCs/>
        </w:rPr>
        <w:t>f</w:t>
      </w:r>
      <w:r>
        <w:t>)</w:t>
      </w:r>
      <w:r>
        <w:rPr>
          <w:i/>
          <w:iCs/>
        </w:rPr>
        <w:t>A</w:t>
      </w:r>
      <w:r>
        <w:t>(</w:t>
      </w:r>
      <w:r>
        <w:rPr>
          <w:i/>
          <w:iCs/>
        </w:rPr>
        <w:t>g</w:t>
      </w:r>
      <w:r>
        <w:t>)</w:t>
      </w:r>
      <w:r>
        <w:rPr>
          <w:i/>
          <w:iCs/>
        </w:rPr>
        <w:t>K</w:t>
      </w:r>
      <w:r>
        <w:t>₁ρ₁</w:t>
      </w:r>
      <w:r>
        <w:rPr>
          <w:vertAlign w:val="superscript"/>
        </w:rPr>
        <w:t>d</w:t>
      </w:r>
      <w:r>
        <w:t xml:space="preserve">/(1 − α). Adding the bound on the second term gives the covariance inequality, with </w:t>
      </w:r>
      <w:r>
        <w:rPr>
          <w:i/>
          <w:iCs/>
        </w:rPr>
        <w:t>K</w:t>
      </w:r>
      <w:r>
        <w:t xml:space="preserve"> = 3</w:t>
      </w:r>
      <w:r>
        <w:rPr>
          <w:i/>
          <w:iCs/>
        </w:rPr>
        <w:t>A</w:t>
      </w:r>
      <w:r>
        <w:t>(</w:t>
      </w:r>
      <w:r>
        <w:rPr>
          <w:i/>
          <w:iCs/>
        </w:rPr>
        <w:t>f</w:t>
      </w:r>
      <w:r>
        <w:t>)</w:t>
      </w:r>
      <w:r>
        <w:rPr>
          <w:i/>
          <w:iCs/>
        </w:rPr>
        <w:t>A</w:t>
      </w:r>
      <w:r>
        <w:t>(</w:t>
      </w:r>
      <w:r>
        <w:rPr>
          <w:i/>
          <w:iCs/>
        </w:rPr>
        <w:t>g</w:t>
      </w:r>
      <w:r>
        <w:t>)</w:t>
      </w:r>
      <w:r>
        <w:rPr>
          <w:i/>
          <w:iCs/>
        </w:rPr>
        <w:t>K</w:t>
      </w:r>
      <w:r>
        <w:t>₁/(1 − α) + 6</w:t>
      </w:r>
      <w:r>
        <w:rPr>
          <w:i/>
          <w:iCs/>
        </w:rPr>
        <w:t>N</w:t>
      </w:r>
      <w:r>
        <w:t>(</w:t>
      </w:r>
      <w:r>
        <w:rPr>
          <w:i/>
          <w:iCs/>
        </w:rPr>
        <w:t>f</w:t>
      </w:r>
      <w:r>
        <w:t>)‖</w:t>
      </w:r>
      <w:r>
        <w:rPr>
          <w:i/>
          <w:iCs/>
        </w:rPr>
        <w:t>f</w:t>
      </w:r>
      <w:r>
        <w:t>‖‖</w:t>
      </w:r>
      <w:r>
        <w:rPr>
          <w:i/>
          <w:iCs/>
        </w:rPr>
        <w:t>g</w:t>
      </w:r>
      <w:r>
        <w:t>‖/(1 − α′). For the gap, the last paragraph of the proof of Theorem 8.4, with ρ₁ in place of α, gives the hypothesis of Theorem 7.4 at the rate log(1/ρ₁)/</w:t>
      </w:r>
      <w:r>
        <w:rPr>
          <w:i/>
          <w:iCs/>
        </w:rPr>
        <w:t>a</w:t>
      </w:r>
      <w:r>
        <w:rPr>
          <w:vertAlign w:val="subscript"/>
        </w:rPr>
        <w:t>c</w:t>
      </w:r>
      <w:r>
        <w:t xml:space="preserve"> for every ρ₁ ∈ (ρ, 1); Theorem 7.4 then leaves no spectrum in (0, log(1/ρ₁)/</w:t>
      </w:r>
      <w:r>
        <w:rPr>
          <w:i/>
          <w:iCs/>
        </w:rPr>
        <w:t>a</w:t>
      </w:r>
      <w:r>
        <w:rPr>
          <w:vertAlign w:val="subscript"/>
        </w:rPr>
        <w:t>c</w:t>
      </w:r>
      <w:r>
        <w:t xml:space="preserve">) for every such ρ₁, hence none in (0, </w:t>
      </w:r>
      <w:r>
        <w:rPr>
          <w:i/>
          <w:iCs/>
        </w:rPr>
        <w:t>m</w:t>
      </w:r>
      <w:r>
        <w:t xml:space="preserve">) with </w:t>
      </w:r>
      <w:r>
        <w:rPr>
          <w:i/>
          <w:iCs/>
        </w:rPr>
        <w:t>m</w:t>
      </w:r>
      <w:r>
        <w:t xml:space="preserve"> = log(1/ρ)/</w:t>
      </w:r>
      <w:r>
        <w:rPr>
          <w:i/>
          <w:iCs/>
        </w:rPr>
        <w:t>a</w:t>
      </w:r>
      <w:r>
        <w:rPr>
          <w:vertAlign w:val="subscript"/>
        </w:rPr>
        <w:t>c</w:t>
      </w:r>
      <w:r>
        <w:t>, which is (8.10). ∎</w:t>
      </w:r>
    </w:p>
    <w:p w14:paraId="3BC41AC3" w14:textId="77777777" w:rsidR="00311EB7" w:rsidRDefault="00F927CE">
      <w:pPr>
        <w:spacing w:before="120" w:after="120"/>
        <w:ind w:firstLine="360"/>
        <w:jc w:val="both"/>
      </w:pPr>
      <w:r>
        <w:t>Theorem 8.6 is the second link in the form the route attacks it. Hypothesis II is a bound on the blocked measure at the coarse scale, the object named in §8.1 as the influence functional of the blocked action: a statement about the conditional law of one coarse variable, with the exponential weight that fixes the range. Hypothesis III is the statement that the field inside the blocks, with the coarse variables held fixed, is itself in Dobrushin's regime at the block scale; for the Z₂ theory in the strong-co</w:t>
      </w:r>
      <w:r>
        <w:t>upling region it is the slab theorem of §8.2, and for the gauge group SU(2) the literature states nothing in this form, so it stands beside Hypothesis II as the second half of what the crossover must deliver. Proposition 8.5 is the fourth link in its exact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II at the rung </w:t>
      </w:r>
      <w:r>
        <w:rPr>
          <w:i/>
          <w:iCs/>
        </w:rPr>
        <w:t>j</w:t>
      </w:r>
      <w:r>
        <w:t>₁ with the constant α₁ implies it at every later rung with any α ∈ (α₁, 1), by (8.9). That the measures stand in this relation is the ultraviolet interface of §8.1, and it is the place at which Bałaban's theorem, with its two unpublished pieces, enters the chain.</w:t>
      </w:r>
    </w:p>
    <w:p w14:paraId="6D4391A4" w14:textId="77777777" w:rsidR="00311EB7" w:rsidRDefault="00F927CE">
      <w:pPr>
        <w:spacing w:after="120"/>
        <w:ind w:firstLine="360"/>
        <w:jc w:val="both"/>
      </w:pPr>
      <w:r>
        <w:t>The two theorems place the four-dimensional gap at one remove from a finite statement. Hypothesis I, or the pair II and III, concerns the conditional law of one block at a fixed physical scale, with a constant uniform in the cutoff, and nothing in it refers to a limit; its consequence, by Theorems 8.4 and 8.6, is the unique vacuum, the cluster property and the mass gap of every limit point, with the gap's value in (8.7) and (8.10). The proof that follows this paper is the proof of that statement, and its me</w:t>
      </w:r>
      <w:r>
        <w:t>asure of progress is a number: the distance, in blocking steps, between the scale at which the ultraviolet half delivers its interface and the scale at which the block bound is read.</w:t>
      </w:r>
    </w:p>
    <w:p w14:paraId="54372282" w14:textId="77777777" w:rsidR="00311EB7" w:rsidRDefault="00F927CE">
      <w:pPr>
        <w:pStyle w:val="Heading2"/>
        <w:keepNext/>
      </w:pPr>
      <w:bookmarkStart w:id="33" w:name="_Toc244128224"/>
      <w:r>
        <w:t>8.4  Coda</w:t>
      </w:r>
      <w:bookmarkEnd w:id="33"/>
    </w:p>
    <w:p w14:paraId="6233BEA6" w14:textId="77777777" w:rsidR="00311EB7" w:rsidRDefault="00F927CE">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7625D5F2" w14:textId="77777777" w:rsidR="00311EB7" w:rsidRDefault="00F927CE">
      <w:pPr>
        <w:pStyle w:val="Heading1"/>
        <w:keepNext/>
        <w:pageBreakBefore/>
        <w:spacing w:before="0"/>
      </w:pPr>
      <w:bookmarkStart w:id="34" w:name="_Toc244128225"/>
      <w:r>
        <w:t>Sources</w:t>
      </w:r>
      <w:bookmarkEnd w:id="34"/>
    </w:p>
    <w:p w14:paraId="248D977B" w14:textId="77777777" w:rsidR="00311EB7" w:rsidRDefault="00F927CE">
      <w:pPr>
        <w:spacing w:after="160"/>
        <w:jc w:val="both"/>
      </w:pPr>
      <w:r>
        <w:t>Every source was read on 28 October 2026. The repository sources are cited by file name; the repository is at https://github.com/ethanwsussman/Yang--Mills-LLM-experiment.</w:t>
      </w:r>
    </w:p>
    <w:p w14:paraId="66F9192E" w14:textId="77777777" w:rsidR="00311EB7" w:rsidRDefault="00F927CE">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7D47EF32" w14:textId="77777777" w:rsidR="00311EB7" w:rsidRDefault="00F927CE">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4BB04A2C" w14:textId="77777777" w:rsidR="00311EB7" w:rsidRDefault="00F927CE">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451A614F" w14:textId="77777777" w:rsidR="00311EB7" w:rsidRDefault="00F927CE">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2014000C" w14:textId="77777777" w:rsidR="00311EB7" w:rsidRDefault="00F927CE">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3A5298DD" w14:textId="77777777" w:rsidR="00311EB7" w:rsidRDefault="00F927CE">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0DBF1B39" w14:textId="77777777" w:rsidR="00311EB7" w:rsidRDefault="00F927CE">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77841160" w14:textId="77777777" w:rsidR="00311EB7" w:rsidRDefault="00F927CE">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209B8E82" w14:textId="77777777" w:rsidR="00311EB7" w:rsidRDefault="00F927CE">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0AB6C3CF" w14:textId="77777777" w:rsidR="00311EB7" w:rsidRDefault="00F927CE">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2082809E" w14:textId="77777777" w:rsidR="00311EB7" w:rsidRDefault="00F927CE">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498CEB84" w14:textId="77777777" w:rsidR="00311EB7" w:rsidRDefault="00F927CE">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E33F0AF" w14:textId="77777777" w:rsidR="00311EB7" w:rsidRDefault="00F927CE">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69A53939" w14:textId="77777777" w:rsidR="00311EB7" w:rsidRDefault="00F927CE">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02911CC6" w14:textId="77777777" w:rsidR="00311EB7" w:rsidRDefault="00F927CE">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14097BF9" w14:textId="77777777" w:rsidR="00311EB7" w:rsidRDefault="00F927CE">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4AE5C119" w14:textId="77777777" w:rsidR="00311EB7" w:rsidRDefault="00F927CE">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6B2DAB0E" w14:textId="77777777" w:rsidR="00311EB7" w:rsidRDefault="00F927CE">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52082328" w14:textId="77777777" w:rsidR="00311EB7" w:rsidRDefault="00F927CE">
      <w:pPr>
        <w:pStyle w:val="Heading2"/>
        <w:keepNext/>
      </w:pPr>
      <w:bookmarkStart w:id="35" w:name="_Toc244128226"/>
      <w:r>
        <w:t>Records of the computations of Edwin Boston III</w:t>
      </w:r>
      <w:bookmarkEnd w:id="35"/>
    </w:p>
    <w:p w14:paraId="1D39A51A" w14:textId="77777777" w:rsidR="00311EB7" w:rsidRDefault="00F927CE">
      <w:pPr>
        <w:spacing w:after="120"/>
        <w:jc w:val="both"/>
      </w:pPr>
      <w:r>
        <w:t>Each record is held, with its instrument and its run of record, in the repository of Edwin Boston III.</w:t>
      </w:r>
    </w:p>
    <w:p w14:paraId="477F9BAE" w14:textId="77777777" w:rsidR="00311EB7" w:rsidRDefault="00F927CE">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058435C3" w14:textId="77777777" w:rsidR="00311EB7" w:rsidRDefault="00F927CE">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3C0F1B42" w14:textId="77777777" w:rsidR="00311EB7" w:rsidRDefault="00F927CE">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A958D44" w14:textId="77777777" w:rsidR="00311EB7" w:rsidRDefault="00F927CE">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46593ED2" w14:textId="77777777" w:rsidR="00311EB7" w:rsidRDefault="00F927CE">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311EB7">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E1CF5" w14:textId="77777777" w:rsidR="00F927CE" w:rsidRDefault="00F927CE">
      <w:pPr>
        <w:spacing w:line="240" w:lineRule="auto"/>
      </w:pPr>
      <w:r>
        <w:separator/>
      </w:r>
    </w:p>
  </w:endnote>
  <w:endnote w:type="continuationSeparator" w:id="0">
    <w:p w14:paraId="31411FF3" w14:textId="77777777" w:rsidR="00F927CE" w:rsidRDefault="00F927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83AA" w14:textId="77777777" w:rsidR="00311EB7" w:rsidRDefault="00F927CE">
    <w:pPr>
      <w:jc w:val="center"/>
    </w:pPr>
    <w:r>
      <w:rPr>
        <w:sz w:val="18"/>
        <w:szCs w:val="18"/>
      </w:rPr>
      <w:fldChar w:fldCharType="begin"/>
    </w:r>
    <w:r>
      <w:rPr>
        <w:sz w:val="18"/>
        <w:szCs w:val="18"/>
      </w:rPr>
      <w:instrText>PAGE</w:instrText>
    </w:r>
    <w:r>
      <w:rPr>
        <w:sz w:val="18"/>
        <w:szCs w:val="18"/>
      </w:rPr>
      <w:fldChar w:fldCharType="separate"/>
    </w:r>
    <w:r w:rsidR="005B4892">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2EF43" w14:textId="77777777" w:rsidR="00311EB7" w:rsidRDefault="00311EB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5790A" w14:textId="77777777" w:rsidR="00F927CE" w:rsidRDefault="00F927CE">
      <w:pPr>
        <w:spacing w:line="240" w:lineRule="auto"/>
      </w:pPr>
      <w:r>
        <w:separator/>
      </w:r>
    </w:p>
  </w:footnote>
  <w:footnote w:type="continuationSeparator" w:id="0">
    <w:p w14:paraId="09B79334" w14:textId="77777777" w:rsidR="00F927CE" w:rsidRDefault="00F927CE">
      <w:pPr>
        <w:spacing w:line="240" w:lineRule="auto"/>
      </w:pPr>
      <w:r>
        <w:continuationSeparator/>
      </w:r>
    </w:p>
  </w:footnote>
  <w:footnote w:id="1">
    <w:p w14:paraId="4A61BA15" w14:textId="77777777" w:rsidR="00311EB7" w:rsidRDefault="00F927CE">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222C9092" w14:textId="77777777" w:rsidR="00311EB7" w:rsidRDefault="00F927CE">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22B2FBD2" w14:textId="77777777" w:rsidR="00311EB7" w:rsidRDefault="00F927CE">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47736568"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1061083" w14:textId="77777777" w:rsidR="00311EB7" w:rsidRDefault="00F927CE">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50B4413D" w14:textId="77777777" w:rsidR="00311EB7" w:rsidRDefault="00F927CE">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2E379E39" w14:textId="77777777" w:rsidR="00311EB7" w:rsidRDefault="00F927CE">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26BDBB1D" w14:textId="77777777" w:rsidR="00311EB7" w:rsidRDefault="00F927CE">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57C0092C" w14:textId="77777777" w:rsidR="00311EB7" w:rsidRDefault="00F927CE">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7D2CBB51" w14:textId="77777777" w:rsidR="00311EB7" w:rsidRDefault="00F927CE">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381B0691"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7FD7B121"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10B331A2"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4583C408"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6B0438E0" w14:textId="77777777" w:rsidR="00311EB7" w:rsidRDefault="00F927CE">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1C06DEA4" w14:textId="77777777" w:rsidR="00311EB7" w:rsidRDefault="00F927CE">
      <w:pPr>
        <w:spacing w:after="40" w:line="240" w:lineRule="auto"/>
      </w:pPr>
      <w:r>
        <w:rPr>
          <w:rStyle w:val="FootnoteReference"/>
        </w:rPr>
        <w:footnoteRef/>
      </w:r>
      <w:r>
        <w:rPr>
          <w:i/>
          <w:iCs/>
          <w:sz w:val="17"/>
          <w:szCs w:val="17"/>
        </w:rPr>
        <w:t>YMM1</w:t>
      </w:r>
      <w:r>
        <w:rPr>
          <w:sz w:val="17"/>
          <w:szCs w:val="17"/>
        </w:rPr>
        <w:t>, p. 4.</w:t>
      </w:r>
    </w:p>
  </w:footnote>
  <w:footnote w:id="17">
    <w:p w14:paraId="4E97F765" w14:textId="77777777" w:rsidR="00311EB7" w:rsidRDefault="00F927CE">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36FAB1E9"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4A8817C7" w14:textId="77777777" w:rsidR="00311EB7" w:rsidRDefault="00F927CE">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620508DB" w14:textId="77777777" w:rsidR="00311EB7" w:rsidRDefault="00F927CE">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7631920C" w14:textId="77777777" w:rsidR="00311EB7" w:rsidRDefault="00F927CE">
      <w:pPr>
        <w:spacing w:after="40" w:line="240" w:lineRule="auto"/>
      </w:pPr>
      <w:r>
        <w:rPr>
          <w:rStyle w:val="FootnoteReference"/>
        </w:rPr>
        <w:footnoteRef/>
      </w:r>
      <w:r>
        <w:rPr>
          <w:sz w:val="17"/>
          <w:szCs w:val="17"/>
        </w:rPr>
        <w:t>Edwin Boston III; listed in the Records under the lattice theorems in Lean.</w:t>
      </w:r>
    </w:p>
  </w:footnote>
  <w:footnote w:id="22">
    <w:p w14:paraId="66BCC40D" w14:textId="77777777" w:rsidR="00311EB7" w:rsidRDefault="00F927CE">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72BA23ED" w14:textId="77777777" w:rsidR="00311EB7" w:rsidRDefault="00F927C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6A0128F1" w14:textId="77777777" w:rsidR="00311EB7" w:rsidRDefault="00F927CE">
      <w:pPr>
        <w:spacing w:after="40" w:line="240" w:lineRule="auto"/>
      </w:pPr>
      <w:r>
        <w:rPr>
          <w:rStyle w:val="FootnoteReference"/>
        </w:rPr>
        <w:footnoteRef/>
      </w:r>
      <w:r>
        <w:rPr>
          <w:sz w:val="17"/>
          <w:szCs w:val="17"/>
        </w:rPr>
        <w:t>Page counts measured as stated in the Introduction.</w:t>
      </w:r>
    </w:p>
  </w:footnote>
  <w:footnote w:id="25">
    <w:p w14:paraId="498C8A7B" w14:textId="77777777" w:rsidR="00311EB7" w:rsidRDefault="00F927CE">
      <w:pPr>
        <w:spacing w:after="40" w:line="240" w:lineRule="auto"/>
      </w:pPr>
      <w:r>
        <w:rPr>
          <w:rStyle w:val="FootnoteReference"/>
        </w:rPr>
        <w:footnoteRef/>
      </w:r>
      <w:r>
        <w:rPr>
          <w:sz w:val="17"/>
          <w:szCs w:val="17"/>
        </w:rPr>
        <w:t>YM3/Revisions/CHANGES-2026-10-26.md in the repository.</w:t>
      </w:r>
    </w:p>
  </w:footnote>
  <w:footnote w:id="26">
    <w:p w14:paraId="2FA95DDC" w14:textId="77777777" w:rsidR="00311EB7" w:rsidRDefault="00F927CE">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0F829E36" w14:textId="77777777" w:rsidR="00311EB7" w:rsidRDefault="00F927CE">
      <w:pPr>
        <w:spacing w:after="40" w:line="240" w:lineRule="auto"/>
      </w:pPr>
      <w:r>
        <w:rPr>
          <w:rStyle w:val="FootnoteReference"/>
        </w:rPr>
        <w:footnoteRef/>
      </w:r>
      <w:r>
        <w:rPr>
          <w:i/>
          <w:iCs/>
          <w:sz w:val="17"/>
          <w:szCs w:val="17"/>
        </w:rPr>
        <w:t>YMM1</w:t>
      </w:r>
      <w:r>
        <w:rPr>
          <w:sz w:val="17"/>
          <w:szCs w:val="17"/>
        </w:rPr>
        <w:t>, p. 4.</w:t>
      </w:r>
    </w:p>
  </w:footnote>
  <w:footnote w:id="28">
    <w:p w14:paraId="20FC3691" w14:textId="77777777" w:rsidR="00311EB7" w:rsidRDefault="00F927CE">
      <w:pPr>
        <w:spacing w:after="40" w:line="240" w:lineRule="auto"/>
      </w:pPr>
      <w:r>
        <w:rPr>
          <w:rStyle w:val="FootnoteReference"/>
        </w:rPr>
        <w:footnoteRef/>
      </w:r>
      <w:r>
        <w:rPr>
          <w:i/>
          <w:iCs/>
          <w:sz w:val="17"/>
          <w:szCs w:val="17"/>
        </w:rPr>
        <w:t>YMM1</w:t>
      </w:r>
      <w:r>
        <w:rPr>
          <w:sz w:val="17"/>
          <w:szCs w:val="17"/>
        </w:rPr>
        <w:t>, p. 4.</w:t>
      </w:r>
    </w:p>
  </w:footnote>
  <w:footnote w:id="29">
    <w:p w14:paraId="06C60DF4" w14:textId="77777777" w:rsidR="00311EB7" w:rsidRDefault="00F927CE">
      <w:pPr>
        <w:spacing w:after="40" w:line="240" w:lineRule="auto"/>
      </w:pPr>
      <w:r>
        <w:rPr>
          <w:rStyle w:val="FootnoteReference"/>
        </w:rPr>
        <w:footnoteRef/>
      </w:r>
      <w:r>
        <w:rPr>
          <w:i/>
          <w:iCs/>
          <w:sz w:val="17"/>
          <w:szCs w:val="17"/>
        </w:rPr>
        <w:t>YMM1</w:t>
      </w:r>
      <w:r>
        <w:rPr>
          <w:sz w:val="17"/>
          <w:szCs w:val="17"/>
        </w:rPr>
        <w:t>, p. 5.</w:t>
      </w:r>
    </w:p>
  </w:footnote>
  <w:footnote w:id="30">
    <w:p w14:paraId="771202BC" w14:textId="77777777" w:rsidR="00311EB7" w:rsidRDefault="00F927CE">
      <w:pPr>
        <w:spacing w:after="40" w:line="240" w:lineRule="auto"/>
      </w:pPr>
      <w:r>
        <w:rPr>
          <w:rStyle w:val="FootnoteReference"/>
        </w:rPr>
        <w:footnoteRef/>
      </w:r>
      <w:r>
        <w:rPr>
          <w:i/>
          <w:iCs/>
          <w:sz w:val="17"/>
          <w:szCs w:val="17"/>
        </w:rPr>
        <w:t>YMM1</w:t>
      </w:r>
      <w:r>
        <w:rPr>
          <w:sz w:val="17"/>
          <w:szCs w:val="17"/>
        </w:rPr>
        <w:t>, p. 6.</w:t>
      </w:r>
    </w:p>
  </w:footnote>
  <w:footnote w:id="31">
    <w:p w14:paraId="08FFCFE0" w14:textId="77777777" w:rsidR="00311EB7" w:rsidRDefault="00F927CE">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58D6754D" w14:textId="77777777" w:rsidR="00311EB7" w:rsidRDefault="00F927CE">
      <w:pPr>
        <w:spacing w:after="40" w:line="240" w:lineRule="auto"/>
      </w:pPr>
      <w:r>
        <w:rPr>
          <w:rStyle w:val="FootnoteReference"/>
        </w:rPr>
        <w:footnoteRef/>
      </w:r>
      <w:r>
        <w:rPr>
          <w:i/>
          <w:iCs/>
          <w:sz w:val="17"/>
          <w:szCs w:val="17"/>
        </w:rPr>
        <w:t>YMM1</w:t>
      </w:r>
      <w:r>
        <w:rPr>
          <w:sz w:val="17"/>
          <w:szCs w:val="17"/>
        </w:rPr>
        <w:t>, p. 7.</w:t>
      </w:r>
    </w:p>
  </w:footnote>
  <w:footnote w:id="33">
    <w:p w14:paraId="365EFC44" w14:textId="77777777" w:rsidR="00311EB7" w:rsidRDefault="00F927CE">
      <w:pPr>
        <w:spacing w:after="40" w:line="240" w:lineRule="auto"/>
      </w:pPr>
      <w:r>
        <w:rPr>
          <w:rStyle w:val="FootnoteReference"/>
        </w:rPr>
        <w:footnoteRef/>
      </w:r>
      <w:r>
        <w:rPr>
          <w:i/>
          <w:iCs/>
          <w:sz w:val="17"/>
          <w:szCs w:val="17"/>
        </w:rPr>
        <w:t>YMM1</w:t>
      </w:r>
      <w:r>
        <w:rPr>
          <w:sz w:val="17"/>
          <w:szCs w:val="17"/>
        </w:rPr>
        <w:t>, pp. 4–5.</w:t>
      </w:r>
    </w:p>
  </w:footnote>
  <w:footnote w:id="34">
    <w:p w14:paraId="750088C1" w14:textId="77777777" w:rsidR="00311EB7" w:rsidRDefault="00F927CE">
      <w:pPr>
        <w:spacing w:after="40" w:line="240" w:lineRule="auto"/>
      </w:pPr>
      <w:r>
        <w:rPr>
          <w:rStyle w:val="FootnoteReference"/>
        </w:rPr>
        <w:footnoteRef/>
      </w:r>
      <w:r>
        <w:rPr>
          <w:i/>
          <w:iCs/>
          <w:sz w:val="17"/>
          <w:szCs w:val="17"/>
        </w:rPr>
        <w:t>YMM1</w:t>
      </w:r>
      <w:r>
        <w:rPr>
          <w:sz w:val="17"/>
          <w:szCs w:val="17"/>
        </w:rPr>
        <w:t>, p. 5.</w:t>
      </w:r>
    </w:p>
  </w:footnote>
  <w:footnote w:id="35">
    <w:p w14:paraId="308B3BF7" w14:textId="77777777" w:rsidR="00311EB7" w:rsidRDefault="00F927CE">
      <w:pPr>
        <w:spacing w:after="40" w:line="240" w:lineRule="auto"/>
      </w:pPr>
      <w:r>
        <w:rPr>
          <w:rStyle w:val="FootnoteReference"/>
        </w:rPr>
        <w:footnoteRef/>
      </w:r>
      <w:r>
        <w:rPr>
          <w:i/>
          <w:iCs/>
          <w:sz w:val="17"/>
          <w:szCs w:val="17"/>
        </w:rPr>
        <w:t>YMM1</w:t>
      </w:r>
      <w:r>
        <w:rPr>
          <w:sz w:val="17"/>
          <w:szCs w:val="17"/>
        </w:rPr>
        <w:t>, pp. 5 and 7.</w:t>
      </w:r>
    </w:p>
  </w:footnote>
  <w:footnote w:id="36">
    <w:p w14:paraId="68884347" w14:textId="77777777" w:rsidR="00311EB7" w:rsidRDefault="00F927CE">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4E89DEBF" w14:textId="77777777" w:rsidR="00311EB7" w:rsidRDefault="00F927CE">
      <w:pPr>
        <w:spacing w:after="40" w:line="240" w:lineRule="auto"/>
      </w:pPr>
      <w:r>
        <w:rPr>
          <w:rStyle w:val="FootnoteReference"/>
        </w:rPr>
        <w:footnoteRef/>
      </w:r>
      <w:r>
        <w:rPr>
          <w:i/>
          <w:iCs/>
          <w:sz w:val="17"/>
          <w:szCs w:val="17"/>
        </w:rPr>
        <w:t>YMM1</w:t>
      </w:r>
      <w:r>
        <w:rPr>
          <w:sz w:val="17"/>
          <w:szCs w:val="17"/>
        </w:rPr>
        <w:t>, p. 7.</w:t>
      </w:r>
    </w:p>
  </w:footnote>
  <w:footnote w:id="38">
    <w:p w14:paraId="1A332B11" w14:textId="77777777" w:rsidR="00311EB7" w:rsidRDefault="00F927C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3807F14F" w14:textId="77777777" w:rsidR="00311EB7" w:rsidRDefault="00F927CE">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23C13E24" w14:textId="77777777" w:rsidR="00311EB7" w:rsidRDefault="00F927CE">
      <w:pPr>
        <w:spacing w:after="40" w:line="240" w:lineRule="auto"/>
      </w:pPr>
      <w:r>
        <w:rPr>
          <w:rStyle w:val="FootnoteReference"/>
        </w:rPr>
        <w:footnoteRef/>
      </w:r>
      <w:r>
        <w:rPr>
          <w:sz w:val="17"/>
          <w:szCs w:val="17"/>
        </w:rPr>
        <w:t xml:space="preserve">Woit, </w:t>
      </w:r>
      <w:r>
        <w:rPr>
          <w:i/>
          <w:iCs/>
          <w:sz w:val="17"/>
          <w:szCs w:val="17"/>
        </w:rPr>
        <w:t>op. cit.</w:t>
      </w:r>
    </w:p>
  </w:footnote>
  <w:footnote w:id="41">
    <w:p w14:paraId="4779A7C5" w14:textId="77777777" w:rsidR="00311EB7" w:rsidRDefault="00F927CE">
      <w:pPr>
        <w:spacing w:after="40" w:line="240" w:lineRule="auto"/>
      </w:pPr>
      <w:r>
        <w:rPr>
          <w:rStyle w:val="FootnoteReference"/>
        </w:rPr>
        <w:footnoteRef/>
      </w:r>
      <w:r>
        <w:rPr>
          <w:i/>
          <w:iCs/>
          <w:sz w:val="17"/>
          <w:szCs w:val="17"/>
        </w:rPr>
        <w:t>The zeroth draft</w:t>
      </w:r>
      <w:r>
        <w:rPr>
          <w:sz w:val="17"/>
          <w:szCs w:val="17"/>
        </w:rPr>
        <w:t>, p. 1.</w:t>
      </w:r>
    </w:p>
  </w:footnote>
  <w:footnote w:id="42">
    <w:p w14:paraId="21260F5A" w14:textId="77777777" w:rsidR="00311EB7" w:rsidRDefault="00F927CE">
      <w:pPr>
        <w:spacing w:after="40" w:line="240" w:lineRule="auto"/>
      </w:pPr>
      <w:r>
        <w:rPr>
          <w:rStyle w:val="FootnoteReference"/>
        </w:rPr>
        <w:footnoteRef/>
      </w:r>
      <w:r>
        <w:rPr>
          <w:i/>
          <w:iCs/>
          <w:sz w:val="17"/>
          <w:szCs w:val="17"/>
        </w:rPr>
        <w:t>The zeroth draft</w:t>
      </w:r>
      <w:r>
        <w:rPr>
          <w:sz w:val="17"/>
          <w:szCs w:val="17"/>
        </w:rPr>
        <w:t>, pp. 3–4.</w:t>
      </w:r>
    </w:p>
  </w:footnote>
  <w:footnote w:id="43">
    <w:p w14:paraId="4C27C0EB" w14:textId="77777777" w:rsidR="00311EB7" w:rsidRDefault="00F927CE">
      <w:pPr>
        <w:spacing w:after="40" w:line="240" w:lineRule="auto"/>
      </w:pPr>
      <w:r>
        <w:rPr>
          <w:rStyle w:val="FootnoteReference"/>
        </w:rPr>
        <w:footnoteRef/>
      </w:r>
      <w:r>
        <w:rPr>
          <w:i/>
          <w:iCs/>
          <w:sz w:val="17"/>
          <w:szCs w:val="17"/>
        </w:rPr>
        <w:t>The zeroth draft</w:t>
      </w:r>
      <w:r>
        <w:rPr>
          <w:sz w:val="17"/>
          <w:szCs w:val="17"/>
        </w:rPr>
        <w:t>, p. 1.</w:t>
      </w:r>
    </w:p>
  </w:footnote>
  <w:footnote w:id="44">
    <w:p w14:paraId="2C20CD51" w14:textId="77777777" w:rsidR="00311EB7" w:rsidRDefault="00F927CE">
      <w:pPr>
        <w:spacing w:after="40" w:line="240" w:lineRule="auto"/>
      </w:pPr>
      <w:r>
        <w:rPr>
          <w:rStyle w:val="FootnoteReference"/>
        </w:rPr>
        <w:footnoteRef/>
      </w:r>
      <w:r>
        <w:rPr>
          <w:i/>
          <w:iCs/>
          <w:sz w:val="17"/>
          <w:szCs w:val="17"/>
        </w:rPr>
        <w:t>The zeroth draft</w:t>
      </w:r>
      <w:r>
        <w:rPr>
          <w:sz w:val="17"/>
          <w:szCs w:val="17"/>
        </w:rPr>
        <w:t>, p. 6.</w:t>
      </w:r>
    </w:p>
  </w:footnote>
  <w:footnote w:id="45">
    <w:p w14:paraId="01715D05" w14:textId="77777777" w:rsidR="00311EB7" w:rsidRDefault="00F927CE">
      <w:pPr>
        <w:spacing w:after="40" w:line="240" w:lineRule="auto"/>
      </w:pPr>
      <w:r>
        <w:rPr>
          <w:rStyle w:val="FootnoteReference"/>
        </w:rPr>
        <w:footnoteRef/>
      </w:r>
      <w:r>
        <w:rPr>
          <w:i/>
          <w:iCs/>
          <w:sz w:val="17"/>
          <w:szCs w:val="17"/>
        </w:rPr>
        <w:t>The zeroth draft</w:t>
      </w:r>
      <w:r>
        <w:rPr>
          <w:sz w:val="17"/>
          <w:szCs w:val="17"/>
        </w:rPr>
        <w:t>, p. 5.</w:t>
      </w:r>
    </w:p>
  </w:footnote>
  <w:footnote w:id="46">
    <w:p w14:paraId="750A2BF4" w14:textId="77777777" w:rsidR="00311EB7" w:rsidRDefault="00F927CE">
      <w:pPr>
        <w:spacing w:after="40" w:line="240" w:lineRule="auto"/>
      </w:pPr>
      <w:r>
        <w:rPr>
          <w:rStyle w:val="FootnoteReference"/>
        </w:rPr>
        <w:footnoteRef/>
      </w:r>
      <w:r>
        <w:rPr>
          <w:i/>
          <w:iCs/>
          <w:sz w:val="17"/>
          <w:szCs w:val="17"/>
        </w:rPr>
        <w:t>The zeroth draft</w:t>
      </w:r>
      <w:r>
        <w:rPr>
          <w:sz w:val="17"/>
          <w:szCs w:val="17"/>
        </w:rPr>
        <w:t>, p. 6.</w:t>
      </w:r>
    </w:p>
  </w:footnote>
  <w:footnote w:id="47">
    <w:p w14:paraId="2245371D" w14:textId="77777777" w:rsidR="00311EB7" w:rsidRDefault="00F927CE">
      <w:pPr>
        <w:spacing w:after="40" w:line="240" w:lineRule="auto"/>
      </w:pPr>
      <w:r>
        <w:rPr>
          <w:rStyle w:val="FootnoteReference"/>
        </w:rPr>
        <w:footnoteRef/>
      </w:r>
      <w:r>
        <w:rPr>
          <w:i/>
          <w:iCs/>
          <w:sz w:val="17"/>
          <w:szCs w:val="17"/>
        </w:rPr>
        <w:t>The zeroth draft</w:t>
      </w:r>
      <w:r>
        <w:rPr>
          <w:sz w:val="17"/>
          <w:szCs w:val="17"/>
        </w:rPr>
        <w:t>, p. 75.</w:t>
      </w:r>
    </w:p>
  </w:footnote>
  <w:footnote w:id="48">
    <w:p w14:paraId="54602222" w14:textId="77777777" w:rsidR="00311EB7" w:rsidRDefault="00F927C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070A60F3" w14:textId="77777777" w:rsidR="00311EB7" w:rsidRDefault="00F927C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43601A7" w14:textId="77777777" w:rsidR="00311EB7" w:rsidRDefault="00F927CE">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16EA2010" w14:textId="77777777" w:rsidR="00311EB7" w:rsidRDefault="00F927CE">
      <w:pPr>
        <w:spacing w:after="40" w:line="240" w:lineRule="auto"/>
      </w:pPr>
      <w:r>
        <w:rPr>
          <w:rStyle w:val="FootnoteReference"/>
        </w:rPr>
        <w:footnoteRef/>
      </w:r>
      <w:r>
        <w:rPr>
          <w:sz w:val="17"/>
          <w:szCs w:val="17"/>
        </w:rPr>
        <w:t>Edwin Boston III; listed in the Records under the lattice theorems in Lean.</w:t>
      </w:r>
    </w:p>
  </w:footnote>
  <w:footnote w:id="52">
    <w:p w14:paraId="2EDCC8BA" w14:textId="77777777" w:rsidR="00311EB7" w:rsidRDefault="00F927CE">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3">
    <w:p w14:paraId="670D42E9" w14:textId="77777777" w:rsidR="00311EB7" w:rsidRDefault="00F927CE">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4">
    <w:p w14:paraId="02CCDF75" w14:textId="77777777" w:rsidR="00311EB7" w:rsidRDefault="00F927CE">
      <w:pPr>
        <w:spacing w:after="40" w:line="240" w:lineRule="auto"/>
      </w:pPr>
      <w:r>
        <w:rPr>
          <w:rStyle w:val="FootnoteReference"/>
        </w:rPr>
        <w:footnoteRef/>
      </w:r>
      <w:r>
        <w:rPr>
          <w:sz w:val="17"/>
          <w:szCs w:val="17"/>
        </w:rPr>
        <w:t>Edwin Boston III, the chain lemma; its record and run of record are listed in the Records.</w:t>
      </w:r>
    </w:p>
  </w:footnote>
  <w:footnote w:id="55">
    <w:p w14:paraId="08A533D2" w14:textId="77777777" w:rsidR="00311EB7" w:rsidRDefault="00F927CE">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6">
    <w:p w14:paraId="44C1A821" w14:textId="77777777" w:rsidR="00311EB7" w:rsidRDefault="00F927CE">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7">
    <w:p w14:paraId="545BC43B" w14:textId="77777777" w:rsidR="00311EB7" w:rsidRDefault="00F927CE">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8">
    <w:p w14:paraId="5F83FC93" w14:textId="77777777" w:rsidR="00311EB7" w:rsidRDefault="00F927CE">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9">
    <w:p w14:paraId="657D77E1" w14:textId="77777777" w:rsidR="00311EB7" w:rsidRDefault="00F927CE">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0">
    <w:p w14:paraId="196CE2D5" w14:textId="77777777" w:rsidR="00311EB7" w:rsidRDefault="00F927CE">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318D2" w14:textId="77777777" w:rsidR="00311EB7" w:rsidRDefault="00F927CE">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8734" w14:textId="77777777" w:rsidR="00311EB7" w:rsidRDefault="00311EB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3CB4"/>
    <w:multiLevelType w:val="hybridMultilevel"/>
    <w:tmpl w:val="07E429EC"/>
    <w:lvl w:ilvl="0" w:tplc="9FB21638">
      <w:start w:val="1"/>
      <w:numFmt w:val="bullet"/>
      <w:lvlText w:val="●"/>
      <w:lvlJc w:val="left"/>
      <w:pPr>
        <w:ind w:left="720" w:hanging="360"/>
      </w:pPr>
    </w:lvl>
    <w:lvl w:ilvl="1" w:tplc="A0B0EBCC">
      <w:start w:val="1"/>
      <w:numFmt w:val="bullet"/>
      <w:lvlText w:val="○"/>
      <w:lvlJc w:val="left"/>
      <w:pPr>
        <w:ind w:left="1440" w:hanging="360"/>
      </w:pPr>
    </w:lvl>
    <w:lvl w:ilvl="2" w:tplc="8F0ADEB0">
      <w:start w:val="1"/>
      <w:numFmt w:val="bullet"/>
      <w:lvlText w:val="■"/>
      <w:lvlJc w:val="left"/>
      <w:pPr>
        <w:ind w:left="2160" w:hanging="360"/>
      </w:pPr>
    </w:lvl>
    <w:lvl w:ilvl="3" w:tplc="B2B65D6C">
      <w:start w:val="1"/>
      <w:numFmt w:val="bullet"/>
      <w:lvlText w:val="●"/>
      <w:lvlJc w:val="left"/>
      <w:pPr>
        <w:ind w:left="2880" w:hanging="360"/>
      </w:pPr>
    </w:lvl>
    <w:lvl w:ilvl="4" w:tplc="5E7E6F7A">
      <w:start w:val="1"/>
      <w:numFmt w:val="bullet"/>
      <w:lvlText w:val="○"/>
      <w:lvlJc w:val="left"/>
      <w:pPr>
        <w:ind w:left="3600" w:hanging="360"/>
      </w:pPr>
    </w:lvl>
    <w:lvl w:ilvl="5" w:tplc="24CC33E4">
      <w:start w:val="1"/>
      <w:numFmt w:val="bullet"/>
      <w:lvlText w:val="■"/>
      <w:lvlJc w:val="left"/>
      <w:pPr>
        <w:ind w:left="4320" w:hanging="360"/>
      </w:pPr>
    </w:lvl>
    <w:lvl w:ilvl="6" w:tplc="437A3218">
      <w:start w:val="1"/>
      <w:numFmt w:val="bullet"/>
      <w:lvlText w:val="●"/>
      <w:lvlJc w:val="left"/>
      <w:pPr>
        <w:ind w:left="5040" w:hanging="360"/>
      </w:pPr>
    </w:lvl>
    <w:lvl w:ilvl="7" w:tplc="1A94F07A">
      <w:start w:val="1"/>
      <w:numFmt w:val="bullet"/>
      <w:lvlText w:val="●"/>
      <w:lvlJc w:val="left"/>
      <w:pPr>
        <w:ind w:left="5760" w:hanging="360"/>
      </w:pPr>
    </w:lvl>
    <w:lvl w:ilvl="8" w:tplc="3D60F45E">
      <w:start w:val="1"/>
      <w:numFmt w:val="bullet"/>
      <w:lvlText w:val="●"/>
      <w:lvlJc w:val="left"/>
      <w:pPr>
        <w:ind w:left="6480" w:hanging="360"/>
      </w:pPr>
    </w:lvl>
  </w:abstractNum>
  <w:num w:numId="1" w16cid:durableId="1082055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EB7"/>
    <w:rsid w:val="00311EB7"/>
    <w:rsid w:val="005B4892"/>
    <w:rsid w:val="00A54FE4"/>
    <w:rsid w:val="00F92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0C79F"/>
  <w15:docId w15:val="{7CB42FFF-BD6B-4994-8198-1F9726AB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B4892"/>
    <w:pPr>
      <w:spacing w:after="100"/>
    </w:pPr>
  </w:style>
  <w:style w:type="paragraph" w:styleId="TOC2">
    <w:name w:val="toc 2"/>
    <w:basedOn w:val="Normal"/>
    <w:next w:val="Normal"/>
    <w:autoRedefine/>
    <w:uiPriority w:val="39"/>
    <w:unhideWhenUsed/>
    <w:rsid w:val="005B489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12781</Words>
  <Characters>72858</Characters>
  <Application>Microsoft Office Word</Application>
  <DocSecurity>0</DocSecurity>
  <Lines>607</Lines>
  <Paragraphs>170</Paragraphs>
  <ScaleCrop>false</ScaleCrop>
  <Company/>
  <LinksUpToDate>false</LinksUpToDate>
  <CharactersWithSpaces>85469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2026-10-29T05:01:00Z</dcterms:created>
  <dcterms:modified xsi:type="dcterms:W3CDTF">2026-10-29T05:01:00Z</dcterms:modified>
</cp:coreProperties>
</file>