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D891F" w14:textId="5089E72F" w:rsidR="00725400" w:rsidRDefault="00E67BA4" w:rsidP="00725400">
      <w:pPr>
        <w:pStyle w:val="Heading1"/>
        <w:rPr>
          <w:sz w:val="36"/>
          <w:szCs w:val="36"/>
        </w:rPr>
      </w:pPr>
      <w:r>
        <w:rPr>
          <w:sz w:val="36"/>
          <w:szCs w:val="36"/>
        </w:rPr>
        <w:t xml:space="preserve">Security </w:t>
      </w:r>
      <w:r w:rsidR="00B41CEC">
        <w:rPr>
          <w:sz w:val="36"/>
          <w:szCs w:val="36"/>
        </w:rPr>
        <w:t>Incident Report</w:t>
      </w:r>
      <w:r w:rsidR="00392CCE">
        <w:rPr>
          <w:sz w:val="36"/>
          <w:szCs w:val="36"/>
        </w:rPr>
        <w:t xml:space="preserve"> Template</w:t>
      </w:r>
    </w:p>
    <w:p w14:paraId="5AB246CC" w14:textId="77777777" w:rsidR="009D3B0E" w:rsidRPr="009D3B0E" w:rsidRDefault="009D3B0E" w:rsidP="009D3B0E"/>
    <w:tbl>
      <w:tblPr>
        <w:tblStyle w:val="Info-TechResearchGroup"/>
        <w:tblW w:w="0" w:type="auto"/>
        <w:tblLook w:val="0620" w:firstRow="1" w:lastRow="0" w:firstColumn="0" w:lastColumn="0" w:noHBand="1" w:noVBand="1"/>
      </w:tblPr>
      <w:tblGrid>
        <w:gridCol w:w="2516"/>
        <w:gridCol w:w="2516"/>
        <w:gridCol w:w="2516"/>
      </w:tblGrid>
      <w:tr w:rsidR="009D3B0E" w:rsidRPr="009A4A27" w14:paraId="5422A735" w14:textId="77777777" w:rsidTr="009D3B0E">
        <w:trPr>
          <w:cnfStyle w:val="100000000000" w:firstRow="1" w:lastRow="0" w:firstColumn="0" w:lastColumn="0" w:oddVBand="0" w:evenVBand="0" w:oddHBand="0" w:evenHBand="0" w:firstRowFirstColumn="0" w:firstRowLastColumn="0" w:lastRowFirstColumn="0" w:lastRowLastColumn="0"/>
          <w:cantSplit w:val="0"/>
        </w:trPr>
        <w:tc>
          <w:tcPr>
            <w:tcW w:w="2516" w:type="dxa"/>
            <w:shd w:val="clear" w:color="auto" w:fill="CADAE8"/>
          </w:tcPr>
          <w:p w14:paraId="0452E677" w14:textId="77777777" w:rsidR="009D3B0E" w:rsidRPr="009D3B0E" w:rsidRDefault="009D3B0E" w:rsidP="00C01FE4">
            <w:pPr>
              <w:spacing w:before="48" w:after="48"/>
            </w:pPr>
            <w:r w:rsidRPr="009D3B0E">
              <w:t>Start Date/Time</w:t>
            </w:r>
          </w:p>
        </w:tc>
        <w:tc>
          <w:tcPr>
            <w:tcW w:w="2516" w:type="dxa"/>
            <w:shd w:val="clear" w:color="auto" w:fill="CADAE8"/>
          </w:tcPr>
          <w:p w14:paraId="7B601B59" w14:textId="77777777" w:rsidR="009D3B0E" w:rsidRPr="009D3B0E" w:rsidRDefault="009D3B0E" w:rsidP="00C01FE4">
            <w:r w:rsidRPr="009D3B0E">
              <w:t>End Date/Time</w:t>
            </w:r>
          </w:p>
        </w:tc>
        <w:tc>
          <w:tcPr>
            <w:tcW w:w="2516" w:type="dxa"/>
            <w:shd w:val="clear" w:color="auto" w:fill="CADAE8"/>
          </w:tcPr>
          <w:p w14:paraId="31062769" w14:textId="77777777" w:rsidR="009D3B0E" w:rsidRPr="009D3B0E" w:rsidRDefault="009D3B0E" w:rsidP="00C01FE4">
            <w:r w:rsidRPr="009D3B0E">
              <w:t>Duration</w:t>
            </w:r>
          </w:p>
        </w:tc>
      </w:tr>
      <w:tr w:rsidR="009D3B0E" w:rsidRPr="009A4A27" w14:paraId="21B7D980" w14:textId="77777777" w:rsidTr="009D3B0E">
        <w:tc>
          <w:tcPr>
            <w:tcW w:w="2516" w:type="dxa"/>
            <w:shd w:val="clear" w:color="auto" w:fill="auto"/>
          </w:tcPr>
          <w:p w14:paraId="507581B5" w14:textId="77777777" w:rsidR="009D3B0E" w:rsidRPr="009A4A27" w:rsidRDefault="009D3B0E" w:rsidP="00C01FE4">
            <w:pPr>
              <w:spacing w:before="48" w:after="48"/>
              <w:rPr>
                <w:color w:val="A6A6A6" w:themeColor="background1" w:themeShade="A6"/>
              </w:rPr>
            </w:pPr>
            <w:r w:rsidRPr="009A4A27">
              <w:rPr>
                <w:color w:val="A6A6A6" w:themeColor="background1" w:themeShade="A6"/>
              </w:rPr>
              <w:t>Text</w:t>
            </w:r>
          </w:p>
        </w:tc>
        <w:tc>
          <w:tcPr>
            <w:tcW w:w="2516" w:type="dxa"/>
            <w:shd w:val="clear" w:color="auto" w:fill="auto"/>
          </w:tcPr>
          <w:p w14:paraId="46FDD458" w14:textId="77777777" w:rsidR="009D3B0E" w:rsidRPr="009A4A27" w:rsidRDefault="009D3B0E" w:rsidP="00C01FE4">
            <w:pPr>
              <w:rPr>
                <w:color w:val="A6A6A6" w:themeColor="background1" w:themeShade="A6"/>
              </w:rPr>
            </w:pPr>
            <w:r w:rsidRPr="009A4A27">
              <w:rPr>
                <w:color w:val="A6A6A6" w:themeColor="background1" w:themeShade="A6"/>
              </w:rPr>
              <w:t>Text</w:t>
            </w:r>
          </w:p>
        </w:tc>
        <w:tc>
          <w:tcPr>
            <w:tcW w:w="2516" w:type="dxa"/>
            <w:shd w:val="clear" w:color="auto" w:fill="auto"/>
          </w:tcPr>
          <w:p w14:paraId="12C81AC6" w14:textId="77777777" w:rsidR="009D3B0E" w:rsidRPr="009A4A27" w:rsidRDefault="009D3B0E" w:rsidP="00C01FE4">
            <w:pPr>
              <w:rPr>
                <w:color w:val="A6A6A6" w:themeColor="background1" w:themeShade="A6"/>
              </w:rPr>
            </w:pPr>
            <w:r w:rsidRPr="009A4A27">
              <w:rPr>
                <w:color w:val="A6A6A6" w:themeColor="background1" w:themeShade="A6"/>
              </w:rPr>
              <w:t>Text</w:t>
            </w:r>
          </w:p>
        </w:tc>
      </w:tr>
    </w:tbl>
    <w:p w14:paraId="251FC67D" w14:textId="77777777" w:rsidR="00725400" w:rsidRDefault="00392CCE" w:rsidP="00E3669A">
      <w:pPr>
        <w:pStyle w:val="Heading3"/>
      </w:pPr>
      <w:r>
        <w:t>Purpose</w:t>
      </w:r>
      <w:r w:rsidR="00B41CEC">
        <w:t xml:space="preserve"> </w:t>
      </w:r>
    </w:p>
    <w:p w14:paraId="4F0E6BB9" w14:textId="77777777" w:rsidR="00FB7DBD" w:rsidRDefault="00FB7DBD" w:rsidP="009A4A27">
      <w:pPr>
        <w:rPr>
          <w:color w:val="A6A6A6" w:themeColor="background1" w:themeShade="A6"/>
        </w:rPr>
      </w:pPr>
      <w:r>
        <w:rPr>
          <w:color w:val="A6A6A6" w:themeColor="background1" w:themeShade="A6"/>
        </w:rPr>
        <w:t xml:space="preserve">Use this section to </w:t>
      </w:r>
      <w:r w:rsidR="00B57B1A">
        <w:rPr>
          <w:color w:val="A6A6A6" w:themeColor="background1" w:themeShade="A6"/>
        </w:rPr>
        <w:t>explain</w:t>
      </w:r>
      <w:r w:rsidR="00D56D2F">
        <w:rPr>
          <w:color w:val="A6A6A6" w:themeColor="background1" w:themeShade="A6"/>
        </w:rPr>
        <w:t xml:space="preserve"> briefly</w:t>
      </w:r>
      <w:r w:rsidR="00B57B1A">
        <w:rPr>
          <w:color w:val="A6A6A6" w:themeColor="background1" w:themeShade="A6"/>
        </w:rPr>
        <w:t xml:space="preserve"> why this report is being</w:t>
      </w:r>
      <w:r>
        <w:rPr>
          <w:color w:val="A6A6A6" w:themeColor="background1" w:themeShade="A6"/>
        </w:rPr>
        <w:t xml:space="preserve"> </w:t>
      </w:r>
      <w:r w:rsidR="00D56D2F">
        <w:rPr>
          <w:color w:val="A6A6A6" w:themeColor="background1" w:themeShade="A6"/>
        </w:rPr>
        <w:t>filled out (i.e. what incident is it addressing?)</w:t>
      </w:r>
      <w:r>
        <w:rPr>
          <w:color w:val="A6A6A6" w:themeColor="background1" w:themeShade="A6"/>
        </w:rPr>
        <w:t xml:space="preserve">. </w:t>
      </w:r>
      <w:r w:rsidR="00B57B1A">
        <w:rPr>
          <w:color w:val="A6A6A6" w:themeColor="background1" w:themeShade="A6"/>
        </w:rPr>
        <w:t>Try to describe</w:t>
      </w:r>
      <w:r>
        <w:rPr>
          <w:color w:val="A6A6A6" w:themeColor="background1" w:themeShade="A6"/>
        </w:rPr>
        <w:t xml:space="preserve"> the incident in </w:t>
      </w:r>
      <w:r w:rsidR="00D56D2F">
        <w:rPr>
          <w:color w:val="A6A6A6" w:themeColor="background1" w:themeShade="A6"/>
        </w:rPr>
        <w:t xml:space="preserve">just </w:t>
      </w:r>
      <w:r>
        <w:rPr>
          <w:color w:val="A6A6A6" w:themeColor="background1" w:themeShade="A6"/>
        </w:rPr>
        <w:t xml:space="preserve">one sentence. </w:t>
      </w:r>
    </w:p>
    <w:p w14:paraId="77476887" w14:textId="77777777" w:rsidR="00D56D2F" w:rsidRDefault="00D56D2F" w:rsidP="009A4A27">
      <w:pPr>
        <w:rPr>
          <w:color w:val="A6A6A6" w:themeColor="background1" w:themeShade="A6"/>
        </w:rPr>
      </w:pPr>
    </w:p>
    <w:p w14:paraId="0981F876" w14:textId="77777777" w:rsidR="009A4A27" w:rsidRPr="009A4A27" w:rsidRDefault="00FB7DBD" w:rsidP="009A4A27">
      <w:pPr>
        <w:rPr>
          <w:color w:val="A6A6A6" w:themeColor="background1" w:themeShade="A6"/>
        </w:rPr>
      </w:pPr>
      <w:r>
        <w:rPr>
          <w:color w:val="A6A6A6" w:themeColor="background1" w:themeShade="A6"/>
        </w:rPr>
        <w:t xml:space="preserve">E.g. </w:t>
      </w:r>
      <w:r w:rsidR="009A4A27" w:rsidRPr="00FB7DBD">
        <w:rPr>
          <w:i/>
          <w:color w:val="A6A6A6" w:themeColor="background1" w:themeShade="A6"/>
        </w:rPr>
        <w:t xml:space="preserve">The purpose of this report is to provide details around the </w:t>
      </w:r>
      <w:r w:rsidR="00B41CEC">
        <w:rPr>
          <w:i/>
          <w:color w:val="A6A6A6" w:themeColor="background1" w:themeShade="A6"/>
        </w:rPr>
        <w:t>recent</w:t>
      </w:r>
      <w:r w:rsidR="00D56D2F">
        <w:rPr>
          <w:i/>
          <w:color w:val="A6A6A6" w:themeColor="background1" w:themeShade="A6"/>
        </w:rPr>
        <w:t xml:space="preserve"> [X-type]</w:t>
      </w:r>
      <w:r w:rsidR="00B41CEC">
        <w:rPr>
          <w:i/>
          <w:color w:val="A6A6A6" w:themeColor="background1" w:themeShade="A6"/>
        </w:rPr>
        <w:t xml:space="preserve"> incident that occurred at </w:t>
      </w:r>
      <w:r w:rsidR="00B57B1A">
        <w:rPr>
          <w:i/>
          <w:color w:val="A6A6A6" w:themeColor="background1" w:themeShade="A6"/>
        </w:rPr>
        <w:t>[Organization</w:t>
      </w:r>
      <w:r w:rsidR="00D56D2F">
        <w:rPr>
          <w:i/>
          <w:color w:val="A6A6A6" w:themeColor="background1" w:themeShade="A6"/>
        </w:rPr>
        <w:t>].</w:t>
      </w:r>
    </w:p>
    <w:p w14:paraId="5A256C41" w14:textId="77777777" w:rsidR="00B41CEC" w:rsidRDefault="00B41CEC" w:rsidP="00E3669A">
      <w:pPr>
        <w:pStyle w:val="Heading3"/>
      </w:pPr>
      <w:r>
        <w:t>Audience</w:t>
      </w:r>
    </w:p>
    <w:p w14:paraId="68B6EBF4" w14:textId="4C10E717" w:rsidR="00B41CEC" w:rsidRDefault="00B41CEC" w:rsidP="00B41CEC">
      <w:pPr>
        <w:rPr>
          <w:color w:val="A6A6A6" w:themeColor="background1" w:themeShade="A6"/>
        </w:rPr>
      </w:pPr>
      <w:r>
        <w:rPr>
          <w:color w:val="A6A6A6" w:themeColor="background1" w:themeShade="A6"/>
        </w:rPr>
        <w:t xml:space="preserve">Use this section to </w:t>
      </w:r>
      <w:r w:rsidR="00D56D2F">
        <w:rPr>
          <w:color w:val="A6A6A6" w:themeColor="background1" w:themeShade="A6"/>
        </w:rPr>
        <w:t xml:space="preserve">indicate </w:t>
      </w:r>
      <w:r w:rsidR="00DB38EC">
        <w:rPr>
          <w:color w:val="A6A6A6" w:themeColor="background1" w:themeShade="A6"/>
        </w:rPr>
        <w:t xml:space="preserve">for </w:t>
      </w:r>
      <w:r w:rsidR="00B57B1A">
        <w:rPr>
          <w:color w:val="A6A6A6" w:themeColor="background1" w:themeShade="A6"/>
        </w:rPr>
        <w:t>whom</w:t>
      </w:r>
      <w:r w:rsidR="00DB38EC">
        <w:rPr>
          <w:color w:val="A6A6A6" w:themeColor="background1" w:themeShade="A6"/>
        </w:rPr>
        <w:t xml:space="preserve"> this report is intended</w:t>
      </w:r>
      <w:r>
        <w:rPr>
          <w:color w:val="A6A6A6" w:themeColor="background1" w:themeShade="A6"/>
        </w:rPr>
        <w:t xml:space="preserve">. </w:t>
      </w:r>
    </w:p>
    <w:p w14:paraId="4C86D086" w14:textId="0B32CFC8" w:rsidR="009D3B0E" w:rsidRDefault="006F4DE3" w:rsidP="00E3669A">
      <w:pPr>
        <w:pStyle w:val="Heading3"/>
      </w:pPr>
      <w:r>
        <w:t>Summary of I</w:t>
      </w:r>
      <w:r w:rsidR="00E3669A">
        <w:t>ncident</w:t>
      </w:r>
    </w:p>
    <w:p w14:paraId="6AFA7932" w14:textId="6746AA28" w:rsidR="009D3B0E" w:rsidRDefault="00D56D2F" w:rsidP="009D3B0E">
      <w:pPr>
        <w:rPr>
          <w:color w:val="A6A6A6" w:themeColor="background1" w:themeShade="A6"/>
        </w:rPr>
      </w:pPr>
      <w:r>
        <w:rPr>
          <w:color w:val="A6A6A6" w:themeColor="background1" w:themeShade="A6"/>
        </w:rPr>
        <w:t>Give a brief recap of the incident in</w:t>
      </w:r>
      <w:r w:rsidR="00DB38EC">
        <w:rPr>
          <w:color w:val="A6A6A6" w:themeColor="background1" w:themeShade="A6"/>
        </w:rPr>
        <w:t xml:space="preserve"> three to five</w:t>
      </w:r>
      <w:r w:rsidRPr="009A4A27">
        <w:rPr>
          <w:color w:val="A6A6A6" w:themeColor="background1" w:themeShade="A6"/>
        </w:rPr>
        <w:t xml:space="preserve"> sentences</w:t>
      </w:r>
      <w:r>
        <w:rPr>
          <w:color w:val="A6A6A6" w:themeColor="background1" w:themeShade="A6"/>
        </w:rPr>
        <w:t>.</w:t>
      </w:r>
      <w:r w:rsidR="009D3B0E" w:rsidRPr="009A4A27">
        <w:rPr>
          <w:color w:val="A6A6A6" w:themeColor="background1" w:themeShade="A6"/>
        </w:rPr>
        <w:t xml:space="preserve"> This section provides a succinct description </w:t>
      </w:r>
      <w:r w:rsidR="009D3B0E">
        <w:rPr>
          <w:color w:val="A6A6A6" w:themeColor="background1" w:themeShade="A6"/>
        </w:rPr>
        <w:t xml:space="preserve">of the following: </w:t>
      </w:r>
    </w:p>
    <w:p w14:paraId="26086F2C" w14:textId="1CFAB173" w:rsidR="009D3B0E" w:rsidRDefault="009D3B0E" w:rsidP="009D3B0E">
      <w:pPr>
        <w:pStyle w:val="ListParagraph"/>
        <w:numPr>
          <w:ilvl w:val="0"/>
          <w:numId w:val="13"/>
        </w:numPr>
        <w:rPr>
          <w:color w:val="A6A6A6" w:themeColor="background1" w:themeShade="A6"/>
        </w:rPr>
      </w:pPr>
      <w:r>
        <w:rPr>
          <w:color w:val="A6A6A6" w:themeColor="background1" w:themeShade="A6"/>
        </w:rPr>
        <w:t>Why this occurred (no more tha</w:t>
      </w:r>
      <w:bookmarkStart w:id="0" w:name="_GoBack"/>
      <w:bookmarkEnd w:id="0"/>
      <w:r>
        <w:rPr>
          <w:color w:val="A6A6A6" w:themeColor="background1" w:themeShade="A6"/>
        </w:rPr>
        <w:t>n one sentence)</w:t>
      </w:r>
      <w:r w:rsidR="00DB38EC">
        <w:rPr>
          <w:color w:val="A6A6A6" w:themeColor="background1" w:themeShade="A6"/>
        </w:rPr>
        <w:t>.</w:t>
      </w:r>
    </w:p>
    <w:p w14:paraId="2C9DB624" w14:textId="4583F442" w:rsidR="009D3B0E" w:rsidRPr="00E3669A" w:rsidRDefault="00E3669A" w:rsidP="00E3669A">
      <w:pPr>
        <w:pStyle w:val="ListParagraph"/>
        <w:numPr>
          <w:ilvl w:val="0"/>
          <w:numId w:val="13"/>
        </w:numPr>
        <w:rPr>
          <w:color w:val="A6A6A6" w:themeColor="background1" w:themeShade="A6"/>
        </w:rPr>
      </w:pPr>
      <w:r>
        <w:rPr>
          <w:color w:val="A6A6A6" w:themeColor="background1" w:themeShade="A6"/>
        </w:rPr>
        <w:t xml:space="preserve">How many users were impacted, </w:t>
      </w:r>
      <w:r w:rsidR="00DB38EC">
        <w:rPr>
          <w:color w:val="A6A6A6" w:themeColor="background1" w:themeShade="A6"/>
        </w:rPr>
        <w:t xml:space="preserve">and </w:t>
      </w:r>
      <w:r>
        <w:rPr>
          <w:color w:val="A6A6A6" w:themeColor="background1" w:themeShade="A6"/>
        </w:rPr>
        <w:t>w</w:t>
      </w:r>
      <w:r w:rsidR="009D3B0E" w:rsidRPr="00E3669A">
        <w:rPr>
          <w:color w:val="A6A6A6" w:themeColor="background1" w:themeShade="A6"/>
        </w:rPr>
        <w:t>hat departments, regions</w:t>
      </w:r>
      <w:r w:rsidR="00DB38EC">
        <w:rPr>
          <w:color w:val="A6A6A6" w:themeColor="background1" w:themeShade="A6"/>
        </w:rPr>
        <w:t>,</w:t>
      </w:r>
      <w:r w:rsidR="009D3B0E" w:rsidRPr="00E3669A">
        <w:rPr>
          <w:color w:val="A6A6A6" w:themeColor="background1" w:themeShade="A6"/>
        </w:rPr>
        <w:t xml:space="preserve"> and stores were impacted</w:t>
      </w:r>
      <w:r w:rsidR="00DB38EC">
        <w:rPr>
          <w:color w:val="A6A6A6" w:themeColor="background1" w:themeShade="A6"/>
        </w:rPr>
        <w:t>.</w:t>
      </w:r>
      <w:r w:rsidR="009D3B0E" w:rsidRPr="00E3669A">
        <w:rPr>
          <w:color w:val="A6A6A6" w:themeColor="background1" w:themeShade="A6"/>
        </w:rPr>
        <w:t xml:space="preserve"> </w:t>
      </w:r>
    </w:p>
    <w:p w14:paraId="39613DAC" w14:textId="0D54C023" w:rsidR="009D3B0E" w:rsidRDefault="009D3B0E" w:rsidP="009D3B0E">
      <w:pPr>
        <w:pStyle w:val="ListParagraph"/>
        <w:numPr>
          <w:ilvl w:val="0"/>
          <w:numId w:val="13"/>
        </w:numPr>
        <w:rPr>
          <w:color w:val="A6A6A6" w:themeColor="background1" w:themeShade="A6"/>
        </w:rPr>
      </w:pPr>
      <w:r>
        <w:rPr>
          <w:color w:val="A6A6A6" w:themeColor="background1" w:themeShade="A6"/>
        </w:rPr>
        <w:t>What was the outcome (s</w:t>
      </w:r>
      <w:r w:rsidR="00DB38EC">
        <w:rPr>
          <w:color w:val="A6A6A6" w:themeColor="background1" w:themeShade="A6"/>
        </w:rPr>
        <w:t>hort term, e.g. ERP outage for five</w:t>
      </w:r>
      <w:r>
        <w:rPr>
          <w:color w:val="A6A6A6" w:themeColor="background1" w:themeShade="A6"/>
        </w:rPr>
        <w:t xml:space="preserve"> hours)</w:t>
      </w:r>
      <w:r w:rsidR="00DB38EC">
        <w:rPr>
          <w:color w:val="A6A6A6" w:themeColor="background1" w:themeShade="A6"/>
        </w:rPr>
        <w:t>.</w:t>
      </w:r>
    </w:p>
    <w:p w14:paraId="6287CAF8" w14:textId="075BC048" w:rsidR="009D3B0E" w:rsidRDefault="009D3B0E" w:rsidP="009D3B0E">
      <w:pPr>
        <w:pStyle w:val="ListParagraph"/>
        <w:numPr>
          <w:ilvl w:val="0"/>
          <w:numId w:val="13"/>
        </w:numPr>
        <w:rPr>
          <w:color w:val="A6A6A6" w:themeColor="background1" w:themeShade="A6"/>
        </w:rPr>
      </w:pPr>
      <w:r>
        <w:rPr>
          <w:color w:val="A6A6A6" w:themeColor="background1" w:themeShade="A6"/>
        </w:rPr>
        <w:t>What type of incident it was</w:t>
      </w:r>
      <w:r w:rsidR="00DB38EC">
        <w:rPr>
          <w:color w:val="A6A6A6" w:themeColor="background1" w:themeShade="A6"/>
        </w:rPr>
        <w:t>.</w:t>
      </w:r>
      <w:r>
        <w:rPr>
          <w:color w:val="A6A6A6" w:themeColor="background1" w:themeShade="A6"/>
        </w:rPr>
        <w:t xml:space="preserve"> </w:t>
      </w:r>
    </w:p>
    <w:p w14:paraId="0E8283FB" w14:textId="77777777" w:rsidR="00B41CEC" w:rsidRDefault="00B41CEC" w:rsidP="00E3669A">
      <w:pPr>
        <w:pStyle w:val="Heading3"/>
      </w:pPr>
      <w:r>
        <w:t>Threat Escalation Protocol Information</w:t>
      </w:r>
    </w:p>
    <w:p w14:paraId="400DFFA3" w14:textId="77777777" w:rsidR="00283CB9" w:rsidRPr="00283CB9" w:rsidRDefault="00283CB9" w:rsidP="00283CB9">
      <w:pPr>
        <w:rPr>
          <w:color w:val="A6A6A6" w:themeColor="background1" w:themeShade="A6"/>
        </w:rPr>
      </w:pPr>
      <w:r w:rsidRPr="00283CB9">
        <w:rPr>
          <w:color w:val="A6A6A6" w:themeColor="background1" w:themeShade="A6"/>
        </w:rPr>
        <w:t>Use this section to document the incident’s scope and impact and to indicate if the appropriate response procedure was followed.</w:t>
      </w:r>
    </w:p>
    <w:p w14:paraId="7414E6AE" w14:textId="77777777" w:rsidR="00283CB9" w:rsidRPr="00283CB9" w:rsidRDefault="00283CB9" w:rsidP="00283CB9"/>
    <w:p w14:paraId="60E29293" w14:textId="0B129AD4" w:rsidR="006F19CE" w:rsidRDefault="00283CB9" w:rsidP="00B41CEC">
      <w:pPr>
        <w:rPr>
          <w:color w:val="A6A6A6" w:themeColor="background1" w:themeShade="A6"/>
        </w:rPr>
      </w:pPr>
      <w:r>
        <w:rPr>
          <w:color w:val="A6A6A6" w:themeColor="background1" w:themeShade="A6"/>
        </w:rPr>
        <w:t xml:space="preserve">E.g. </w:t>
      </w:r>
      <w:r w:rsidR="00B41CEC" w:rsidRPr="00B41CEC">
        <w:rPr>
          <w:color w:val="A6A6A6" w:themeColor="background1" w:themeShade="A6"/>
        </w:rPr>
        <w:t xml:space="preserve">This incident was classified as a </w:t>
      </w:r>
      <w:r w:rsidR="00D56D2F">
        <w:rPr>
          <w:color w:val="A6A6A6" w:themeColor="background1" w:themeShade="A6"/>
        </w:rPr>
        <w:t>Tier</w:t>
      </w:r>
      <w:r w:rsidR="00B41CEC" w:rsidRPr="00B41CEC">
        <w:rPr>
          <w:color w:val="A6A6A6" w:themeColor="background1" w:themeShade="A6"/>
        </w:rPr>
        <w:t xml:space="preserve"> 2 incident</w:t>
      </w:r>
      <w:r w:rsidR="00D56D2F">
        <w:rPr>
          <w:color w:val="A6A6A6" w:themeColor="background1" w:themeShade="A6"/>
        </w:rPr>
        <w:t>,</w:t>
      </w:r>
      <w:r w:rsidR="00B41CEC" w:rsidRPr="00B41CEC">
        <w:rPr>
          <w:color w:val="A6A6A6" w:themeColor="background1" w:themeShade="A6"/>
        </w:rPr>
        <w:t xml:space="preserve"> given that it was a medium</w:t>
      </w:r>
      <w:r w:rsidR="006F19CE">
        <w:rPr>
          <w:color w:val="A6A6A6" w:themeColor="background1" w:themeShade="A6"/>
        </w:rPr>
        <w:t xml:space="preserve"> impact level and medium scope. </w:t>
      </w:r>
    </w:p>
    <w:p w14:paraId="6F1E0ADC" w14:textId="77777777" w:rsidR="00B41CEC" w:rsidRDefault="00B41CEC" w:rsidP="00B41CEC">
      <w:pPr>
        <w:rPr>
          <w:color w:val="A6A6A6" w:themeColor="background1" w:themeShade="A6"/>
        </w:rPr>
      </w:pPr>
      <w:r w:rsidRPr="00B41CEC">
        <w:rPr>
          <w:color w:val="A6A6A6" w:themeColor="background1" w:themeShade="A6"/>
        </w:rPr>
        <w:t xml:space="preserve">Please refer to the </w:t>
      </w:r>
      <w:hyperlink r:id="rId9" w:history="1">
        <w:r w:rsidR="00283CB9" w:rsidRPr="00283CB9">
          <w:rPr>
            <w:rStyle w:val="Hyperlink"/>
            <w:i/>
          </w:rPr>
          <w:t>Information Securit</w:t>
        </w:r>
        <w:r w:rsidR="00283CB9" w:rsidRPr="00283CB9">
          <w:rPr>
            <w:rStyle w:val="Hyperlink"/>
            <w:i/>
          </w:rPr>
          <w:t>y Incident Management Plan</w:t>
        </w:r>
      </w:hyperlink>
      <w:r w:rsidR="00283CB9">
        <w:rPr>
          <w:color w:val="A6A6A6" w:themeColor="background1" w:themeShade="A6"/>
        </w:rPr>
        <w:t xml:space="preserve"> </w:t>
      </w:r>
      <w:r w:rsidRPr="00B41CEC">
        <w:rPr>
          <w:color w:val="A6A6A6" w:themeColor="background1" w:themeShade="A6"/>
        </w:rPr>
        <w:t xml:space="preserve">for further information on the definitions of impact and scope. </w:t>
      </w:r>
    </w:p>
    <w:p w14:paraId="6E93849E" w14:textId="77777777" w:rsidR="00D31A40" w:rsidRDefault="00D31A40" w:rsidP="00B41CEC">
      <w:pPr>
        <w:rPr>
          <w:color w:val="A6A6A6" w:themeColor="background1" w:themeShade="A6"/>
        </w:rPr>
      </w:pPr>
    </w:p>
    <w:p w14:paraId="2C53946A" w14:textId="594D0A3D" w:rsidR="00D31A40" w:rsidRDefault="00D31A40" w:rsidP="00283CB9">
      <w:pPr>
        <w:ind w:left="720"/>
        <w:rPr>
          <w:color w:val="A6A6A6" w:themeColor="background1" w:themeShade="A6"/>
        </w:rPr>
      </w:pPr>
      <w:r>
        <w:rPr>
          <w:color w:val="A6A6A6" w:themeColor="background1" w:themeShade="A6"/>
        </w:rPr>
        <w:t>Note:</w:t>
      </w:r>
      <w:r w:rsidRPr="00D31A40">
        <w:rPr>
          <w:color w:val="A6A6A6" w:themeColor="background1" w:themeShade="A6"/>
        </w:rPr>
        <w:t xml:space="preserve"> </w:t>
      </w:r>
      <w:r>
        <w:rPr>
          <w:color w:val="A6A6A6" w:themeColor="background1" w:themeShade="A6"/>
        </w:rPr>
        <w:t>To change the highlighted impact/scope cell, right click the currently highlighted cell and select “borders” from the formatting menu that appears. Then, click on “Borders and Shading” at the bottom of the list. From here,</w:t>
      </w:r>
      <w:r w:rsidR="005A2672">
        <w:rPr>
          <w:color w:val="A6A6A6" w:themeColor="background1" w:themeShade="A6"/>
        </w:rPr>
        <w:t xml:space="preserve"> you can adjust the border type;</w:t>
      </w:r>
      <w:r>
        <w:rPr>
          <w:color w:val="A6A6A6" w:themeColor="background1" w:themeShade="A6"/>
        </w:rPr>
        <w:t xml:space="preserve"> reset the currently highlighted cell’s borders to match the surrounding ones, </w:t>
      </w:r>
      <w:r w:rsidR="00283CB9">
        <w:rPr>
          <w:color w:val="A6A6A6" w:themeColor="background1" w:themeShade="A6"/>
        </w:rPr>
        <w:t>and then</w:t>
      </w:r>
      <w:r>
        <w:rPr>
          <w:color w:val="A6A6A6" w:themeColor="background1" w:themeShade="A6"/>
        </w:rPr>
        <w:t xml:space="preserve"> repeat the process for the cell you wish to highlight, but select a thicker border so it stands out.</w:t>
      </w:r>
    </w:p>
    <w:p w14:paraId="1D717975" w14:textId="77777777" w:rsidR="00D31A40" w:rsidRPr="00B41CEC" w:rsidRDefault="00D31A40" w:rsidP="00B41CEC">
      <w:pPr>
        <w:rPr>
          <w:color w:val="A6A6A6" w:themeColor="background1" w:themeShade="A6"/>
        </w:rPr>
      </w:pPr>
    </w:p>
    <w:p w14:paraId="254D33E7" w14:textId="77777777" w:rsidR="00B41CEC" w:rsidRPr="00B41CEC" w:rsidRDefault="00B41CEC" w:rsidP="00B41CEC"/>
    <w:tbl>
      <w:tblPr>
        <w:tblW w:w="6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0"/>
        <w:gridCol w:w="1460"/>
        <w:gridCol w:w="1552"/>
        <w:gridCol w:w="1281"/>
      </w:tblGrid>
      <w:tr w:rsidR="00B41CEC" w:rsidRPr="00B41CEC" w14:paraId="5B9872AF" w14:textId="77777777" w:rsidTr="00E3669A">
        <w:trPr>
          <w:trHeight w:val="307"/>
          <w:jc w:val="center"/>
        </w:trPr>
        <w:tc>
          <w:tcPr>
            <w:tcW w:w="6023" w:type="dxa"/>
            <w:gridSpan w:val="4"/>
            <w:shd w:val="clear" w:color="auto" w:fill="6293BB"/>
            <w:tcMar>
              <w:top w:w="0" w:type="dxa"/>
              <w:left w:w="108" w:type="dxa"/>
              <w:bottom w:w="0" w:type="dxa"/>
              <w:right w:w="108" w:type="dxa"/>
            </w:tcMar>
            <w:vAlign w:val="center"/>
            <w:hideMark/>
          </w:tcPr>
          <w:p w14:paraId="1DCCF9D0" w14:textId="77777777" w:rsidR="00B41CEC" w:rsidRPr="00B41CEC" w:rsidRDefault="00B41CEC" w:rsidP="00B41CEC">
            <w:pPr>
              <w:jc w:val="both"/>
              <w:rPr>
                <w:b/>
                <w:color w:val="FFFFFF"/>
                <w:sz w:val="18"/>
              </w:rPr>
            </w:pPr>
            <w:r w:rsidRPr="00B41CEC">
              <w:rPr>
                <w:b/>
                <w:color w:val="FFFFFF"/>
                <w:sz w:val="18"/>
              </w:rPr>
              <w:t>Threat Escalation Protocol</w:t>
            </w:r>
          </w:p>
        </w:tc>
      </w:tr>
      <w:tr w:rsidR="00B41CEC" w:rsidRPr="00B41CEC" w14:paraId="22F8D2BB" w14:textId="77777777" w:rsidTr="00E3669A">
        <w:trPr>
          <w:trHeight w:val="247"/>
          <w:jc w:val="center"/>
        </w:trPr>
        <w:tc>
          <w:tcPr>
            <w:tcW w:w="1730" w:type="dxa"/>
            <w:vMerge w:val="restart"/>
            <w:shd w:val="clear" w:color="auto" w:fill="6293BB"/>
            <w:tcMar>
              <w:top w:w="0" w:type="dxa"/>
              <w:left w:w="108" w:type="dxa"/>
              <w:bottom w:w="0" w:type="dxa"/>
              <w:right w:w="108" w:type="dxa"/>
            </w:tcMar>
            <w:vAlign w:val="center"/>
            <w:hideMark/>
          </w:tcPr>
          <w:p w14:paraId="0274806A" w14:textId="77777777" w:rsidR="00B41CEC" w:rsidRPr="00B41CEC" w:rsidRDefault="00B41CEC" w:rsidP="00B41CEC">
            <w:pPr>
              <w:jc w:val="both"/>
              <w:rPr>
                <w:b/>
                <w:color w:val="FFFFFF"/>
                <w:sz w:val="18"/>
              </w:rPr>
            </w:pPr>
            <w:r w:rsidRPr="00B41CEC">
              <w:rPr>
                <w:b/>
                <w:color w:val="FFFFFF"/>
                <w:sz w:val="18"/>
              </w:rPr>
              <w:t>Impact</w:t>
            </w:r>
          </w:p>
        </w:tc>
        <w:tc>
          <w:tcPr>
            <w:tcW w:w="4293" w:type="dxa"/>
            <w:gridSpan w:val="3"/>
            <w:shd w:val="clear" w:color="auto" w:fill="6293BB"/>
            <w:tcMar>
              <w:top w:w="0" w:type="dxa"/>
              <w:left w:w="108" w:type="dxa"/>
              <w:bottom w:w="0" w:type="dxa"/>
              <w:right w:w="108" w:type="dxa"/>
            </w:tcMar>
            <w:vAlign w:val="center"/>
            <w:hideMark/>
          </w:tcPr>
          <w:p w14:paraId="4A6F1802" w14:textId="77777777" w:rsidR="00B41CEC" w:rsidRPr="00B41CEC" w:rsidRDefault="00B41CEC" w:rsidP="00B41CEC">
            <w:pPr>
              <w:jc w:val="both"/>
              <w:rPr>
                <w:b/>
                <w:color w:val="FFFFFF"/>
                <w:sz w:val="18"/>
              </w:rPr>
            </w:pPr>
            <w:r w:rsidRPr="00B41CEC">
              <w:rPr>
                <w:b/>
                <w:color w:val="FFFFFF"/>
                <w:sz w:val="18"/>
              </w:rPr>
              <w:t>Scope</w:t>
            </w:r>
          </w:p>
        </w:tc>
      </w:tr>
      <w:tr w:rsidR="00B41CEC" w:rsidRPr="00B41CEC" w14:paraId="5C87784E" w14:textId="77777777" w:rsidTr="00E3669A">
        <w:trPr>
          <w:trHeight w:val="247"/>
          <w:jc w:val="center"/>
        </w:trPr>
        <w:tc>
          <w:tcPr>
            <w:tcW w:w="0" w:type="auto"/>
            <w:vMerge/>
            <w:shd w:val="clear" w:color="auto" w:fill="6293BB"/>
            <w:vAlign w:val="center"/>
            <w:hideMark/>
          </w:tcPr>
          <w:p w14:paraId="3EB91DC9" w14:textId="77777777" w:rsidR="00B41CEC" w:rsidRPr="00B41CEC" w:rsidRDefault="00B41CEC" w:rsidP="00B41CEC">
            <w:pPr>
              <w:jc w:val="both"/>
              <w:rPr>
                <w:b/>
                <w:color w:val="FFFFFF"/>
                <w:sz w:val="18"/>
              </w:rPr>
            </w:pPr>
          </w:p>
        </w:tc>
        <w:tc>
          <w:tcPr>
            <w:tcW w:w="1460" w:type="dxa"/>
            <w:shd w:val="clear" w:color="auto" w:fill="6293BB"/>
            <w:tcMar>
              <w:top w:w="0" w:type="dxa"/>
              <w:left w:w="108" w:type="dxa"/>
              <w:bottom w:w="0" w:type="dxa"/>
              <w:right w:w="108" w:type="dxa"/>
            </w:tcMar>
            <w:vAlign w:val="center"/>
            <w:hideMark/>
          </w:tcPr>
          <w:p w14:paraId="5EB8774B" w14:textId="77777777" w:rsidR="00B41CEC" w:rsidRPr="00B41CEC" w:rsidRDefault="00B41CEC" w:rsidP="006F19CE">
            <w:pPr>
              <w:jc w:val="center"/>
              <w:rPr>
                <w:b/>
                <w:color w:val="FFFFFF"/>
                <w:sz w:val="18"/>
              </w:rPr>
            </w:pPr>
            <w:r w:rsidRPr="00B41CEC">
              <w:rPr>
                <w:b/>
                <w:color w:val="FFFFFF"/>
                <w:sz w:val="18"/>
              </w:rPr>
              <w:t>High</w:t>
            </w:r>
          </w:p>
        </w:tc>
        <w:tc>
          <w:tcPr>
            <w:tcW w:w="1552" w:type="dxa"/>
            <w:shd w:val="clear" w:color="auto" w:fill="6293BB"/>
            <w:tcMar>
              <w:top w:w="0" w:type="dxa"/>
              <w:left w:w="108" w:type="dxa"/>
              <w:bottom w:w="0" w:type="dxa"/>
              <w:right w:w="108" w:type="dxa"/>
            </w:tcMar>
            <w:vAlign w:val="center"/>
            <w:hideMark/>
          </w:tcPr>
          <w:p w14:paraId="65C558D4" w14:textId="77777777" w:rsidR="00B41CEC" w:rsidRPr="00B41CEC" w:rsidRDefault="00B41CEC" w:rsidP="006F19CE">
            <w:pPr>
              <w:jc w:val="center"/>
              <w:rPr>
                <w:b/>
                <w:color w:val="FFFFFF"/>
                <w:sz w:val="18"/>
              </w:rPr>
            </w:pPr>
            <w:r w:rsidRPr="00B41CEC">
              <w:rPr>
                <w:b/>
                <w:color w:val="FFFFFF"/>
                <w:sz w:val="18"/>
              </w:rPr>
              <w:t>Medium</w:t>
            </w:r>
          </w:p>
        </w:tc>
        <w:tc>
          <w:tcPr>
            <w:tcW w:w="1279" w:type="dxa"/>
            <w:shd w:val="clear" w:color="auto" w:fill="6293BB"/>
            <w:tcMar>
              <w:top w:w="0" w:type="dxa"/>
              <w:left w:w="108" w:type="dxa"/>
              <w:bottom w:w="0" w:type="dxa"/>
              <w:right w:w="108" w:type="dxa"/>
            </w:tcMar>
            <w:vAlign w:val="center"/>
            <w:hideMark/>
          </w:tcPr>
          <w:p w14:paraId="5EED9C06" w14:textId="77777777" w:rsidR="00B41CEC" w:rsidRPr="00B41CEC" w:rsidRDefault="00B41CEC" w:rsidP="006F19CE">
            <w:pPr>
              <w:jc w:val="center"/>
              <w:rPr>
                <w:b/>
                <w:color w:val="FFFFFF"/>
                <w:sz w:val="18"/>
              </w:rPr>
            </w:pPr>
            <w:r w:rsidRPr="00B41CEC">
              <w:rPr>
                <w:b/>
                <w:color w:val="FFFFFF"/>
                <w:sz w:val="18"/>
              </w:rPr>
              <w:t>Low</w:t>
            </w:r>
          </w:p>
        </w:tc>
      </w:tr>
      <w:tr w:rsidR="00B41CEC" w:rsidRPr="00B41CEC" w14:paraId="0BF77E4B" w14:textId="77777777" w:rsidTr="006F19CE">
        <w:trPr>
          <w:trHeight w:val="247"/>
          <w:jc w:val="center"/>
        </w:trPr>
        <w:tc>
          <w:tcPr>
            <w:tcW w:w="1730" w:type="dxa"/>
            <w:shd w:val="clear" w:color="auto" w:fill="6293BB"/>
            <w:tcMar>
              <w:top w:w="0" w:type="dxa"/>
              <w:left w:w="108" w:type="dxa"/>
              <w:bottom w:w="0" w:type="dxa"/>
              <w:right w:w="108" w:type="dxa"/>
            </w:tcMar>
            <w:vAlign w:val="center"/>
            <w:hideMark/>
          </w:tcPr>
          <w:p w14:paraId="541F3847" w14:textId="77777777" w:rsidR="00B41CEC" w:rsidRPr="00B41CEC" w:rsidRDefault="00B41CEC" w:rsidP="00B41CEC">
            <w:pPr>
              <w:jc w:val="both"/>
              <w:rPr>
                <w:b/>
                <w:color w:val="FFFFFF"/>
                <w:sz w:val="18"/>
              </w:rPr>
            </w:pPr>
            <w:r w:rsidRPr="00B41CEC">
              <w:rPr>
                <w:b/>
                <w:color w:val="FFFFFF"/>
                <w:sz w:val="18"/>
              </w:rPr>
              <w:t>High</w:t>
            </w:r>
          </w:p>
        </w:tc>
        <w:tc>
          <w:tcPr>
            <w:tcW w:w="1460" w:type="dxa"/>
            <w:shd w:val="clear" w:color="auto" w:fill="FF0000"/>
            <w:tcMar>
              <w:top w:w="0" w:type="dxa"/>
              <w:left w:w="108" w:type="dxa"/>
              <w:bottom w:w="0" w:type="dxa"/>
              <w:right w:w="108" w:type="dxa"/>
            </w:tcMar>
            <w:vAlign w:val="center"/>
            <w:hideMark/>
          </w:tcPr>
          <w:p w14:paraId="4CBEE3DE"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1</w:t>
            </w:r>
          </w:p>
        </w:tc>
        <w:tc>
          <w:tcPr>
            <w:tcW w:w="1552" w:type="dxa"/>
            <w:tcBorders>
              <w:bottom w:val="single" w:sz="12" w:space="0" w:color="auto"/>
            </w:tcBorders>
            <w:shd w:val="clear" w:color="auto" w:fill="FF0000"/>
            <w:tcMar>
              <w:top w:w="0" w:type="dxa"/>
              <w:left w:w="108" w:type="dxa"/>
              <w:bottom w:w="0" w:type="dxa"/>
              <w:right w:w="108" w:type="dxa"/>
            </w:tcMar>
            <w:vAlign w:val="center"/>
            <w:hideMark/>
          </w:tcPr>
          <w:p w14:paraId="5238A0F3"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1</w:t>
            </w:r>
          </w:p>
        </w:tc>
        <w:tc>
          <w:tcPr>
            <w:tcW w:w="1279" w:type="dxa"/>
            <w:shd w:val="clear" w:color="auto" w:fill="FFC000"/>
            <w:tcMar>
              <w:top w:w="0" w:type="dxa"/>
              <w:left w:w="108" w:type="dxa"/>
              <w:bottom w:w="0" w:type="dxa"/>
              <w:right w:w="108" w:type="dxa"/>
            </w:tcMar>
            <w:vAlign w:val="center"/>
            <w:hideMark/>
          </w:tcPr>
          <w:p w14:paraId="61837A4B"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2</w:t>
            </w:r>
          </w:p>
        </w:tc>
      </w:tr>
      <w:tr w:rsidR="00B41CEC" w:rsidRPr="00B41CEC" w14:paraId="2E945CE5" w14:textId="77777777" w:rsidTr="006F19CE">
        <w:trPr>
          <w:trHeight w:val="247"/>
          <w:jc w:val="center"/>
        </w:trPr>
        <w:tc>
          <w:tcPr>
            <w:tcW w:w="1730" w:type="dxa"/>
            <w:shd w:val="clear" w:color="auto" w:fill="6293BB"/>
            <w:tcMar>
              <w:top w:w="0" w:type="dxa"/>
              <w:left w:w="108" w:type="dxa"/>
              <w:bottom w:w="0" w:type="dxa"/>
              <w:right w:w="108" w:type="dxa"/>
            </w:tcMar>
            <w:vAlign w:val="center"/>
            <w:hideMark/>
          </w:tcPr>
          <w:p w14:paraId="30B4BE11" w14:textId="77777777" w:rsidR="00B41CEC" w:rsidRPr="00B41CEC" w:rsidRDefault="00B41CEC" w:rsidP="00B41CEC">
            <w:pPr>
              <w:jc w:val="both"/>
              <w:rPr>
                <w:b/>
                <w:color w:val="FFFFFF"/>
                <w:sz w:val="18"/>
              </w:rPr>
            </w:pPr>
            <w:r w:rsidRPr="00B41CEC">
              <w:rPr>
                <w:b/>
                <w:color w:val="FFFFFF"/>
                <w:sz w:val="18"/>
              </w:rPr>
              <w:t>Medium</w:t>
            </w:r>
          </w:p>
        </w:tc>
        <w:tc>
          <w:tcPr>
            <w:tcW w:w="1460" w:type="dxa"/>
            <w:tcBorders>
              <w:right w:val="single" w:sz="12" w:space="0" w:color="auto"/>
            </w:tcBorders>
            <w:shd w:val="clear" w:color="auto" w:fill="FFC000"/>
            <w:tcMar>
              <w:top w:w="0" w:type="dxa"/>
              <w:left w:w="108" w:type="dxa"/>
              <w:bottom w:w="0" w:type="dxa"/>
              <w:right w:w="108" w:type="dxa"/>
            </w:tcMar>
            <w:vAlign w:val="center"/>
            <w:hideMark/>
          </w:tcPr>
          <w:p w14:paraId="20EC5C35"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2</w:t>
            </w:r>
          </w:p>
        </w:tc>
        <w:tc>
          <w:tcPr>
            <w:tcW w:w="1552" w:type="dxa"/>
            <w:tcBorders>
              <w:top w:val="single" w:sz="12" w:space="0" w:color="auto"/>
              <w:left w:val="single" w:sz="12" w:space="0" w:color="auto"/>
              <w:bottom w:val="single" w:sz="12" w:space="0" w:color="auto"/>
              <w:right w:val="single" w:sz="12" w:space="0" w:color="auto"/>
            </w:tcBorders>
            <w:shd w:val="clear" w:color="auto" w:fill="FFC000"/>
            <w:tcMar>
              <w:top w:w="0" w:type="dxa"/>
              <w:left w:w="108" w:type="dxa"/>
              <w:bottom w:w="0" w:type="dxa"/>
              <w:right w:w="108" w:type="dxa"/>
            </w:tcMar>
            <w:vAlign w:val="center"/>
            <w:hideMark/>
          </w:tcPr>
          <w:p w14:paraId="269A226A"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2</w:t>
            </w:r>
          </w:p>
        </w:tc>
        <w:tc>
          <w:tcPr>
            <w:tcW w:w="1279" w:type="dxa"/>
            <w:tcBorders>
              <w:left w:val="single" w:sz="12" w:space="0" w:color="auto"/>
            </w:tcBorders>
            <w:shd w:val="clear" w:color="auto" w:fill="FFC000"/>
            <w:tcMar>
              <w:top w:w="0" w:type="dxa"/>
              <w:left w:w="108" w:type="dxa"/>
              <w:bottom w:w="0" w:type="dxa"/>
              <w:right w:w="108" w:type="dxa"/>
            </w:tcMar>
            <w:vAlign w:val="center"/>
            <w:hideMark/>
          </w:tcPr>
          <w:p w14:paraId="02270917"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2</w:t>
            </w:r>
          </w:p>
        </w:tc>
      </w:tr>
      <w:tr w:rsidR="00B41CEC" w:rsidRPr="00B41CEC" w14:paraId="0734D9DA" w14:textId="77777777" w:rsidTr="006F19CE">
        <w:trPr>
          <w:trHeight w:val="247"/>
          <w:jc w:val="center"/>
        </w:trPr>
        <w:tc>
          <w:tcPr>
            <w:tcW w:w="1730" w:type="dxa"/>
            <w:shd w:val="clear" w:color="auto" w:fill="6293BB"/>
            <w:tcMar>
              <w:top w:w="0" w:type="dxa"/>
              <w:left w:w="108" w:type="dxa"/>
              <w:bottom w:w="0" w:type="dxa"/>
              <w:right w:w="108" w:type="dxa"/>
            </w:tcMar>
            <w:vAlign w:val="center"/>
            <w:hideMark/>
          </w:tcPr>
          <w:p w14:paraId="0CBC971C" w14:textId="77777777" w:rsidR="00B41CEC" w:rsidRPr="00B41CEC" w:rsidRDefault="00B41CEC" w:rsidP="00B41CEC">
            <w:pPr>
              <w:jc w:val="both"/>
              <w:rPr>
                <w:b/>
                <w:color w:val="FFFFFF"/>
                <w:sz w:val="18"/>
              </w:rPr>
            </w:pPr>
            <w:r w:rsidRPr="00B41CEC">
              <w:rPr>
                <w:b/>
                <w:color w:val="FFFFFF"/>
                <w:sz w:val="18"/>
              </w:rPr>
              <w:t>Low</w:t>
            </w:r>
          </w:p>
        </w:tc>
        <w:tc>
          <w:tcPr>
            <w:tcW w:w="1460" w:type="dxa"/>
            <w:shd w:val="clear" w:color="auto" w:fill="FFC000"/>
            <w:tcMar>
              <w:top w:w="0" w:type="dxa"/>
              <w:left w:w="108" w:type="dxa"/>
              <w:bottom w:w="0" w:type="dxa"/>
              <w:right w:w="108" w:type="dxa"/>
            </w:tcMar>
            <w:vAlign w:val="center"/>
            <w:hideMark/>
          </w:tcPr>
          <w:p w14:paraId="39FDD674"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2</w:t>
            </w:r>
          </w:p>
        </w:tc>
        <w:tc>
          <w:tcPr>
            <w:tcW w:w="1552" w:type="dxa"/>
            <w:tcBorders>
              <w:top w:val="single" w:sz="12" w:space="0" w:color="auto"/>
            </w:tcBorders>
            <w:shd w:val="clear" w:color="auto" w:fill="70AD47"/>
            <w:tcMar>
              <w:top w:w="0" w:type="dxa"/>
              <w:left w:w="108" w:type="dxa"/>
              <w:bottom w:w="0" w:type="dxa"/>
              <w:right w:w="108" w:type="dxa"/>
            </w:tcMar>
            <w:vAlign w:val="center"/>
            <w:hideMark/>
          </w:tcPr>
          <w:p w14:paraId="5A18EC57"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3</w:t>
            </w:r>
          </w:p>
        </w:tc>
        <w:tc>
          <w:tcPr>
            <w:tcW w:w="1279" w:type="dxa"/>
            <w:shd w:val="clear" w:color="auto" w:fill="70AD47"/>
            <w:tcMar>
              <w:top w:w="0" w:type="dxa"/>
              <w:left w:w="108" w:type="dxa"/>
              <w:bottom w:w="0" w:type="dxa"/>
              <w:right w:w="108" w:type="dxa"/>
            </w:tcMar>
            <w:vAlign w:val="center"/>
            <w:hideMark/>
          </w:tcPr>
          <w:p w14:paraId="092FBB65" w14:textId="77777777" w:rsidR="00B41CEC" w:rsidRPr="00B41CEC" w:rsidRDefault="00D56D2F" w:rsidP="00B41CEC">
            <w:pPr>
              <w:jc w:val="center"/>
              <w:rPr>
                <w:b/>
                <w:color w:val="FFFFFF"/>
                <w:sz w:val="18"/>
              </w:rPr>
            </w:pPr>
            <w:r>
              <w:rPr>
                <w:b/>
                <w:color w:val="FFFFFF"/>
                <w:sz w:val="18"/>
              </w:rPr>
              <w:t>Tier</w:t>
            </w:r>
            <w:r w:rsidR="00B41CEC" w:rsidRPr="00B41CEC">
              <w:rPr>
                <w:b/>
                <w:color w:val="FFFFFF"/>
                <w:sz w:val="18"/>
              </w:rPr>
              <w:t xml:space="preserve"> 3</w:t>
            </w:r>
          </w:p>
        </w:tc>
      </w:tr>
    </w:tbl>
    <w:p w14:paraId="1196309A" w14:textId="77777777" w:rsidR="00B41CEC" w:rsidRDefault="00B41CEC" w:rsidP="00B41CEC"/>
    <w:p w14:paraId="49D34475" w14:textId="20D25904" w:rsidR="00B41CEC" w:rsidRPr="009D3B0E" w:rsidRDefault="00B41CEC" w:rsidP="00B41CEC">
      <w:pPr>
        <w:rPr>
          <w:color w:val="A6A6A6" w:themeColor="background1" w:themeShade="A6"/>
        </w:rPr>
      </w:pPr>
      <w:r w:rsidRPr="009D3B0E">
        <w:rPr>
          <w:color w:val="A6A6A6" w:themeColor="background1" w:themeShade="A6"/>
        </w:rPr>
        <w:t>The Security Incid</w:t>
      </w:r>
      <w:r w:rsidR="005A2672">
        <w:rPr>
          <w:color w:val="A6A6A6" w:themeColor="background1" w:themeShade="A6"/>
        </w:rPr>
        <w:t>ent Response Team’s (SIRT)</w:t>
      </w:r>
      <w:r w:rsidR="00503D1A">
        <w:rPr>
          <w:color w:val="A6A6A6" w:themeColor="background1" w:themeShade="A6"/>
        </w:rPr>
        <w:t xml:space="preserve"> self-</w:t>
      </w:r>
      <w:r w:rsidRPr="009D3B0E">
        <w:rPr>
          <w:color w:val="A6A6A6" w:themeColor="background1" w:themeShade="A6"/>
        </w:rPr>
        <w:t xml:space="preserve">evaluation has indicated that the </w:t>
      </w:r>
      <w:r w:rsidR="009D3B0E">
        <w:rPr>
          <w:color w:val="A6A6A6" w:themeColor="background1" w:themeShade="A6"/>
        </w:rPr>
        <w:t xml:space="preserve">proper response process was followed and the </w:t>
      </w:r>
      <w:r w:rsidR="00503D1A">
        <w:rPr>
          <w:color w:val="A6A6A6" w:themeColor="background1" w:themeShade="A6"/>
        </w:rPr>
        <w:t>t</w:t>
      </w:r>
      <w:r w:rsidR="00D56D2F">
        <w:rPr>
          <w:color w:val="A6A6A6" w:themeColor="background1" w:themeShade="A6"/>
        </w:rPr>
        <w:t>ier</w:t>
      </w:r>
      <w:r w:rsidR="009D3B0E">
        <w:rPr>
          <w:color w:val="A6A6A6" w:themeColor="background1" w:themeShade="A6"/>
        </w:rPr>
        <w:t xml:space="preserve"> was identified in the correct amount of time. </w:t>
      </w:r>
    </w:p>
    <w:p w14:paraId="48F62567" w14:textId="77777777" w:rsidR="009D3B0E" w:rsidRDefault="00E3669A" w:rsidP="00E3669A">
      <w:pPr>
        <w:pStyle w:val="Heading3"/>
      </w:pPr>
      <w:r>
        <w:lastRenderedPageBreak/>
        <w:t>T</w:t>
      </w:r>
      <w:r w:rsidR="009D3B0E">
        <w:t xml:space="preserve">imeline of </w:t>
      </w:r>
      <w:r w:rsidR="003E710D">
        <w:t>Response Actions</w:t>
      </w:r>
    </w:p>
    <w:p w14:paraId="2605C5A6" w14:textId="68D4BCD8" w:rsidR="009D3B0E" w:rsidRPr="009D3B0E" w:rsidRDefault="003E710D" w:rsidP="009D3B0E">
      <w:pPr>
        <w:rPr>
          <w:color w:val="A6A6A6" w:themeColor="background1" w:themeShade="A6"/>
        </w:rPr>
      </w:pPr>
      <w:r>
        <w:rPr>
          <w:color w:val="A6A6A6" w:themeColor="background1" w:themeShade="A6"/>
        </w:rPr>
        <w:t xml:space="preserve">Use this section to document what actions were taken during the remediation and when </w:t>
      </w:r>
      <w:r w:rsidR="00A007C2">
        <w:rPr>
          <w:color w:val="A6A6A6" w:themeColor="background1" w:themeShade="A6"/>
        </w:rPr>
        <w:t xml:space="preserve">they </w:t>
      </w:r>
      <w:r>
        <w:rPr>
          <w:color w:val="A6A6A6" w:themeColor="background1" w:themeShade="A6"/>
        </w:rPr>
        <w:t xml:space="preserve">occurred. </w:t>
      </w:r>
      <w:r w:rsidR="009D3B0E" w:rsidRPr="009D3B0E">
        <w:rPr>
          <w:color w:val="A6A6A6" w:themeColor="background1" w:themeShade="A6"/>
        </w:rPr>
        <w:t xml:space="preserve">Unlike in the </w:t>
      </w:r>
      <w:hyperlink r:id="rId10" w:history="1">
        <w:r w:rsidR="009D3B0E" w:rsidRPr="00A007C2">
          <w:rPr>
            <w:rStyle w:val="Hyperlink"/>
            <w:i/>
          </w:rPr>
          <w:t>R</w:t>
        </w:r>
        <w:r w:rsidR="006F4DE3" w:rsidRPr="00A007C2">
          <w:rPr>
            <w:rStyle w:val="Hyperlink"/>
            <w:i/>
          </w:rPr>
          <w:t>oot-</w:t>
        </w:r>
        <w:r w:rsidR="009D3B0E" w:rsidRPr="00A007C2">
          <w:rPr>
            <w:rStyle w:val="Hyperlink"/>
            <w:i/>
          </w:rPr>
          <w:t>Cause Analysis Template</w:t>
        </w:r>
      </w:hyperlink>
      <w:r w:rsidRPr="00A007C2">
        <w:rPr>
          <w:i/>
          <w:color w:val="A6A6A6" w:themeColor="background1" w:themeShade="A6"/>
        </w:rPr>
        <w:t>,</w:t>
      </w:r>
      <w:r>
        <w:rPr>
          <w:color w:val="A6A6A6" w:themeColor="background1" w:themeShade="A6"/>
        </w:rPr>
        <w:t xml:space="preserve"> stick to only the</w:t>
      </w:r>
      <w:r w:rsidR="009D3B0E" w:rsidRPr="009D3B0E">
        <w:rPr>
          <w:color w:val="A6A6A6" w:themeColor="background1" w:themeShade="A6"/>
        </w:rPr>
        <w:t xml:space="preserve"> high-level details. Provide no more than </w:t>
      </w:r>
      <w:r>
        <w:rPr>
          <w:color w:val="A6A6A6" w:themeColor="background1" w:themeShade="A6"/>
        </w:rPr>
        <w:t>five</w:t>
      </w:r>
      <w:r w:rsidR="009D3B0E" w:rsidRPr="009D3B0E">
        <w:rPr>
          <w:color w:val="A6A6A6" w:themeColor="background1" w:themeShade="A6"/>
        </w:rPr>
        <w:t xml:space="preserve"> critical points/highlights of the incident</w:t>
      </w:r>
      <w:r>
        <w:rPr>
          <w:color w:val="A6A6A6" w:themeColor="background1" w:themeShade="A6"/>
        </w:rPr>
        <w:t xml:space="preserve"> response actions</w:t>
      </w:r>
      <w:r w:rsidR="00A007C2">
        <w:rPr>
          <w:color w:val="A6A6A6" w:themeColor="background1" w:themeShade="A6"/>
        </w:rPr>
        <w:t>.</w:t>
      </w:r>
    </w:p>
    <w:p w14:paraId="467C33FE" w14:textId="77777777" w:rsidR="00B41CEC" w:rsidRDefault="00B41CEC" w:rsidP="00B41CEC"/>
    <w:tbl>
      <w:tblPr>
        <w:tblStyle w:val="Info-TechResearchGroup"/>
        <w:tblW w:w="10345" w:type="dxa"/>
        <w:tblLook w:val="0620" w:firstRow="1" w:lastRow="0" w:firstColumn="0" w:lastColumn="0" w:noHBand="1" w:noVBand="1"/>
      </w:tblPr>
      <w:tblGrid>
        <w:gridCol w:w="2695"/>
        <w:gridCol w:w="7650"/>
      </w:tblGrid>
      <w:tr w:rsidR="009D3B0E" w14:paraId="01B1CCAC" w14:textId="77777777" w:rsidTr="009D3B0E">
        <w:trPr>
          <w:cnfStyle w:val="100000000000" w:firstRow="1" w:lastRow="0" w:firstColumn="0" w:lastColumn="0" w:oddVBand="0" w:evenVBand="0" w:oddHBand="0" w:evenHBand="0" w:firstRowFirstColumn="0" w:firstRowLastColumn="0" w:lastRowFirstColumn="0" w:lastRowLastColumn="0"/>
          <w:trHeight w:val="431"/>
        </w:trPr>
        <w:tc>
          <w:tcPr>
            <w:tcW w:w="2695" w:type="dxa"/>
          </w:tcPr>
          <w:p w14:paraId="25E36414" w14:textId="77777777" w:rsidR="009D3B0E" w:rsidRDefault="009D3B0E" w:rsidP="00C01FE4">
            <w:pPr>
              <w:spacing w:before="48" w:after="48"/>
            </w:pPr>
            <w:r>
              <w:t>Date</w:t>
            </w:r>
          </w:p>
        </w:tc>
        <w:tc>
          <w:tcPr>
            <w:tcW w:w="7650" w:type="dxa"/>
          </w:tcPr>
          <w:p w14:paraId="1F830DB6" w14:textId="77777777" w:rsidR="009D3B0E" w:rsidRDefault="009D3B0E" w:rsidP="00C01FE4">
            <w:r>
              <w:t>Details</w:t>
            </w:r>
          </w:p>
        </w:tc>
      </w:tr>
      <w:tr w:rsidR="009D3B0E" w14:paraId="01319624" w14:textId="77777777" w:rsidTr="009D3B0E">
        <w:trPr>
          <w:trHeight w:val="323"/>
        </w:trPr>
        <w:tc>
          <w:tcPr>
            <w:tcW w:w="2695" w:type="dxa"/>
          </w:tcPr>
          <w:p w14:paraId="1D0595E3" w14:textId="06C47B0C" w:rsidR="009D3B0E" w:rsidRDefault="009D3B0E" w:rsidP="00C01FE4">
            <w:pPr>
              <w:spacing w:before="48" w:after="48"/>
            </w:pPr>
            <w:r>
              <w:t xml:space="preserve">Monday August </w:t>
            </w:r>
            <w:r w:rsidRPr="00A007C2">
              <w:t>5</w:t>
            </w:r>
            <w:r w:rsidR="00A007C2">
              <w:t xml:space="preserve">, </w:t>
            </w:r>
            <w:r w:rsidRPr="00A007C2">
              <w:t>2019</w:t>
            </w:r>
          </w:p>
        </w:tc>
        <w:tc>
          <w:tcPr>
            <w:tcW w:w="7650" w:type="dxa"/>
          </w:tcPr>
          <w:p w14:paraId="7A53F02B" w14:textId="77777777" w:rsidR="009D3B0E" w:rsidRDefault="009D3B0E" w:rsidP="00C01FE4"/>
        </w:tc>
      </w:tr>
      <w:tr w:rsidR="009D3B0E" w14:paraId="5340D272" w14:textId="77777777" w:rsidTr="009D3B0E">
        <w:trPr>
          <w:trHeight w:val="260"/>
        </w:trPr>
        <w:tc>
          <w:tcPr>
            <w:tcW w:w="2695" w:type="dxa"/>
          </w:tcPr>
          <w:p w14:paraId="66598192" w14:textId="42B4AED0" w:rsidR="009D3B0E" w:rsidRDefault="009D3B0E" w:rsidP="00C01FE4">
            <w:pPr>
              <w:spacing w:before="48" w:after="48"/>
            </w:pPr>
            <w:r>
              <w:t xml:space="preserve">Tuesday August </w:t>
            </w:r>
            <w:r w:rsidR="00E00953">
              <w:t>6</w:t>
            </w:r>
            <w:r w:rsidR="00A007C2">
              <w:t xml:space="preserve">, </w:t>
            </w:r>
            <w:r w:rsidRPr="00A007C2">
              <w:t>2019</w:t>
            </w:r>
          </w:p>
        </w:tc>
        <w:tc>
          <w:tcPr>
            <w:tcW w:w="7650" w:type="dxa"/>
          </w:tcPr>
          <w:p w14:paraId="12CCBB79" w14:textId="77777777" w:rsidR="009D3B0E" w:rsidRDefault="009D3B0E" w:rsidP="00C01FE4"/>
        </w:tc>
      </w:tr>
      <w:tr w:rsidR="009D3B0E" w14:paraId="14235FB0" w14:textId="77777777" w:rsidTr="009D3B0E">
        <w:trPr>
          <w:trHeight w:val="260"/>
        </w:trPr>
        <w:tc>
          <w:tcPr>
            <w:tcW w:w="2695" w:type="dxa"/>
          </w:tcPr>
          <w:p w14:paraId="78D62FCF" w14:textId="3BA1EECF" w:rsidR="009D3B0E" w:rsidRDefault="009D3B0E" w:rsidP="00C01FE4">
            <w:pPr>
              <w:spacing w:before="48" w:after="48"/>
            </w:pPr>
            <w:r>
              <w:t xml:space="preserve">Thursday August </w:t>
            </w:r>
            <w:r w:rsidRPr="00A007C2">
              <w:t>8</w:t>
            </w:r>
            <w:r w:rsidR="00A007C2">
              <w:t xml:space="preserve">, </w:t>
            </w:r>
            <w:r w:rsidRPr="00A007C2">
              <w:t>2019</w:t>
            </w:r>
          </w:p>
        </w:tc>
        <w:tc>
          <w:tcPr>
            <w:tcW w:w="7650" w:type="dxa"/>
          </w:tcPr>
          <w:p w14:paraId="4BF51494" w14:textId="77777777" w:rsidR="009D3B0E" w:rsidRDefault="009D3B0E" w:rsidP="00C01FE4"/>
        </w:tc>
      </w:tr>
      <w:tr w:rsidR="009D3B0E" w14:paraId="5693C3F8" w14:textId="77777777" w:rsidTr="009D3B0E">
        <w:trPr>
          <w:trHeight w:val="260"/>
        </w:trPr>
        <w:tc>
          <w:tcPr>
            <w:tcW w:w="2695" w:type="dxa"/>
          </w:tcPr>
          <w:p w14:paraId="2C1AA853" w14:textId="1BF84ADD" w:rsidR="009D3B0E" w:rsidRDefault="009D3B0E" w:rsidP="00C01FE4">
            <w:pPr>
              <w:spacing w:before="48" w:after="48"/>
            </w:pPr>
            <w:r>
              <w:t xml:space="preserve">Friday August </w:t>
            </w:r>
            <w:r w:rsidRPr="00A007C2">
              <w:t>9</w:t>
            </w:r>
            <w:r w:rsidR="00A007C2">
              <w:t xml:space="preserve">, </w:t>
            </w:r>
            <w:r w:rsidRPr="00A007C2">
              <w:t>2019</w:t>
            </w:r>
          </w:p>
        </w:tc>
        <w:tc>
          <w:tcPr>
            <w:tcW w:w="7650" w:type="dxa"/>
          </w:tcPr>
          <w:p w14:paraId="15B83346" w14:textId="77777777" w:rsidR="009D3B0E" w:rsidRDefault="009D3B0E" w:rsidP="00C01FE4"/>
        </w:tc>
      </w:tr>
    </w:tbl>
    <w:p w14:paraId="7DD1DC21" w14:textId="2B06C523" w:rsidR="009D3B0E" w:rsidRDefault="006F4DE3" w:rsidP="00E3669A">
      <w:pPr>
        <w:pStyle w:val="Heading3"/>
      </w:pPr>
      <w:r>
        <w:t>Damages and/or Business I</w:t>
      </w:r>
      <w:r w:rsidR="009D3B0E">
        <w:t xml:space="preserve">mpact </w:t>
      </w:r>
    </w:p>
    <w:p w14:paraId="76F6D26D" w14:textId="5B3CCCD6" w:rsidR="009D3B0E" w:rsidRDefault="009D3B0E" w:rsidP="009D3B0E">
      <w:pPr>
        <w:rPr>
          <w:color w:val="A6A6A6" w:themeColor="background1" w:themeShade="A6"/>
        </w:rPr>
      </w:pPr>
      <w:r w:rsidRPr="009D3B0E">
        <w:rPr>
          <w:color w:val="A6A6A6" w:themeColor="background1" w:themeShade="A6"/>
        </w:rPr>
        <w:t>Describe the following</w:t>
      </w:r>
      <w:r w:rsidR="00711B8B">
        <w:rPr>
          <w:color w:val="A6A6A6" w:themeColor="background1" w:themeShade="A6"/>
        </w:rPr>
        <w:t>; add or remove questions as needed</w:t>
      </w:r>
      <w:r>
        <w:rPr>
          <w:color w:val="A6A6A6" w:themeColor="background1" w:themeShade="A6"/>
        </w:rPr>
        <w:t xml:space="preserve">: </w:t>
      </w:r>
    </w:p>
    <w:p w14:paraId="75F383EC" w14:textId="77777777" w:rsidR="009D3B0E" w:rsidRPr="009D3B0E" w:rsidRDefault="009D3B0E" w:rsidP="009D3B0E">
      <w:pPr>
        <w:pStyle w:val="NoSpacing"/>
        <w:numPr>
          <w:ilvl w:val="0"/>
          <w:numId w:val="15"/>
        </w:numPr>
        <w:rPr>
          <w:color w:val="A6A6A6" w:themeColor="background1" w:themeShade="A6"/>
        </w:rPr>
      </w:pPr>
      <w:r w:rsidRPr="009D3B0E">
        <w:rPr>
          <w:color w:val="A6A6A6" w:themeColor="background1" w:themeShade="A6"/>
        </w:rPr>
        <w:t>What is the associated monetary cost of the incident?</w:t>
      </w:r>
    </w:p>
    <w:p w14:paraId="1A18FD55" w14:textId="77777777" w:rsidR="009D3B0E" w:rsidRPr="009D3B0E" w:rsidRDefault="009D3B0E" w:rsidP="009D3B0E">
      <w:pPr>
        <w:pStyle w:val="NoSpacing"/>
        <w:numPr>
          <w:ilvl w:val="0"/>
          <w:numId w:val="15"/>
        </w:numPr>
        <w:rPr>
          <w:color w:val="A6A6A6" w:themeColor="background1" w:themeShade="A6"/>
        </w:rPr>
      </w:pPr>
      <w:r w:rsidRPr="009D3B0E">
        <w:rPr>
          <w:color w:val="A6A6A6" w:themeColor="background1" w:themeShade="A6"/>
        </w:rPr>
        <w:t>To what extent did the incident disrupt normal operations?</w:t>
      </w:r>
    </w:p>
    <w:p w14:paraId="4BBB5E73" w14:textId="77777777" w:rsidR="009D3B0E" w:rsidRPr="009D3B0E" w:rsidRDefault="009D3B0E" w:rsidP="009D3B0E">
      <w:pPr>
        <w:pStyle w:val="NoSpacing"/>
        <w:numPr>
          <w:ilvl w:val="0"/>
          <w:numId w:val="15"/>
        </w:numPr>
        <w:rPr>
          <w:color w:val="A6A6A6" w:themeColor="background1" w:themeShade="A6"/>
        </w:rPr>
      </w:pPr>
      <w:r w:rsidRPr="009D3B0E">
        <w:rPr>
          <w:color w:val="A6A6A6" w:themeColor="background1" w:themeShade="A6"/>
        </w:rPr>
        <w:t>Was any data permanently lost? If so, what is the value of that data?</w:t>
      </w:r>
    </w:p>
    <w:p w14:paraId="6E2340EF" w14:textId="77777777" w:rsidR="009D3B0E" w:rsidRPr="009D3B0E" w:rsidRDefault="009D3B0E" w:rsidP="009D3B0E">
      <w:pPr>
        <w:pStyle w:val="NoSpacing"/>
        <w:numPr>
          <w:ilvl w:val="0"/>
          <w:numId w:val="15"/>
        </w:numPr>
        <w:rPr>
          <w:color w:val="A6A6A6" w:themeColor="background1" w:themeShade="A6"/>
        </w:rPr>
      </w:pPr>
      <w:r w:rsidRPr="009D3B0E">
        <w:rPr>
          <w:color w:val="A6A6A6" w:themeColor="background1" w:themeShade="A6"/>
        </w:rPr>
        <w:t>Was any hardware damaged? If so, what is the value of that damage?</w:t>
      </w:r>
    </w:p>
    <w:p w14:paraId="597F04E3" w14:textId="77777777" w:rsidR="009D3B0E" w:rsidRPr="009D3B0E" w:rsidRDefault="009D3B0E" w:rsidP="009D3B0E">
      <w:pPr>
        <w:pStyle w:val="NoSpacing"/>
        <w:numPr>
          <w:ilvl w:val="0"/>
          <w:numId w:val="15"/>
        </w:numPr>
        <w:rPr>
          <w:color w:val="A6A6A6" w:themeColor="background1" w:themeShade="A6"/>
        </w:rPr>
      </w:pPr>
      <w:r w:rsidRPr="009D3B0E">
        <w:rPr>
          <w:color w:val="A6A6A6" w:themeColor="background1" w:themeShade="A6"/>
        </w:rPr>
        <w:t>Did the incident cause reputational damage to the business?</w:t>
      </w:r>
    </w:p>
    <w:p w14:paraId="78EB603D" w14:textId="53540620" w:rsidR="009A4A27" w:rsidRDefault="006F4DE3" w:rsidP="009A4A27">
      <w:pPr>
        <w:pStyle w:val="Heading3"/>
      </w:pPr>
      <w:r>
        <w:t>Assumptions and Future Changes</w:t>
      </w:r>
      <w:r w:rsidR="009D3B0E">
        <w:t xml:space="preserve"> </w:t>
      </w:r>
    </w:p>
    <w:p w14:paraId="78D7F3F3" w14:textId="72F9FA4C" w:rsidR="009D3B0E" w:rsidRPr="009D3B0E" w:rsidRDefault="009D3B0E" w:rsidP="009D3B0E">
      <w:pPr>
        <w:rPr>
          <w:color w:val="A6A6A6" w:themeColor="background1" w:themeShade="A6"/>
        </w:rPr>
      </w:pPr>
      <w:r>
        <w:rPr>
          <w:color w:val="A6A6A6" w:themeColor="background1" w:themeShade="A6"/>
        </w:rPr>
        <w:t xml:space="preserve">Review the questions below and summarize the incident response quality. Highlight assumptions the SIRT made during the </w:t>
      </w:r>
      <w:r w:rsidR="00711B8B">
        <w:rPr>
          <w:color w:val="A6A6A6" w:themeColor="background1" w:themeShade="A6"/>
        </w:rPr>
        <w:t xml:space="preserve">remediation </w:t>
      </w:r>
      <w:r>
        <w:rPr>
          <w:color w:val="A6A6A6" w:themeColor="background1" w:themeShade="A6"/>
        </w:rPr>
        <w:t xml:space="preserve">process and how </w:t>
      </w:r>
      <w:r w:rsidR="00D7143E">
        <w:rPr>
          <w:color w:val="A6A6A6" w:themeColor="background1" w:themeShade="A6"/>
        </w:rPr>
        <w:t>these assumptions will</w:t>
      </w:r>
      <w:r>
        <w:rPr>
          <w:color w:val="A6A6A6" w:themeColor="background1" w:themeShade="A6"/>
        </w:rPr>
        <w:t xml:space="preserve"> </w:t>
      </w:r>
      <w:r w:rsidR="00711B8B">
        <w:rPr>
          <w:color w:val="A6A6A6" w:themeColor="background1" w:themeShade="A6"/>
        </w:rPr>
        <w:t xml:space="preserve">be </w:t>
      </w:r>
      <w:r w:rsidR="00D7143E">
        <w:rPr>
          <w:color w:val="A6A6A6" w:themeColor="background1" w:themeShade="A6"/>
        </w:rPr>
        <w:t>adjusted</w:t>
      </w:r>
      <w:r w:rsidR="00711B8B">
        <w:rPr>
          <w:color w:val="A6A6A6" w:themeColor="background1" w:themeShade="A6"/>
        </w:rPr>
        <w:t xml:space="preserve"> for future incidents.</w:t>
      </w:r>
      <w:r>
        <w:rPr>
          <w:color w:val="A6A6A6" w:themeColor="background1" w:themeShade="A6"/>
        </w:rPr>
        <w:t xml:space="preserve"> </w:t>
      </w:r>
    </w:p>
    <w:p w14:paraId="0FB6B1C8" w14:textId="77777777" w:rsidR="009D3B0E" w:rsidRDefault="009D3B0E" w:rsidP="009D3B0E">
      <w:pPr>
        <w:pStyle w:val="ListParagraph"/>
        <w:numPr>
          <w:ilvl w:val="0"/>
          <w:numId w:val="17"/>
        </w:numPr>
        <w:contextualSpacing w:val="0"/>
        <w:rPr>
          <w:color w:val="A6A6A6" w:themeColor="background1" w:themeShade="A6"/>
        </w:rPr>
      </w:pPr>
      <w:r w:rsidRPr="009D3B0E">
        <w:rPr>
          <w:color w:val="A6A6A6" w:themeColor="background1" w:themeShade="A6"/>
        </w:rPr>
        <w:t>Was the incident preparation sufficient?</w:t>
      </w:r>
    </w:p>
    <w:p w14:paraId="6ECF0CE9" w14:textId="77777777" w:rsidR="009D3B0E" w:rsidRPr="009D3B0E" w:rsidRDefault="009D3B0E" w:rsidP="009D3B0E">
      <w:pPr>
        <w:pStyle w:val="ListParagraph"/>
        <w:numPr>
          <w:ilvl w:val="0"/>
          <w:numId w:val="17"/>
        </w:numPr>
        <w:contextualSpacing w:val="0"/>
        <w:rPr>
          <w:color w:val="A6A6A6" w:themeColor="background1" w:themeShade="A6"/>
        </w:rPr>
      </w:pPr>
      <w:r w:rsidRPr="009D3B0E">
        <w:rPr>
          <w:color w:val="A6A6A6" w:themeColor="background1" w:themeShade="A6"/>
        </w:rPr>
        <w:t>Was detection prompt? Why/why not?</w:t>
      </w:r>
    </w:p>
    <w:p w14:paraId="08991E8A" w14:textId="77777777" w:rsidR="009D3B0E" w:rsidRPr="009D3B0E" w:rsidRDefault="009D3B0E" w:rsidP="009D3B0E">
      <w:pPr>
        <w:pStyle w:val="NoSpacing"/>
        <w:numPr>
          <w:ilvl w:val="0"/>
          <w:numId w:val="17"/>
        </w:numPr>
        <w:rPr>
          <w:color w:val="A6A6A6" w:themeColor="background1" w:themeShade="A6"/>
        </w:rPr>
      </w:pPr>
      <w:r w:rsidRPr="009D3B0E">
        <w:rPr>
          <w:color w:val="A6A6A6" w:themeColor="background1" w:themeShade="A6"/>
        </w:rPr>
        <w:t>What should be done differently if this incident were to reoccur?</w:t>
      </w:r>
    </w:p>
    <w:p w14:paraId="11329DBF" w14:textId="1ABC9ABE" w:rsidR="009D3B0E" w:rsidRPr="004C054C" w:rsidRDefault="009D3B0E" w:rsidP="004C054C">
      <w:pPr>
        <w:pStyle w:val="NoSpacing"/>
        <w:numPr>
          <w:ilvl w:val="0"/>
          <w:numId w:val="17"/>
        </w:numPr>
        <w:rPr>
          <w:color w:val="A6A6A6" w:themeColor="background1" w:themeShade="A6"/>
        </w:rPr>
      </w:pPr>
      <w:r w:rsidRPr="009D3B0E">
        <w:rPr>
          <w:color w:val="A6A6A6" w:themeColor="background1" w:themeShade="A6"/>
        </w:rPr>
        <w:t>Did staff adequately deal with the incident with respect to their assigned role</w:t>
      </w:r>
      <w:r w:rsidR="004C054C">
        <w:rPr>
          <w:color w:val="A6A6A6" w:themeColor="background1" w:themeShade="A6"/>
        </w:rPr>
        <w:t>s and responsibilities?</w:t>
      </w:r>
    </w:p>
    <w:p w14:paraId="5DDA61A1" w14:textId="4393BBFA" w:rsidR="009A4A27" w:rsidRPr="009A4A27" w:rsidRDefault="006F4DE3" w:rsidP="00E3669A">
      <w:pPr>
        <w:pStyle w:val="Heading3"/>
      </w:pPr>
      <w:r>
        <w:t>Closing S</w:t>
      </w:r>
      <w:r w:rsidR="009D3B0E">
        <w:t>tatement</w:t>
      </w:r>
      <w:r w:rsidR="009A4A27">
        <w:t xml:space="preserve"> </w:t>
      </w:r>
    </w:p>
    <w:p w14:paraId="1DE05500" w14:textId="3E5DE1E7" w:rsidR="00725400" w:rsidRDefault="009A4A27" w:rsidP="00725400">
      <w:pPr>
        <w:rPr>
          <w:color w:val="A6A6A6" w:themeColor="background1" w:themeShade="A6"/>
        </w:rPr>
      </w:pPr>
      <w:r w:rsidRPr="009A4A27">
        <w:rPr>
          <w:color w:val="A6A6A6" w:themeColor="background1" w:themeShade="A6"/>
        </w:rPr>
        <w:t xml:space="preserve">Use this section to highlight </w:t>
      </w:r>
      <w:r w:rsidR="00E3669A">
        <w:rPr>
          <w:color w:val="A6A6A6" w:themeColor="background1" w:themeShade="A6"/>
        </w:rPr>
        <w:t>the response act</w:t>
      </w:r>
      <w:r w:rsidR="00D7143E">
        <w:rPr>
          <w:color w:val="A6A6A6" w:themeColor="background1" w:themeShade="A6"/>
        </w:rPr>
        <w:t>ion and area(s) of improvement and recommendations for achieving those needed changes.</w:t>
      </w:r>
    </w:p>
    <w:p w14:paraId="4229AFFA" w14:textId="507C32B9" w:rsidR="009A4A27" w:rsidRPr="00E3669A" w:rsidRDefault="006F4DE3" w:rsidP="00E3669A">
      <w:pPr>
        <w:pStyle w:val="Heading3"/>
      </w:pPr>
      <w:r>
        <w:t>Incident Response Contacts</w:t>
      </w:r>
      <w:r w:rsidR="009A4A27" w:rsidRPr="00E3669A">
        <w:t xml:space="preserve"> </w:t>
      </w:r>
    </w:p>
    <w:p w14:paraId="5450CE87" w14:textId="77777777" w:rsidR="009A4A27" w:rsidRPr="009A4A27" w:rsidRDefault="009A4A27" w:rsidP="00725400">
      <w:pPr>
        <w:rPr>
          <w:color w:val="A6A6A6" w:themeColor="background1" w:themeShade="A6"/>
        </w:rPr>
      </w:pPr>
    </w:p>
    <w:tbl>
      <w:tblPr>
        <w:tblStyle w:val="TableGrid"/>
        <w:tblW w:w="0" w:type="auto"/>
        <w:tblLook w:val="04A0" w:firstRow="1" w:lastRow="0" w:firstColumn="1" w:lastColumn="0" w:noHBand="0" w:noVBand="1"/>
      </w:tblPr>
      <w:tblGrid>
        <w:gridCol w:w="2237"/>
        <w:gridCol w:w="7827"/>
      </w:tblGrid>
      <w:tr w:rsidR="009A4A27" w14:paraId="1BD85CB9" w14:textId="77777777" w:rsidTr="00E3669A">
        <w:trPr>
          <w:trHeight w:val="432"/>
        </w:trPr>
        <w:tc>
          <w:tcPr>
            <w:tcW w:w="2237" w:type="dxa"/>
            <w:shd w:val="clear" w:color="auto" w:fill="CADAE8"/>
            <w:vAlign w:val="center"/>
          </w:tcPr>
          <w:p w14:paraId="3B100089" w14:textId="77777777" w:rsidR="009A4A27" w:rsidRPr="00D70D23" w:rsidRDefault="009A4A27" w:rsidP="00C01FE4">
            <w:pPr>
              <w:rPr>
                <w:b/>
                <w:sz w:val="22"/>
              </w:rPr>
            </w:pPr>
            <w:r>
              <w:rPr>
                <w:b/>
                <w:sz w:val="22"/>
              </w:rPr>
              <w:t>Contact</w:t>
            </w:r>
          </w:p>
        </w:tc>
        <w:tc>
          <w:tcPr>
            <w:tcW w:w="7827" w:type="dxa"/>
            <w:shd w:val="clear" w:color="auto" w:fill="CADAE8"/>
            <w:vAlign w:val="center"/>
          </w:tcPr>
          <w:p w14:paraId="6FF16C65" w14:textId="3EC78FFC" w:rsidR="009A4A27" w:rsidRPr="00D70D23" w:rsidRDefault="009A4A27" w:rsidP="00C01FE4">
            <w:pPr>
              <w:rPr>
                <w:b/>
                <w:sz w:val="22"/>
              </w:rPr>
            </w:pPr>
            <w:r w:rsidRPr="00D70D23">
              <w:rPr>
                <w:b/>
                <w:sz w:val="22"/>
              </w:rPr>
              <w:t>Contact Info</w:t>
            </w:r>
            <w:r w:rsidR="006F4DE3">
              <w:rPr>
                <w:b/>
                <w:sz w:val="22"/>
              </w:rPr>
              <w:t>rmation</w:t>
            </w:r>
          </w:p>
        </w:tc>
      </w:tr>
      <w:tr w:rsidR="009A4A27" w14:paraId="5B30BBF9" w14:textId="77777777" w:rsidTr="00E3669A">
        <w:trPr>
          <w:trHeight w:val="432"/>
        </w:trPr>
        <w:tc>
          <w:tcPr>
            <w:tcW w:w="2237" w:type="dxa"/>
            <w:shd w:val="clear" w:color="auto" w:fill="CADAE8"/>
          </w:tcPr>
          <w:p w14:paraId="5669ECC3" w14:textId="77777777" w:rsidR="009A4A27" w:rsidRPr="00D70D23" w:rsidRDefault="009A4A27" w:rsidP="00C01FE4">
            <w:pPr>
              <w:rPr>
                <w:b/>
                <w:bCs/>
                <w:lang w:val="en-CA"/>
              </w:rPr>
            </w:pPr>
            <w:r w:rsidRPr="00D70D23">
              <w:rPr>
                <w:b/>
                <w:lang w:val="en-CA"/>
              </w:rPr>
              <w:t>Third Party/Vendor</w:t>
            </w:r>
          </w:p>
        </w:tc>
        <w:tc>
          <w:tcPr>
            <w:tcW w:w="7827" w:type="dxa"/>
          </w:tcPr>
          <w:p w14:paraId="38ACE096" w14:textId="77777777" w:rsidR="009A4A27" w:rsidRDefault="009A4A27" w:rsidP="00C01FE4"/>
        </w:tc>
      </w:tr>
      <w:tr w:rsidR="009A4A27" w14:paraId="197A1E05" w14:textId="77777777" w:rsidTr="00E3669A">
        <w:trPr>
          <w:trHeight w:val="432"/>
        </w:trPr>
        <w:tc>
          <w:tcPr>
            <w:tcW w:w="2237" w:type="dxa"/>
            <w:shd w:val="clear" w:color="auto" w:fill="CADAE8"/>
          </w:tcPr>
          <w:p w14:paraId="77A8255B" w14:textId="77777777" w:rsidR="009A4A27" w:rsidRPr="00D70D23" w:rsidRDefault="009A4A27" w:rsidP="00C01FE4">
            <w:pPr>
              <w:rPr>
                <w:b/>
                <w:bCs/>
                <w:lang w:val="en-CA"/>
              </w:rPr>
            </w:pPr>
            <w:r w:rsidRPr="00D70D23">
              <w:rPr>
                <w:b/>
              </w:rPr>
              <w:t xml:space="preserve">Security </w:t>
            </w:r>
          </w:p>
        </w:tc>
        <w:tc>
          <w:tcPr>
            <w:tcW w:w="7827" w:type="dxa"/>
          </w:tcPr>
          <w:p w14:paraId="08AE1577" w14:textId="77777777" w:rsidR="009A4A27" w:rsidRDefault="009A4A27" w:rsidP="00C01FE4"/>
        </w:tc>
      </w:tr>
      <w:tr w:rsidR="009A4A27" w14:paraId="1FD39495" w14:textId="77777777" w:rsidTr="00E3669A">
        <w:trPr>
          <w:trHeight w:val="432"/>
        </w:trPr>
        <w:tc>
          <w:tcPr>
            <w:tcW w:w="2237" w:type="dxa"/>
            <w:shd w:val="clear" w:color="auto" w:fill="CADAE8"/>
          </w:tcPr>
          <w:p w14:paraId="7CDE6A99" w14:textId="77777777" w:rsidR="009A4A27" w:rsidRPr="00D70D23" w:rsidRDefault="009A4A27" w:rsidP="00C01FE4">
            <w:pPr>
              <w:rPr>
                <w:b/>
                <w:bCs/>
                <w:lang w:val="en-CA"/>
              </w:rPr>
            </w:pPr>
            <w:r w:rsidRPr="00D70D23">
              <w:rPr>
                <w:b/>
              </w:rPr>
              <w:t xml:space="preserve">IT Operations </w:t>
            </w:r>
          </w:p>
        </w:tc>
        <w:tc>
          <w:tcPr>
            <w:tcW w:w="7827" w:type="dxa"/>
          </w:tcPr>
          <w:p w14:paraId="7BAC660A" w14:textId="77777777" w:rsidR="009A4A27" w:rsidRDefault="009A4A27" w:rsidP="00C01FE4"/>
        </w:tc>
      </w:tr>
      <w:tr w:rsidR="009A4A27" w14:paraId="429ACCEB" w14:textId="77777777" w:rsidTr="00E3669A">
        <w:trPr>
          <w:trHeight w:val="432"/>
        </w:trPr>
        <w:tc>
          <w:tcPr>
            <w:tcW w:w="2237" w:type="dxa"/>
            <w:shd w:val="clear" w:color="auto" w:fill="CADAE8"/>
          </w:tcPr>
          <w:p w14:paraId="12F7D0DA" w14:textId="77777777" w:rsidR="009A4A27" w:rsidRPr="00D70D23" w:rsidRDefault="009A4A27" w:rsidP="00C01FE4">
            <w:pPr>
              <w:rPr>
                <w:b/>
                <w:bCs/>
                <w:lang w:val="en-CA"/>
              </w:rPr>
            </w:pPr>
            <w:r w:rsidRPr="00D70D23">
              <w:rPr>
                <w:b/>
                <w:bCs/>
              </w:rPr>
              <w:t>CISO</w:t>
            </w:r>
          </w:p>
        </w:tc>
        <w:tc>
          <w:tcPr>
            <w:tcW w:w="7827" w:type="dxa"/>
          </w:tcPr>
          <w:p w14:paraId="481401ED" w14:textId="77777777" w:rsidR="009A4A27" w:rsidRDefault="009A4A27" w:rsidP="00C01FE4"/>
        </w:tc>
      </w:tr>
      <w:tr w:rsidR="009A4A27" w14:paraId="709992F3" w14:textId="77777777" w:rsidTr="00E3669A">
        <w:trPr>
          <w:trHeight w:val="432"/>
        </w:trPr>
        <w:tc>
          <w:tcPr>
            <w:tcW w:w="2237" w:type="dxa"/>
            <w:shd w:val="clear" w:color="auto" w:fill="CADAE8"/>
          </w:tcPr>
          <w:p w14:paraId="47B43BD2" w14:textId="77777777" w:rsidR="009A4A27" w:rsidRPr="00D70D23" w:rsidRDefault="009A4A27" w:rsidP="00C01FE4">
            <w:pPr>
              <w:rPr>
                <w:b/>
              </w:rPr>
            </w:pPr>
            <w:r w:rsidRPr="00D70D23">
              <w:rPr>
                <w:b/>
              </w:rPr>
              <w:t>HR</w:t>
            </w:r>
          </w:p>
        </w:tc>
        <w:tc>
          <w:tcPr>
            <w:tcW w:w="7827" w:type="dxa"/>
          </w:tcPr>
          <w:p w14:paraId="6867C911" w14:textId="77777777" w:rsidR="009A4A27" w:rsidRDefault="009A4A27" w:rsidP="00C01FE4"/>
        </w:tc>
      </w:tr>
      <w:tr w:rsidR="009A4A27" w14:paraId="26F94EA0" w14:textId="77777777" w:rsidTr="00E3669A">
        <w:trPr>
          <w:trHeight w:val="432"/>
        </w:trPr>
        <w:tc>
          <w:tcPr>
            <w:tcW w:w="2237" w:type="dxa"/>
            <w:shd w:val="clear" w:color="auto" w:fill="CADAE8"/>
          </w:tcPr>
          <w:p w14:paraId="4EA76532" w14:textId="77777777" w:rsidR="009A4A27" w:rsidRPr="00D70D23" w:rsidRDefault="009A4A27" w:rsidP="00C01FE4">
            <w:pPr>
              <w:rPr>
                <w:b/>
              </w:rPr>
            </w:pPr>
            <w:r w:rsidRPr="00D70D23">
              <w:rPr>
                <w:b/>
              </w:rPr>
              <w:t>Communications</w:t>
            </w:r>
          </w:p>
        </w:tc>
        <w:tc>
          <w:tcPr>
            <w:tcW w:w="7827" w:type="dxa"/>
          </w:tcPr>
          <w:p w14:paraId="06E1FED1" w14:textId="77777777" w:rsidR="009A4A27" w:rsidRDefault="009A4A27" w:rsidP="00C01FE4"/>
        </w:tc>
      </w:tr>
      <w:tr w:rsidR="009A4A27" w14:paraId="63AAA554" w14:textId="77777777" w:rsidTr="00E3669A">
        <w:trPr>
          <w:trHeight w:val="432"/>
        </w:trPr>
        <w:tc>
          <w:tcPr>
            <w:tcW w:w="2237" w:type="dxa"/>
            <w:shd w:val="clear" w:color="auto" w:fill="CADAE8"/>
          </w:tcPr>
          <w:p w14:paraId="454A1A87" w14:textId="77777777" w:rsidR="009A4A27" w:rsidRPr="00D70D23" w:rsidRDefault="009A4A27" w:rsidP="00C01FE4">
            <w:pPr>
              <w:rPr>
                <w:b/>
              </w:rPr>
            </w:pPr>
            <w:r w:rsidRPr="00D70D23">
              <w:rPr>
                <w:b/>
              </w:rPr>
              <w:t>SOC</w:t>
            </w:r>
          </w:p>
        </w:tc>
        <w:tc>
          <w:tcPr>
            <w:tcW w:w="7827" w:type="dxa"/>
          </w:tcPr>
          <w:p w14:paraId="46E8950B" w14:textId="77777777" w:rsidR="009A4A27" w:rsidRDefault="009A4A27" w:rsidP="00C01FE4"/>
        </w:tc>
      </w:tr>
    </w:tbl>
    <w:p w14:paraId="24957BA8" w14:textId="77777777" w:rsidR="00725400" w:rsidRDefault="00725400" w:rsidP="00725400"/>
    <w:p w14:paraId="15B5A457" w14:textId="77777777" w:rsidR="00725400" w:rsidRDefault="00725400" w:rsidP="00725400">
      <w:pPr>
        <w:jc w:val="center"/>
      </w:pPr>
      <w:r>
        <w:t>_____________________________________________________</w:t>
      </w:r>
    </w:p>
    <w:p w14:paraId="746E5BF1" w14:textId="77777777" w:rsidR="00725400" w:rsidRDefault="00725400" w:rsidP="00725400">
      <w:pPr>
        <w:jc w:val="center"/>
      </w:pPr>
    </w:p>
    <w:p w14:paraId="48CA318C" w14:textId="77777777" w:rsidR="00725400" w:rsidRDefault="00725400" w:rsidP="00725400">
      <w:pPr>
        <w:jc w:val="center"/>
        <w:rPr>
          <w:rFonts w:cs="Arial"/>
          <w:szCs w:val="20"/>
        </w:rPr>
      </w:pPr>
      <w:r w:rsidRPr="002C7EBA">
        <w:rPr>
          <w:rFonts w:cs="Arial"/>
          <w:szCs w:val="20"/>
        </w:rPr>
        <w:t xml:space="preserve">For acceptable use of this template, refer to Info-Tech's </w:t>
      </w:r>
      <w:hyperlink r:id="rId11"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p w14:paraId="0FDBB196" w14:textId="77777777" w:rsidR="00212E88" w:rsidRPr="00725400" w:rsidRDefault="00212E88" w:rsidP="00725400"/>
    <w:sectPr w:rsidR="00212E88" w:rsidRPr="00725400" w:rsidSect="00F3751B">
      <w:headerReference w:type="default" r:id="rId12"/>
      <w:footerReference w:type="default" r:id="rId13"/>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006D7" w14:textId="77777777" w:rsidR="00F048A9" w:rsidRDefault="00F048A9">
      <w:r>
        <w:separator/>
      </w:r>
    </w:p>
  </w:endnote>
  <w:endnote w:type="continuationSeparator" w:id="0">
    <w:p w14:paraId="0EEE8892" w14:textId="77777777" w:rsidR="00F048A9" w:rsidRDefault="00F0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6871E" w14:textId="77777777" w:rsidR="00C01FE4" w:rsidRDefault="00C01FE4">
    <w:pPr>
      <w:pStyle w:val="Footer"/>
      <w:jc w:val="center"/>
    </w:pPr>
    <w:r>
      <w:fldChar w:fldCharType="begin"/>
    </w:r>
    <w:r>
      <w:instrText xml:space="preserve"> PAGE   \* MERGEFORMAT </w:instrText>
    </w:r>
    <w:r>
      <w:fldChar w:fldCharType="separate"/>
    </w:r>
    <w:r w:rsidR="0078087B">
      <w:rPr>
        <w:noProof/>
      </w:rPr>
      <w:t>1</w:t>
    </w:r>
    <w:r>
      <w:fldChar w:fldCharType="end"/>
    </w:r>
  </w:p>
  <w:p w14:paraId="10DA8EF9" w14:textId="77777777" w:rsidR="00C01FE4" w:rsidRDefault="00C01FE4">
    <w:pPr>
      <w:pStyle w:val="Footer"/>
      <w:jc w:val="center"/>
    </w:pPr>
    <w:r>
      <w:t>Info-Tech Research Group</w:t>
    </w:r>
  </w:p>
  <w:p w14:paraId="2BABB0B6" w14:textId="77777777" w:rsidR="00C01FE4" w:rsidRDefault="00C01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14D83" w14:textId="77777777" w:rsidR="00F048A9" w:rsidRDefault="00F048A9">
      <w:r>
        <w:separator/>
      </w:r>
    </w:p>
  </w:footnote>
  <w:footnote w:type="continuationSeparator" w:id="0">
    <w:p w14:paraId="74790D0C" w14:textId="77777777" w:rsidR="00F048A9" w:rsidRDefault="00F04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ED63" w14:textId="77777777" w:rsidR="00C01FE4" w:rsidRDefault="00C01FE4" w:rsidP="006D629B">
    <w:pPr>
      <w:pStyle w:val="Header"/>
      <w:tabs>
        <w:tab w:val="clear" w:pos="4320"/>
        <w:tab w:val="clear" w:pos="8640"/>
        <w:tab w:val="left" w:pos="3080"/>
      </w:tabs>
    </w:pPr>
    <w:r>
      <w:rPr>
        <w:noProof/>
        <w:lang w:val="en-CA" w:eastAsia="en-CA"/>
      </w:rPr>
      <w:drawing>
        <wp:anchor distT="0" distB="0" distL="114300" distR="114300" simplePos="0" relativeHeight="251660288" behindDoc="1" locked="0" layoutInCell="1" allowOverlap="1" wp14:anchorId="3F6632FC" wp14:editId="4EBEC3DD">
          <wp:simplePos x="0" y="0"/>
          <wp:positionH relativeFrom="margin">
            <wp:align>center</wp:align>
          </wp:positionH>
          <wp:positionV relativeFrom="paragraph">
            <wp:posOffset>-365125</wp:posOffset>
          </wp:positionV>
          <wp:extent cx="7798435" cy="951865"/>
          <wp:effectExtent l="0" t="0" r="0" b="0"/>
          <wp:wrapNone/>
          <wp:docPr id="4" name="Picture 4"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06FC"/>
    <w:multiLevelType w:val="hybridMultilevel"/>
    <w:tmpl w:val="3D88FFD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1E5E3B"/>
    <w:multiLevelType w:val="hybridMultilevel"/>
    <w:tmpl w:val="A296EF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6C4702"/>
    <w:multiLevelType w:val="hybridMultilevel"/>
    <w:tmpl w:val="C80CEA8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5CD6DB2"/>
    <w:multiLevelType w:val="hybridMultilevel"/>
    <w:tmpl w:val="331AD3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F6875D0"/>
    <w:multiLevelType w:val="hybridMultilevel"/>
    <w:tmpl w:val="54F8158E"/>
    <w:lvl w:ilvl="0" w:tplc="10090001">
      <w:start w:val="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293E56"/>
    <w:multiLevelType w:val="hybridMultilevel"/>
    <w:tmpl w:val="413AD8EE"/>
    <w:lvl w:ilvl="0" w:tplc="10090001">
      <w:start w:val="5"/>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3"/>
  </w:num>
  <w:num w:numId="5">
    <w:abstractNumId w:val="5"/>
  </w:num>
  <w:num w:numId="6">
    <w:abstractNumId w:val="1"/>
  </w:num>
  <w:num w:numId="7">
    <w:abstractNumId w:val="15"/>
  </w:num>
  <w:num w:numId="8">
    <w:abstractNumId w:val="10"/>
  </w:num>
  <w:num w:numId="9">
    <w:abstractNumId w:val="13"/>
  </w:num>
  <w:num w:numId="10">
    <w:abstractNumId w:val="2"/>
  </w:num>
  <w:num w:numId="11">
    <w:abstractNumId w:val="8"/>
  </w:num>
  <w:num w:numId="12">
    <w:abstractNumId w:val="12"/>
  </w:num>
  <w:num w:numId="13">
    <w:abstractNumId w:val="16"/>
  </w:num>
  <w:num w:numId="14">
    <w:abstractNumId w:val="11"/>
  </w:num>
  <w:num w:numId="15">
    <w:abstractNumId w:val="7"/>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Info-TechResearchGroup"/>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26ACB"/>
    <w:rsid w:val="00065D7D"/>
    <w:rsid w:val="000B48DB"/>
    <w:rsid w:val="00101A2D"/>
    <w:rsid w:val="001123D5"/>
    <w:rsid w:val="001175F1"/>
    <w:rsid w:val="00134035"/>
    <w:rsid w:val="00145681"/>
    <w:rsid w:val="00171A7E"/>
    <w:rsid w:val="00186D07"/>
    <w:rsid w:val="00192382"/>
    <w:rsid w:val="00194E81"/>
    <w:rsid w:val="001B47D5"/>
    <w:rsid w:val="001D5C1E"/>
    <w:rsid w:val="00212E88"/>
    <w:rsid w:val="00222174"/>
    <w:rsid w:val="002507FF"/>
    <w:rsid w:val="00257D35"/>
    <w:rsid w:val="00283CB9"/>
    <w:rsid w:val="002A2CFC"/>
    <w:rsid w:val="002B1B13"/>
    <w:rsid w:val="002B5E4F"/>
    <w:rsid w:val="002C7319"/>
    <w:rsid w:val="002D034A"/>
    <w:rsid w:val="002D47F6"/>
    <w:rsid w:val="003018D3"/>
    <w:rsid w:val="00303D6C"/>
    <w:rsid w:val="0030495C"/>
    <w:rsid w:val="003331A9"/>
    <w:rsid w:val="003404E3"/>
    <w:rsid w:val="00352A14"/>
    <w:rsid w:val="00392CCE"/>
    <w:rsid w:val="003C29CD"/>
    <w:rsid w:val="003D187A"/>
    <w:rsid w:val="003E710D"/>
    <w:rsid w:val="004307CB"/>
    <w:rsid w:val="00432006"/>
    <w:rsid w:val="004371F3"/>
    <w:rsid w:val="0044200A"/>
    <w:rsid w:val="004C054C"/>
    <w:rsid w:val="004D269E"/>
    <w:rsid w:val="004D32EB"/>
    <w:rsid w:val="00503D1A"/>
    <w:rsid w:val="005266E7"/>
    <w:rsid w:val="0054288B"/>
    <w:rsid w:val="00552BDE"/>
    <w:rsid w:val="005675C1"/>
    <w:rsid w:val="00572EAF"/>
    <w:rsid w:val="00594E39"/>
    <w:rsid w:val="005A2672"/>
    <w:rsid w:val="005B073C"/>
    <w:rsid w:val="00611CAC"/>
    <w:rsid w:val="00625F64"/>
    <w:rsid w:val="00636CD4"/>
    <w:rsid w:val="0066050C"/>
    <w:rsid w:val="00664E89"/>
    <w:rsid w:val="00687F8E"/>
    <w:rsid w:val="00691327"/>
    <w:rsid w:val="006B66A1"/>
    <w:rsid w:val="006C19C9"/>
    <w:rsid w:val="006D629B"/>
    <w:rsid w:val="006F19CE"/>
    <w:rsid w:val="006F4DE3"/>
    <w:rsid w:val="006F4FD7"/>
    <w:rsid w:val="00701BB0"/>
    <w:rsid w:val="00711B8B"/>
    <w:rsid w:val="0072444D"/>
    <w:rsid w:val="00725400"/>
    <w:rsid w:val="007521AB"/>
    <w:rsid w:val="007547E6"/>
    <w:rsid w:val="007624CE"/>
    <w:rsid w:val="0078087B"/>
    <w:rsid w:val="00797D60"/>
    <w:rsid w:val="007A6042"/>
    <w:rsid w:val="007A6EC1"/>
    <w:rsid w:val="007B4ACB"/>
    <w:rsid w:val="007D03A1"/>
    <w:rsid w:val="007D06EE"/>
    <w:rsid w:val="007F767E"/>
    <w:rsid w:val="00804A11"/>
    <w:rsid w:val="0081365B"/>
    <w:rsid w:val="0081572D"/>
    <w:rsid w:val="00846234"/>
    <w:rsid w:val="00851AF0"/>
    <w:rsid w:val="00861438"/>
    <w:rsid w:val="00866FC1"/>
    <w:rsid w:val="008774EA"/>
    <w:rsid w:val="008B4684"/>
    <w:rsid w:val="008C2C36"/>
    <w:rsid w:val="008C5E54"/>
    <w:rsid w:val="008D0C7B"/>
    <w:rsid w:val="008E443E"/>
    <w:rsid w:val="008F3CD7"/>
    <w:rsid w:val="009113E0"/>
    <w:rsid w:val="00914BC7"/>
    <w:rsid w:val="009324E3"/>
    <w:rsid w:val="009420A3"/>
    <w:rsid w:val="00993C28"/>
    <w:rsid w:val="009A4A27"/>
    <w:rsid w:val="009D3B0E"/>
    <w:rsid w:val="009E43CD"/>
    <w:rsid w:val="009F5428"/>
    <w:rsid w:val="00A007C2"/>
    <w:rsid w:val="00A419F2"/>
    <w:rsid w:val="00A56794"/>
    <w:rsid w:val="00AA35CF"/>
    <w:rsid w:val="00AE32EB"/>
    <w:rsid w:val="00B3409B"/>
    <w:rsid w:val="00B41CEC"/>
    <w:rsid w:val="00B57B1A"/>
    <w:rsid w:val="00B93EF7"/>
    <w:rsid w:val="00BA5493"/>
    <w:rsid w:val="00BC1B91"/>
    <w:rsid w:val="00BC4722"/>
    <w:rsid w:val="00C01FE4"/>
    <w:rsid w:val="00C24557"/>
    <w:rsid w:val="00C61F7A"/>
    <w:rsid w:val="00C625DB"/>
    <w:rsid w:val="00C81095"/>
    <w:rsid w:val="00C81438"/>
    <w:rsid w:val="00C8415D"/>
    <w:rsid w:val="00CA08B6"/>
    <w:rsid w:val="00CB51A4"/>
    <w:rsid w:val="00D020A7"/>
    <w:rsid w:val="00D044B2"/>
    <w:rsid w:val="00D206DA"/>
    <w:rsid w:val="00D2496C"/>
    <w:rsid w:val="00D27D32"/>
    <w:rsid w:val="00D31A40"/>
    <w:rsid w:val="00D55947"/>
    <w:rsid w:val="00D56D2F"/>
    <w:rsid w:val="00D7143E"/>
    <w:rsid w:val="00DB38EC"/>
    <w:rsid w:val="00DC143E"/>
    <w:rsid w:val="00DC7917"/>
    <w:rsid w:val="00DD068A"/>
    <w:rsid w:val="00DE2AF1"/>
    <w:rsid w:val="00E00953"/>
    <w:rsid w:val="00E3669A"/>
    <w:rsid w:val="00E67BA4"/>
    <w:rsid w:val="00E72B5D"/>
    <w:rsid w:val="00E833FB"/>
    <w:rsid w:val="00E83C56"/>
    <w:rsid w:val="00E87CAD"/>
    <w:rsid w:val="00F01EC9"/>
    <w:rsid w:val="00F048A9"/>
    <w:rsid w:val="00F3751B"/>
    <w:rsid w:val="00F47515"/>
    <w:rsid w:val="00F61110"/>
    <w:rsid w:val="00FB7DBD"/>
    <w:rsid w:val="00FC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6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B0E"/>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ListParagraph">
    <w:name w:val="List Paragraph"/>
    <w:basedOn w:val="Normal"/>
    <w:uiPriority w:val="34"/>
    <w:qFormat/>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table" w:customStyle="1" w:styleId="Info-TechResearchGroup">
    <w:name w:val="Info-Tech Research Group"/>
    <w:basedOn w:val="TableNormal"/>
    <w:uiPriority w:val="99"/>
    <w:rsid w:val="008774EA"/>
    <w:rPr>
      <w:rFonts w:asciiTheme="minorHAnsi" w:hAnsiTheme="min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20" w:afterAutospacing="0"/>
        <w:jc w:val="left"/>
      </w:pPr>
      <w:rPr>
        <w:b/>
      </w:rPr>
      <w:tblPr/>
      <w:trPr>
        <w:cantSplit/>
        <w:tblHeader/>
      </w:trPr>
      <w:tcPr>
        <w:shd w:val="clear" w:color="auto" w:fill="CADBE8" w:themeFill="accent1" w:themeFillTint="33"/>
        <w:vAlign w:val="center"/>
      </w:tcPr>
    </w:tblStylePr>
    <w:tblStylePr w:type="lastRow">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firstCol">
      <w:pPr>
        <w:wordWrap/>
        <w:spacing w:beforeLines="20" w:before="20" w:beforeAutospacing="0" w:afterLines="20" w:after="20" w:afterAutospacing="0"/>
        <w:jc w:val="left"/>
      </w:pPr>
      <w:rPr>
        <w:b/>
      </w:rPr>
      <w:tblPr/>
      <w:tcPr>
        <w:shd w:val="clear" w:color="auto" w:fill="CADBE8" w:themeFill="accent1" w:themeFillTint="33"/>
      </w:tcPr>
    </w:tblStylePr>
    <w:tblStylePr w:type="lastCol">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eCell">
      <w:pPr>
        <w:jc w:val="left"/>
      </w:pPr>
      <w:rPr>
        <w:b/>
      </w:rPr>
      <w:tblPr/>
      <w:tcPr>
        <w:shd w:val="clear" w:color="auto" w:fill="CADBE8" w:themeFill="accent1" w:themeFillTint="33"/>
        <w:vAlign w:val="center"/>
      </w:tcPr>
    </w:tblStylePr>
    <w:tblStylePr w:type="nwCell">
      <w:pPr>
        <w:wordWrap/>
        <w:spacing w:beforeLines="20" w:before="20" w:beforeAutospacing="0" w:afterLines="20" w:after="20" w:afterAutospacing="0"/>
        <w:jc w:val="left"/>
      </w:pPr>
      <w:rPr>
        <w:b/>
      </w:rPr>
      <w:tblPr/>
      <w:tcPr>
        <w:shd w:val="clear" w:color="auto" w:fill="CADBE8" w:themeFill="accent1" w:themeFillTint="33"/>
        <w:vAlign w:val="center"/>
      </w:tcPr>
    </w:tblStylePr>
  </w:style>
  <w:style w:type="paragraph" w:styleId="NoSpacing">
    <w:name w:val="No Spacing"/>
    <w:uiPriority w:val="1"/>
    <w:qFormat/>
    <w:rsid w:val="009D3B0E"/>
    <w:rPr>
      <w:rFonts w:ascii="Arial" w:hAnsi="Arial"/>
      <w:szCs w:val="24"/>
    </w:rPr>
  </w:style>
  <w:style w:type="character" w:styleId="CommentReference">
    <w:name w:val="annotation reference"/>
    <w:basedOn w:val="DefaultParagraphFont"/>
    <w:semiHidden/>
    <w:unhideWhenUsed/>
    <w:rsid w:val="003E710D"/>
    <w:rPr>
      <w:sz w:val="16"/>
      <w:szCs w:val="16"/>
    </w:rPr>
  </w:style>
  <w:style w:type="paragraph" w:styleId="CommentText">
    <w:name w:val="annotation text"/>
    <w:basedOn w:val="Normal"/>
    <w:link w:val="CommentTextChar"/>
    <w:semiHidden/>
    <w:unhideWhenUsed/>
    <w:rsid w:val="003E710D"/>
    <w:rPr>
      <w:szCs w:val="20"/>
    </w:rPr>
  </w:style>
  <w:style w:type="character" w:customStyle="1" w:styleId="CommentTextChar">
    <w:name w:val="Comment Text Char"/>
    <w:basedOn w:val="DefaultParagraphFont"/>
    <w:link w:val="CommentText"/>
    <w:semiHidden/>
    <w:rsid w:val="003E710D"/>
    <w:rPr>
      <w:rFonts w:ascii="Arial" w:hAnsi="Arial"/>
    </w:rPr>
  </w:style>
  <w:style w:type="paragraph" w:styleId="CommentSubject">
    <w:name w:val="annotation subject"/>
    <w:basedOn w:val="CommentText"/>
    <w:next w:val="CommentText"/>
    <w:link w:val="CommentSubjectChar"/>
    <w:semiHidden/>
    <w:unhideWhenUsed/>
    <w:rsid w:val="003E710D"/>
    <w:rPr>
      <w:b/>
      <w:bCs/>
    </w:rPr>
  </w:style>
  <w:style w:type="character" w:customStyle="1" w:styleId="CommentSubjectChar">
    <w:name w:val="Comment Subject Char"/>
    <w:basedOn w:val="CommentTextChar"/>
    <w:link w:val="CommentSubject"/>
    <w:semiHidden/>
    <w:rsid w:val="003E710D"/>
    <w:rPr>
      <w:rFonts w:ascii="Arial" w:hAnsi="Arial"/>
      <w:b/>
      <w:bCs/>
    </w:rPr>
  </w:style>
  <w:style w:type="paragraph" w:styleId="BalloonText">
    <w:name w:val="Balloon Text"/>
    <w:basedOn w:val="Normal"/>
    <w:link w:val="BalloonTextChar"/>
    <w:semiHidden/>
    <w:unhideWhenUsed/>
    <w:rsid w:val="003E710D"/>
    <w:rPr>
      <w:rFonts w:ascii="Segoe UI" w:hAnsi="Segoe UI" w:cs="Segoe UI"/>
      <w:sz w:val="18"/>
      <w:szCs w:val="18"/>
    </w:rPr>
  </w:style>
  <w:style w:type="character" w:customStyle="1" w:styleId="BalloonTextChar">
    <w:name w:val="Balloon Text Char"/>
    <w:basedOn w:val="DefaultParagraphFont"/>
    <w:link w:val="BalloonText"/>
    <w:semiHidden/>
    <w:rsid w:val="003E710D"/>
    <w:rPr>
      <w:rFonts w:ascii="Segoe UI" w:hAnsi="Segoe UI" w:cs="Segoe UI"/>
      <w:sz w:val="18"/>
      <w:szCs w:val="18"/>
    </w:rPr>
  </w:style>
  <w:style w:type="character" w:styleId="FollowedHyperlink">
    <w:name w:val="FollowedHyperlink"/>
    <w:basedOn w:val="DefaultParagraphFont"/>
    <w:semiHidden/>
    <w:unhideWhenUsed/>
    <w:rsid w:val="00DB38EC"/>
    <w:rPr>
      <w:color w:val="C7770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tech.com/ter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fotech.com/research/root-cause-analysis-template" TargetMode="External"/><Relationship Id="rId4" Type="http://schemas.openxmlformats.org/officeDocument/2006/relationships/styles" Target="styles.xml"/><Relationship Id="rId9" Type="http://schemas.openxmlformats.org/officeDocument/2006/relationships/hyperlink" Target="https://www.infotech.com/research/information-security-incident-management-pla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324EDE92-737F-4335-9A43-A068BED0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2019-09-04T14:24:00Z</dcterms:created>
  <dcterms:modified xsi:type="dcterms:W3CDTF">2019-09-04T14:24:00Z</dcterms:modified>
</cp:coreProperties>
</file>