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E16DC" w14:textId="182A5370" w:rsidR="00725400" w:rsidRDefault="00BE5ED2" w:rsidP="006D11D7">
      <w:pPr>
        <w:pStyle w:val="Heading1"/>
        <w:spacing w:before="0"/>
        <w:rPr>
          <w:sz w:val="36"/>
          <w:szCs w:val="36"/>
        </w:rPr>
      </w:pPr>
      <w:bookmarkStart w:id="0" w:name="_GoBack"/>
      <w:bookmarkEnd w:id="0"/>
      <w:r w:rsidRPr="00BE5ED2">
        <w:rPr>
          <w:sz w:val="36"/>
          <w:szCs w:val="36"/>
        </w:rPr>
        <w:t>Security Incident Response Interdepartmental Communications Template</w:t>
      </w:r>
    </w:p>
    <w:p w14:paraId="2BA61D28" w14:textId="59EDF789" w:rsidR="00357453" w:rsidRPr="00357453" w:rsidRDefault="00357453" w:rsidP="00357453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Use this template to help streamline internal communication between Security Incident Response Communications Team member</w:t>
      </w:r>
      <w:r w:rsidR="006225D5">
        <w:rPr>
          <w:color w:val="808080" w:themeColor="background1" w:themeShade="80"/>
        </w:rPr>
        <w:t>s. It can be used as an aid during face-to-face interaction or as a means to facilitate communications between team members when they cannot all be in the same place.</w:t>
      </w:r>
    </w:p>
    <w:p w14:paraId="5FC49C99" w14:textId="7811F379" w:rsidR="00725400" w:rsidRPr="00357453" w:rsidRDefault="00725400" w:rsidP="00357453">
      <w:pPr>
        <w:pStyle w:val="Heading1"/>
        <w:rPr>
          <w:color w:val="808080"/>
        </w:rPr>
      </w:pPr>
      <w:r w:rsidRPr="00C8415D">
        <w:rPr>
          <w:color w:val="808080"/>
        </w:rPr>
        <w:t>In</w:t>
      </w:r>
      <w:r>
        <w:rPr>
          <w:color w:val="808080"/>
        </w:rPr>
        <w:t>troduction: How to Use This Template</w:t>
      </w:r>
    </w:p>
    <w:p w14:paraId="14B8943E" w14:textId="6CD24CCF" w:rsidR="00725400" w:rsidRPr="004307CB" w:rsidRDefault="00725400" w:rsidP="00C81095">
      <w:pPr>
        <w:spacing w:before="60" w:after="120"/>
        <w:rPr>
          <w:color w:val="808080" w:themeColor="background1" w:themeShade="80"/>
        </w:rPr>
      </w:pPr>
      <w:r>
        <w:rPr>
          <w:color w:val="808080" w:themeColor="background1" w:themeShade="80"/>
        </w:rPr>
        <w:t>To use this template, sim</w:t>
      </w:r>
      <w:r w:rsidR="00C92DDD">
        <w:rPr>
          <w:color w:val="808080" w:themeColor="background1" w:themeShade="80"/>
        </w:rPr>
        <w:t>ply replace the text in dark gra</w:t>
      </w:r>
      <w:r>
        <w:rPr>
          <w:color w:val="808080" w:themeColor="background1" w:themeShade="80"/>
        </w:rPr>
        <w:t>y with information customized to your organization. When complete, delete all introductory or example text and convert all remaining text to black prior to distribution</w:t>
      </w:r>
      <w:r w:rsidRPr="004307CB">
        <w:rPr>
          <w:color w:val="808080" w:themeColor="background1" w:themeShade="80"/>
        </w:rPr>
        <w:t xml:space="preserve">. </w:t>
      </w:r>
    </w:p>
    <w:p w14:paraId="081BCF44" w14:textId="06AE3C49" w:rsidR="00725400" w:rsidRDefault="006D11D7" w:rsidP="00725400">
      <w:pPr>
        <w:pStyle w:val="Heading1"/>
      </w:pPr>
      <w:r>
        <w:t>Overview</w:t>
      </w:r>
    </w:p>
    <w:tbl>
      <w:tblPr>
        <w:tblStyle w:val="Info-TechResearchGroup"/>
        <w:tblW w:w="10047" w:type="dxa"/>
        <w:tblLook w:val="04A0" w:firstRow="1" w:lastRow="0" w:firstColumn="1" w:lastColumn="0" w:noHBand="0" w:noVBand="1"/>
      </w:tblPr>
      <w:tblGrid>
        <w:gridCol w:w="2695"/>
        <w:gridCol w:w="7352"/>
      </w:tblGrid>
      <w:tr w:rsidR="00574099" w14:paraId="10CDFD96" w14:textId="77777777" w:rsidTr="00B00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  <w:shd w:val="clear" w:color="auto" w:fill="FFFFFF" w:themeFill="background1"/>
          </w:tcPr>
          <w:p w14:paraId="19F5617E" w14:textId="49862128" w:rsidR="00574099" w:rsidRDefault="00574099" w:rsidP="006D11D7">
            <w:pPr>
              <w:spacing w:before="48" w:after="48"/>
            </w:pPr>
            <w:r>
              <w:t>Incident type</w:t>
            </w:r>
          </w:p>
        </w:tc>
        <w:tc>
          <w:tcPr>
            <w:tcW w:w="7352" w:type="dxa"/>
            <w:shd w:val="clear" w:color="auto" w:fill="FFFFFF" w:themeFill="background1"/>
          </w:tcPr>
          <w:p w14:paraId="75A9DE9C" w14:textId="1773FA7F" w:rsidR="00574099" w:rsidRPr="00C92DDD" w:rsidRDefault="00574099" w:rsidP="00933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808080" w:themeColor="background1" w:themeShade="80"/>
              </w:rPr>
            </w:pPr>
            <w:r>
              <w:rPr>
                <w:b w:val="0"/>
                <w:color w:val="808080" w:themeColor="background1" w:themeShade="80"/>
              </w:rPr>
              <w:t>[</w:t>
            </w:r>
            <w:proofErr w:type="gramStart"/>
            <w:r>
              <w:rPr>
                <w:b w:val="0"/>
                <w:color w:val="808080" w:themeColor="background1" w:themeShade="80"/>
              </w:rPr>
              <w:t>e.g</w:t>
            </w:r>
            <w:proofErr w:type="gramEnd"/>
            <w:r>
              <w:rPr>
                <w:b w:val="0"/>
                <w:color w:val="808080" w:themeColor="background1" w:themeShade="80"/>
              </w:rPr>
              <w:t xml:space="preserve">. ransomware, DDoS attack, </w:t>
            </w:r>
            <w:r w:rsidR="0093324A">
              <w:rPr>
                <w:b w:val="0"/>
                <w:color w:val="808080" w:themeColor="background1" w:themeShade="80"/>
              </w:rPr>
              <w:t>stolen data</w:t>
            </w:r>
            <w:r>
              <w:rPr>
                <w:b w:val="0"/>
                <w:color w:val="808080" w:themeColor="background1" w:themeShade="80"/>
              </w:rPr>
              <w:t xml:space="preserve">, </w:t>
            </w:r>
            <w:r w:rsidR="0076218C">
              <w:rPr>
                <w:b w:val="0"/>
                <w:color w:val="808080" w:themeColor="background1" w:themeShade="80"/>
              </w:rPr>
              <w:t>etc.</w:t>
            </w:r>
            <w:r>
              <w:rPr>
                <w:b w:val="0"/>
                <w:color w:val="808080" w:themeColor="background1" w:themeShade="80"/>
              </w:rPr>
              <w:t>]</w:t>
            </w:r>
          </w:p>
        </w:tc>
      </w:tr>
      <w:tr w:rsidR="006D11D7" w14:paraId="655D802A" w14:textId="77777777" w:rsidTr="00B00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FFFFFF" w:themeFill="background1"/>
          </w:tcPr>
          <w:p w14:paraId="5B6FA3F9" w14:textId="410845F4" w:rsidR="006D11D7" w:rsidRDefault="006D11D7" w:rsidP="006D11D7">
            <w:pPr>
              <w:spacing w:before="48" w:after="48"/>
            </w:pPr>
            <w:r>
              <w:t>Date and time incident was discovered</w:t>
            </w:r>
          </w:p>
        </w:tc>
        <w:tc>
          <w:tcPr>
            <w:tcW w:w="7352" w:type="dxa"/>
          </w:tcPr>
          <w:p w14:paraId="64F280D7" w14:textId="5AD98EF8" w:rsidR="006D11D7" w:rsidRPr="00C92DDD" w:rsidRDefault="00C92DDD" w:rsidP="006D1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92DDD">
              <w:rPr>
                <w:color w:val="808080" w:themeColor="background1" w:themeShade="80"/>
              </w:rPr>
              <w:t>[e.g. 06/06/18 at 1430]</w:t>
            </w:r>
          </w:p>
        </w:tc>
      </w:tr>
      <w:tr w:rsidR="006D11D7" w14:paraId="620E76BF" w14:textId="77777777" w:rsidTr="00B00D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FFFFFF" w:themeFill="background1"/>
          </w:tcPr>
          <w:p w14:paraId="4F0ABFD8" w14:textId="33BACACB" w:rsidR="006D11D7" w:rsidRDefault="006D11D7" w:rsidP="006D11D7">
            <w:pPr>
              <w:spacing w:before="48" w:after="48"/>
            </w:pPr>
            <w:r>
              <w:t>Date incident was reported</w:t>
            </w:r>
          </w:p>
        </w:tc>
        <w:tc>
          <w:tcPr>
            <w:tcW w:w="7352" w:type="dxa"/>
          </w:tcPr>
          <w:p w14:paraId="44569A69" w14:textId="25774914" w:rsidR="006D11D7" w:rsidRDefault="00B00D41" w:rsidP="006D11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[</w:t>
            </w:r>
            <w:r w:rsidR="0076218C">
              <w:rPr>
                <w:color w:val="808080" w:themeColor="background1" w:themeShade="80"/>
              </w:rPr>
              <w:t>e.g.</w:t>
            </w:r>
            <w:r>
              <w:rPr>
                <w:color w:val="808080" w:themeColor="background1" w:themeShade="80"/>
              </w:rPr>
              <w:t xml:space="preserve"> 06/09</w:t>
            </w:r>
            <w:r w:rsidR="00C92DDD" w:rsidRPr="00C92DDD">
              <w:rPr>
                <w:color w:val="808080" w:themeColor="background1" w:themeShade="80"/>
              </w:rPr>
              <w:t>/18]</w:t>
            </w:r>
          </w:p>
          <w:p w14:paraId="496E8D27" w14:textId="77777777" w:rsidR="0093324A" w:rsidRDefault="0093324A" w:rsidP="006D11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  <w:p w14:paraId="7321C3E4" w14:textId="77777777" w:rsidR="0093324A" w:rsidRDefault="0093324A" w:rsidP="006D11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  <w:p w14:paraId="7164F1D8" w14:textId="77777777" w:rsidR="0093324A" w:rsidRDefault="0093324A" w:rsidP="006D11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  <w:p w14:paraId="6A6EB395" w14:textId="293A23B9" w:rsidR="0093324A" w:rsidRPr="0093324A" w:rsidRDefault="0093324A" w:rsidP="006D11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93324A">
              <w:rPr>
                <w:b/>
              </w:rPr>
              <w:t>Reason for delay:</w:t>
            </w:r>
            <w:r>
              <w:rPr>
                <w:b/>
              </w:rPr>
              <w:t xml:space="preserve"> </w:t>
            </w:r>
            <w:r w:rsidRPr="0093324A">
              <w:rPr>
                <w:b/>
                <w:color w:val="808080" w:themeColor="background1" w:themeShade="80"/>
              </w:rPr>
              <w:t>[e.g. email not working]</w:t>
            </w:r>
          </w:p>
        </w:tc>
      </w:tr>
      <w:tr w:rsidR="006D11D7" w14:paraId="2ACCCF1F" w14:textId="77777777" w:rsidTr="00B00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FFFFFF" w:themeFill="background1"/>
          </w:tcPr>
          <w:p w14:paraId="66197413" w14:textId="77777777" w:rsidR="006D11D7" w:rsidRDefault="006D11D7" w:rsidP="006D11D7">
            <w:pPr>
              <w:spacing w:before="48" w:after="48"/>
            </w:pPr>
            <w:r>
              <w:t>Security Incident Response Communications Team Members</w:t>
            </w:r>
            <w:r w:rsidR="00C92DDD">
              <w:t xml:space="preserve"> (SIRCT)</w:t>
            </w:r>
          </w:p>
          <w:p w14:paraId="5F4EDA79" w14:textId="5DA02797" w:rsidR="00B00D41" w:rsidRDefault="00B00D41" w:rsidP="006D11D7">
            <w:pPr>
              <w:spacing w:before="48" w:after="48"/>
            </w:pPr>
          </w:p>
        </w:tc>
        <w:tc>
          <w:tcPr>
            <w:tcW w:w="7352" w:type="dxa"/>
          </w:tcPr>
          <w:p w14:paraId="6F2032E3" w14:textId="481B56CD" w:rsidR="00C92DDD" w:rsidRDefault="0076708D" w:rsidP="006D1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8E4FB0">
              <w:rPr>
                <w:color w:val="808080" w:themeColor="background1" w:themeShade="80"/>
              </w:rPr>
              <w:t>[e</w:t>
            </w:r>
            <w:r w:rsidRPr="0076708D">
              <w:rPr>
                <w:color w:val="808080" w:themeColor="background1" w:themeShade="80"/>
              </w:rPr>
              <w:t xml:space="preserve">.g. </w:t>
            </w:r>
            <w:r w:rsidR="00F97E94">
              <w:rPr>
                <w:color w:val="808080" w:themeColor="background1" w:themeShade="80"/>
              </w:rPr>
              <w:t>John Jones</w:t>
            </w:r>
            <w:r w:rsidR="00C92DDD" w:rsidRPr="0076708D">
              <w:rPr>
                <w:color w:val="808080" w:themeColor="background1" w:themeShade="80"/>
              </w:rPr>
              <w:t xml:space="preserve">, </w:t>
            </w:r>
            <w:r w:rsidR="00EB0439">
              <w:rPr>
                <w:color w:val="808080" w:themeColor="background1" w:themeShade="80"/>
              </w:rPr>
              <w:t>IT Advisor</w:t>
            </w:r>
          </w:p>
          <w:p w14:paraId="19FC6C1E" w14:textId="6565770A" w:rsidR="00EB0439" w:rsidRPr="0076708D" w:rsidRDefault="00EB0439" w:rsidP="006D1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Yoko </w:t>
            </w:r>
            <w:r w:rsidR="00F97E94">
              <w:rPr>
                <w:color w:val="808080" w:themeColor="background1" w:themeShade="80"/>
              </w:rPr>
              <w:t>Young</w:t>
            </w:r>
            <w:r>
              <w:rPr>
                <w:color w:val="808080" w:themeColor="background1" w:themeShade="80"/>
              </w:rPr>
              <w:t>, IT Deputy</w:t>
            </w:r>
          </w:p>
          <w:p w14:paraId="2FB2390E" w14:textId="42F2ACC5" w:rsidR="00C92DDD" w:rsidRDefault="00F97E94" w:rsidP="006D1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Paul </w:t>
            </w:r>
            <w:proofErr w:type="spellStart"/>
            <w:r>
              <w:rPr>
                <w:color w:val="808080" w:themeColor="background1" w:themeShade="80"/>
              </w:rPr>
              <w:t>Pauls</w:t>
            </w:r>
            <w:proofErr w:type="spellEnd"/>
            <w:r w:rsidR="00C92DDD" w:rsidRPr="0076708D">
              <w:rPr>
                <w:color w:val="808080" w:themeColor="background1" w:themeShade="80"/>
              </w:rPr>
              <w:t xml:space="preserve">, Legal </w:t>
            </w:r>
            <w:r w:rsidR="008E4FB0">
              <w:rPr>
                <w:color w:val="808080" w:themeColor="background1" w:themeShade="80"/>
              </w:rPr>
              <w:t>Council</w:t>
            </w:r>
          </w:p>
          <w:p w14:paraId="514FEF20" w14:textId="466A4295" w:rsidR="008E4FB0" w:rsidRPr="0076708D" w:rsidRDefault="00F97E94" w:rsidP="006D1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George Georges</w:t>
            </w:r>
            <w:r w:rsidR="008E4FB0">
              <w:rPr>
                <w:color w:val="808080" w:themeColor="background1" w:themeShade="80"/>
              </w:rPr>
              <w:t xml:space="preserve">, </w:t>
            </w:r>
            <w:r w:rsidR="00EB0439">
              <w:rPr>
                <w:color w:val="808080" w:themeColor="background1" w:themeShade="80"/>
              </w:rPr>
              <w:t>HR Representative</w:t>
            </w:r>
          </w:p>
          <w:p w14:paraId="5F114863" w14:textId="043E4920" w:rsidR="00EB0439" w:rsidRDefault="00C92DDD" w:rsidP="006D1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76708D">
              <w:rPr>
                <w:color w:val="808080" w:themeColor="background1" w:themeShade="80"/>
              </w:rPr>
              <w:t>Ring</w:t>
            </w:r>
            <w:r w:rsidR="00F97E94">
              <w:rPr>
                <w:color w:val="808080" w:themeColor="background1" w:themeShade="80"/>
              </w:rPr>
              <w:t>o Rings</w:t>
            </w:r>
            <w:r w:rsidR="00EB0439">
              <w:rPr>
                <w:color w:val="808080" w:themeColor="background1" w:themeShade="80"/>
              </w:rPr>
              <w:t>, Communications Coordinator</w:t>
            </w:r>
          </w:p>
          <w:p w14:paraId="6EA4B532" w14:textId="25B7E5AD" w:rsidR="00C92DDD" w:rsidRPr="0076708D" w:rsidRDefault="00F97E94" w:rsidP="006D1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Pete Peters</w:t>
            </w:r>
            <w:r w:rsidR="00EB0439">
              <w:rPr>
                <w:color w:val="808080" w:themeColor="background1" w:themeShade="80"/>
              </w:rPr>
              <w:t>, Communications Deputy]</w:t>
            </w:r>
          </w:p>
          <w:p w14:paraId="52C428FD" w14:textId="4A654E5F" w:rsidR="00C92DDD" w:rsidRDefault="00C92DDD" w:rsidP="00C92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7C71E6" w14:textId="4095FF8F" w:rsidR="006D11D7" w:rsidRPr="00C92DDD" w:rsidRDefault="00B00D41" w:rsidP="00B00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D41">
              <w:rPr>
                <w:color w:val="808080" w:themeColor="background1" w:themeShade="80"/>
              </w:rPr>
              <w:t>[</w:t>
            </w:r>
            <w:r>
              <w:rPr>
                <w:color w:val="808080" w:themeColor="background1" w:themeShade="80"/>
              </w:rPr>
              <w:t>Be sure to note if one or more member is an alternate]</w:t>
            </w:r>
          </w:p>
        </w:tc>
      </w:tr>
      <w:tr w:rsidR="006D11D7" w14:paraId="14333A35" w14:textId="77777777" w:rsidTr="00B00D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FFFFFF" w:themeFill="background1"/>
          </w:tcPr>
          <w:p w14:paraId="637D1EED" w14:textId="14DD452A" w:rsidR="006D11D7" w:rsidRDefault="006D11D7" w:rsidP="006D11D7">
            <w:pPr>
              <w:spacing w:before="48" w:after="48"/>
            </w:pPr>
            <w:r>
              <w:t>Primary contact methods</w:t>
            </w:r>
            <w:r w:rsidR="00C92DDD">
              <w:t xml:space="preserve"> for SIRCT</w:t>
            </w:r>
            <w:r w:rsidR="0076708D">
              <w:t xml:space="preserve"> members</w:t>
            </w:r>
          </w:p>
        </w:tc>
        <w:tc>
          <w:tcPr>
            <w:tcW w:w="7352" w:type="dxa"/>
          </w:tcPr>
          <w:p w14:paraId="160FE9C4" w14:textId="7EFCD9A4" w:rsidR="006D11D7" w:rsidRPr="0076708D" w:rsidRDefault="002A4DB8" w:rsidP="006D11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[</w:t>
            </w:r>
            <w:proofErr w:type="gramStart"/>
            <w:r>
              <w:rPr>
                <w:color w:val="808080" w:themeColor="background1" w:themeShade="80"/>
              </w:rPr>
              <w:t>e.g</w:t>
            </w:r>
            <w:proofErr w:type="gramEnd"/>
            <w:r>
              <w:rPr>
                <w:color w:val="808080" w:themeColor="background1" w:themeShade="80"/>
              </w:rPr>
              <w:t>. John Jones</w:t>
            </w:r>
            <w:r w:rsidR="00C92DDD" w:rsidRPr="0076708D">
              <w:rPr>
                <w:color w:val="808080" w:themeColor="background1" w:themeShade="80"/>
              </w:rPr>
              <w:t xml:space="preserve">: </w:t>
            </w:r>
            <w:r>
              <w:rPr>
                <w:color w:val="808080" w:themeColor="background1" w:themeShade="80"/>
              </w:rPr>
              <w:t>jjones</w:t>
            </w:r>
            <w:r w:rsidR="0076708D" w:rsidRPr="0076708D">
              <w:rPr>
                <w:color w:val="808080" w:themeColor="background1" w:themeShade="80"/>
              </w:rPr>
              <w:t>@beatlecorp.com / 555-555-5000</w:t>
            </w:r>
            <w:r w:rsidR="008E4FB0">
              <w:rPr>
                <w:color w:val="808080" w:themeColor="background1" w:themeShade="80"/>
              </w:rPr>
              <w:t xml:space="preserve"> ext. 500</w:t>
            </w:r>
            <w:r w:rsidR="00B00D41">
              <w:rPr>
                <w:color w:val="808080" w:themeColor="background1" w:themeShade="80"/>
              </w:rPr>
              <w:t>, etc.</w:t>
            </w:r>
            <w:r w:rsidR="0076708D" w:rsidRPr="0076708D">
              <w:rPr>
                <w:color w:val="808080" w:themeColor="background1" w:themeShade="80"/>
              </w:rPr>
              <w:t>]</w:t>
            </w:r>
          </w:p>
          <w:p w14:paraId="52185758" w14:textId="4D6F795A" w:rsidR="0076708D" w:rsidRDefault="0076708D" w:rsidP="006D11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D11D7" w14:paraId="4794F374" w14:textId="77777777" w:rsidTr="00B00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FFFFFF" w:themeFill="background1"/>
          </w:tcPr>
          <w:p w14:paraId="3B94E405" w14:textId="186AF4F8" w:rsidR="006D11D7" w:rsidRDefault="006D11D7" w:rsidP="006D11D7">
            <w:pPr>
              <w:spacing w:before="48" w:after="48"/>
            </w:pPr>
            <w:r>
              <w:t>Secondary contact methods</w:t>
            </w:r>
            <w:r w:rsidR="0076708D">
              <w:t xml:space="preserve"> for </w:t>
            </w:r>
            <w:r w:rsidR="00C92DDD">
              <w:t>SIRCT</w:t>
            </w:r>
            <w:r w:rsidR="0076708D">
              <w:t xml:space="preserve"> members</w:t>
            </w:r>
          </w:p>
        </w:tc>
        <w:tc>
          <w:tcPr>
            <w:tcW w:w="7352" w:type="dxa"/>
          </w:tcPr>
          <w:p w14:paraId="59FC7752" w14:textId="371CB927" w:rsidR="006D11D7" w:rsidRDefault="002A4DB8" w:rsidP="006D1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808080" w:themeColor="background1" w:themeShade="80"/>
              </w:rPr>
              <w:t>[</w:t>
            </w:r>
            <w:proofErr w:type="gramStart"/>
            <w:r>
              <w:rPr>
                <w:color w:val="808080" w:themeColor="background1" w:themeShade="80"/>
              </w:rPr>
              <w:t>e.g</w:t>
            </w:r>
            <w:proofErr w:type="gramEnd"/>
            <w:r>
              <w:rPr>
                <w:color w:val="808080" w:themeColor="background1" w:themeShade="80"/>
              </w:rPr>
              <w:t>. John Jones</w:t>
            </w:r>
            <w:r w:rsidR="0076708D" w:rsidRPr="0076708D">
              <w:rPr>
                <w:color w:val="808080" w:themeColor="background1" w:themeShade="80"/>
              </w:rPr>
              <w:t xml:space="preserve">: </w:t>
            </w:r>
            <w:r w:rsidR="00B00D41" w:rsidRPr="00B00D41">
              <w:rPr>
                <w:color w:val="808080" w:themeColor="background1" w:themeShade="80"/>
              </w:rPr>
              <w:t>SIRCT1@free-email.org</w:t>
            </w:r>
            <w:r w:rsidR="00E04AF3">
              <w:rPr>
                <w:color w:val="808080" w:themeColor="background1" w:themeShade="80"/>
              </w:rPr>
              <w:t>, etc.</w:t>
            </w:r>
            <w:r w:rsidR="0076708D" w:rsidRPr="0076708D">
              <w:rPr>
                <w:color w:val="808080" w:themeColor="background1" w:themeShade="80"/>
              </w:rPr>
              <w:t>]</w:t>
            </w:r>
          </w:p>
        </w:tc>
      </w:tr>
    </w:tbl>
    <w:p w14:paraId="61F0CEDF" w14:textId="77777777" w:rsidR="006D11D7" w:rsidRPr="006D11D7" w:rsidRDefault="006D11D7" w:rsidP="006D11D7"/>
    <w:p w14:paraId="2E891586" w14:textId="53E7CBFC" w:rsidR="00725400" w:rsidRDefault="00574099" w:rsidP="00EB0439">
      <w:pPr>
        <w:pStyle w:val="Heading1"/>
      </w:pPr>
      <w:r>
        <w:t>Status Report</w:t>
      </w:r>
      <w:r w:rsidR="00EB0439">
        <w:t xml:space="preserve"> </w:t>
      </w:r>
      <w:r w:rsidR="00EB0439" w:rsidRPr="00EB0439">
        <w:rPr>
          <w:color w:val="808080" w:themeColor="background1" w:themeShade="80"/>
        </w:rPr>
        <w:t>(to be completed by the IT Advisor)</w:t>
      </w:r>
    </w:p>
    <w:p w14:paraId="1476AD22" w14:textId="64067F20" w:rsidR="00EB0439" w:rsidRDefault="00EB0439" w:rsidP="00EB043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Use this section to report on the remediation effort during the incident. This is not meant to be a comprehensive report, so include only the most essential details that </w:t>
      </w:r>
      <w:r w:rsidR="00AF371E">
        <w:rPr>
          <w:color w:val="808080" w:themeColor="background1" w:themeShade="80"/>
        </w:rPr>
        <w:t>the Security Incident Response Communication</w:t>
      </w:r>
      <w:r w:rsidR="002A4DB8">
        <w:rPr>
          <w:color w:val="808080" w:themeColor="background1" w:themeShade="80"/>
        </w:rPr>
        <w:t>s</w:t>
      </w:r>
      <w:r w:rsidR="00AF371E">
        <w:rPr>
          <w:color w:val="808080" w:themeColor="background1" w:themeShade="80"/>
        </w:rPr>
        <w:t xml:space="preserve"> Team (SIRCT) </w:t>
      </w:r>
      <w:r>
        <w:rPr>
          <w:color w:val="808080" w:themeColor="background1" w:themeShade="80"/>
        </w:rPr>
        <w:t>members and executives will need to know to understand where the organization presently stands</w:t>
      </w:r>
      <w:r w:rsidR="00B00D41">
        <w:rPr>
          <w:color w:val="808080" w:themeColor="background1" w:themeShade="80"/>
        </w:rPr>
        <w:t xml:space="preserve"> in the remediation process</w:t>
      </w:r>
      <w:r>
        <w:rPr>
          <w:color w:val="808080" w:themeColor="background1" w:themeShade="80"/>
        </w:rPr>
        <w:t>.</w:t>
      </w:r>
    </w:p>
    <w:p w14:paraId="01C67E7E" w14:textId="77777777" w:rsidR="00EB0439" w:rsidRDefault="00EB0439" w:rsidP="00EB0439">
      <w:pPr>
        <w:rPr>
          <w:color w:val="808080" w:themeColor="background1" w:themeShade="80"/>
        </w:rPr>
      </w:pPr>
    </w:p>
    <w:p w14:paraId="36EF5CE6" w14:textId="17CBB515" w:rsidR="00EB0439" w:rsidRDefault="00EB0439" w:rsidP="00EB043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E.g. </w:t>
      </w:r>
    </w:p>
    <w:p w14:paraId="2FDE5BE8" w14:textId="10E1C8A1" w:rsidR="00EB0439" w:rsidRDefault="00EB0439" w:rsidP="00EB0439">
      <w:pPr>
        <w:pStyle w:val="ListParagraph"/>
        <w:numPr>
          <w:ilvl w:val="0"/>
          <w:numId w:val="12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Ransomware has been contained</w:t>
      </w:r>
      <w:r w:rsidR="002A4DB8">
        <w:rPr>
          <w:color w:val="808080" w:themeColor="background1" w:themeShade="80"/>
        </w:rPr>
        <w:t>.</w:t>
      </w:r>
    </w:p>
    <w:p w14:paraId="427C166C" w14:textId="65404051" w:rsidR="00EB0439" w:rsidRDefault="00EB0439" w:rsidP="00EB0439">
      <w:pPr>
        <w:pStyle w:val="ListParagraph"/>
        <w:numPr>
          <w:ilvl w:val="0"/>
          <w:numId w:val="12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56 computers are still infected</w:t>
      </w:r>
      <w:r w:rsidR="002A4DB8">
        <w:rPr>
          <w:color w:val="808080" w:themeColor="background1" w:themeShade="80"/>
        </w:rPr>
        <w:t>.</w:t>
      </w:r>
    </w:p>
    <w:p w14:paraId="61994B83" w14:textId="38CB5FD0" w:rsidR="000F1E12" w:rsidRDefault="00EB0439" w:rsidP="000F1E12">
      <w:pPr>
        <w:pStyle w:val="ListParagraph"/>
        <w:numPr>
          <w:ilvl w:val="0"/>
          <w:numId w:val="12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All employees a</w:t>
      </w:r>
      <w:r w:rsidR="000F1E12">
        <w:rPr>
          <w:color w:val="808080" w:themeColor="background1" w:themeShade="80"/>
        </w:rPr>
        <w:t>dvised not to turn on computers</w:t>
      </w:r>
      <w:r w:rsidR="002A4DB8">
        <w:rPr>
          <w:color w:val="808080" w:themeColor="background1" w:themeShade="80"/>
        </w:rPr>
        <w:t>.</w:t>
      </w:r>
    </w:p>
    <w:p w14:paraId="0D7F3CBB" w14:textId="4A580A6D" w:rsidR="000F1E12" w:rsidRPr="000F1E12" w:rsidRDefault="000F1E12" w:rsidP="000F1E12">
      <w:pPr>
        <w:pStyle w:val="ListParagraph"/>
        <w:numPr>
          <w:ilvl w:val="0"/>
          <w:numId w:val="12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Required regulatory reporting complete</w:t>
      </w:r>
      <w:r w:rsidR="002A4DB8">
        <w:rPr>
          <w:color w:val="808080" w:themeColor="background1" w:themeShade="80"/>
        </w:rPr>
        <w:t>.</w:t>
      </w:r>
    </w:p>
    <w:p w14:paraId="14A8B63E" w14:textId="77777777" w:rsidR="000F1E12" w:rsidRPr="000F1E12" w:rsidRDefault="000F1E12" w:rsidP="000F1E12">
      <w:pPr>
        <w:rPr>
          <w:color w:val="808080" w:themeColor="background1" w:themeShade="80"/>
        </w:rPr>
      </w:pPr>
    </w:p>
    <w:p w14:paraId="1A0369FE" w14:textId="166D8AEC" w:rsidR="00574099" w:rsidRDefault="00574099" w:rsidP="00EB0439">
      <w:pPr>
        <w:pStyle w:val="Heading1"/>
      </w:pPr>
      <w:r w:rsidRPr="006816D9">
        <w:lastRenderedPageBreak/>
        <w:t>Challenges Ongoing</w:t>
      </w:r>
      <w:r w:rsidR="00B00D41">
        <w:t xml:space="preserve"> </w:t>
      </w:r>
      <w:r w:rsidR="00B00D41" w:rsidRPr="00EB0439">
        <w:rPr>
          <w:color w:val="808080" w:themeColor="background1" w:themeShade="80"/>
        </w:rPr>
        <w:t>(to be completed by the IT Advisor)</w:t>
      </w:r>
    </w:p>
    <w:p w14:paraId="3A946114" w14:textId="670BDCE2" w:rsidR="002B0AAF" w:rsidRPr="000C5799" w:rsidRDefault="002B0AAF" w:rsidP="000C579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Use this section to track the challenges </w:t>
      </w:r>
      <w:r w:rsidR="000C5799">
        <w:rPr>
          <w:color w:val="808080" w:themeColor="background1" w:themeShade="80"/>
        </w:rPr>
        <w:t>your organization faces during the remediation effort. Be sure to trac</w:t>
      </w:r>
      <w:r w:rsidR="002A4DB8">
        <w:rPr>
          <w:color w:val="808080" w:themeColor="background1" w:themeShade="80"/>
        </w:rPr>
        <w:t>k each challenge and the date it i</w:t>
      </w:r>
      <w:r w:rsidR="000C5799">
        <w:rPr>
          <w:color w:val="808080" w:themeColor="background1" w:themeShade="80"/>
        </w:rPr>
        <w:t>s resolved, as this information can be used during the SIRCT’s post-incident review to better anticipate the kinds of challenges they may face in the future.</w:t>
      </w:r>
    </w:p>
    <w:p w14:paraId="695D0013" w14:textId="77777777" w:rsidR="002B0AAF" w:rsidRPr="002B0AAF" w:rsidRDefault="002B0AAF" w:rsidP="002B0AAF"/>
    <w:tbl>
      <w:tblPr>
        <w:tblStyle w:val="Info-TechResearchGroup"/>
        <w:tblW w:w="0" w:type="auto"/>
        <w:tblLook w:val="04A0" w:firstRow="1" w:lastRow="0" w:firstColumn="1" w:lastColumn="0" w:noHBand="0" w:noVBand="1"/>
      </w:tblPr>
      <w:tblGrid>
        <w:gridCol w:w="2403"/>
        <w:gridCol w:w="2469"/>
        <w:gridCol w:w="3045"/>
        <w:gridCol w:w="2147"/>
      </w:tblGrid>
      <w:tr w:rsidR="006816D9" w14:paraId="2308DF94" w14:textId="085871EB" w:rsidTr="00681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3" w:type="dxa"/>
          </w:tcPr>
          <w:p w14:paraId="4A0E5142" w14:textId="56B00A05" w:rsidR="006816D9" w:rsidRDefault="006816D9" w:rsidP="00574099">
            <w:pPr>
              <w:spacing w:before="48" w:after="48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Issue</w:t>
            </w:r>
          </w:p>
        </w:tc>
        <w:tc>
          <w:tcPr>
            <w:tcW w:w="2469" w:type="dxa"/>
          </w:tcPr>
          <w:p w14:paraId="22501EC1" w14:textId="698CEB9B" w:rsidR="006816D9" w:rsidRDefault="006816D9" w:rsidP="00574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Impact</w:t>
            </w:r>
          </w:p>
        </w:tc>
        <w:tc>
          <w:tcPr>
            <w:tcW w:w="3045" w:type="dxa"/>
          </w:tcPr>
          <w:p w14:paraId="76B89A6B" w14:textId="56E717B6" w:rsidR="006816D9" w:rsidRDefault="006816D9" w:rsidP="00574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Recommendations</w:t>
            </w:r>
          </w:p>
        </w:tc>
        <w:tc>
          <w:tcPr>
            <w:tcW w:w="2147" w:type="dxa"/>
          </w:tcPr>
          <w:p w14:paraId="4416E770" w14:textId="3D894585" w:rsidR="006816D9" w:rsidRDefault="006816D9" w:rsidP="00574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Resolved</w:t>
            </w:r>
          </w:p>
        </w:tc>
      </w:tr>
      <w:tr w:rsidR="006816D9" w14:paraId="0AF92DCB" w14:textId="3DB98DD4" w:rsidTr="00681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shd w:val="clear" w:color="auto" w:fill="FFFFFF" w:themeFill="background1"/>
          </w:tcPr>
          <w:p w14:paraId="2675E90A" w14:textId="62200370" w:rsidR="006816D9" w:rsidRPr="002B0AAF" w:rsidRDefault="002B0AAF" w:rsidP="002B0AAF">
            <w:pPr>
              <w:spacing w:before="48" w:after="48"/>
              <w:rPr>
                <w:b w:val="0"/>
                <w:color w:val="808080" w:themeColor="background1" w:themeShade="80"/>
              </w:rPr>
            </w:pPr>
            <w:r w:rsidRPr="002B0AAF">
              <w:rPr>
                <w:b w:val="0"/>
                <w:color w:val="808080" w:themeColor="background1" w:themeShade="80"/>
              </w:rPr>
              <w:t>Phones offline</w:t>
            </w:r>
          </w:p>
        </w:tc>
        <w:tc>
          <w:tcPr>
            <w:tcW w:w="2469" w:type="dxa"/>
          </w:tcPr>
          <w:p w14:paraId="1479E7EC" w14:textId="6A7031A1" w:rsidR="006816D9" w:rsidRPr="002B0AAF" w:rsidRDefault="002B0AAF" w:rsidP="002B0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2B0AAF">
              <w:rPr>
                <w:color w:val="808080" w:themeColor="background1" w:themeShade="80"/>
              </w:rPr>
              <w:t>Communication difficulties</w:t>
            </w:r>
          </w:p>
        </w:tc>
        <w:tc>
          <w:tcPr>
            <w:tcW w:w="3045" w:type="dxa"/>
          </w:tcPr>
          <w:p w14:paraId="23C3008F" w14:textId="009A0874" w:rsidR="006816D9" w:rsidRPr="002B0AAF" w:rsidRDefault="00627C09" w:rsidP="002B0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E</w:t>
            </w:r>
            <w:r w:rsidR="002B0AAF" w:rsidRPr="002B0AAF">
              <w:rPr>
                <w:color w:val="808080" w:themeColor="background1" w:themeShade="80"/>
              </w:rPr>
              <w:t>mployees to use cell phones</w:t>
            </w:r>
          </w:p>
        </w:tc>
        <w:tc>
          <w:tcPr>
            <w:tcW w:w="2147" w:type="dxa"/>
          </w:tcPr>
          <w:p w14:paraId="1282C533" w14:textId="77777777" w:rsidR="006816D9" w:rsidRPr="002B0AAF" w:rsidRDefault="006816D9" w:rsidP="002B0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</w:tr>
      <w:tr w:rsidR="006816D9" w14:paraId="33F64392" w14:textId="3DD3FE6F" w:rsidTr="006816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shd w:val="clear" w:color="auto" w:fill="EEEEEE" w:themeFill="background2"/>
          </w:tcPr>
          <w:p w14:paraId="145E6EEF" w14:textId="6EFAF8BB" w:rsidR="006816D9" w:rsidRPr="002B0AAF" w:rsidRDefault="002B0AAF" w:rsidP="002B0AAF">
            <w:pPr>
              <w:spacing w:before="48" w:after="48"/>
              <w:rPr>
                <w:b w:val="0"/>
                <w:color w:val="808080" w:themeColor="background1" w:themeShade="80"/>
              </w:rPr>
            </w:pPr>
            <w:r w:rsidRPr="002B0AAF">
              <w:rPr>
                <w:b w:val="0"/>
                <w:color w:val="808080" w:themeColor="background1" w:themeShade="80"/>
              </w:rPr>
              <w:t>Email unavailable</w:t>
            </w:r>
          </w:p>
        </w:tc>
        <w:tc>
          <w:tcPr>
            <w:tcW w:w="2469" w:type="dxa"/>
          </w:tcPr>
          <w:p w14:paraId="05D2846B" w14:textId="6AB759C7" w:rsidR="006816D9" w:rsidRPr="002B0AAF" w:rsidRDefault="002B0AAF" w:rsidP="002B0A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2B0AAF">
              <w:rPr>
                <w:color w:val="808080" w:themeColor="background1" w:themeShade="80"/>
              </w:rPr>
              <w:t>Communication difficulties</w:t>
            </w:r>
          </w:p>
        </w:tc>
        <w:tc>
          <w:tcPr>
            <w:tcW w:w="3045" w:type="dxa"/>
          </w:tcPr>
          <w:p w14:paraId="782EBC2F" w14:textId="6DC3BD6A" w:rsidR="006816D9" w:rsidRPr="002B0AAF" w:rsidRDefault="002B0AAF" w:rsidP="002B0A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2B0AAF">
              <w:rPr>
                <w:color w:val="808080" w:themeColor="background1" w:themeShade="80"/>
              </w:rPr>
              <w:t>SIRCT to use alternate communications method</w:t>
            </w:r>
          </w:p>
        </w:tc>
        <w:tc>
          <w:tcPr>
            <w:tcW w:w="2147" w:type="dxa"/>
          </w:tcPr>
          <w:p w14:paraId="08D4B80D" w14:textId="77777777" w:rsidR="006816D9" w:rsidRPr="002B0AAF" w:rsidRDefault="006816D9" w:rsidP="002B0A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</w:tr>
      <w:tr w:rsidR="006816D9" w14:paraId="0EB1DE9F" w14:textId="63A58863" w:rsidTr="00681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shd w:val="clear" w:color="auto" w:fill="FFFFFF" w:themeFill="background1"/>
          </w:tcPr>
          <w:p w14:paraId="098B127B" w14:textId="719BA02C" w:rsidR="006816D9" w:rsidRPr="002B0AAF" w:rsidRDefault="002B0AAF" w:rsidP="002B0AAF">
            <w:pPr>
              <w:spacing w:before="48" w:after="48"/>
              <w:rPr>
                <w:b w:val="0"/>
                <w:color w:val="808080" w:themeColor="background1" w:themeShade="80"/>
              </w:rPr>
            </w:pPr>
            <w:r w:rsidRPr="002B0AAF">
              <w:rPr>
                <w:b w:val="0"/>
                <w:color w:val="808080" w:themeColor="background1" w:themeShade="80"/>
              </w:rPr>
              <w:t>Files encrypted</w:t>
            </w:r>
          </w:p>
        </w:tc>
        <w:tc>
          <w:tcPr>
            <w:tcW w:w="2469" w:type="dxa"/>
          </w:tcPr>
          <w:p w14:paraId="3750B560" w14:textId="7466AE40" w:rsidR="006816D9" w:rsidRPr="002B0AAF" w:rsidRDefault="002B0AAF" w:rsidP="002B0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2B0AAF">
              <w:rPr>
                <w:color w:val="808080" w:themeColor="background1" w:themeShade="80"/>
              </w:rPr>
              <w:t>No access to company data</w:t>
            </w:r>
          </w:p>
        </w:tc>
        <w:tc>
          <w:tcPr>
            <w:tcW w:w="3045" w:type="dxa"/>
          </w:tcPr>
          <w:p w14:paraId="2E4B02A9" w14:textId="17382D38" w:rsidR="006816D9" w:rsidRPr="002B0AAF" w:rsidRDefault="002B0AAF" w:rsidP="002B0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2B0AAF">
              <w:rPr>
                <w:color w:val="808080" w:themeColor="background1" w:themeShade="80"/>
              </w:rPr>
              <w:t>Consult third-party specialist to help remediation</w:t>
            </w:r>
          </w:p>
        </w:tc>
        <w:tc>
          <w:tcPr>
            <w:tcW w:w="2147" w:type="dxa"/>
          </w:tcPr>
          <w:p w14:paraId="606E2A9C" w14:textId="77777777" w:rsidR="006816D9" w:rsidRPr="002B0AAF" w:rsidRDefault="006816D9" w:rsidP="002B0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</w:tr>
      <w:tr w:rsidR="006816D9" w14:paraId="5EDA7B3F" w14:textId="7D658B0B" w:rsidTr="006816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shd w:val="clear" w:color="auto" w:fill="EEEEEE" w:themeFill="background2"/>
          </w:tcPr>
          <w:p w14:paraId="58B62957" w14:textId="612B88CB" w:rsidR="006816D9" w:rsidRPr="002B0AAF" w:rsidRDefault="002B0AAF" w:rsidP="002B0AAF">
            <w:pPr>
              <w:spacing w:before="48" w:after="48"/>
              <w:rPr>
                <w:b w:val="0"/>
                <w:color w:val="808080" w:themeColor="background1" w:themeShade="80"/>
              </w:rPr>
            </w:pPr>
            <w:r w:rsidRPr="002B0AAF">
              <w:rPr>
                <w:b w:val="0"/>
                <w:color w:val="808080" w:themeColor="background1" w:themeShade="80"/>
              </w:rPr>
              <w:t>Regulatory reporting</w:t>
            </w:r>
          </w:p>
        </w:tc>
        <w:tc>
          <w:tcPr>
            <w:tcW w:w="2469" w:type="dxa"/>
          </w:tcPr>
          <w:p w14:paraId="5F5CD58E" w14:textId="6B7D1E38" w:rsidR="006816D9" w:rsidRPr="002B0AAF" w:rsidRDefault="002B0AAF" w:rsidP="002B0A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2B0AAF">
              <w:rPr>
                <w:color w:val="808080" w:themeColor="background1" w:themeShade="80"/>
              </w:rPr>
              <w:t>Legal liability</w:t>
            </w:r>
          </w:p>
        </w:tc>
        <w:tc>
          <w:tcPr>
            <w:tcW w:w="3045" w:type="dxa"/>
          </w:tcPr>
          <w:p w14:paraId="07799875" w14:textId="293BFB95" w:rsidR="006816D9" w:rsidRPr="002B0AAF" w:rsidRDefault="002B0AAF" w:rsidP="002B0A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2B0AAF">
              <w:rPr>
                <w:color w:val="808080" w:themeColor="background1" w:themeShade="80"/>
              </w:rPr>
              <w:t>Have SIRCT report ASAP</w:t>
            </w:r>
          </w:p>
        </w:tc>
        <w:tc>
          <w:tcPr>
            <w:tcW w:w="2147" w:type="dxa"/>
          </w:tcPr>
          <w:p w14:paraId="3B94262C" w14:textId="7D2F53C0" w:rsidR="006816D9" w:rsidRPr="002B0AAF" w:rsidRDefault="002B0AAF" w:rsidP="002B0A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2B0AAF">
              <w:rPr>
                <w:color w:val="808080" w:themeColor="background1" w:themeShade="80"/>
              </w:rPr>
              <w:t>06/10/18</w:t>
            </w:r>
          </w:p>
        </w:tc>
      </w:tr>
    </w:tbl>
    <w:p w14:paraId="1BACD7AD" w14:textId="66C1F9AD" w:rsidR="002B0AAF" w:rsidRDefault="002B0AAF" w:rsidP="002B0AAF">
      <w:pPr>
        <w:rPr>
          <w:b/>
          <w:sz w:val="24"/>
          <w:szCs w:val="28"/>
        </w:rPr>
      </w:pPr>
    </w:p>
    <w:p w14:paraId="6FE0DE89" w14:textId="6469AC8A" w:rsidR="000C5799" w:rsidRPr="002B0AAF" w:rsidRDefault="000C5799" w:rsidP="000C5799">
      <w:pPr>
        <w:pStyle w:val="Heading1"/>
      </w:pPr>
      <w:r>
        <w:t>SIRCT Members’ Reports</w:t>
      </w:r>
      <w:r w:rsidR="00B00D41">
        <w:t xml:space="preserve"> </w:t>
      </w:r>
      <w:r w:rsidR="00B00D41" w:rsidRPr="00EB0439">
        <w:rPr>
          <w:color w:val="808080" w:themeColor="background1" w:themeShade="80"/>
        </w:rPr>
        <w:t xml:space="preserve">(to be completed by </w:t>
      </w:r>
      <w:r w:rsidR="00B00D41">
        <w:rPr>
          <w:color w:val="808080" w:themeColor="background1" w:themeShade="80"/>
        </w:rPr>
        <w:t>one member from each department</w:t>
      </w:r>
      <w:r w:rsidR="00B00D41" w:rsidRPr="00EB0439">
        <w:rPr>
          <w:color w:val="808080" w:themeColor="background1" w:themeShade="80"/>
        </w:rPr>
        <w:t>)</w:t>
      </w:r>
    </w:p>
    <w:p w14:paraId="0D5B3E64" w14:textId="6295F246" w:rsidR="000C5799" w:rsidRPr="00AF371E" w:rsidRDefault="000C5799" w:rsidP="0057409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Use this section to communicate</w:t>
      </w:r>
      <w:r w:rsidR="007E4F46">
        <w:rPr>
          <w:color w:val="808080" w:themeColor="background1" w:themeShade="80"/>
        </w:rPr>
        <w:t>, in plain language,</w:t>
      </w:r>
      <w:r>
        <w:rPr>
          <w:color w:val="808080" w:themeColor="background1" w:themeShade="80"/>
        </w:rPr>
        <w:t xml:space="preserve"> the essential detai</w:t>
      </w:r>
      <w:r w:rsidR="00AF371E">
        <w:rPr>
          <w:color w:val="808080" w:themeColor="background1" w:themeShade="80"/>
        </w:rPr>
        <w:t>ls of the incident that each branch of the SIR</w:t>
      </w:r>
      <w:r w:rsidR="00627C09">
        <w:rPr>
          <w:color w:val="808080" w:themeColor="background1" w:themeShade="80"/>
        </w:rPr>
        <w:t xml:space="preserve">CT should be aware of. (See </w:t>
      </w:r>
      <w:r w:rsidR="00AF371E">
        <w:rPr>
          <w:color w:val="808080" w:themeColor="background1" w:themeShade="80"/>
        </w:rPr>
        <w:t>examples below.)</w:t>
      </w:r>
    </w:p>
    <w:p w14:paraId="19289F70" w14:textId="19255C62" w:rsidR="00AF371E" w:rsidRDefault="00F21214" w:rsidP="00AF371E">
      <w:pPr>
        <w:pStyle w:val="Heading3"/>
      </w:pPr>
      <w:r w:rsidRPr="00F21214">
        <w:t>IT Report</w:t>
      </w:r>
    </w:p>
    <w:p w14:paraId="65AF3C5A" w14:textId="02670879" w:rsidR="00AF371E" w:rsidRDefault="007E4F46" w:rsidP="00AF371E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Data breach of approximately 1,2</w:t>
      </w:r>
      <w:r w:rsidR="00AF371E">
        <w:rPr>
          <w:color w:val="808080" w:themeColor="background1" w:themeShade="80"/>
        </w:rPr>
        <w:t>00 users’ personal data, including names, addresses, email addresses</w:t>
      </w:r>
      <w:r w:rsidR="009037B3">
        <w:rPr>
          <w:color w:val="808080" w:themeColor="background1" w:themeShade="80"/>
        </w:rPr>
        <w:t xml:space="preserve">, and payment card information. All of this data </w:t>
      </w:r>
      <w:r w:rsidR="00AF371E">
        <w:rPr>
          <w:color w:val="808080" w:themeColor="background1" w:themeShade="80"/>
        </w:rPr>
        <w:t xml:space="preserve">was encrypted, but a flaw is suspected in our encryption protocol, so the true extent </w:t>
      </w:r>
      <w:r w:rsidR="009037B3">
        <w:rPr>
          <w:color w:val="808080" w:themeColor="background1" w:themeShade="80"/>
        </w:rPr>
        <w:t>of the breach is not yet known.</w:t>
      </w:r>
      <w:r w:rsidR="00F13DF0">
        <w:rPr>
          <w:color w:val="808080" w:themeColor="background1" w:themeShade="80"/>
        </w:rPr>
        <w:t xml:space="preserve"> It also appears employees with last names beginning with the letters L through R have had personal data exposed. </w:t>
      </w:r>
    </w:p>
    <w:p w14:paraId="65E4BF30" w14:textId="77777777" w:rsidR="009037B3" w:rsidRDefault="009037B3" w:rsidP="00AF371E">
      <w:pPr>
        <w:rPr>
          <w:color w:val="808080" w:themeColor="background1" w:themeShade="80"/>
        </w:rPr>
      </w:pPr>
    </w:p>
    <w:p w14:paraId="50560C2B" w14:textId="2D502423" w:rsidR="009037B3" w:rsidRDefault="009037B3" w:rsidP="009037B3">
      <w:pPr>
        <w:rPr>
          <w:b/>
        </w:rPr>
      </w:pPr>
      <w:r w:rsidRPr="009037B3">
        <w:rPr>
          <w:b/>
        </w:rPr>
        <w:t>Updates</w:t>
      </w:r>
      <w:r>
        <w:rPr>
          <w:b/>
        </w:rPr>
        <w:t>:</w:t>
      </w:r>
    </w:p>
    <w:p w14:paraId="368F0E72" w14:textId="74585C6D" w:rsidR="009037B3" w:rsidRPr="00627C09" w:rsidRDefault="009037B3" w:rsidP="009037B3">
      <w:pPr>
        <w:pStyle w:val="ListParagraph"/>
        <w:numPr>
          <w:ilvl w:val="0"/>
          <w:numId w:val="14"/>
        </w:numPr>
        <w:rPr>
          <w:color w:val="808080" w:themeColor="background1" w:themeShade="80"/>
        </w:rPr>
      </w:pPr>
      <w:r w:rsidRPr="009037B3">
        <w:rPr>
          <w:color w:val="808080" w:themeColor="background1" w:themeShade="80"/>
        </w:rPr>
        <w:t>08/10/18 encryption flaw confirmed for approximately half of the breached accounts</w:t>
      </w:r>
      <w:r>
        <w:rPr>
          <w:color w:val="808080" w:themeColor="background1" w:themeShade="80"/>
        </w:rPr>
        <w:t>.</w:t>
      </w:r>
      <w:r w:rsidRPr="00627C09">
        <w:rPr>
          <w:b/>
        </w:rPr>
        <w:tab/>
      </w:r>
    </w:p>
    <w:p w14:paraId="119C3686" w14:textId="2950BB27" w:rsidR="00AF371E" w:rsidRDefault="00F21214" w:rsidP="00AF371E">
      <w:pPr>
        <w:pStyle w:val="Heading3"/>
      </w:pPr>
      <w:r>
        <w:t>Legal Report</w:t>
      </w:r>
    </w:p>
    <w:p w14:paraId="35596862" w14:textId="6E23FAC0" w:rsidR="009037B3" w:rsidRDefault="009037B3" w:rsidP="009037B3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Our company holds data on European Union citizens</w:t>
      </w:r>
      <w:r w:rsidR="006F77A1">
        <w:rPr>
          <w:color w:val="808080" w:themeColor="background1" w:themeShade="80"/>
        </w:rPr>
        <w:t>; it</w:t>
      </w:r>
      <w:r>
        <w:rPr>
          <w:color w:val="808080" w:themeColor="background1" w:themeShade="80"/>
        </w:rPr>
        <w:t xml:space="preserve"> is therefore required to report the incident to the appropriate supervisory authority within 72 hours</w:t>
      </w:r>
      <w:r w:rsidR="00627C09">
        <w:rPr>
          <w:color w:val="808080" w:themeColor="background1" w:themeShade="80"/>
        </w:rPr>
        <w:t>,</w:t>
      </w:r>
      <w:r>
        <w:rPr>
          <w:color w:val="808080" w:themeColor="background1" w:themeShade="80"/>
        </w:rPr>
        <w:t xml:space="preserve"> and </w:t>
      </w:r>
      <w:r w:rsidR="00627C09">
        <w:rPr>
          <w:color w:val="808080" w:themeColor="background1" w:themeShade="80"/>
        </w:rPr>
        <w:t xml:space="preserve">we </w:t>
      </w:r>
      <w:r>
        <w:rPr>
          <w:color w:val="808080" w:themeColor="background1" w:themeShade="80"/>
        </w:rPr>
        <w:t>must notify affected stakeholders without undue delay</w:t>
      </w:r>
      <w:r w:rsidR="007E4F46">
        <w:rPr>
          <w:color w:val="808080" w:themeColor="background1" w:themeShade="80"/>
        </w:rPr>
        <w:t xml:space="preserve"> in order to comply with </w:t>
      </w:r>
      <w:r w:rsidR="00627C09">
        <w:rPr>
          <w:color w:val="808080" w:themeColor="background1" w:themeShade="80"/>
        </w:rPr>
        <w:t xml:space="preserve">the </w:t>
      </w:r>
      <w:r w:rsidR="007E4F46">
        <w:rPr>
          <w:color w:val="808080" w:themeColor="background1" w:themeShade="80"/>
        </w:rPr>
        <w:t>GDPR</w:t>
      </w:r>
      <w:r>
        <w:rPr>
          <w:color w:val="808080" w:themeColor="background1" w:themeShade="80"/>
        </w:rPr>
        <w:t>. Legal exposure is high, given the encryption failure.</w:t>
      </w:r>
    </w:p>
    <w:p w14:paraId="082CE531" w14:textId="77777777" w:rsidR="009037B3" w:rsidRDefault="009037B3" w:rsidP="009037B3">
      <w:pPr>
        <w:rPr>
          <w:color w:val="808080" w:themeColor="background1" w:themeShade="80"/>
        </w:rPr>
      </w:pPr>
    </w:p>
    <w:p w14:paraId="3D613861" w14:textId="63214F99" w:rsidR="009037B3" w:rsidRDefault="009037B3" w:rsidP="009037B3">
      <w:pPr>
        <w:rPr>
          <w:b/>
        </w:rPr>
      </w:pPr>
      <w:r w:rsidRPr="009037B3">
        <w:rPr>
          <w:b/>
        </w:rPr>
        <w:t>Updates</w:t>
      </w:r>
      <w:r>
        <w:rPr>
          <w:b/>
        </w:rPr>
        <w:t>:</w:t>
      </w:r>
    </w:p>
    <w:p w14:paraId="57AB5679" w14:textId="742F4355" w:rsidR="009037B3" w:rsidRPr="009037B3" w:rsidRDefault="009037B3" w:rsidP="009037B3">
      <w:pPr>
        <w:pStyle w:val="ListParagraph"/>
        <w:numPr>
          <w:ilvl w:val="0"/>
          <w:numId w:val="14"/>
        </w:numPr>
        <w:rPr>
          <w:b/>
          <w:color w:val="808080" w:themeColor="background1" w:themeShade="80"/>
        </w:rPr>
      </w:pPr>
      <w:r>
        <w:rPr>
          <w:color w:val="808080" w:themeColor="background1" w:themeShade="80"/>
        </w:rPr>
        <w:t>08/12/18 State law requires us to make a media statement regarding the issue</w:t>
      </w:r>
      <w:r w:rsidR="007E4F46">
        <w:rPr>
          <w:color w:val="808080" w:themeColor="background1" w:themeShade="80"/>
        </w:rPr>
        <w:t>, as per HIPAA</w:t>
      </w:r>
      <w:r>
        <w:rPr>
          <w:color w:val="808080" w:themeColor="background1" w:themeShade="80"/>
        </w:rPr>
        <w:t>.</w:t>
      </w:r>
    </w:p>
    <w:p w14:paraId="63BD7D22" w14:textId="6F10F1A3" w:rsidR="00F21214" w:rsidRDefault="00F21214" w:rsidP="00AF371E">
      <w:pPr>
        <w:pStyle w:val="Heading3"/>
      </w:pPr>
      <w:r>
        <w:t>PR Report</w:t>
      </w:r>
    </w:p>
    <w:p w14:paraId="2DD4984D" w14:textId="3AFAF5FA" w:rsidR="009037B3" w:rsidRDefault="009037B3" w:rsidP="009037B3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Holding statement</w:t>
      </w:r>
      <w:r w:rsidR="00DF32EE">
        <w:rPr>
          <w:color w:val="808080" w:themeColor="background1" w:themeShade="80"/>
        </w:rPr>
        <w:t xml:space="preserve"> confirming that an incident occurred</w:t>
      </w:r>
      <w:r>
        <w:rPr>
          <w:color w:val="808080" w:themeColor="background1" w:themeShade="80"/>
        </w:rPr>
        <w:t xml:space="preserve"> has been drafted and is pending approval by the SIRCT. Recommended action: make a public statement </w:t>
      </w:r>
      <w:r w:rsidR="00F13DF0">
        <w:rPr>
          <w:color w:val="808080" w:themeColor="background1" w:themeShade="80"/>
        </w:rPr>
        <w:t xml:space="preserve">expressing accountability and empathy. Even if few details are available, a press release should be </w:t>
      </w:r>
      <w:r w:rsidR="0076218C">
        <w:rPr>
          <w:color w:val="808080" w:themeColor="background1" w:themeShade="80"/>
        </w:rPr>
        <w:t>drafted</w:t>
      </w:r>
      <w:r w:rsidR="00F13DF0">
        <w:rPr>
          <w:color w:val="808080" w:themeColor="background1" w:themeShade="80"/>
        </w:rPr>
        <w:t xml:space="preserve"> </w:t>
      </w:r>
      <w:r w:rsidR="00DF32EE">
        <w:rPr>
          <w:color w:val="808080" w:themeColor="background1" w:themeShade="80"/>
        </w:rPr>
        <w:t xml:space="preserve">to </w:t>
      </w:r>
      <w:r w:rsidR="00F13DF0">
        <w:rPr>
          <w:color w:val="808080" w:themeColor="background1" w:themeShade="80"/>
        </w:rPr>
        <w:t>outline what we know so far and what we are doing to address the issue.</w:t>
      </w:r>
      <w:r w:rsidR="00DF32EE">
        <w:rPr>
          <w:color w:val="808080" w:themeColor="background1" w:themeShade="80"/>
        </w:rPr>
        <w:t xml:space="preserve"> PR presently needs more information to make a proper press release.</w:t>
      </w:r>
    </w:p>
    <w:p w14:paraId="229EA3E0" w14:textId="77777777" w:rsidR="00F13DF0" w:rsidRDefault="00F13DF0" w:rsidP="009037B3">
      <w:pPr>
        <w:rPr>
          <w:color w:val="808080" w:themeColor="background1" w:themeShade="80"/>
        </w:rPr>
      </w:pPr>
    </w:p>
    <w:p w14:paraId="479696B7" w14:textId="77777777" w:rsidR="00F13DF0" w:rsidRDefault="00F13DF0" w:rsidP="00F13DF0">
      <w:pPr>
        <w:rPr>
          <w:b/>
        </w:rPr>
      </w:pPr>
      <w:r w:rsidRPr="009037B3">
        <w:rPr>
          <w:b/>
        </w:rPr>
        <w:t>Updates</w:t>
      </w:r>
      <w:r>
        <w:rPr>
          <w:b/>
        </w:rPr>
        <w:t>:</w:t>
      </w:r>
    </w:p>
    <w:p w14:paraId="3B019AA6" w14:textId="77777777" w:rsidR="00F13DF0" w:rsidRPr="009037B3" w:rsidRDefault="00F13DF0" w:rsidP="009037B3">
      <w:pPr>
        <w:rPr>
          <w:color w:val="808080" w:themeColor="background1" w:themeShade="80"/>
        </w:rPr>
      </w:pPr>
    </w:p>
    <w:p w14:paraId="5DD5FE23" w14:textId="75836E83" w:rsidR="00AF371E" w:rsidRPr="00AF371E" w:rsidRDefault="00AF371E" w:rsidP="00AF371E">
      <w:pPr>
        <w:pStyle w:val="Heading3"/>
      </w:pPr>
      <w:r>
        <w:t>HR Report</w:t>
      </w:r>
    </w:p>
    <w:p w14:paraId="07F428CD" w14:textId="1D88ACF6" w:rsidR="00690820" w:rsidRDefault="00F13DF0" w:rsidP="00690820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The potentially affected employees </w:t>
      </w:r>
      <w:r w:rsidR="001D644B">
        <w:rPr>
          <w:color w:val="808080" w:themeColor="background1" w:themeShade="80"/>
        </w:rPr>
        <w:t xml:space="preserve">have been notified and </w:t>
      </w:r>
      <w:r>
        <w:rPr>
          <w:color w:val="808080" w:themeColor="background1" w:themeShade="80"/>
        </w:rPr>
        <w:t xml:space="preserve">advised that HR can answer any additional questions and that the company </w:t>
      </w:r>
      <w:r w:rsidR="001D644B">
        <w:rPr>
          <w:color w:val="808080" w:themeColor="background1" w:themeShade="80"/>
        </w:rPr>
        <w:t>will support them through</w:t>
      </w:r>
      <w:r>
        <w:rPr>
          <w:color w:val="808080" w:themeColor="background1" w:themeShade="80"/>
        </w:rPr>
        <w:t xml:space="preserve"> any difficulties that arise due to the breach.</w:t>
      </w:r>
    </w:p>
    <w:p w14:paraId="3C7229E8" w14:textId="77777777" w:rsidR="00F13DF0" w:rsidRDefault="00F13DF0" w:rsidP="00690820">
      <w:pPr>
        <w:rPr>
          <w:color w:val="808080" w:themeColor="background1" w:themeShade="80"/>
        </w:rPr>
      </w:pPr>
    </w:p>
    <w:p w14:paraId="064121B8" w14:textId="0BB732D7" w:rsidR="00F13DF0" w:rsidRPr="00F13DF0" w:rsidRDefault="00F13DF0" w:rsidP="00F13DF0">
      <w:pPr>
        <w:rPr>
          <w:b/>
        </w:rPr>
      </w:pPr>
      <w:r w:rsidRPr="009037B3">
        <w:rPr>
          <w:b/>
        </w:rPr>
        <w:t>Updates</w:t>
      </w:r>
      <w:r>
        <w:rPr>
          <w:b/>
        </w:rPr>
        <w:t>:</w:t>
      </w:r>
    </w:p>
    <w:p w14:paraId="7D5366C7" w14:textId="77777777" w:rsidR="00027C40" w:rsidRDefault="00027C40" w:rsidP="00725400">
      <w:pPr>
        <w:rPr>
          <w:b/>
          <w:sz w:val="24"/>
        </w:rPr>
      </w:pPr>
    </w:p>
    <w:p w14:paraId="039AD64F" w14:textId="0458BED0" w:rsidR="00027C40" w:rsidRDefault="00027C40" w:rsidP="00F13DF0">
      <w:pPr>
        <w:pStyle w:val="Heading3"/>
      </w:pPr>
      <w:r>
        <w:t xml:space="preserve">Points </w:t>
      </w:r>
      <w:r w:rsidR="00611776">
        <w:t>to Clarify</w:t>
      </w:r>
    </w:p>
    <w:p w14:paraId="0E260EEA" w14:textId="11A70A6D" w:rsidR="00F13DF0" w:rsidRDefault="00F13DF0" w:rsidP="00F13DF0">
      <w:pPr>
        <w:rPr>
          <w:color w:val="808080" w:themeColor="background1" w:themeShade="80"/>
        </w:rPr>
      </w:pPr>
      <w:r w:rsidRPr="00F13DF0">
        <w:rPr>
          <w:color w:val="808080" w:themeColor="background1" w:themeShade="80"/>
        </w:rPr>
        <w:t xml:space="preserve">Use this section to request clarification or </w:t>
      </w:r>
      <w:r w:rsidR="001D644B">
        <w:rPr>
          <w:color w:val="808080" w:themeColor="background1" w:themeShade="80"/>
        </w:rPr>
        <w:t xml:space="preserve">to </w:t>
      </w:r>
      <w:r w:rsidRPr="00F13DF0">
        <w:rPr>
          <w:color w:val="808080" w:themeColor="background1" w:themeShade="80"/>
        </w:rPr>
        <w:t>ask qu</w:t>
      </w:r>
      <w:r w:rsidR="001D644B">
        <w:rPr>
          <w:color w:val="808080" w:themeColor="background1" w:themeShade="80"/>
        </w:rPr>
        <w:t>estions about any of the SIRCT members’ r</w:t>
      </w:r>
      <w:r w:rsidRPr="00F13DF0">
        <w:rPr>
          <w:color w:val="808080" w:themeColor="background1" w:themeShade="80"/>
        </w:rPr>
        <w:t>eports above.</w:t>
      </w:r>
    </w:p>
    <w:p w14:paraId="6D452B8C" w14:textId="77777777" w:rsidR="00F13DF0" w:rsidRDefault="00F13DF0" w:rsidP="00F13DF0">
      <w:pPr>
        <w:rPr>
          <w:color w:val="808080" w:themeColor="background1" w:themeShade="80"/>
        </w:rPr>
      </w:pPr>
    </w:p>
    <w:p w14:paraId="11A490EC" w14:textId="6A33BCA5" w:rsidR="00F13DF0" w:rsidRDefault="00F13DF0" w:rsidP="00F13DF0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E.g.</w:t>
      </w:r>
    </w:p>
    <w:p w14:paraId="71587956" w14:textId="77777777" w:rsidR="00F13DF0" w:rsidRDefault="00F13DF0" w:rsidP="00F13DF0">
      <w:pPr>
        <w:rPr>
          <w:color w:val="808080" w:themeColor="background1" w:themeShade="80"/>
        </w:rPr>
      </w:pPr>
    </w:p>
    <w:p w14:paraId="606C8A08" w14:textId="7CD59F00" w:rsidR="00C50FF4" w:rsidRDefault="00F13DF0" w:rsidP="00C50FF4">
      <w:pPr>
        <w:rPr>
          <w:color w:val="808080" w:themeColor="background1" w:themeShade="80"/>
        </w:rPr>
      </w:pPr>
      <w:r>
        <w:rPr>
          <w:b/>
          <w:color w:val="808080" w:themeColor="background1" w:themeShade="80"/>
        </w:rPr>
        <w:t xml:space="preserve">08/12/18 – </w:t>
      </w:r>
      <w:r w:rsidR="00C50FF4">
        <w:rPr>
          <w:b/>
          <w:color w:val="808080" w:themeColor="background1" w:themeShade="80"/>
        </w:rPr>
        <w:t>Legal</w:t>
      </w:r>
      <w:r w:rsidRPr="00F13DF0">
        <w:rPr>
          <w:b/>
          <w:color w:val="808080" w:themeColor="background1" w:themeShade="80"/>
        </w:rPr>
        <w:t xml:space="preserve"> to IT</w:t>
      </w:r>
      <w:r>
        <w:rPr>
          <w:b/>
          <w:color w:val="808080" w:themeColor="background1" w:themeShade="80"/>
        </w:rPr>
        <w:t xml:space="preserve">: </w:t>
      </w:r>
      <w:r w:rsidR="00DF32EE">
        <w:rPr>
          <w:color w:val="808080" w:themeColor="background1" w:themeShade="80"/>
        </w:rPr>
        <w:t>Were we at fault for the encryption flaw?</w:t>
      </w:r>
    </w:p>
    <w:p w14:paraId="1CC93623" w14:textId="6589A786" w:rsidR="00F13DF0" w:rsidRPr="00EF08CF" w:rsidRDefault="00DF32EE" w:rsidP="00EF08CF">
      <w:pPr>
        <w:ind w:left="810"/>
        <w:rPr>
          <w:color w:val="808080" w:themeColor="background1" w:themeShade="80"/>
        </w:rPr>
      </w:pPr>
      <w:r w:rsidRPr="00DF32EE">
        <w:rPr>
          <w:b/>
          <w:color w:val="808080" w:themeColor="background1" w:themeShade="80"/>
        </w:rPr>
        <w:t xml:space="preserve">08/13/18 – IT to Legal: </w:t>
      </w:r>
      <w:r>
        <w:rPr>
          <w:color w:val="808080" w:themeColor="background1" w:themeShade="80"/>
        </w:rPr>
        <w:t xml:space="preserve">It appears to be a flaw in the encryption software we use, but </w:t>
      </w:r>
      <w:r w:rsidR="00E04AF3">
        <w:rPr>
          <w:color w:val="808080" w:themeColor="background1" w:themeShade="80"/>
        </w:rPr>
        <w:t xml:space="preserve">the </w:t>
      </w:r>
      <w:r>
        <w:rPr>
          <w:color w:val="808080" w:themeColor="background1" w:themeShade="80"/>
        </w:rPr>
        <w:t>investigation is not complete.</w:t>
      </w:r>
    </w:p>
    <w:p w14:paraId="6E2E932F" w14:textId="77777777" w:rsidR="00F13DF0" w:rsidRDefault="00F13DF0" w:rsidP="00725400">
      <w:pPr>
        <w:rPr>
          <w:b/>
          <w:sz w:val="24"/>
        </w:rPr>
      </w:pPr>
    </w:p>
    <w:p w14:paraId="7D677C1F" w14:textId="77777777" w:rsidR="00F13DF0" w:rsidRDefault="00F13DF0" w:rsidP="00F13DF0">
      <w:pPr>
        <w:pStyle w:val="Heading3"/>
      </w:pPr>
      <w:r>
        <w:t>Communications Series</w:t>
      </w:r>
    </w:p>
    <w:tbl>
      <w:tblPr>
        <w:tblStyle w:val="Info-TechResearchGroup"/>
        <w:tblW w:w="0" w:type="auto"/>
        <w:tblLook w:val="04A0" w:firstRow="1" w:lastRow="0" w:firstColumn="1" w:lastColumn="0" w:noHBand="0" w:noVBand="1"/>
      </w:tblPr>
      <w:tblGrid>
        <w:gridCol w:w="3463"/>
        <w:gridCol w:w="3464"/>
        <w:gridCol w:w="3137"/>
      </w:tblGrid>
      <w:tr w:rsidR="00F13DF0" w14:paraId="5E0875E0" w14:textId="77777777" w:rsidTr="007F1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63" w:type="dxa"/>
          </w:tcPr>
          <w:p w14:paraId="06119C6A" w14:textId="77777777" w:rsidR="00F13DF0" w:rsidRDefault="00F13DF0" w:rsidP="007F16AA">
            <w:pPr>
              <w:spacing w:before="48" w:after="48"/>
            </w:pPr>
            <w:r>
              <w:t>Date of update</w:t>
            </w:r>
          </w:p>
        </w:tc>
        <w:tc>
          <w:tcPr>
            <w:tcW w:w="3464" w:type="dxa"/>
          </w:tcPr>
          <w:p w14:paraId="6CAA3864" w14:textId="77777777" w:rsidR="00F13DF0" w:rsidRDefault="00F13DF0" w:rsidP="007F1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next update</w:t>
            </w:r>
          </w:p>
        </w:tc>
        <w:tc>
          <w:tcPr>
            <w:tcW w:w="3137" w:type="dxa"/>
          </w:tcPr>
          <w:p w14:paraId="594242C5" w14:textId="77777777" w:rsidR="00F13DF0" w:rsidRDefault="00F13DF0" w:rsidP="007F1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Reviewed by</w:t>
            </w:r>
          </w:p>
        </w:tc>
      </w:tr>
      <w:tr w:rsidR="00F13DF0" w14:paraId="38DDD4D3" w14:textId="77777777" w:rsidTr="007F1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3" w:type="dxa"/>
            <w:shd w:val="clear" w:color="auto" w:fill="FFFFFF" w:themeFill="background1"/>
          </w:tcPr>
          <w:p w14:paraId="059F0B50" w14:textId="77777777" w:rsidR="00F13DF0" w:rsidRPr="00690820" w:rsidRDefault="00F13DF0" w:rsidP="007F16AA">
            <w:pPr>
              <w:spacing w:before="48" w:after="48"/>
              <w:rPr>
                <w:b w:val="0"/>
              </w:rPr>
            </w:pPr>
            <w:r w:rsidRPr="008E4FB0">
              <w:rPr>
                <w:b w:val="0"/>
                <w:color w:val="808080" w:themeColor="background1" w:themeShade="80"/>
              </w:rPr>
              <w:t>[e.g. 06/09/18]</w:t>
            </w:r>
          </w:p>
        </w:tc>
        <w:tc>
          <w:tcPr>
            <w:tcW w:w="3464" w:type="dxa"/>
          </w:tcPr>
          <w:p w14:paraId="4181B5FB" w14:textId="77777777" w:rsidR="00F13DF0" w:rsidRDefault="00F13DF0" w:rsidP="007F1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4FB0">
              <w:rPr>
                <w:color w:val="808080" w:themeColor="background1" w:themeShade="80"/>
              </w:rPr>
              <w:t>[e.g. 06/14/18]</w:t>
            </w:r>
          </w:p>
        </w:tc>
        <w:tc>
          <w:tcPr>
            <w:tcW w:w="3137" w:type="dxa"/>
          </w:tcPr>
          <w:p w14:paraId="282F47AF" w14:textId="77777777" w:rsidR="00F13DF0" w:rsidRPr="008E4FB0" w:rsidRDefault="00F13DF0" w:rsidP="007F1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[signatures of SIRCT members]</w:t>
            </w:r>
          </w:p>
        </w:tc>
      </w:tr>
      <w:tr w:rsidR="00F13DF0" w14:paraId="73C7DA01" w14:textId="77777777" w:rsidTr="007F16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3" w:type="dxa"/>
            <w:shd w:val="clear" w:color="auto" w:fill="EEEEEE" w:themeFill="background2"/>
          </w:tcPr>
          <w:p w14:paraId="313A6ABC" w14:textId="77777777" w:rsidR="00F13DF0" w:rsidRDefault="00F13DF0" w:rsidP="007F16AA">
            <w:pPr>
              <w:spacing w:before="48" w:after="48"/>
            </w:pPr>
          </w:p>
        </w:tc>
        <w:tc>
          <w:tcPr>
            <w:tcW w:w="3464" w:type="dxa"/>
          </w:tcPr>
          <w:p w14:paraId="291D7E19" w14:textId="77777777" w:rsidR="00F13DF0" w:rsidRDefault="00F13DF0" w:rsidP="007F16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37" w:type="dxa"/>
          </w:tcPr>
          <w:p w14:paraId="6B7B49B7" w14:textId="77777777" w:rsidR="00F13DF0" w:rsidRDefault="00F13DF0" w:rsidP="007F16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13DF0" w14:paraId="5136E935" w14:textId="77777777" w:rsidTr="007F1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3" w:type="dxa"/>
            <w:shd w:val="clear" w:color="auto" w:fill="FFFFFF" w:themeFill="background1"/>
          </w:tcPr>
          <w:p w14:paraId="55034130" w14:textId="77777777" w:rsidR="00F13DF0" w:rsidRDefault="00F13DF0" w:rsidP="007F16AA">
            <w:pPr>
              <w:spacing w:before="48" w:after="48"/>
            </w:pPr>
          </w:p>
        </w:tc>
        <w:tc>
          <w:tcPr>
            <w:tcW w:w="3464" w:type="dxa"/>
          </w:tcPr>
          <w:p w14:paraId="78E8ACC5" w14:textId="77777777" w:rsidR="00F13DF0" w:rsidRDefault="00F13DF0" w:rsidP="007F1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7" w:type="dxa"/>
          </w:tcPr>
          <w:p w14:paraId="1138F5B5" w14:textId="77777777" w:rsidR="00F13DF0" w:rsidRDefault="00F13DF0" w:rsidP="007F1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3DF0" w14:paraId="6A46DF2F" w14:textId="77777777" w:rsidTr="007F16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3" w:type="dxa"/>
            <w:shd w:val="clear" w:color="auto" w:fill="EEEEEE" w:themeFill="background2"/>
          </w:tcPr>
          <w:p w14:paraId="429D88E5" w14:textId="77777777" w:rsidR="00F13DF0" w:rsidRDefault="00F13DF0" w:rsidP="007F16AA">
            <w:pPr>
              <w:spacing w:before="48" w:after="48"/>
            </w:pPr>
          </w:p>
        </w:tc>
        <w:tc>
          <w:tcPr>
            <w:tcW w:w="3464" w:type="dxa"/>
          </w:tcPr>
          <w:p w14:paraId="30998F96" w14:textId="77777777" w:rsidR="00F13DF0" w:rsidRDefault="00F13DF0" w:rsidP="007F16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37" w:type="dxa"/>
          </w:tcPr>
          <w:p w14:paraId="0E263188" w14:textId="77777777" w:rsidR="00F13DF0" w:rsidRDefault="00F13DF0" w:rsidP="007F16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13DF0" w14:paraId="57B65CEC" w14:textId="77777777" w:rsidTr="007F1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3" w:type="dxa"/>
            <w:shd w:val="clear" w:color="auto" w:fill="FFFFFF" w:themeFill="background1"/>
          </w:tcPr>
          <w:p w14:paraId="3BECF16E" w14:textId="77777777" w:rsidR="00F13DF0" w:rsidRDefault="00F13DF0" w:rsidP="007F16AA">
            <w:pPr>
              <w:spacing w:before="48" w:after="48"/>
            </w:pPr>
          </w:p>
        </w:tc>
        <w:tc>
          <w:tcPr>
            <w:tcW w:w="3464" w:type="dxa"/>
          </w:tcPr>
          <w:p w14:paraId="0BF6DD42" w14:textId="77777777" w:rsidR="00F13DF0" w:rsidRDefault="00F13DF0" w:rsidP="007F1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7" w:type="dxa"/>
          </w:tcPr>
          <w:p w14:paraId="1892EDB8" w14:textId="77777777" w:rsidR="00F13DF0" w:rsidRDefault="00F13DF0" w:rsidP="007F1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D1744E" w14:textId="77777777" w:rsidR="00F13DF0" w:rsidRDefault="00F13DF0" w:rsidP="00725400">
      <w:pPr>
        <w:rPr>
          <w:b/>
          <w:sz w:val="24"/>
        </w:rPr>
      </w:pPr>
    </w:p>
    <w:p w14:paraId="493384EC" w14:textId="1FE4633E" w:rsidR="00BF7B78" w:rsidRPr="00BF7B78" w:rsidRDefault="00BF7B78" w:rsidP="00725400">
      <w:pPr>
        <w:rPr>
          <w:sz w:val="24"/>
        </w:rPr>
      </w:pPr>
      <w:r>
        <w:rPr>
          <w:b/>
          <w:sz w:val="24"/>
        </w:rPr>
        <w:t xml:space="preserve">Sources: </w:t>
      </w:r>
      <w:r>
        <w:rPr>
          <w:sz w:val="24"/>
        </w:rPr>
        <w:t>inspired by Cisco’s Incident Response Communications Template.</w:t>
      </w:r>
    </w:p>
    <w:p w14:paraId="22F8C985" w14:textId="77777777" w:rsidR="00574099" w:rsidRDefault="00574099" w:rsidP="00725400"/>
    <w:p w14:paraId="5D8607D5" w14:textId="77777777" w:rsidR="00725400" w:rsidRDefault="00725400" w:rsidP="00725400">
      <w:pPr>
        <w:tabs>
          <w:tab w:val="left" w:pos="2865"/>
        </w:tabs>
      </w:pPr>
    </w:p>
    <w:p w14:paraId="79E75F5A" w14:textId="77777777" w:rsidR="00725400" w:rsidRDefault="00725400" w:rsidP="00725400">
      <w:pPr>
        <w:jc w:val="center"/>
      </w:pPr>
      <w:r>
        <w:t>_____________________________________________________</w:t>
      </w:r>
    </w:p>
    <w:p w14:paraId="3C41EBE4" w14:textId="77777777" w:rsidR="00725400" w:rsidRDefault="00725400" w:rsidP="00725400">
      <w:pPr>
        <w:jc w:val="center"/>
      </w:pPr>
    </w:p>
    <w:p w14:paraId="48036EC2" w14:textId="77777777" w:rsidR="00725400" w:rsidRDefault="00725400" w:rsidP="00725400">
      <w:pPr>
        <w:jc w:val="center"/>
        <w:rPr>
          <w:rFonts w:cs="Arial"/>
          <w:szCs w:val="20"/>
        </w:rPr>
      </w:pPr>
      <w:r w:rsidRPr="002C7EBA">
        <w:rPr>
          <w:rFonts w:cs="Arial"/>
          <w:szCs w:val="20"/>
        </w:rPr>
        <w:t xml:space="preserve">For acceptable use of this template, refer to Info-Tech's </w:t>
      </w:r>
      <w:hyperlink r:id="rId9" w:history="1">
        <w:r w:rsidRPr="002C7EBA">
          <w:rPr>
            <w:rStyle w:val="Hyperlink"/>
            <w:rFonts w:cs="Arial"/>
            <w:szCs w:val="20"/>
          </w:rPr>
          <w:t>Terms of Use</w:t>
        </w:r>
      </w:hyperlink>
      <w:r w:rsidRPr="002C7EBA">
        <w:rPr>
          <w:rFonts w:cs="Arial"/>
          <w:szCs w:val="20"/>
        </w:rPr>
        <w:t>. These documents are intended to supply general information only, not specific professional or personal advice, and are not intended to be used as a substitute for any kind of professional advice. Use this document either in whole or in part as a basis and guide for document creation. To customize this document with corporate marks and titles, simply replace the Info-Tech information in the Header and Footer fields of this document.</w:t>
      </w:r>
    </w:p>
    <w:p w14:paraId="46BCD5A7" w14:textId="77777777" w:rsidR="00725400" w:rsidRPr="00212E88" w:rsidRDefault="00725400" w:rsidP="00725400">
      <w:pPr>
        <w:jc w:val="center"/>
        <w:rPr>
          <w:rFonts w:cs="Arial"/>
          <w:szCs w:val="20"/>
        </w:rPr>
      </w:pPr>
    </w:p>
    <w:p w14:paraId="555D44F4" w14:textId="77777777" w:rsidR="00212E88" w:rsidRPr="00725400" w:rsidRDefault="00212E88" w:rsidP="00725400"/>
    <w:sectPr w:rsidR="00212E88" w:rsidRPr="00725400" w:rsidSect="00F3751B">
      <w:headerReference w:type="default" r:id="rId10"/>
      <w:footerReference w:type="default" r:id="rId11"/>
      <w:pgSz w:w="12240" w:h="15840"/>
      <w:pgMar w:top="1701" w:right="1083" w:bottom="1440" w:left="1083" w:header="578" w:footer="30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164AC6" w14:textId="77777777" w:rsidR="00194B40" w:rsidRDefault="00194B40">
      <w:r>
        <w:separator/>
      </w:r>
    </w:p>
  </w:endnote>
  <w:endnote w:type="continuationSeparator" w:id="0">
    <w:p w14:paraId="6600A558" w14:textId="77777777" w:rsidR="00194B40" w:rsidRDefault="00194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FBAAC0" w14:textId="77777777" w:rsidR="00352A14" w:rsidRDefault="003404E3">
    <w:pPr>
      <w:pStyle w:val="Footer"/>
      <w:jc w:val="center"/>
    </w:pPr>
    <w:r>
      <w:fldChar w:fldCharType="begin"/>
    </w:r>
    <w:r w:rsidR="00352A14">
      <w:instrText xml:space="preserve"> PAGE   \* MERGEFORMAT </w:instrText>
    </w:r>
    <w:r>
      <w:fldChar w:fldCharType="separate"/>
    </w:r>
    <w:r w:rsidR="00CE0547">
      <w:rPr>
        <w:noProof/>
      </w:rPr>
      <w:t>3</w:t>
    </w:r>
    <w:r>
      <w:fldChar w:fldCharType="end"/>
    </w:r>
  </w:p>
  <w:p w14:paraId="59D261D0" w14:textId="77777777" w:rsidR="00352A14" w:rsidRDefault="00352A14">
    <w:pPr>
      <w:pStyle w:val="Footer"/>
      <w:jc w:val="center"/>
    </w:pPr>
    <w:r>
      <w:t>Info-Tech Research Group</w:t>
    </w:r>
  </w:p>
  <w:p w14:paraId="76FF4F23" w14:textId="77777777" w:rsidR="00C24557" w:rsidRDefault="00C245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6B68FF" w14:textId="77777777" w:rsidR="00194B40" w:rsidRDefault="00194B40">
      <w:r>
        <w:separator/>
      </w:r>
    </w:p>
  </w:footnote>
  <w:footnote w:type="continuationSeparator" w:id="0">
    <w:p w14:paraId="40E137C1" w14:textId="77777777" w:rsidR="00194B40" w:rsidRDefault="00194B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0EFCE9" w14:textId="77777777" w:rsidR="003331A9" w:rsidRDefault="00212E88" w:rsidP="006D629B">
    <w:pPr>
      <w:pStyle w:val="Header"/>
      <w:tabs>
        <w:tab w:val="clear" w:pos="4320"/>
        <w:tab w:val="clear" w:pos="8640"/>
        <w:tab w:val="left" w:pos="3080"/>
      </w:tabs>
    </w:pPr>
    <w:r>
      <w:rPr>
        <w:noProof/>
        <w:lang w:val="en-CA" w:eastAsia="en-CA"/>
      </w:rPr>
      <w:drawing>
        <wp:anchor distT="0" distB="0" distL="114300" distR="114300" simplePos="0" relativeHeight="251660288" behindDoc="1" locked="0" layoutInCell="1" allowOverlap="1" wp14:anchorId="11668930" wp14:editId="3B77FBDE">
          <wp:simplePos x="0" y="0"/>
          <wp:positionH relativeFrom="margin">
            <wp:align>center</wp:align>
          </wp:positionH>
          <wp:positionV relativeFrom="paragraph">
            <wp:posOffset>-365125</wp:posOffset>
          </wp:positionV>
          <wp:extent cx="7798435" cy="951865"/>
          <wp:effectExtent l="0" t="0" r="0" b="0"/>
          <wp:wrapNone/>
          <wp:docPr id="4" name="Picture 4" descr="C:\Users\amcmillan\Desktop\New Info-Tech Note 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amcmillan\Desktop\New Info-Tech Note Head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8435" cy="951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D629B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86265"/>
    <w:multiLevelType w:val="hybridMultilevel"/>
    <w:tmpl w:val="CB88DC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1B6D5D"/>
    <w:multiLevelType w:val="multilevel"/>
    <w:tmpl w:val="D4F684AE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56979B9"/>
    <w:multiLevelType w:val="hybridMultilevel"/>
    <w:tmpl w:val="EDD46CD4"/>
    <w:lvl w:ilvl="0" w:tplc="04090001">
      <w:start w:val="1"/>
      <w:numFmt w:val="bullet"/>
      <w:pStyle w:val="25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  <w:lvl w:ilvl="1" w:tplc="0409000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30C05"/>
    <w:multiLevelType w:val="hybridMultilevel"/>
    <w:tmpl w:val="5DD2B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6B257E"/>
    <w:multiLevelType w:val="hybridMultilevel"/>
    <w:tmpl w:val="301E44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E4FE6"/>
    <w:multiLevelType w:val="hybridMultilevel"/>
    <w:tmpl w:val="E2AA53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A2C88"/>
    <w:multiLevelType w:val="multilevel"/>
    <w:tmpl w:val="2A382B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A265A60"/>
    <w:multiLevelType w:val="hybridMultilevel"/>
    <w:tmpl w:val="D8CCB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257BF"/>
    <w:multiLevelType w:val="multilevel"/>
    <w:tmpl w:val="208ABD20"/>
    <w:lvl w:ilvl="0">
      <w:start w:val="2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506E4459"/>
    <w:multiLevelType w:val="hybridMultilevel"/>
    <w:tmpl w:val="80D60E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6656A"/>
    <w:multiLevelType w:val="hybridMultilevel"/>
    <w:tmpl w:val="B54A4A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E6263B"/>
    <w:multiLevelType w:val="multilevel"/>
    <w:tmpl w:val="B1941D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4A52D6E"/>
    <w:multiLevelType w:val="hybridMultilevel"/>
    <w:tmpl w:val="36C235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5C1983"/>
    <w:multiLevelType w:val="multilevel"/>
    <w:tmpl w:val="D00A963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3"/>
  </w:num>
  <w:num w:numId="8">
    <w:abstractNumId w:val="8"/>
  </w:num>
  <w:num w:numId="9">
    <w:abstractNumId w:val="11"/>
  </w:num>
  <w:num w:numId="10">
    <w:abstractNumId w:val="1"/>
  </w:num>
  <w:num w:numId="11">
    <w:abstractNumId w:val="6"/>
  </w:num>
  <w:num w:numId="12">
    <w:abstractNumId w:val="4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Info-TechResearchGroup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917"/>
    <w:rsid w:val="00026ACB"/>
    <w:rsid w:val="00027C40"/>
    <w:rsid w:val="00065D7D"/>
    <w:rsid w:val="000B48DB"/>
    <w:rsid w:val="000C5799"/>
    <w:rsid w:val="000F1E12"/>
    <w:rsid w:val="00101A2D"/>
    <w:rsid w:val="001123D5"/>
    <w:rsid w:val="001175F1"/>
    <w:rsid w:val="00134035"/>
    <w:rsid w:val="00145681"/>
    <w:rsid w:val="00171A7E"/>
    <w:rsid w:val="00186D07"/>
    <w:rsid w:val="00192382"/>
    <w:rsid w:val="00194B40"/>
    <w:rsid w:val="001B47D5"/>
    <w:rsid w:val="001D5C1E"/>
    <w:rsid w:val="001D644B"/>
    <w:rsid w:val="00212E88"/>
    <w:rsid w:val="00222174"/>
    <w:rsid w:val="002507FF"/>
    <w:rsid w:val="002547FD"/>
    <w:rsid w:val="00256D75"/>
    <w:rsid w:val="00257D35"/>
    <w:rsid w:val="0026270F"/>
    <w:rsid w:val="002A4DB8"/>
    <w:rsid w:val="002B0AAF"/>
    <w:rsid w:val="002B1B13"/>
    <w:rsid w:val="002B5E4F"/>
    <w:rsid w:val="002C7319"/>
    <w:rsid w:val="002D034A"/>
    <w:rsid w:val="002D47F6"/>
    <w:rsid w:val="003018D3"/>
    <w:rsid w:val="00303D6C"/>
    <w:rsid w:val="0030495C"/>
    <w:rsid w:val="003331A9"/>
    <w:rsid w:val="003404E3"/>
    <w:rsid w:val="00352A14"/>
    <w:rsid w:val="00356682"/>
    <w:rsid w:val="00357453"/>
    <w:rsid w:val="003C29CD"/>
    <w:rsid w:val="003D187A"/>
    <w:rsid w:val="004307CB"/>
    <w:rsid w:val="00432006"/>
    <w:rsid w:val="004371F3"/>
    <w:rsid w:val="0044200A"/>
    <w:rsid w:val="004632FC"/>
    <w:rsid w:val="004800AB"/>
    <w:rsid w:val="004D269E"/>
    <w:rsid w:val="004D32EB"/>
    <w:rsid w:val="005266E7"/>
    <w:rsid w:val="0054288B"/>
    <w:rsid w:val="00572EAF"/>
    <w:rsid w:val="00574099"/>
    <w:rsid w:val="005901B6"/>
    <w:rsid w:val="005B073C"/>
    <w:rsid w:val="00611776"/>
    <w:rsid w:val="00611CAC"/>
    <w:rsid w:val="006225D5"/>
    <w:rsid w:val="00625F64"/>
    <w:rsid w:val="00627C09"/>
    <w:rsid w:val="00636CD4"/>
    <w:rsid w:val="0066050C"/>
    <w:rsid w:val="0066238E"/>
    <w:rsid w:val="006816D9"/>
    <w:rsid w:val="00687F8E"/>
    <w:rsid w:val="00690820"/>
    <w:rsid w:val="00691327"/>
    <w:rsid w:val="006B66A1"/>
    <w:rsid w:val="006C19C9"/>
    <w:rsid w:val="006D11D7"/>
    <w:rsid w:val="006D629B"/>
    <w:rsid w:val="006F77A1"/>
    <w:rsid w:val="00701BB0"/>
    <w:rsid w:val="0072444D"/>
    <w:rsid w:val="00725400"/>
    <w:rsid w:val="007521AB"/>
    <w:rsid w:val="007547E6"/>
    <w:rsid w:val="0076218C"/>
    <w:rsid w:val="007624CE"/>
    <w:rsid w:val="0076708D"/>
    <w:rsid w:val="007977AF"/>
    <w:rsid w:val="00797D60"/>
    <w:rsid w:val="007A6042"/>
    <w:rsid w:val="007A6EC1"/>
    <w:rsid w:val="007B4ACB"/>
    <w:rsid w:val="007D03A1"/>
    <w:rsid w:val="007D06EE"/>
    <w:rsid w:val="007E4F46"/>
    <w:rsid w:val="007F767E"/>
    <w:rsid w:val="00804A11"/>
    <w:rsid w:val="0081572D"/>
    <w:rsid w:val="00846234"/>
    <w:rsid w:val="00851AF0"/>
    <w:rsid w:val="00861438"/>
    <w:rsid w:val="00866FC1"/>
    <w:rsid w:val="008774EA"/>
    <w:rsid w:val="008B4684"/>
    <w:rsid w:val="008C2C36"/>
    <w:rsid w:val="008C5E54"/>
    <w:rsid w:val="008D0C7B"/>
    <w:rsid w:val="008E443E"/>
    <w:rsid w:val="008E4FB0"/>
    <w:rsid w:val="008F3CD7"/>
    <w:rsid w:val="009037B3"/>
    <w:rsid w:val="009113E0"/>
    <w:rsid w:val="00914BC7"/>
    <w:rsid w:val="009324E3"/>
    <w:rsid w:val="0093324A"/>
    <w:rsid w:val="009420A3"/>
    <w:rsid w:val="00993C28"/>
    <w:rsid w:val="009E43CD"/>
    <w:rsid w:val="00A419F2"/>
    <w:rsid w:val="00A56794"/>
    <w:rsid w:val="00AA35CF"/>
    <w:rsid w:val="00AE32EB"/>
    <w:rsid w:val="00AF371E"/>
    <w:rsid w:val="00B00D41"/>
    <w:rsid w:val="00B3409B"/>
    <w:rsid w:val="00B93EF7"/>
    <w:rsid w:val="00BA5493"/>
    <w:rsid w:val="00BC1B91"/>
    <w:rsid w:val="00BC4722"/>
    <w:rsid w:val="00BE5ED2"/>
    <w:rsid w:val="00BF7B78"/>
    <w:rsid w:val="00C24557"/>
    <w:rsid w:val="00C50FF4"/>
    <w:rsid w:val="00C61F7A"/>
    <w:rsid w:val="00C625DB"/>
    <w:rsid w:val="00C81095"/>
    <w:rsid w:val="00C81438"/>
    <w:rsid w:val="00C8415D"/>
    <w:rsid w:val="00C92DDD"/>
    <w:rsid w:val="00CA08B6"/>
    <w:rsid w:val="00CB51A4"/>
    <w:rsid w:val="00CE0547"/>
    <w:rsid w:val="00D020A7"/>
    <w:rsid w:val="00D044B2"/>
    <w:rsid w:val="00D206DA"/>
    <w:rsid w:val="00D2496C"/>
    <w:rsid w:val="00D27D32"/>
    <w:rsid w:val="00DC143E"/>
    <w:rsid w:val="00DC4E11"/>
    <w:rsid w:val="00DC7917"/>
    <w:rsid w:val="00DD068A"/>
    <w:rsid w:val="00DE2AF1"/>
    <w:rsid w:val="00DF32EE"/>
    <w:rsid w:val="00E04AF3"/>
    <w:rsid w:val="00E72B5D"/>
    <w:rsid w:val="00E833FB"/>
    <w:rsid w:val="00E83C56"/>
    <w:rsid w:val="00E87CAD"/>
    <w:rsid w:val="00EB0439"/>
    <w:rsid w:val="00EF08CF"/>
    <w:rsid w:val="00F13DF0"/>
    <w:rsid w:val="00F21214"/>
    <w:rsid w:val="00F3751B"/>
    <w:rsid w:val="00F47515"/>
    <w:rsid w:val="00F61110"/>
    <w:rsid w:val="00F61176"/>
    <w:rsid w:val="00F97E94"/>
    <w:rsid w:val="00FC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6688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684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8B4684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3751B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3751B"/>
    <w:pPr>
      <w:keepNext/>
      <w:spacing w:before="240" w:after="60"/>
      <w:outlineLvl w:val="2"/>
    </w:pPr>
    <w:rPr>
      <w:rFonts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D32E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D32E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B4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352A14"/>
    <w:rPr>
      <w:rFonts w:ascii="Arial" w:hAnsi="Arial"/>
      <w:szCs w:val="24"/>
    </w:rPr>
  </w:style>
  <w:style w:type="character" w:styleId="Hyperlink">
    <w:name w:val="Hyperlink"/>
    <w:basedOn w:val="DefaultParagraphFont"/>
    <w:uiPriority w:val="99"/>
    <w:unhideWhenUsed/>
    <w:rsid w:val="008F3CD7"/>
    <w:rPr>
      <w:color w:val="2576B7" w:themeColor="hyperlink"/>
      <w:u w:val="single"/>
    </w:rPr>
  </w:style>
  <w:style w:type="paragraph" w:styleId="ListParagraph">
    <w:name w:val="List Paragraph"/>
    <w:basedOn w:val="Normal"/>
    <w:uiPriority w:val="34"/>
    <w:rsid w:val="004307CB"/>
    <w:pPr>
      <w:ind w:left="720"/>
      <w:contextualSpacing/>
    </w:pPr>
  </w:style>
  <w:style w:type="paragraph" w:styleId="TOC1">
    <w:name w:val="toc 1"/>
    <w:basedOn w:val="Normal"/>
    <w:link w:val="TOC1Char"/>
    <w:uiPriority w:val="39"/>
    <w:rsid w:val="00257D35"/>
    <w:pPr>
      <w:tabs>
        <w:tab w:val="right" w:leader="dot" w:pos="9360"/>
      </w:tabs>
      <w:spacing w:before="120" w:after="120"/>
    </w:pPr>
    <w:rPr>
      <w:b/>
      <w:caps/>
      <w:sz w:val="22"/>
      <w:szCs w:val="20"/>
    </w:rPr>
  </w:style>
  <w:style w:type="paragraph" w:styleId="TOC2">
    <w:name w:val="toc 2"/>
    <w:basedOn w:val="Normal"/>
    <w:uiPriority w:val="39"/>
    <w:rsid w:val="00257D35"/>
    <w:pPr>
      <w:tabs>
        <w:tab w:val="right" w:leader="dot" w:pos="9360"/>
      </w:tabs>
      <w:ind w:left="200"/>
    </w:pPr>
    <w:rPr>
      <w:smallCaps/>
      <w:sz w:val="22"/>
      <w:szCs w:val="20"/>
    </w:rPr>
  </w:style>
  <w:style w:type="paragraph" w:customStyle="1" w:styleId="FemilabTableofContents">
    <w:name w:val="Femilab Table of Contents"/>
    <w:basedOn w:val="TOC1"/>
    <w:link w:val="FemilabTableofContentsChar"/>
    <w:rsid w:val="00257D35"/>
    <w:rPr>
      <w:rFonts w:cs="Arial"/>
      <w:sz w:val="18"/>
      <w:szCs w:val="18"/>
    </w:rPr>
  </w:style>
  <w:style w:type="character" w:customStyle="1" w:styleId="TOC1Char">
    <w:name w:val="TOC 1 Char"/>
    <w:basedOn w:val="DefaultParagraphFont"/>
    <w:link w:val="TOC1"/>
    <w:uiPriority w:val="39"/>
    <w:rsid w:val="00257D35"/>
    <w:rPr>
      <w:rFonts w:ascii="Arial" w:hAnsi="Arial"/>
      <w:b/>
      <w:caps/>
      <w:sz w:val="22"/>
    </w:rPr>
  </w:style>
  <w:style w:type="character" w:customStyle="1" w:styleId="FemilabTableofContentsChar">
    <w:name w:val="Femilab Table of Contents Char"/>
    <w:basedOn w:val="TOC1Char"/>
    <w:link w:val="FemilabTableofContents"/>
    <w:rsid w:val="00257D35"/>
    <w:rPr>
      <w:rFonts w:ascii="Arial" w:hAnsi="Arial" w:cs="Arial"/>
      <w:b/>
      <w:caps/>
      <w:sz w:val="18"/>
      <w:szCs w:val="18"/>
    </w:rPr>
  </w:style>
  <w:style w:type="paragraph" w:customStyle="1" w:styleId="TableText">
    <w:name w:val="Table Text"/>
    <w:basedOn w:val="Normal"/>
    <w:link w:val="TableTextChar"/>
    <w:rsid w:val="00257D35"/>
    <w:pPr>
      <w:spacing w:before="60" w:after="60"/>
    </w:pPr>
    <w:rPr>
      <w:sz w:val="22"/>
    </w:rPr>
  </w:style>
  <w:style w:type="character" w:customStyle="1" w:styleId="TableTextChar">
    <w:name w:val="Table Text Char"/>
    <w:basedOn w:val="DefaultParagraphFont"/>
    <w:link w:val="TableText"/>
    <w:rsid w:val="00257D35"/>
    <w:rPr>
      <w:rFonts w:ascii="Arial" w:hAnsi="Arial"/>
      <w:sz w:val="22"/>
      <w:szCs w:val="24"/>
    </w:rPr>
  </w:style>
  <w:style w:type="paragraph" w:customStyle="1" w:styleId="25bullet">
    <w:name w:val=".25 bullet"/>
    <w:basedOn w:val="Normal"/>
    <w:link w:val="25bulletChar"/>
    <w:rsid w:val="00257D35"/>
    <w:pPr>
      <w:numPr>
        <w:numId w:val="4"/>
      </w:numPr>
    </w:pPr>
    <w:rPr>
      <w:sz w:val="22"/>
      <w:szCs w:val="22"/>
    </w:rPr>
  </w:style>
  <w:style w:type="character" w:customStyle="1" w:styleId="25bulletChar">
    <w:name w:val=".25 bullet Char"/>
    <w:basedOn w:val="DefaultParagraphFont"/>
    <w:link w:val="25bullet"/>
    <w:rsid w:val="00257D35"/>
    <w:rPr>
      <w:rFonts w:ascii="Arial" w:hAnsi="Arial"/>
      <w:sz w:val="22"/>
      <w:szCs w:val="22"/>
    </w:rPr>
  </w:style>
  <w:style w:type="paragraph" w:customStyle="1" w:styleId="TableHeader">
    <w:name w:val="Table Header"/>
    <w:basedOn w:val="Footer"/>
    <w:rsid w:val="00257D35"/>
    <w:pPr>
      <w:tabs>
        <w:tab w:val="clear" w:pos="4320"/>
        <w:tab w:val="clear" w:pos="8640"/>
        <w:tab w:val="right" w:pos="10200"/>
      </w:tabs>
      <w:spacing w:before="120" w:after="120"/>
      <w:jc w:val="center"/>
    </w:pPr>
    <w:rPr>
      <w:rFonts w:cs="Arial"/>
      <w:b/>
      <w:smallCaps/>
      <w:sz w:val="28"/>
      <w:szCs w:val="20"/>
    </w:rPr>
  </w:style>
  <w:style w:type="character" w:customStyle="1" w:styleId="TableHeadChar">
    <w:name w:val="Table Head Char"/>
    <w:basedOn w:val="DefaultParagraphFont"/>
    <w:link w:val="TableHead"/>
    <w:locked/>
    <w:rsid w:val="00257D35"/>
    <w:rPr>
      <w:rFonts w:ascii="Arial" w:hAnsi="Arial" w:cs="Arial"/>
      <w:b/>
      <w:szCs w:val="24"/>
    </w:rPr>
  </w:style>
  <w:style w:type="paragraph" w:customStyle="1" w:styleId="TableHead">
    <w:name w:val="Table Head"/>
    <w:basedOn w:val="Normal"/>
    <w:link w:val="TableHeadChar"/>
    <w:rsid w:val="00257D35"/>
    <w:pPr>
      <w:spacing w:before="60" w:after="60"/>
      <w:jc w:val="center"/>
    </w:pPr>
    <w:rPr>
      <w:rFonts w:cs="Arial"/>
      <w:b/>
    </w:rPr>
  </w:style>
  <w:style w:type="paragraph" w:customStyle="1" w:styleId="para">
    <w:name w:val="para"/>
    <w:basedOn w:val="Normal"/>
    <w:rsid w:val="00851AF0"/>
    <w:pPr>
      <w:spacing w:before="100" w:beforeAutospacing="1" w:after="100" w:afterAutospacing="1"/>
    </w:pPr>
    <w:rPr>
      <w:rFonts w:cs="Arial"/>
      <w:color w:val="000000"/>
      <w:sz w:val="22"/>
      <w:szCs w:val="22"/>
    </w:rPr>
  </w:style>
  <w:style w:type="paragraph" w:customStyle="1" w:styleId="TableSubHeader">
    <w:name w:val="Table Sub Header"/>
    <w:basedOn w:val="Normal"/>
    <w:rsid w:val="00851AF0"/>
    <w:pPr>
      <w:spacing w:before="60" w:after="60"/>
    </w:pPr>
    <w:rPr>
      <w:b/>
      <w:sz w:val="22"/>
    </w:rPr>
  </w:style>
  <w:style w:type="table" w:customStyle="1" w:styleId="Info-TechResearchGroup">
    <w:name w:val="Info-Tech Research Group"/>
    <w:basedOn w:val="TableNormal"/>
    <w:uiPriority w:val="99"/>
    <w:rsid w:val="008774EA"/>
    <w:rPr>
      <w:rFonts w:asciiTheme="minorHAnsi" w:hAnsiTheme="minorHAnsi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20" w:beforeAutospacing="0" w:afterLines="0" w:after="20" w:afterAutospacing="0"/>
        <w:jc w:val="left"/>
      </w:pPr>
      <w:rPr>
        <w:b/>
      </w:rPr>
      <w:tblPr/>
      <w:trPr>
        <w:cantSplit/>
        <w:tblHeader/>
      </w:trPr>
      <w:tcPr>
        <w:shd w:val="clear" w:color="auto" w:fill="CADBE8" w:themeFill="accent1" w:themeFillTint="33"/>
        <w:vAlign w:val="center"/>
      </w:tcPr>
    </w:tblStylePr>
    <w:tblStylePr w:type="lastRow">
      <w:pPr>
        <w:wordWrap/>
        <w:spacing w:beforeLines="20" w:before="20" w:beforeAutospacing="0" w:afterLines="20" w:after="20" w:afterAutospacing="0"/>
        <w:jc w:val="left"/>
      </w:pPr>
      <w:rPr>
        <w:b/>
      </w:rPr>
      <w:tblPr/>
      <w:tcPr>
        <w:shd w:val="clear" w:color="auto" w:fill="CADBE8" w:themeFill="accent1" w:themeFillTint="33"/>
        <w:vAlign w:val="center"/>
      </w:tcPr>
    </w:tblStylePr>
    <w:tblStylePr w:type="firstCol">
      <w:pPr>
        <w:wordWrap/>
        <w:spacing w:beforeLines="20" w:before="20" w:beforeAutospacing="0" w:afterLines="20" w:after="20" w:afterAutospacing="0"/>
        <w:jc w:val="left"/>
      </w:pPr>
      <w:rPr>
        <w:b/>
      </w:rPr>
      <w:tblPr/>
      <w:tcPr>
        <w:shd w:val="clear" w:color="auto" w:fill="CADBE8" w:themeFill="accent1" w:themeFillTint="33"/>
      </w:tcPr>
    </w:tblStylePr>
    <w:tblStylePr w:type="lastCol">
      <w:pPr>
        <w:wordWrap/>
        <w:spacing w:beforeLines="20" w:before="20" w:beforeAutospacing="0" w:afterLines="20" w:after="20" w:afterAutospacing="0"/>
        <w:jc w:val="left"/>
      </w:pPr>
      <w:rPr>
        <w:b/>
      </w:rPr>
      <w:tblPr/>
      <w:tcPr>
        <w:shd w:val="clear" w:color="auto" w:fill="CADBE8" w:themeFill="accent1" w:themeFillTint="33"/>
        <w:vAlign w:val="center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eCell">
      <w:pPr>
        <w:jc w:val="left"/>
      </w:pPr>
      <w:rPr>
        <w:b/>
      </w:rPr>
      <w:tblPr/>
      <w:tcPr>
        <w:shd w:val="clear" w:color="auto" w:fill="CADBE8" w:themeFill="accent1" w:themeFillTint="33"/>
        <w:vAlign w:val="center"/>
      </w:tcPr>
    </w:tblStylePr>
    <w:tblStylePr w:type="nwCell">
      <w:pPr>
        <w:wordWrap/>
        <w:spacing w:beforeLines="20" w:before="20" w:beforeAutospacing="0" w:afterLines="20" w:after="20" w:afterAutospacing="0"/>
        <w:jc w:val="left"/>
      </w:pPr>
      <w:rPr>
        <w:b/>
      </w:rPr>
      <w:tblPr/>
      <w:tcPr>
        <w:shd w:val="clear" w:color="auto" w:fill="CADBE8" w:themeFill="accent1" w:themeFillTint="33"/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infotech.com/term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ITRG">
      <a:dk1>
        <a:srgbClr val="333333"/>
      </a:dk1>
      <a:lt1>
        <a:srgbClr val="FFFFFF"/>
      </a:lt1>
      <a:dk2>
        <a:srgbClr val="222222"/>
      </a:dk2>
      <a:lt2>
        <a:srgbClr val="EEEEEE"/>
      </a:lt2>
      <a:accent1>
        <a:srgbClr val="29475F"/>
      </a:accent1>
      <a:accent2>
        <a:srgbClr val="6293BB"/>
      </a:accent2>
      <a:accent3>
        <a:srgbClr val="CADAE8"/>
      </a:accent3>
      <a:accent4>
        <a:srgbClr val="CED990"/>
      </a:accent4>
      <a:accent5>
        <a:srgbClr val="D6D6D6"/>
      </a:accent5>
      <a:accent6>
        <a:srgbClr val="FFFFFF"/>
      </a:accent6>
      <a:hlink>
        <a:srgbClr val="2576B7"/>
      </a:hlink>
      <a:folHlink>
        <a:srgbClr val="C7770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2A3EA-A4E3-480A-A4CF-92C6CDB559C2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9015B569-7B57-4917-BD08-60ACB29CC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2018-08-31T11:45:00Z</dcterms:created>
  <dcterms:modified xsi:type="dcterms:W3CDTF">2018-08-31T11:45:00Z</dcterms:modified>
</cp:coreProperties>
</file>