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124A9" w14:textId="2357963D" w:rsidR="00B37C68" w:rsidRDefault="00B37C68" w:rsidP="008C1EC6"/>
    <w:tbl>
      <w:tblPr>
        <w:tblStyle w:val="TableGrid"/>
        <w:tblW w:w="1007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1735"/>
        <w:gridCol w:w="3480"/>
        <w:gridCol w:w="1139"/>
        <w:gridCol w:w="3721"/>
      </w:tblGrid>
      <w:tr w:rsidR="00B809CC" w:rsidRPr="00127CA4" w14:paraId="5B81A215" w14:textId="77777777" w:rsidTr="49D92CC9">
        <w:trPr>
          <w:tblHeader/>
        </w:trPr>
        <w:tc>
          <w:tcPr>
            <w:tcW w:w="10075" w:type="dxa"/>
            <w:gridSpan w:val="4"/>
            <w:shd w:val="clear" w:color="auto" w:fill="833C0B" w:themeFill="accent2" w:themeFillShade="80"/>
          </w:tcPr>
          <w:p w14:paraId="0992B049" w14:textId="50A449F0" w:rsidR="00B809CC" w:rsidRPr="008C1EC6" w:rsidRDefault="52C6DDE5" w:rsidP="00450C7F">
            <w:pPr>
              <w:spacing w:before="60" w:after="60"/>
              <w:jc w:val="center"/>
              <w:rPr>
                <w:b/>
                <w:bCs/>
                <w:color w:val="FFFFFF" w:themeColor="background1"/>
                <w:sz w:val="28"/>
                <w:szCs w:val="28"/>
                <w:lang w:val="en-GB"/>
              </w:rPr>
            </w:pPr>
            <w:r w:rsidRPr="008C1EC6">
              <w:rPr>
                <w:b/>
                <w:bCs/>
                <w:color w:val="FFFFFF" w:themeColor="background1"/>
                <w:sz w:val="28"/>
                <w:szCs w:val="28"/>
                <w:lang w:val="en-GB"/>
              </w:rPr>
              <w:t>IT Risk Scenario</w:t>
            </w:r>
            <w:r w:rsidR="00060A90" w:rsidRPr="008C1EC6">
              <w:rPr>
                <w:b/>
                <w:bCs/>
                <w:color w:val="FFFFFF" w:themeColor="background1"/>
                <w:sz w:val="28"/>
                <w:szCs w:val="28"/>
                <w:lang w:val="en-GB"/>
              </w:rPr>
              <w:t>:</w:t>
            </w:r>
            <w:r w:rsidRPr="008C1EC6">
              <w:rPr>
                <w:b/>
                <w:bCs/>
                <w:color w:val="FFFFFF" w:themeColor="background1"/>
                <w:sz w:val="28"/>
                <w:szCs w:val="28"/>
                <w:lang w:val="en-GB"/>
              </w:rPr>
              <w:t xml:space="preserve"> Phishing Attack</w:t>
            </w:r>
          </w:p>
        </w:tc>
      </w:tr>
      <w:tr w:rsidR="00B809CC" w:rsidRPr="00127CA4" w14:paraId="3ACBC689" w14:textId="77777777" w:rsidTr="0084331A">
        <w:tc>
          <w:tcPr>
            <w:tcW w:w="10075" w:type="dxa"/>
            <w:gridSpan w:val="4"/>
            <w:tcBorders>
              <w:bottom w:val="single" w:sz="4" w:space="0" w:color="auto"/>
            </w:tcBorders>
            <w:shd w:val="clear" w:color="auto" w:fill="C45911" w:themeFill="accent2" w:themeFillShade="BF"/>
          </w:tcPr>
          <w:p w14:paraId="1733D700" w14:textId="77777777" w:rsidR="00B809CC" w:rsidRPr="008C1EC6" w:rsidRDefault="00B809CC" w:rsidP="00B809CC">
            <w:pPr>
              <w:pStyle w:val="ListParagraph"/>
              <w:numPr>
                <w:ilvl w:val="0"/>
                <w:numId w:val="7"/>
              </w:numPr>
              <w:spacing w:before="40" w:after="40"/>
              <w:rPr>
                <w:b/>
                <w:bCs/>
                <w:color w:val="FFFFFF" w:themeColor="background1"/>
                <w:sz w:val="22"/>
                <w:szCs w:val="24"/>
                <w:lang w:val="en-GB"/>
              </w:rPr>
            </w:pPr>
            <w:r w:rsidRPr="008C1EC6">
              <w:rPr>
                <w:b/>
                <w:bCs/>
                <w:color w:val="FFFFFF" w:themeColor="background1"/>
                <w:sz w:val="22"/>
                <w:szCs w:val="24"/>
                <w:lang w:val="en-GB"/>
              </w:rPr>
              <w:t>Risk Scenario Description</w:t>
            </w:r>
          </w:p>
        </w:tc>
      </w:tr>
      <w:tr w:rsidR="00B809CC" w:rsidRPr="002E7042" w14:paraId="3E6C5E7D" w14:textId="77777777" w:rsidTr="0084331A">
        <w:tc>
          <w:tcPr>
            <w:tcW w:w="1735" w:type="dxa"/>
            <w:tcBorders>
              <w:top w:val="single" w:sz="4" w:space="0" w:color="auto"/>
              <w:left w:val="single" w:sz="4" w:space="0" w:color="auto"/>
              <w:bottom w:val="single" w:sz="4" w:space="0" w:color="auto"/>
              <w:right w:val="single" w:sz="4" w:space="0" w:color="auto"/>
            </w:tcBorders>
          </w:tcPr>
          <w:p w14:paraId="368C3DB4" w14:textId="4094399B" w:rsidR="00B809CC" w:rsidRPr="008C1EC6" w:rsidRDefault="00B809CC" w:rsidP="00450C7F">
            <w:pPr>
              <w:spacing w:before="40" w:after="40"/>
              <w:rPr>
                <w:b/>
                <w:bCs/>
                <w:szCs w:val="20"/>
                <w:lang w:val="en-GB"/>
              </w:rPr>
            </w:pPr>
            <w:r w:rsidRPr="008C1EC6">
              <w:rPr>
                <w:b/>
                <w:bCs/>
                <w:szCs w:val="20"/>
                <w:lang w:val="en-GB"/>
              </w:rPr>
              <w:t>Risk Scenario Title</w:t>
            </w:r>
          </w:p>
        </w:tc>
        <w:tc>
          <w:tcPr>
            <w:tcW w:w="8340" w:type="dxa"/>
            <w:gridSpan w:val="3"/>
            <w:tcBorders>
              <w:top w:val="single" w:sz="4" w:space="0" w:color="auto"/>
              <w:left w:val="single" w:sz="4" w:space="0" w:color="auto"/>
              <w:bottom w:val="single" w:sz="4" w:space="0" w:color="auto"/>
              <w:right w:val="single" w:sz="4" w:space="0" w:color="auto"/>
            </w:tcBorders>
          </w:tcPr>
          <w:p w14:paraId="3D27E441" w14:textId="3D9CF785" w:rsidR="00B809CC" w:rsidRPr="003A7D7A" w:rsidRDefault="004E25DB" w:rsidP="00450C7F">
            <w:pPr>
              <w:spacing w:before="40" w:after="40"/>
              <w:rPr>
                <w:i/>
                <w:iCs/>
                <w:szCs w:val="20"/>
                <w:lang w:val="en-GB"/>
              </w:rPr>
            </w:pPr>
            <w:r>
              <w:rPr>
                <w:rFonts w:cstheme="minorHAnsi"/>
                <w:color w:val="231F20"/>
                <w:spacing w:val="-2"/>
                <w:szCs w:val="20"/>
              </w:rPr>
              <w:t xml:space="preserve">Enterprise </w:t>
            </w:r>
            <w:r w:rsidR="003A7D7A" w:rsidRPr="003A7D7A">
              <w:rPr>
                <w:rFonts w:cstheme="minorHAnsi"/>
                <w:color w:val="231F20"/>
                <w:spacing w:val="-2"/>
                <w:szCs w:val="20"/>
              </w:rPr>
              <w:t>data</w:t>
            </w:r>
            <w:r w:rsidR="003A7D7A" w:rsidRPr="003A7D7A">
              <w:rPr>
                <w:rFonts w:cstheme="minorHAnsi"/>
                <w:color w:val="231F20"/>
                <w:spacing w:val="-19"/>
                <w:szCs w:val="20"/>
              </w:rPr>
              <w:t xml:space="preserve"> </w:t>
            </w:r>
            <w:r w:rsidR="003A7D7A" w:rsidRPr="003A7D7A">
              <w:rPr>
                <w:rFonts w:cstheme="minorHAnsi"/>
                <w:color w:val="231F20"/>
                <w:spacing w:val="-2"/>
                <w:szCs w:val="20"/>
              </w:rPr>
              <w:t>are</w:t>
            </w:r>
            <w:r w:rsidR="003A7D7A" w:rsidRPr="003A7D7A">
              <w:rPr>
                <w:rFonts w:cstheme="minorHAnsi"/>
                <w:color w:val="231F20"/>
                <w:spacing w:val="-19"/>
                <w:szCs w:val="20"/>
              </w:rPr>
              <w:t xml:space="preserve"> </w:t>
            </w:r>
            <w:r w:rsidR="003A7D7A" w:rsidRPr="003A7D7A">
              <w:rPr>
                <w:rFonts w:cstheme="minorHAnsi"/>
                <w:color w:val="231F20"/>
                <w:spacing w:val="-2"/>
                <w:szCs w:val="20"/>
              </w:rPr>
              <w:t>stolen</w:t>
            </w:r>
            <w:r w:rsidR="003A7D7A" w:rsidRPr="003A7D7A">
              <w:rPr>
                <w:rFonts w:cstheme="minorHAnsi"/>
                <w:color w:val="231F20"/>
                <w:spacing w:val="-19"/>
                <w:szCs w:val="20"/>
              </w:rPr>
              <w:t xml:space="preserve"> </w:t>
            </w:r>
            <w:r w:rsidR="003A7D7A" w:rsidRPr="003A7D7A">
              <w:rPr>
                <w:rFonts w:cstheme="minorHAnsi"/>
                <w:color w:val="231F20"/>
                <w:spacing w:val="-2"/>
                <w:szCs w:val="20"/>
              </w:rPr>
              <w:t>through u</w:t>
            </w:r>
            <w:r w:rsidR="003A7D7A" w:rsidRPr="003A7D7A">
              <w:rPr>
                <w:rFonts w:cstheme="minorHAnsi"/>
                <w:color w:val="231F20"/>
                <w:spacing w:val="-1"/>
                <w:szCs w:val="20"/>
              </w:rPr>
              <w:t>nauthorized</w:t>
            </w:r>
            <w:r w:rsidR="003A7D7A" w:rsidRPr="003A7D7A">
              <w:rPr>
                <w:rFonts w:cstheme="minorHAnsi"/>
                <w:color w:val="231F20"/>
                <w:spacing w:val="-19"/>
                <w:szCs w:val="20"/>
              </w:rPr>
              <w:t xml:space="preserve"> </w:t>
            </w:r>
            <w:r w:rsidR="003A7D7A" w:rsidRPr="003A7D7A">
              <w:rPr>
                <w:rFonts w:cstheme="minorHAnsi"/>
                <w:color w:val="231F20"/>
                <w:spacing w:val="-1"/>
                <w:szCs w:val="20"/>
              </w:rPr>
              <w:t>access</w:t>
            </w:r>
            <w:r w:rsidR="003A7D7A" w:rsidRPr="003A7D7A">
              <w:rPr>
                <w:rFonts w:cstheme="minorHAnsi"/>
                <w:color w:val="231F20"/>
                <w:spacing w:val="-18"/>
                <w:szCs w:val="20"/>
              </w:rPr>
              <w:t xml:space="preserve"> </w:t>
            </w:r>
            <w:r w:rsidR="003A7D7A" w:rsidRPr="003A7D7A">
              <w:rPr>
                <w:rFonts w:cstheme="minorHAnsi"/>
                <w:color w:val="231F20"/>
                <w:szCs w:val="20"/>
              </w:rPr>
              <w:t>gained</w:t>
            </w:r>
            <w:r w:rsidR="003A7D7A" w:rsidRPr="003A7D7A">
              <w:rPr>
                <w:rFonts w:cstheme="minorHAnsi"/>
                <w:color w:val="231F20"/>
                <w:spacing w:val="-18"/>
                <w:szCs w:val="20"/>
              </w:rPr>
              <w:t xml:space="preserve"> </w:t>
            </w:r>
            <w:r w:rsidR="003A7D7A" w:rsidRPr="003A7D7A">
              <w:rPr>
                <w:rFonts w:cstheme="minorHAnsi"/>
                <w:color w:val="231F20"/>
                <w:szCs w:val="20"/>
              </w:rPr>
              <w:t>by a p</w:t>
            </w:r>
            <w:r w:rsidR="003A7D7A" w:rsidRPr="003A7D7A">
              <w:rPr>
                <w:rFonts w:cstheme="minorHAnsi"/>
                <w:color w:val="231F20"/>
                <w:spacing w:val="-2"/>
                <w:szCs w:val="20"/>
              </w:rPr>
              <w:t>hishing</w:t>
            </w:r>
            <w:r w:rsidR="003A7D7A" w:rsidRPr="003A7D7A">
              <w:rPr>
                <w:rFonts w:cstheme="minorHAnsi"/>
                <w:color w:val="231F20"/>
                <w:spacing w:val="-19"/>
                <w:szCs w:val="20"/>
              </w:rPr>
              <w:t xml:space="preserve"> </w:t>
            </w:r>
            <w:r w:rsidR="003A7D7A" w:rsidRPr="003A7D7A">
              <w:rPr>
                <w:rFonts w:cstheme="minorHAnsi"/>
                <w:color w:val="231F20"/>
                <w:spacing w:val="-2"/>
                <w:szCs w:val="20"/>
              </w:rPr>
              <w:t>attack</w:t>
            </w:r>
          </w:p>
        </w:tc>
      </w:tr>
      <w:tr w:rsidR="00B809CC" w:rsidRPr="002E7042" w14:paraId="0847C1CA" w14:textId="77777777" w:rsidTr="0084331A">
        <w:tc>
          <w:tcPr>
            <w:tcW w:w="1735" w:type="dxa"/>
            <w:tcBorders>
              <w:top w:val="single" w:sz="4" w:space="0" w:color="auto"/>
              <w:left w:val="single" w:sz="4" w:space="0" w:color="auto"/>
              <w:bottom w:val="single" w:sz="4" w:space="0" w:color="auto"/>
              <w:right w:val="single" w:sz="4" w:space="0" w:color="auto"/>
            </w:tcBorders>
          </w:tcPr>
          <w:p w14:paraId="5E71C92F" w14:textId="15F730EA" w:rsidR="00B809CC" w:rsidRPr="008C1EC6" w:rsidRDefault="00B809CC" w:rsidP="00450C7F">
            <w:pPr>
              <w:spacing w:before="40" w:after="40"/>
              <w:rPr>
                <w:b/>
                <w:bCs/>
                <w:szCs w:val="20"/>
                <w:lang w:val="el-GR"/>
              </w:rPr>
            </w:pPr>
            <w:r w:rsidRPr="008C1EC6">
              <w:rPr>
                <w:b/>
                <w:bCs/>
                <w:szCs w:val="20"/>
                <w:lang w:val="en-GB"/>
              </w:rPr>
              <w:t>Risk Type</w:t>
            </w:r>
          </w:p>
        </w:tc>
        <w:tc>
          <w:tcPr>
            <w:tcW w:w="8340" w:type="dxa"/>
            <w:gridSpan w:val="3"/>
            <w:tcBorders>
              <w:top w:val="single" w:sz="4" w:space="0" w:color="auto"/>
              <w:left w:val="single" w:sz="4" w:space="0" w:color="auto"/>
              <w:bottom w:val="single" w:sz="4" w:space="0" w:color="auto"/>
              <w:right w:val="single" w:sz="4" w:space="0" w:color="auto"/>
            </w:tcBorders>
          </w:tcPr>
          <w:p w14:paraId="4E3FFFDE" w14:textId="4AD79650" w:rsidR="00B809CC" w:rsidRPr="008C1EC6" w:rsidRDefault="00E23BE1" w:rsidP="00450C7F">
            <w:pPr>
              <w:spacing w:before="40" w:after="40"/>
              <w:rPr>
                <w:iCs/>
                <w:szCs w:val="20"/>
                <w:lang w:val="en-GB"/>
              </w:rPr>
            </w:pPr>
            <w:r w:rsidRPr="008C1EC6">
              <w:rPr>
                <w:iCs/>
                <w:szCs w:val="20"/>
                <w:lang w:val="en-GB"/>
              </w:rPr>
              <w:t>3</w:t>
            </w:r>
            <w:r w:rsidR="004E25DB" w:rsidRPr="008C1EC6">
              <w:rPr>
                <w:iCs/>
                <w:szCs w:val="20"/>
                <w:lang w:val="en-GB"/>
              </w:rPr>
              <w:t>-</w:t>
            </w:r>
            <w:r w:rsidRPr="008C1EC6">
              <w:rPr>
                <w:iCs/>
                <w:szCs w:val="20"/>
                <w:lang w:val="en-GB"/>
              </w:rPr>
              <w:t xml:space="preserve">Data and </w:t>
            </w:r>
            <w:r w:rsidR="004E25DB" w:rsidRPr="008C1EC6">
              <w:rPr>
                <w:iCs/>
                <w:szCs w:val="20"/>
                <w:lang w:val="en-GB"/>
              </w:rPr>
              <w:t>s</w:t>
            </w:r>
            <w:r w:rsidRPr="008C1EC6">
              <w:rPr>
                <w:iCs/>
                <w:szCs w:val="20"/>
                <w:lang w:val="en-GB"/>
              </w:rPr>
              <w:t xml:space="preserve">ystem </w:t>
            </w:r>
            <w:r w:rsidR="004E25DB" w:rsidRPr="008C1EC6">
              <w:rPr>
                <w:iCs/>
                <w:szCs w:val="20"/>
                <w:lang w:val="en-GB"/>
              </w:rPr>
              <w:t>p</w:t>
            </w:r>
            <w:r w:rsidRPr="008C1EC6">
              <w:rPr>
                <w:iCs/>
                <w:szCs w:val="20"/>
                <w:lang w:val="en-GB"/>
              </w:rPr>
              <w:t>rotection</w:t>
            </w:r>
          </w:p>
        </w:tc>
      </w:tr>
      <w:tr w:rsidR="00B809CC" w:rsidRPr="002E7042" w14:paraId="71F5EBDA" w14:textId="77777777" w:rsidTr="0084331A">
        <w:tc>
          <w:tcPr>
            <w:tcW w:w="1735" w:type="dxa"/>
            <w:tcBorders>
              <w:top w:val="single" w:sz="4" w:space="0" w:color="auto"/>
              <w:left w:val="single" w:sz="4" w:space="0" w:color="auto"/>
              <w:bottom w:val="single" w:sz="4" w:space="0" w:color="auto"/>
              <w:right w:val="single" w:sz="4" w:space="0" w:color="auto"/>
            </w:tcBorders>
          </w:tcPr>
          <w:p w14:paraId="43E22991" w14:textId="4FBD80A5" w:rsidR="00B809CC" w:rsidRPr="003A7D7A" w:rsidRDefault="00B809CC" w:rsidP="00450C7F">
            <w:pPr>
              <w:spacing w:before="40" w:after="40"/>
              <w:rPr>
                <w:b/>
                <w:bCs/>
                <w:smallCaps/>
                <w:szCs w:val="20"/>
                <w:lang w:val="en-GB"/>
              </w:rPr>
            </w:pPr>
            <w:r w:rsidRPr="003A7D7A">
              <w:rPr>
                <w:b/>
                <w:bCs/>
                <w:smallCaps/>
                <w:szCs w:val="20"/>
                <w:lang w:val="en-GB"/>
              </w:rPr>
              <w:t>R</w:t>
            </w:r>
            <w:r w:rsidRPr="008C1EC6">
              <w:rPr>
                <w:b/>
                <w:bCs/>
                <w:szCs w:val="20"/>
                <w:lang w:val="en-GB"/>
              </w:rPr>
              <w:t>isk Scenario Category</w:t>
            </w:r>
          </w:p>
        </w:tc>
        <w:tc>
          <w:tcPr>
            <w:tcW w:w="8340" w:type="dxa"/>
            <w:gridSpan w:val="3"/>
            <w:tcBorders>
              <w:top w:val="single" w:sz="4" w:space="0" w:color="auto"/>
              <w:left w:val="single" w:sz="4" w:space="0" w:color="auto"/>
              <w:bottom w:val="single" w:sz="4" w:space="0" w:color="auto"/>
              <w:right w:val="single" w:sz="4" w:space="0" w:color="auto"/>
            </w:tcBorders>
          </w:tcPr>
          <w:p w14:paraId="56616894" w14:textId="47FDDB41" w:rsidR="00B809CC" w:rsidRPr="00F80FD6" w:rsidRDefault="003A7D7A" w:rsidP="0FBC2F0D">
            <w:pPr>
              <w:spacing w:before="40" w:after="40"/>
              <w:rPr>
                <w:rFonts w:ascii="Calibri" w:eastAsia="Calibri" w:hAnsi="Calibri" w:cs="Calibri"/>
                <w:color w:val="000000" w:themeColor="text1"/>
                <w:szCs w:val="20"/>
              </w:rPr>
            </w:pPr>
            <w:r w:rsidRPr="00F80FD6">
              <w:rPr>
                <w:color w:val="231F20"/>
                <w:spacing w:val="-4"/>
                <w:w w:val="95"/>
                <w:szCs w:val="20"/>
              </w:rPr>
              <w:t xml:space="preserve">Internal </w:t>
            </w:r>
            <w:r w:rsidRPr="00F80FD6">
              <w:rPr>
                <w:color w:val="231F20"/>
                <w:spacing w:val="-3"/>
                <w:w w:val="95"/>
                <w:szCs w:val="20"/>
              </w:rPr>
              <w:t>and</w:t>
            </w:r>
            <w:r w:rsidRPr="00F80FD6">
              <w:rPr>
                <w:color w:val="231F20"/>
                <w:spacing w:val="-2"/>
                <w:w w:val="95"/>
                <w:szCs w:val="20"/>
              </w:rPr>
              <w:t xml:space="preserve"> </w:t>
            </w:r>
            <w:r w:rsidRPr="00F80FD6">
              <w:rPr>
                <w:color w:val="231F20"/>
                <w:w w:val="90"/>
                <w:szCs w:val="20"/>
              </w:rPr>
              <w:t>external security t</w:t>
            </w:r>
            <w:r w:rsidRPr="00F80FD6">
              <w:rPr>
                <w:color w:val="231F20"/>
                <w:spacing w:val="-5"/>
                <w:w w:val="95"/>
                <w:szCs w:val="20"/>
              </w:rPr>
              <w:t xml:space="preserve">hreats </w:t>
            </w:r>
            <w:r w:rsidRPr="00F80FD6">
              <w:rPr>
                <w:color w:val="231F20"/>
                <w:spacing w:val="-4"/>
                <w:w w:val="95"/>
                <w:szCs w:val="20"/>
              </w:rPr>
              <w:t>(</w:t>
            </w:r>
            <w:r w:rsidR="004E25DB">
              <w:rPr>
                <w:color w:val="231F20"/>
                <w:spacing w:val="-4"/>
                <w:w w:val="95"/>
                <w:szCs w:val="20"/>
              </w:rPr>
              <w:t>e.g.,</w:t>
            </w:r>
            <w:r w:rsidR="00544895">
              <w:rPr>
                <w:color w:val="231F20"/>
                <w:spacing w:val="-4"/>
                <w:w w:val="95"/>
                <w:szCs w:val="20"/>
              </w:rPr>
              <w:t xml:space="preserve"> </w:t>
            </w:r>
            <w:r w:rsidRPr="00F80FD6">
              <w:rPr>
                <w:color w:val="231F20"/>
                <w:spacing w:val="-4"/>
                <w:w w:val="95"/>
                <w:szCs w:val="20"/>
              </w:rPr>
              <w:t>hacker,</w:t>
            </w:r>
            <w:r w:rsidRPr="00F80FD6">
              <w:rPr>
                <w:color w:val="231F20"/>
                <w:spacing w:val="-3"/>
                <w:w w:val="95"/>
                <w:szCs w:val="20"/>
              </w:rPr>
              <w:t xml:space="preserve"> malware</w:t>
            </w:r>
            <w:r w:rsidRPr="00F80FD6">
              <w:rPr>
                <w:color w:val="231F20"/>
                <w:spacing w:val="-2"/>
                <w:w w:val="95"/>
                <w:szCs w:val="20"/>
              </w:rPr>
              <w:t>)</w:t>
            </w:r>
            <w:r w:rsidR="2E5ACD7D" w:rsidRPr="00F80FD6">
              <w:rPr>
                <w:rFonts w:ascii="Calibri" w:eastAsia="Calibri" w:hAnsi="Calibri" w:cs="Calibri"/>
                <w:color w:val="000000" w:themeColor="text1"/>
                <w:szCs w:val="20"/>
              </w:rPr>
              <w:t xml:space="preserve">: Malicious access to and compromise or misuse of </w:t>
            </w:r>
            <w:r w:rsidR="00544895">
              <w:rPr>
                <w:rFonts w:ascii="Calibri" w:eastAsia="Calibri" w:hAnsi="Calibri" w:cs="Calibri"/>
                <w:color w:val="000000" w:themeColor="text1"/>
                <w:szCs w:val="20"/>
              </w:rPr>
              <w:t>t</w:t>
            </w:r>
            <w:r w:rsidR="2E5ACD7D" w:rsidRPr="00F80FD6">
              <w:rPr>
                <w:rFonts w:ascii="Calibri" w:eastAsia="Calibri" w:hAnsi="Calibri" w:cs="Calibri"/>
                <w:color w:val="000000" w:themeColor="text1"/>
                <w:szCs w:val="20"/>
              </w:rPr>
              <w:t>echnology systems</w:t>
            </w:r>
            <w:r w:rsidR="00544895">
              <w:rPr>
                <w:rFonts w:ascii="Calibri" w:eastAsia="Calibri" w:hAnsi="Calibri" w:cs="Calibri"/>
                <w:color w:val="000000" w:themeColor="text1"/>
                <w:szCs w:val="20"/>
              </w:rPr>
              <w:t>,</w:t>
            </w:r>
            <w:r w:rsidR="2E5ACD7D" w:rsidRPr="00F80FD6">
              <w:rPr>
                <w:rFonts w:ascii="Calibri" w:eastAsia="Calibri" w:hAnsi="Calibri" w:cs="Calibri"/>
                <w:color w:val="000000" w:themeColor="text1"/>
                <w:szCs w:val="20"/>
              </w:rPr>
              <w:t xml:space="preserve"> impacting the confidentiality, integrity or availability of </w:t>
            </w:r>
            <w:r w:rsidR="00544895">
              <w:rPr>
                <w:rFonts w:ascii="Calibri" w:eastAsia="Calibri" w:hAnsi="Calibri" w:cs="Calibri"/>
                <w:color w:val="000000" w:themeColor="text1"/>
                <w:szCs w:val="20"/>
              </w:rPr>
              <w:t>t</w:t>
            </w:r>
            <w:r w:rsidR="2E5ACD7D" w:rsidRPr="00F80FD6">
              <w:rPr>
                <w:rFonts w:ascii="Calibri" w:eastAsia="Calibri" w:hAnsi="Calibri" w:cs="Calibri"/>
                <w:color w:val="000000" w:themeColor="text1"/>
                <w:szCs w:val="20"/>
              </w:rPr>
              <w:t>echnology systems and business information</w:t>
            </w:r>
          </w:p>
        </w:tc>
      </w:tr>
      <w:tr w:rsidR="00B809CC" w:rsidRPr="002E7042" w14:paraId="56515DF1" w14:textId="77777777" w:rsidTr="0084331A">
        <w:tc>
          <w:tcPr>
            <w:tcW w:w="1735" w:type="dxa"/>
            <w:tcBorders>
              <w:top w:val="single" w:sz="4" w:space="0" w:color="auto"/>
              <w:left w:val="single" w:sz="4" w:space="0" w:color="auto"/>
              <w:bottom w:val="single" w:sz="4" w:space="0" w:color="auto"/>
              <w:right w:val="single" w:sz="4" w:space="0" w:color="auto"/>
            </w:tcBorders>
          </w:tcPr>
          <w:p w14:paraId="0265EE3B" w14:textId="77777777" w:rsidR="00B809CC" w:rsidRPr="008C1EC6" w:rsidRDefault="00B809CC" w:rsidP="00450C7F">
            <w:pPr>
              <w:rPr>
                <w:b/>
                <w:bCs/>
                <w:szCs w:val="20"/>
                <w:lang w:val="en-GB"/>
              </w:rPr>
            </w:pPr>
            <w:r w:rsidRPr="008C1EC6">
              <w:rPr>
                <w:b/>
                <w:bCs/>
                <w:szCs w:val="20"/>
                <w:lang w:val="en-GB"/>
              </w:rPr>
              <w:t xml:space="preserve">Risk Scenario Reference </w:t>
            </w:r>
          </w:p>
        </w:tc>
        <w:tc>
          <w:tcPr>
            <w:tcW w:w="8340" w:type="dxa"/>
            <w:gridSpan w:val="3"/>
            <w:tcBorders>
              <w:top w:val="single" w:sz="4" w:space="0" w:color="auto"/>
              <w:left w:val="single" w:sz="4" w:space="0" w:color="auto"/>
              <w:bottom w:val="single" w:sz="4" w:space="0" w:color="auto"/>
              <w:right w:val="single" w:sz="4" w:space="0" w:color="auto"/>
            </w:tcBorders>
          </w:tcPr>
          <w:p w14:paraId="1B70ED6E" w14:textId="11304DBC" w:rsidR="00B809CC" w:rsidRPr="003A7D7A" w:rsidRDefault="1074811D" w:rsidP="720DB6DE">
            <w:pPr>
              <w:rPr>
                <w:lang w:val="en-GB"/>
              </w:rPr>
            </w:pPr>
            <w:r w:rsidRPr="720DB6DE">
              <w:rPr>
                <w:lang w:val="en-GB"/>
              </w:rPr>
              <w:t>10H</w:t>
            </w:r>
          </w:p>
        </w:tc>
      </w:tr>
      <w:tr w:rsidR="007D4A8B" w:rsidRPr="002E7042" w14:paraId="417B4CF0" w14:textId="77777777" w:rsidTr="0084331A">
        <w:tc>
          <w:tcPr>
            <w:tcW w:w="1735" w:type="dxa"/>
            <w:tcBorders>
              <w:top w:val="single" w:sz="4" w:space="0" w:color="auto"/>
              <w:left w:val="single" w:sz="4" w:space="0" w:color="auto"/>
              <w:bottom w:val="single" w:sz="4" w:space="0" w:color="auto"/>
              <w:right w:val="single" w:sz="4" w:space="0" w:color="auto"/>
            </w:tcBorders>
          </w:tcPr>
          <w:p w14:paraId="0A8DD440" w14:textId="77777777" w:rsidR="007D4A8B" w:rsidRPr="008C1EC6" w:rsidRDefault="007D4A8B" w:rsidP="007D4A8B">
            <w:pPr>
              <w:rPr>
                <w:b/>
                <w:bCs/>
                <w:szCs w:val="20"/>
                <w:lang w:val="en-GB"/>
              </w:rPr>
            </w:pPr>
            <w:r w:rsidRPr="008C1EC6">
              <w:rPr>
                <w:b/>
                <w:bCs/>
                <w:szCs w:val="20"/>
                <w:lang w:val="en-GB"/>
              </w:rPr>
              <w:t>Risk Statement</w:t>
            </w:r>
          </w:p>
        </w:tc>
        <w:tc>
          <w:tcPr>
            <w:tcW w:w="8340" w:type="dxa"/>
            <w:gridSpan w:val="3"/>
            <w:tcBorders>
              <w:top w:val="single" w:sz="4" w:space="0" w:color="auto"/>
              <w:left w:val="single" w:sz="4" w:space="0" w:color="auto"/>
              <w:bottom w:val="single" w:sz="4" w:space="0" w:color="auto"/>
              <w:right w:val="single" w:sz="4" w:space="0" w:color="auto"/>
            </w:tcBorders>
          </w:tcPr>
          <w:p w14:paraId="75AB236F" w14:textId="06D224B4" w:rsidR="007D4A8B" w:rsidRPr="002F451A" w:rsidRDefault="007D4A8B" w:rsidP="52C6DDE5">
            <w:pPr>
              <w:pStyle w:val="TableParagraph"/>
              <w:tabs>
                <w:tab w:val="left" w:pos="401"/>
                <w:tab w:val="left" w:pos="402"/>
              </w:tabs>
              <w:spacing w:line="242" w:lineRule="auto"/>
              <w:ind w:right="193"/>
              <w:rPr>
                <w:rFonts w:asciiTheme="minorHAnsi" w:hAnsiTheme="minorHAnsi" w:cstheme="minorBidi"/>
                <w:color w:val="231F20"/>
                <w:spacing w:val="-1"/>
                <w:sz w:val="20"/>
                <w:szCs w:val="20"/>
              </w:rPr>
            </w:pPr>
            <w:r w:rsidRPr="52C6DDE5">
              <w:rPr>
                <w:rFonts w:asciiTheme="minorHAnsi" w:hAnsiTheme="minorHAnsi" w:cstheme="minorBidi"/>
                <w:color w:val="231F20"/>
                <w:spacing w:val="-3"/>
                <w:sz w:val="20"/>
                <w:szCs w:val="20"/>
              </w:rPr>
              <w:t>A malicious actor launches a cyberattack via phishing emails, affecting the confidentiality, integrity and availability of assets.</w:t>
            </w:r>
          </w:p>
        </w:tc>
      </w:tr>
      <w:tr w:rsidR="007D4A8B" w:rsidRPr="002E7042" w14:paraId="63879F76" w14:textId="77777777" w:rsidTr="0084331A">
        <w:tc>
          <w:tcPr>
            <w:tcW w:w="1735" w:type="dxa"/>
            <w:tcBorders>
              <w:top w:val="single" w:sz="4" w:space="0" w:color="auto"/>
              <w:left w:val="single" w:sz="4" w:space="0" w:color="auto"/>
              <w:bottom w:val="single" w:sz="4" w:space="0" w:color="auto"/>
              <w:right w:val="single" w:sz="4" w:space="0" w:color="auto"/>
            </w:tcBorders>
          </w:tcPr>
          <w:p w14:paraId="32437785" w14:textId="2579756B" w:rsidR="007D4A8B" w:rsidRPr="008C1EC6" w:rsidRDefault="007D4A8B" w:rsidP="007D4A8B">
            <w:pPr>
              <w:rPr>
                <w:b/>
                <w:bCs/>
                <w:szCs w:val="20"/>
                <w:lang w:val="en-GB"/>
              </w:rPr>
            </w:pPr>
            <w:r w:rsidRPr="008C1EC6">
              <w:rPr>
                <w:rFonts w:cstheme="minorHAnsi"/>
                <w:b/>
                <w:bCs/>
                <w:szCs w:val="20"/>
                <w:lang w:val="en-GB"/>
              </w:rPr>
              <w:t>Risk Owner</w:t>
            </w:r>
          </w:p>
        </w:tc>
        <w:tc>
          <w:tcPr>
            <w:tcW w:w="3480" w:type="dxa"/>
            <w:tcBorders>
              <w:top w:val="single" w:sz="4" w:space="0" w:color="auto"/>
              <w:left w:val="single" w:sz="4" w:space="0" w:color="auto"/>
              <w:bottom w:val="single" w:sz="4" w:space="0" w:color="auto"/>
              <w:right w:val="single" w:sz="4" w:space="0" w:color="auto"/>
            </w:tcBorders>
          </w:tcPr>
          <w:p w14:paraId="12E74642" w14:textId="67835A3F" w:rsidR="007D4A8B" w:rsidRPr="00060A90" w:rsidRDefault="2B7C9056" w:rsidP="2B7C9056">
            <w:pPr>
              <w:spacing w:line="259" w:lineRule="auto"/>
              <w:rPr>
                <w:rFonts w:ascii="Calibri" w:eastAsia="Calibri" w:hAnsi="Calibri" w:cs="Calibri"/>
                <w:color w:val="000000" w:themeColor="text1"/>
                <w:szCs w:val="20"/>
                <w:lang w:val="en-GB"/>
              </w:rPr>
            </w:pPr>
            <w:r w:rsidRPr="008C1EC6">
              <w:rPr>
                <w:rFonts w:ascii="Calibri" w:eastAsia="Calibri" w:hAnsi="Calibri" w:cs="Calibri"/>
                <w:iCs/>
                <w:color w:val="000000" w:themeColor="text1"/>
                <w:szCs w:val="20"/>
                <w:lang w:val="en-GB"/>
              </w:rPr>
              <w:t>Business process owner</w:t>
            </w:r>
          </w:p>
          <w:p w14:paraId="5DFE3B10" w14:textId="4CEC6B6C" w:rsidR="007D4A8B" w:rsidRPr="003A7D7A" w:rsidRDefault="007D4A8B" w:rsidP="2B7C9056">
            <w:pPr>
              <w:rPr>
                <w:i/>
                <w:iCs/>
                <w:szCs w:val="20"/>
                <w:lang w:val="en-GB"/>
              </w:rPr>
            </w:pPr>
          </w:p>
        </w:tc>
        <w:tc>
          <w:tcPr>
            <w:tcW w:w="1139" w:type="dxa"/>
            <w:tcBorders>
              <w:top w:val="single" w:sz="4" w:space="0" w:color="auto"/>
              <w:left w:val="single" w:sz="4" w:space="0" w:color="auto"/>
              <w:bottom w:val="single" w:sz="4" w:space="0" w:color="auto"/>
              <w:right w:val="single" w:sz="4" w:space="0" w:color="auto"/>
            </w:tcBorders>
          </w:tcPr>
          <w:p w14:paraId="7D2CB11F" w14:textId="413BD524" w:rsidR="007D4A8B" w:rsidRPr="00A1282B" w:rsidRDefault="007D4A8B" w:rsidP="007D4A8B">
            <w:pPr>
              <w:rPr>
                <w:i/>
                <w:iCs/>
                <w:szCs w:val="20"/>
                <w:lang w:val="en-GB"/>
              </w:rPr>
            </w:pPr>
            <w:r w:rsidRPr="008C1EC6">
              <w:rPr>
                <w:b/>
                <w:bCs/>
                <w:szCs w:val="20"/>
                <w:lang w:val="en-GB"/>
              </w:rPr>
              <w:t>Risk Oversight</w:t>
            </w:r>
          </w:p>
        </w:tc>
        <w:tc>
          <w:tcPr>
            <w:tcW w:w="3721" w:type="dxa"/>
            <w:tcBorders>
              <w:top w:val="single" w:sz="4" w:space="0" w:color="auto"/>
              <w:left w:val="single" w:sz="4" w:space="0" w:color="auto"/>
              <w:bottom w:val="single" w:sz="4" w:space="0" w:color="auto"/>
              <w:right w:val="single" w:sz="4" w:space="0" w:color="auto"/>
            </w:tcBorders>
          </w:tcPr>
          <w:p w14:paraId="077FEF0F" w14:textId="48284D73" w:rsidR="007D4A8B" w:rsidRPr="008C1EC6" w:rsidRDefault="2B7C9056" w:rsidP="2B7C9056">
            <w:pPr>
              <w:spacing w:line="259" w:lineRule="auto"/>
              <w:rPr>
                <w:rFonts w:ascii="Roboto" w:eastAsia="Roboto" w:hAnsi="Roboto" w:cs="Roboto"/>
                <w:iCs/>
                <w:color w:val="000000" w:themeColor="text1"/>
                <w:sz w:val="18"/>
                <w:szCs w:val="18"/>
                <w:lang w:val="en-GB"/>
              </w:rPr>
            </w:pPr>
            <w:r w:rsidRPr="008C1EC6">
              <w:rPr>
                <w:rFonts w:ascii="Roboto" w:eastAsia="Roboto" w:hAnsi="Roboto" w:cs="Roboto"/>
                <w:iCs/>
                <w:color w:val="000000" w:themeColor="text1"/>
                <w:sz w:val="18"/>
                <w:szCs w:val="18"/>
                <w:lang w:val="en-GB"/>
              </w:rPr>
              <w:t>CISO</w:t>
            </w:r>
          </w:p>
          <w:p w14:paraId="3693EA13" w14:textId="46C0FA64" w:rsidR="007D4A8B" w:rsidRPr="00A1282B" w:rsidRDefault="007D4A8B" w:rsidP="2B7C9056">
            <w:pPr>
              <w:rPr>
                <w:rFonts w:ascii="Roboto" w:hAnsi="Roboto"/>
                <w:szCs w:val="20"/>
                <w:lang w:val="en-GB"/>
              </w:rPr>
            </w:pPr>
          </w:p>
        </w:tc>
      </w:tr>
    </w:tbl>
    <w:p w14:paraId="2A4206B5" w14:textId="77777777" w:rsidR="00105BD5" w:rsidRDefault="00105BD5"/>
    <w:tbl>
      <w:tblPr>
        <w:tblStyle w:val="TableGrid"/>
        <w:tblW w:w="1007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1735"/>
        <w:gridCol w:w="1767"/>
        <w:gridCol w:w="2852"/>
        <w:gridCol w:w="3721"/>
      </w:tblGrid>
      <w:tr w:rsidR="007D4A8B" w:rsidRPr="00127CA4" w14:paraId="04F939BB" w14:textId="77777777" w:rsidTr="0084331A">
        <w:tc>
          <w:tcPr>
            <w:tcW w:w="10075" w:type="dxa"/>
            <w:gridSpan w:val="4"/>
            <w:tcBorders>
              <w:bottom w:val="single" w:sz="4" w:space="0" w:color="auto"/>
            </w:tcBorders>
            <w:shd w:val="clear" w:color="auto" w:fill="C45911" w:themeFill="accent2" w:themeFillShade="BF"/>
          </w:tcPr>
          <w:p w14:paraId="6576431A" w14:textId="2292CFCA" w:rsidR="007D4A8B" w:rsidRPr="008C1EC6" w:rsidRDefault="007D4A8B" w:rsidP="007D4A8B">
            <w:pPr>
              <w:pStyle w:val="ListParagraph"/>
              <w:numPr>
                <w:ilvl w:val="0"/>
                <w:numId w:val="7"/>
              </w:numPr>
              <w:spacing w:before="40" w:after="40"/>
              <w:rPr>
                <w:b/>
                <w:bCs/>
                <w:color w:val="FFFFFF" w:themeColor="background1"/>
                <w:sz w:val="22"/>
                <w:szCs w:val="24"/>
                <w:lang w:val="en-GB"/>
              </w:rPr>
            </w:pPr>
            <w:r w:rsidRPr="008C1EC6">
              <w:rPr>
                <w:b/>
                <w:bCs/>
                <w:color w:val="FFFFFF" w:themeColor="background1"/>
                <w:sz w:val="22"/>
                <w:szCs w:val="24"/>
                <w:lang w:val="en-GB"/>
              </w:rPr>
              <w:t>Risk Scenario Components</w:t>
            </w:r>
          </w:p>
        </w:tc>
      </w:tr>
      <w:tr w:rsidR="007D4A8B" w:rsidRPr="002E7042" w14:paraId="57E5B134" w14:textId="77777777" w:rsidTr="0084331A">
        <w:tc>
          <w:tcPr>
            <w:tcW w:w="1735" w:type="dxa"/>
            <w:tcBorders>
              <w:top w:val="single" w:sz="4" w:space="0" w:color="auto"/>
              <w:left w:val="single" w:sz="4" w:space="0" w:color="auto"/>
              <w:bottom w:val="single" w:sz="4" w:space="0" w:color="auto"/>
              <w:right w:val="single" w:sz="4" w:space="0" w:color="auto"/>
            </w:tcBorders>
          </w:tcPr>
          <w:p w14:paraId="68286305" w14:textId="77777777" w:rsidR="007D4A8B" w:rsidRPr="008C1EC6" w:rsidRDefault="007D4A8B" w:rsidP="007D4A8B">
            <w:pPr>
              <w:spacing w:before="40" w:after="40"/>
              <w:contextualSpacing/>
              <w:rPr>
                <w:b/>
                <w:bCs/>
                <w:szCs w:val="20"/>
                <w:lang w:val="en-GB"/>
              </w:rPr>
            </w:pPr>
            <w:r w:rsidRPr="008C1EC6">
              <w:rPr>
                <w:b/>
                <w:bCs/>
                <w:szCs w:val="20"/>
                <w:lang w:val="en-GB"/>
              </w:rPr>
              <w:t>Actor/Threat Community</w:t>
            </w:r>
          </w:p>
        </w:tc>
        <w:tc>
          <w:tcPr>
            <w:tcW w:w="8340" w:type="dxa"/>
            <w:gridSpan w:val="3"/>
            <w:tcBorders>
              <w:top w:val="single" w:sz="4" w:space="0" w:color="auto"/>
              <w:left w:val="single" w:sz="4" w:space="0" w:color="auto"/>
              <w:bottom w:val="single" w:sz="4" w:space="0" w:color="auto"/>
              <w:right w:val="single" w:sz="4" w:space="0" w:color="auto"/>
            </w:tcBorders>
          </w:tcPr>
          <w:p w14:paraId="6C74CCE7" w14:textId="41FC09F4" w:rsidR="007D4A8B" w:rsidRPr="008C1EC6" w:rsidRDefault="007D4A8B" w:rsidP="005F5B63">
            <w:pPr>
              <w:spacing w:before="40" w:after="40"/>
              <w:rPr>
                <w:iCs/>
                <w:szCs w:val="20"/>
              </w:rPr>
            </w:pPr>
            <w:r w:rsidRPr="008C1EC6">
              <w:rPr>
                <w:iCs/>
                <w:szCs w:val="20"/>
                <w:lang w:val="en-GB"/>
              </w:rPr>
              <w:t xml:space="preserve">Cybercriminals, </w:t>
            </w:r>
            <w:r w:rsidR="00544895" w:rsidRPr="008C1EC6">
              <w:rPr>
                <w:iCs/>
                <w:szCs w:val="20"/>
                <w:lang w:val="en-GB"/>
              </w:rPr>
              <w:t>h</w:t>
            </w:r>
            <w:r w:rsidRPr="008C1EC6">
              <w:rPr>
                <w:iCs/>
                <w:szCs w:val="20"/>
                <w:lang w:val="en-GB"/>
              </w:rPr>
              <w:t xml:space="preserve">acktivists, </w:t>
            </w:r>
            <w:r w:rsidR="00544895" w:rsidRPr="008C1EC6">
              <w:rPr>
                <w:iCs/>
                <w:szCs w:val="20"/>
                <w:lang w:val="en-GB"/>
              </w:rPr>
              <w:t>u</w:t>
            </w:r>
            <w:r w:rsidRPr="008C1EC6">
              <w:rPr>
                <w:iCs/>
                <w:szCs w:val="20"/>
                <w:lang w:val="en-GB"/>
              </w:rPr>
              <w:t xml:space="preserve">ntrained/accidental insiders, </w:t>
            </w:r>
            <w:r w:rsidR="00544895" w:rsidRPr="008C1EC6">
              <w:rPr>
                <w:iCs/>
                <w:szCs w:val="20"/>
                <w:lang w:val="en-GB"/>
              </w:rPr>
              <w:t>m</w:t>
            </w:r>
            <w:r w:rsidRPr="008C1EC6">
              <w:rPr>
                <w:iCs/>
                <w:szCs w:val="20"/>
                <w:lang w:val="en-GB"/>
              </w:rPr>
              <w:t xml:space="preserve">alicious </w:t>
            </w:r>
            <w:proofErr w:type="gramStart"/>
            <w:r w:rsidR="00544895" w:rsidRPr="008C1EC6">
              <w:rPr>
                <w:iCs/>
                <w:szCs w:val="20"/>
                <w:lang w:val="en-GB"/>
              </w:rPr>
              <w:t>i</w:t>
            </w:r>
            <w:r w:rsidRPr="008C1EC6">
              <w:rPr>
                <w:iCs/>
                <w:szCs w:val="20"/>
                <w:lang w:val="en-GB"/>
              </w:rPr>
              <w:t>nsiders</w:t>
            </w:r>
            <w:proofErr w:type="gramEnd"/>
            <w:r w:rsidR="00CD0A56">
              <w:rPr>
                <w:iCs/>
                <w:szCs w:val="20"/>
                <w:lang w:val="en-GB"/>
              </w:rPr>
              <w:t xml:space="preserve"> and</w:t>
            </w:r>
            <w:r w:rsidRPr="008C1EC6">
              <w:rPr>
                <w:iCs/>
                <w:szCs w:val="20"/>
                <w:lang w:val="en-GB"/>
              </w:rPr>
              <w:t xml:space="preserve"> </w:t>
            </w:r>
            <w:r w:rsidR="00544895" w:rsidRPr="008C1EC6">
              <w:rPr>
                <w:iCs/>
                <w:szCs w:val="20"/>
                <w:lang w:val="en-GB"/>
              </w:rPr>
              <w:t>malicious a</w:t>
            </w:r>
            <w:r w:rsidRPr="008C1EC6">
              <w:rPr>
                <w:iCs/>
                <w:szCs w:val="20"/>
                <w:lang w:val="en-GB"/>
              </w:rPr>
              <w:t xml:space="preserve">ccidental </w:t>
            </w:r>
            <w:r w:rsidR="005F5B63" w:rsidRPr="005F5B63">
              <w:rPr>
                <w:iCs/>
                <w:szCs w:val="20"/>
                <w:lang w:val="en-GB"/>
              </w:rPr>
              <w:t>i</w:t>
            </w:r>
            <w:r w:rsidRPr="008C1EC6">
              <w:rPr>
                <w:iCs/>
                <w:szCs w:val="20"/>
                <w:lang w:val="en-GB"/>
              </w:rPr>
              <w:t>nsiders</w:t>
            </w:r>
          </w:p>
        </w:tc>
      </w:tr>
      <w:tr w:rsidR="007D4A8B" w:rsidRPr="002E7042" w14:paraId="5A25CE13" w14:textId="77777777" w:rsidTr="0084331A">
        <w:tc>
          <w:tcPr>
            <w:tcW w:w="1735" w:type="dxa"/>
            <w:tcBorders>
              <w:top w:val="single" w:sz="4" w:space="0" w:color="auto"/>
              <w:left w:val="single" w:sz="4" w:space="0" w:color="auto"/>
              <w:bottom w:val="single" w:sz="4" w:space="0" w:color="auto"/>
              <w:right w:val="single" w:sz="4" w:space="0" w:color="auto"/>
            </w:tcBorders>
          </w:tcPr>
          <w:p w14:paraId="21CBF853" w14:textId="40BE79FD" w:rsidR="007D4A8B" w:rsidRPr="008C1EC6" w:rsidRDefault="007D4A8B" w:rsidP="007D4A8B">
            <w:pPr>
              <w:spacing w:before="40" w:after="40"/>
              <w:contextualSpacing/>
              <w:rPr>
                <w:b/>
                <w:bCs/>
                <w:szCs w:val="20"/>
                <w:lang w:val="en-GB"/>
              </w:rPr>
            </w:pPr>
            <w:r w:rsidRPr="008C1EC6">
              <w:rPr>
                <w:b/>
                <w:bCs/>
                <w:szCs w:val="20"/>
                <w:lang w:val="en-GB"/>
              </w:rPr>
              <w:t>Intent/</w:t>
            </w:r>
            <w:r w:rsidR="008C1EC6">
              <w:rPr>
                <w:b/>
                <w:bCs/>
                <w:szCs w:val="20"/>
                <w:lang w:val="en-GB"/>
              </w:rPr>
              <w:t xml:space="preserve"> </w:t>
            </w:r>
            <w:r w:rsidRPr="008C1EC6">
              <w:rPr>
                <w:b/>
                <w:bCs/>
                <w:szCs w:val="20"/>
                <w:lang w:val="en-GB"/>
              </w:rPr>
              <w:t>Motivation</w:t>
            </w:r>
          </w:p>
        </w:tc>
        <w:tc>
          <w:tcPr>
            <w:tcW w:w="8340" w:type="dxa"/>
            <w:gridSpan w:val="3"/>
            <w:tcBorders>
              <w:top w:val="single" w:sz="4" w:space="0" w:color="auto"/>
              <w:left w:val="single" w:sz="4" w:space="0" w:color="auto"/>
              <w:bottom w:val="single" w:sz="4" w:space="0" w:color="auto"/>
              <w:right w:val="single" w:sz="4" w:space="0" w:color="auto"/>
            </w:tcBorders>
          </w:tcPr>
          <w:p w14:paraId="2902593A" w14:textId="2FBD641A" w:rsidR="007D4A8B" w:rsidRPr="008C1EC6" w:rsidRDefault="007D4A8B" w:rsidP="007D4A8B">
            <w:pPr>
              <w:spacing w:before="40" w:after="40"/>
              <w:contextualSpacing/>
              <w:rPr>
                <w:iCs/>
                <w:szCs w:val="20"/>
                <w:lang w:val="en-GB"/>
              </w:rPr>
            </w:pPr>
            <w:r w:rsidRPr="008C1EC6">
              <w:rPr>
                <w:iCs/>
                <w:szCs w:val="20"/>
                <w:lang w:val="en-GB"/>
              </w:rPr>
              <w:t xml:space="preserve">Phishing attacks are generally launched by external malicious actors with the intention of financial gain, causing reputational harm, or committing cyber espionage. They are typically </w:t>
            </w:r>
            <w:r w:rsidR="00D07A42" w:rsidRPr="008C1EC6">
              <w:rPr>
                <w:iCs/>
                <w:szCs w:val="20"/>
                <w:lang w:val="en-GB"/>
              </w:rPr>
              <w:t xml:space="preserve">enabled by </w:t>
            </w:r>
            <w:r w:rsidRPr="008C1EC6">
              <w:rPr>
                <w:iCs/>
                <w:szCs w:val="20"/>
                <w:lang w:val="en-GB"/>
              </w:rPr>
              <w:t>accidental actions by untrained internal employees.</w:t>
            </w:r>
          </w:p>
        </w:tc>
      </w:tr>
      <w:tr w:rsidR="007D4A8B" w:rsidRPr="002E7042" w14:paraId="17F112F8" w14:textId="77777777" w:rsidTr="0084331A">
        <w:tc>
          <w:tcPr>
            <w:tcW w:w="1735" w:type="dxa"/>
            <w:tcBorders>
              <w:top w:val="single" w:sz="4" w:space="0" w:color="auto"/>
              <w:left w:val="single" w:sz="4" w:space="0" w:color="auto"/>
              <w:bottom w:val="single" w:sz="4" w:space="0" w:color="auto"/>
              <w:right w:val="single" w:sz="4" w:space="0" w:color="auto"/>
            </w:tcBorders>
          </w:tcPr>
          <w:p w14:paraId="775F9E18" w14:textId="77777777" w:rsidR="007D4A8B" w:rsidRPr="008C1EC6" w:rsidRDefault="007D4A8B" w:rsidP="007D4A8B">
            <w:pPr>
              <w:spacing w:before="40" w:after="40"/>
              <w:contextualSpacing/>
              <w:rPr>
                <w:b/>
                <w:bCs/>
                <w:szCs w:val="20"/>
                <w:lang w:val="en-GB"/>
              </w:rPr>
            </w:pPr>
            <w:r w:rsidRPr="008C1EC6">
              <w:rPr>
                <w:b/>
                <w:bCs/>
                <w:szCs w:val="20"/>
                <w:lang w:val="en-GB"/>
              </w:rPr>
              <w:t>Threat Event</w:t>
            </w:r>
          </w:p>
        </w:tc>
        <w:tc>
          <w:tcPr>
            <w:tcW w:w="8340" w:type="dxa"/>
            <w:gridSpan w:val="3"/>
            <w:tcBorders>
              <w:top w:val="single" w:sz="4" w:space="0" w:color="auto"/>
              <w:left w:val="single" w:sz="4" w:space="0" w:color="auto"/>
              <w:bottom w:val="single" w:sz="4" w:space="0" w:color="auto"/>
              <w:right w:val="single" w:sz="4" w:space="0" w:color="auto"/>
            </w:tcBorders>
          </w:tcPr>
          <w:p w14:paraId="2A40EDD7" w14:textId="19C12362" w:rsidR="007D4A8B" w:rsidRPr="008C1EC6" w:rsidRDefault="007D4A8B" w:rsidP="007D4A8B">
            <w:pPr>
              <w:spacing w:before="40" w:after="40"/>
              <w:contextualSpacing/>
              <w:rPr>
                <w:iCs/>
                <w:szCs w:val="20"/>
                <w:lang w:val="en-GB"/>
              </w:rPr>
            </w:pPr>
            <w:r w:rsidRPr="008C1EC6">
              <w:rPr>
                <w:iCs/>
                <w:szCs w:val="20"/>
                <w:lang w:val="en-GB"/>
              </w:rPr>
              <w:t>Possible threat events mainly include the exploitation of human factor with the use of social engineering methods combined with distribution of malicious software.</w:t>
            </w:r>
          </w:p>
        </w:tc>
      </w:tr>
      <w:tr w:rsidR="007D4A8B" w:rsidRPr="002E7042" w14:paraId="72B28630" w14:textId="77777777" w:rsidTr="0084331A">
        <w:tc>
          <w:tcPr>
            <w:tcW w:w="1735" w:type="dxa"/>
            <w:tcBorders>
              <w:top w:val="single" w:sz="4" w:space="0" w:color="auto"/>
              <w:left w:val="single" w:sz="4" w:space="0" w:color="auto"/>
              <w:bottom w:val="single" w:sz="4" w:space="0" w:color="auto"/>
              <w:right w:val="single" w:sz="4" w:space="0" w:color="auto"/>
            </w:tcBorders>
          </w:tcPr>
          <w:p w14:paraId="167180F9" w14:textId="77777777" w:rsidR="007D4A8B" w:rsidRPr="008C1EC6" w:rsidRDefault="007D4A8B" w:rsidP="007D4A8B">
            <w:pPr>
              <w:spacing w:before="40" w:after="40"/>
              <w:contextualSpacing/>
              <w:rPr>
                <w:b/>
                <w:bCs/>
                <w:szCs w:val="20"/>
                <w:lang w:val="en-GB"/>
              </w:rPr>
            </w:pPr>
            <w:r w:rsidRPr="008C1EC6">
              <w:rPr>
                <w:b/>
                <w:bCs/>
                <w:szCs w:val="20"/>
                <w:lang w:val="en-GB"/>
              </w:rPr>
              <w:t>Assets/Resources</w:t>
            </w:r>
          </w:p>
        </w:tc>
        <w:tc>
          <w:tcPr>
            <w:tcW w:w="8340" w:type="dxa"/>
            <w:gridSpan w:val="3"/>
            <w:tcBorders>
              <w:top w:val="single" w:sz="4" w:space="0" w:color="auto"/>
              <w:left w:val="single" w:sz="4" w:space="0" w:color="auto"/>
              <w:bottom w:val="single" w:sz="4" w:space="0" w:color="auto"/>
              <w:right w:val="single" w:sz="4" w:space="0" w:color="auto"/>
            </w:tcBorders>
          </w:tcPr>
          <w:p w14:paraId="050E1183" w14:textId="77777777" w:rsidR="007D4A8B" w:rsidRPr="002A41B9" w:rsidRDefault="007D4A8B" w:rsidP="007D4A8B">
            <w:pPr>
              <w:pStyle w:val="ListParagraph"/>
              <w:numPr>
                <w:ilvl w:val="0"/>
                <w:numId w:val="23"/>
              </w:numPr>
              <w:spacing w:before="40" w:after="40"/>
              <w:rPr>
                <w:szCs w:val="20"/>
                <w:lang w:val="en-GB"/>
              </w:rPr>
            </w:pPr>
            <w:r w:rsidRPr="002A41B9">
              <w:rPr>
                <w:szCs w:val="20"/>
                <w:lang w:val="en-GB"/>
              </w:rPr>
              <w:t>Any organization system or asset</w:t>
            </w:r>
          </w:p>
          <w:p w14:paraId="4E15D354" w14:textId="77777777" w:rsidR="007D4A8B" w:rsidRDefault="007D4A8B" w:rsidP="007D4A8B">
            <w:pPr>
              <w:pStyle w:val="ListParagraph"/>
              <w:numPr>
                <w:ilvl w:val="0"/>
                <w:numId w:val="23"/>
              </w:numPr>
              <w:rPr>
                <w:szCs w:val="20"/>
                <w:lang w:val="en-GB"/>
              </w:rPr>
            </w:pPr>
            <w:r w:rsidRPr="002A41B9">
              <w:rPr>
                <w:szCs w:val="20"/>
                <w:lang w:val="en-GB"/>
              </w:rPr>
              <w:t>Any data stored on affected systems</w:t>
            </w:r>
          </w:p>
          <w:p w14:paraId="5581E171" w14:textId="68CE5167" w:rsidR="007D4A8B" w:rsidRPr="007D4A8B" w:rsidRDefault="007D4A8B" w:rsidP="007D4A8B">
            <w:pPr>
              <w:pStyle w:val="ListParagraph"/>
              <w:numPr>
                <w:ilvl w:val="0"/>
                <w:numId w:val="23"/>
              </w:numPr>
              <w:rPr>
                <w:szCs w:val="20"/>
                <w:lang w:val="en-GB"/>
              </w:rPr>
            </w:pPr>
            <w:r w:rsidRPr="007D4A8B">
              <w:rPr>
                <w:szCs w:val="20"/>
                <w:lang w:val="en-GB"/>
              </w:rPr>
              <w:t xml:space="preserve">System </w:t>
            </w:r>
            <w:r w:rsidRPr="005F5B63">
              <w:rPr>
                <w:szCs w:val="20"/>
                <w:lang w:val="en-GB"/>
              </w:rPr>
              <w:t>availability</w:t>
            </w:r>
          </w:p>
        </w:tc>
      </w:tr>
      <w:tr w:rsidR="007D4A8B" w:rsidRPr="002E7042" w14:paraId="2466F99C" w14:textId="77777777" w:rsidTr="0084331A">
        <w:tc>
          <w:tcPr>
            <w:tcW w:w="1735" w:type="dxa"/>
            <w:vMerge w:val="restart"/>
            <w:tcBorders>
              <w:top w:val="single" w:sz="4" w:space="0" w:color="auto"/>
              <w:left w:val="single" w:sz="4" w:space="0" w:color="auto"/>
              <w:bottom w:val="single" w:sz="4" w:space="0" w:color="auto"/>
              <w:right w:val="single" w:sz="4" w:space="0" w:color="auto"/>
            </w:tcBorders>
          </w:tcPr>
          <w:p w14:paraId="45D2CCFC" w14:textId="5EEC49EA" w:rsidR="007D4A8B" w:rsidRPr="008C1EC6" w:rsidRDefault="007D4A8B" w:rsidP="007D4A8B">
            <w:pPr>
              <w:spacing w:before="40" w:after="40"/>
              <w:contextualSpacing/>
              <w:rPr>
                <w:b/>
                <w:bCs/>
                <w:szCs w:val="20"/>
                <w:lang w:val="en-GB"/>
              </w:rPr>
            </w:pPr>
            <w:r w:rsidRPr="008C1EC6">
              <w:rPr>
                <w:b/>
                <w:bCs/>
                <w:szCs w:val="20"/>
                <w:lang w:val="en-GB"/>
              </w:rPr>
              <w:t>Consequence</w:t>
            </w:r>
          </w:p>
        </w:tc>
        <w:tc>
          <w:tcPr>
            <w:tcW w:w="8340" w:type="dxa"/>
            <w:gridSpan w:val="3"/>
            <w:tcBorders>
              <w:top w:val="single" w:sz="4" w:space="0" w:color="auto"/>
              <w:left w:val="single" w:sz="4" w:space="0" w:color="auto"/>
              <w:bottom w:val="single" w:sz="4" w:space="0" w:color="auto"/>
              <w:right w:val="single" w:sz="4" w:space="0" w:color="auto"/>
            </w:tcBorders>
          </w:tcPr>
          <w:p w14:paraId="430EA89A" w14:textId="47938711" w:rsidR="007D4A8B" w:rsidRPr="008C1EC6" w:rsidRDefault="007D4A8B" w:rsidP="007D4A8B">
            <w:pPr>
              <w:spacing w:before="40" w:after="40"/>
              <w:rPr>
                <w:iCs/>
                <w:szCs w:val="20"/>
                <w:lang w:val="en-GB"/>
              </w:rPr>
            </w:pPr>
            <w:r w:rsidRPr="008C1EC6">
              <w:rPr>
                <w:iCs/>
                <w:szCs w:val="20"/>
                <w:lang w:val="en-GB"/>
              </w:rPr>
              <w:t>Response costs and reputation issues while under certain circumstances</w:t>
            </w:r>
            <w:r w:rsidR="000B4490" w:rsidRPr="008C1EC6">
              <w:rPr>
                <w:iCs/>
                <w:szCs w:val="20"/>
                <w:lang w:val="en-GB"/>
              </w:rPr>
              <w:t>;</w:t>
            </w:r>
            <w:r w:rsidRPr="008C1EC6">
              <w:rPr>
                <w:iCs/>
                <w:szCs w:val="20"/>
                <w:lang w:val="en-GB"/>
              </w:rPr>
              <w:t xml:space="preserve"> significant costs may </w:t>
            </w:r>
            <w:r w:rsidR="001228D5" w:rsidRPr="008C1EC6">
              <w:rPr>
                <w:iCs/>
                <w:szCs w:val="20"/>
                <w:lang w:val="en-GB"/>
              </w:rPr>
              <w:t>include</w:t>
            </w:r>
            <w:r w:rsidRPr="008C1EC6">
              <w:rPr>
                <w:iCs/>
                <w:szCs w:val="20"/>
                <w:lang w:val="en-GB"/>
              </w:rPr>
              <w:t xml:space="preserve"> productivity, competitive advantage loss and regulatory fines.</w:t>
            </w:r>
          </w:p>
        </w:tc>
      </w:tr>
      <w:tr w:rsidR="007D4A8B" w:rsidRPr="002E7042" w14:paraId="4423A0C0" w14:textId="77777777" w:rsidTr="0084331A">
        <w:trPr>
          <w:trHeight w:val="308"/>
        </w:trPr>
        <w:tc>
          <w:tcPr>
            <w:tcW w:w="1735" w:type="dxa"/>
            <w:vMerge/>
            <w:tcBorders>
              <w:top w:val="single" w:sz="4" w:space="0" w:color="auto"/>
              <w:left w:val="single" w:sz="4" w:space="0" w:color="auto"/>
              <w:bottom w:val="single" w:sz="4" w:space="0" w:color="auto"/>
              <w:right w:val="single" w:sz="4" w:space="0" w:color="auto"/>
            </w:tcBorders>
          </w:tcPr>
          <w:p w14:paraId="1D828B19" w14:textId="77777777" w:rsidR="007D4A8B" w:rsidRDefault="007D4A8B" w:rsidP="007D4A8B">
            <w:pPr>
              <w:spacing w:before="40" w:after="40"/>
              <w:contextualSpacing/>
              <w:rPr>
                <w:b/>
                <w:bCs/>
                <w:smallCaps/>
                <w:szCs w:val="20"/>
                <w:lang w:val="en-GB"/>
              </w:rPr>
            </w:pPr>
          </w:p>
        </w:tc>
        <w:tc>
          <w:tcPr>
            <w:tcW w:w="1767" w:type="dxa"/>
            <w:vMerge w:val="restart"/>
            <w:tcBorders>
              <w:top w:val="single" w:sz="4" w:space="0" w:color="auto"/>
              <w:left w:val="single" w:sz="4" w:space="0" w:color="auto"/>
              <w:bottom w:val="single" w:sz="4" w:space="0" w:color="auto"/>
              <w:right w:val="single" w:sz="4" w:space="0" w:color="auto"/>
            </w:tcBorders>
          </w:tcPr>
          <w:p w14:paraId="341F051D" w14:textId="77777777" w:rsidR="007D4A8B" w:rsidRPr="00105BD5" w:rsidRDefault="007D4A8B" w:rsidP="007D4A8B">
            <w:pPr>
              <w:spacing w:before="40" w:after="40"/>
              <w:contextualSpacing/>
              <w:rPr>
                <w:i/>
                <w:iCs/>
                <w:szCs w:val="20"/>
                <w:lang w:val="en-GB"/>
              </w:rPr>
            </w:pPr>
            <w:r w:rsidRPr="008C1EC6">
              <w:rPr>
                <w:b/>
                <w:bCs/>
                <w:szCs w:val="20"/>
                <w:lang w:val="en-GB"/>
              </w:rPr>
              <w:t>Impact Dimensions (potential forms of loss)</w:t>
            </w:r>
          </w:p>
        </w:tc>
        <w:tc>
          <w:tcPr>
            <w:tcW w:w="2852" w:type="dxa"/>
            <w:tcBorders>
              <w:top w:val="single" w:sz="4" w:space="0" w:color="auto"/>
              <w:left w:val="single" w:sz="4" w:space="0" w:color="auto"/>
              <w:bottom w:val="single" w:sz="4" w:space="0" w:color="auto"/>
              <w:right w:val="single" w:sz="4" w:space="0" w:color="auto"/>
            </w:tcBorders>
          </w:tcPr>
          <w:p w14:paraId="0CF1BE9E" w14:textId="01B1791C" w:rsidR="007D4A8B" w:rsidRPr="001228D5" w:rsidRDefault="007D4A8B" w:rsidP="009E4B4E">
            <w:pPr>
              <w:pStyle w:val="ListParagraph"/>
              <w:numPr>
                <w:ilvl w:val="0"/>
                <w:numId w:val="25"/>
              </w:numPr>
              <w:spacing w:before="40" w:after="40" w:line="288" w:lineRule="auto"/>
              <w:rPr>
                <w:szCs w:val="20"/>
                <w:lang w:val="en-GB"/>
              </w:rPr>
            </w:pPr>
            <w:r w:rsidRPr="001228D5">
              <w:rPr>
                <w:szCs w:val="20"/>
                <w:lang w:val="en-GB"/>
              </w:rPr>
              <w:t>Productivity</w:t>
            </w:r>
          </w:p>
        </w:tc>
        <w:tc>
          <w:tcPr>
            <w:tcW w:w="3721" w:type="dxa"/>
            <w:tcBorders>
              <w:top w:val="single" w:sz="4" w:space="0" w:color="auto"/>
              <w:left w:val="single" w:sz="4" w:space="0" w:color="auto"/>
              <w:bottom w:val="single" w:sz="4" w:space="0" w:color="auto"/>
              <w:right w:val="single" w:sz="4" w:space="0" w:color="auto"/>
            </w:tcBorders>
          </w:tcPr>
          <w:p w14:paraId="312A7051" w14:textId="00B50907" w:rsidR="007D4A8B" w:rsidRPr="008C1EC6" w:rsidRDefault="007D4A8B" w:rsidP="007D4A8B">
            <w:pPr>
              <w:spacing w:before="40" w:after="40"/>
              <w:contextualSpacing/>
              <w:rPr>
                <w:iCs/>
                <w:szCs w:val="20"/>
                <w:lang w:val="en-GB"/>
              </w:rPr>
            </w:pPr>
            <w:r w:rsidRPr="008C1EC6">
              <w:rPr>
                <w:iCs/>
                <w:szCs w:val="20"/>
                <w:lang w:val="en-GB"/>
              </w:rPr>
              <w:t xml:space="preserve">Productivity losses are relevant in cases where the </w:t>
            </w:r>
            <w:r w:rsidR="00D20424" w:rsidRPr="008C1EC6">
              <w:rPr>
                <w:iCs/>
                <w:szCs w:val="20"/>
                <w:lang w:val="en-GB"/>
              </w:rPr>
              <w:t>o</w:t>
            </w:r>
            <w:r w:rsidRPr="008C1EC6">
              <w:rPr>
                <w:iCs/>
                <w:szCs w:val="20"/>
                <w:lang w:val="en-GB"/>
              </w:rPr>
              <w:t>rganization did not maintain backup files of the stolen data and</w:t>
            </w:r>
            <w:r w:rsidR="00D20424" w:rsidRPr="008C1EC6">
              <w:rPr>
                <w:iCs/>
                <w:szCs w:val="20"/>
                <w:lang w:val="en-GB"/>
              </w:rPr>
              <w:t>,</w:t>
            </w:r>
            <w:r w:rsidRPr="008C1EC6">
              <w:rPr>
                <w:iCs/>
                <w:szCs w:val="20"/>
                <w:lang w:val="en-GB"/>
              </w:rPr>
              <w:t xml:space="preserve"> </w:t>
            </w:r>
            <w:r w:rsidR="009E4B4E" w:rsidRPr="008C1EC6">
              <w:rPr>
                <w:iCs/>
                <w:szCs w:val="20"/>
                <w:lang w:val="en-GB"/>
              </w:rPr>
              <w:t>hence</w:t>
            </w:r>
            <w:r w:rsidR="005F5B63" w:rsidRPr="0047144B">
              <w:rPr>
                <w:iCs/>
                <w:szCs w:val="20"/>
                <w:lang w:val="en-GB"/>
              </w:rPr>
              <w:t>,</w:t>
            </w:r>
            <w:r w:rsidRPr="008C1EC6">
              <w:rPr>
                <w:iCs/>
                <w:szCs w:val="20"/>
                <w:lang w:val="en-GB"/>
              </w:rPr>
              <w:t xml:space="preserve"> data are not available and need to be re-created.</w:t>
            </w:r>
          </w:p>
        </w:tc>
      </w:tr>
      <w:tr w:rsidR="007D4A8B" w:rsidRPr="002E7042" w14:paraId="39E0DA2B" w14:textId="77777777" w:rsidTr="0084331A">
        <w:trPr>
          <w:trHeight w:val="306"/>
        </w:trPr>
        <w:tc>
          <w:tcPr>
            <w:tcW w:w="1735" w:type="dxa"/>
            <w:vMerge/>
            <w:tcBorders>
              <w:top w:val="single" w:sz="4" w:space="0" w:color="auto"/>
              <w:left w:val="single" w:sz="4" w:space="0" w:color="auto"/>
              <w:bottom w:val="single" w:sz="4" w:space="0" w:color="auto"/>
              <w:right w:val="single" w:sz="4" w:space="0" w:color="auto"/>
            </w:tcBorders>
          </w:tcPr>
          <w:p w14:paraId="25DAD0F9" w14:textId="77777777" w:rsidR="007D4A8B" w:rsidRDefault="007D4A8B" w:rsidP="007D4A8B">
            <w:pPr>
              <w:spacing w:before="40" w:after="40"/>
              <w:contextualSpacing/>
              <w:rPr>
                <w:b/>
                <w:bCs/>
                <w:smallCaps/>
                <w:szCs w:val="20"/>
                <w:lang w:val="en-GB"/>
              </w:rPr>
            </w:pPr>
          </w:p>
        </w:tc>
        <w:tc>
          <w:tcPr>
            <w:tcW w:w="1767" w:type="dxa"/>
            <w:vMerge/>
            <w:tcBorders>
              <w:top w:val="single" w:sz="4" w:space="0" w:color="auto"/>
              <w:left w:val="single" w:sz="4" w:space="0" w:color="auto"/>
              <w:bottom w:val="single" w:sz="4" w:space="0" w:color="auto"/>
              <w:right w:val="single" w:sz="4" w:space="0" w:color="auto"/>
            </w:tcBorders>
          </w:tcPr>
          <w:p w14:paraId="568FB786" w14:textId="77777777" w:rsidR="007D4A8B" w:rsidRDefault="007D4A8B" w:rsidP="007D4A8B">
            <w:pPr>
              <w:spacing w:before="40" w:after="40"/>
              <w:contextualSpacing/>
              <w:rPr>
                <w:b/>
                <w:bCs/>
                <w:smallCaps/>
                <w:szCs w:val="20"/>
                <w:lang w:val="en-GB"/>
              </w:rPr>
            </w:pPr>
          </w:p>
        </w:tc>
        <w:tc>
          <w:tcPr>
            <w:tcW w:w="2852" w:type="dxa"/>
            <w:tcBorders>
              <w:top w:val="single" w:sz="4" w:space="0" w:color="auto"/>
              <w:left w:val="single" w:sz="4" w:space="0" w:color="auto"/>
              <w:bottom w:val="single" w:sz="4" w:space="0" w:color="auto"/>
              <w:right w:val="single" w:sz="4" w:space="0" w:color="auto"/>
            </w:tcBorders>
          </w:tcPr>
          <w:p w14:paraId="73BEA097" w14:textId="206DD0ED" w:rsidR="007D4A8B" w:rsidRPr="001228D5" w:rsidRDefault="007D4A8B" w:rsidP="009E4B4E">
            <w:pPr>
              <w:pStyle w:val="ListParagraph"/>
              <w:numPr>
                <w:ilvl w:val="0"/>
                <w:numId w:val="26"/>
              </w:numPr>
              <w:spacing w:before="40" w:after="40" w:line="288" w:lineRule="auto"/>
              <w:rPr>
                <w:szCs w:val="20"/>
                <w:lang w:val="en-GB"/>
              </w:rPr>
            </w:pPr>
            <w:r w:rsidRPr="001228D5">
              <w:rPr>
                <w:szCs w:val="20"/>
                <w:lang w:val="en-GB"/>
              </w:rPr>
              <w:t>Cost of Response</w:t>
            </w:r>
          </w:p>
        </w:tc>
        <w:tc>
          <w:tcPr>
            <w:tcW w:w="3721" w:type="dxa"/>
            <w:tcBorders>
              <w:top w:val="single" w:sz="4" w:space="0" w:color="auto"/>
              <w:left w:val="single" w:sz="4" w:space="0" w:color="auto"/>
              <w:bottom w:val="single" w:sz="4" w:space="0" w:color="auto"/>
              <w:right w:val="single" w:sz="4" w:space="0" w:color="auto"/>
            </w:tcBorders>
          </w:tcPr>
          <w:p w14:paraId="7323A794" w14:textId="2267A3F7" w:rsidR="007D4A8B" w:rsidRPr="009E4B4E" w:rsidRDefault="007D4A8B" w:rsidP="009E4B4E">
            <w:pPr>
              <w:spacing w:before="40" w:after="40"/>
              <w:contextualSpacing/>
              <w:rPr>
                <w:i/>
                <w:iCs/>
                <w:szCs w:val="20"/>
                <w:lang w:val="en-GB"/>
              </w:rPr>
            </w:pPr>
            <w:r w:rsidRPr="008C1EC6">
              <w:rPr>
                <w:iCs/>
                <w:szCs w:val="20"/>
                <w:lang w:val="en-GB"/>
              </w:rPr>
              <w:t>Response costs are present, as incident responders, communications, PR, management meetings, forensics, etc</w:t>
            </w:r>
            <w:r w:rsidR="00D20424" w:rsidRPr="008C1EC6">
              <w:rPr>
                <w:iCs/>
                <w:szCs w:val="20"/>
                <w:lang w:val="en-GB"/>
              </w:rPr>
              <w:t>.</w:t>
            </w:r>
            <w:r w:rsidR="00772442">
              <w:rPr>
                <w:iCs/>
                <w:szCs w:val="20"/>
                <w:lang w:val="en-GB"/>
              </w:rPr>
              <w:t xml:space="preserve"> </w:t>
            </w:r>
            <w:r w:rsidR="00D20424">
              <w:rPr>
                <w:szCs w:val="20"/>
              </w:rPr>
              <w:t>and</w:t>
            </w:r>
            <w:r w:rsidRPr="008C1EC6">
              <w:rPr>
                <w:iCs/>
                <w:szCs w:val="20"/>
                <w:lang w:val="en-GB"/>
              </w:rPr>
              <w:t xml:space="preserve"> work on the incident depending on severity</w:t>
            </w:r>
            <w:r w:rsidR="00313E20" w:rsidRPr="008C1EC6">
              <w:rPr>
                <w:iCs/>
                <w:szCs w:val="20"/>
                <w:lang w:val="en-GB"/>
              </w:rPr>
              <w:t>.</w:t>
            </w:r>
          </w:p>
        </w:tc>
      </w:tr>
      <w:tr w:rsidR="007D4A8B" w:rsidRPr="002E7042" w14:paraId="140CFA47" w14:textId="77777777" w:rsidTr="0084331A">
        <w:trPr>
          <w:trHeight w:val="306"/>
        </w:trPr>
        <w:tc>
          <w:tcPr>
            <w:tcW w:w="1735" w:type="dxa"/>
            <w:vMerge/>
            <w:tcBorders>
              <w:top w:val="single" w:sz="4" w:space="0" w:color="auto"/>
              <w:left w:val="single" w:sz="4" w:space="0" w:color="auto"/>
              <w:bottom w:val="single" w:sz="4" w:space="0" w:color="auto"/>
              <w:right w:val="single" w:sz="4" w:space="0" w:color="auto"/>
            </w:tcBorders>
          </w:tcPr>
          <w:p w14:paraId="021E71C7" w14:textId="77777777" w:rsidR="007D4A8B" w:rsidRDefault="007D4A8B" w:rsidP="007D4A8B">
            <w:pPr>
              <w:spacing w:before="40" w:after="40"/>
              <w:contextualSpacing/>
              <w:rPr>
                <w:b/>
                <w:bCs/>
                <w:smallCaps/>
                <w:szCs w:val="20"/>
                <w:lang w:val="en-GB"/>
              </w:rPr>
            </w:pPr>
          </w:p>
        </w:tc>
        <w:tc>
          <w:tcPr>
            <w:tcW w:w="1767" w:type="dxa"/>
            <w:vMerge/>
            <w:tcBorders>
              <w:top w:val="single" w:sz="4" w:space="0" w:color="auto"/>
              <w:left w:val="single" w:sz="4" w:space="0" w:color="auto"/>
              <w:bottom w:val="single" w:sz="4" w:space="0" w:color="auto"/>
              <w:right w:val="single" w:sz="4" w:space="0" w:color="auto"/>
            </w:tcBorders>
          </w:tcPr>
          <w:p w14:paraId="64FF7DB6" w14:textId="77777777" w:rsidR="007D4A8B" w:rsidRDefault="007D4A8B" w:rsidP="007D4A8B">
            <w:pPr>
              <w:spacing w:before="40" w:after="40"/>
              <w:contextualSpacing/>
              <w:rPr>
                <w:b/>
                <w:bCs/>
                <w:smallCaps/>
                <w:szCs w:val="20"/>
                <w:lang w:val="en-GB"/>
              </w:rPr>
            </w:pPr>
          </w:p>
        </w:tc>
        <w:tc>
          <w:tcPr>
            <w:tcW w:w="2852" w:type="dxa"/>
            <w:tcBorders>
              <w:top w:val="single" w:sz="4" w:space="0" w:color="auto"/>
              <w:left w:val="single" w:sz="4" w:space="0" w:color="auto"/>
              <w:bottom w:val="single" w:sz="4" w:space="0" w:color="auto"/>
              <w:right w:val="single" w:sz="4" w:space="0" w:color="auto"/>
            </w:tcBorders>
          </w:tcPr>
          <w:p w14:paraId="208B1647" w14:textId="77777777" w:rsidR="007D4A8B" w:rsidRPr="00767A98" w:rsidRDefault="007D4A8B" w:rsidP="007D4A8B">
            <w:pPr>
              <w:pStyle w:val="ListParagraph"/>
              <w:numPr>
                <w:ilvl w:val="0"/>
                <w:numId w:val="3"/>
              </w:numPr>
              <w:spacing w:before="40" w:after="40" w:line="288" w:lineRule="auto"/>
              <w:rPr>
                <w:szCs w:val="20"/>
                <w:lang w:val="en-GB"/>
              </w:rPr>
            </w:pPr>
            <w:r>
              <w:rPr>
                <w:szCs w:val="20"/>
                <w:lang w:val="en-GB"/>
              </w:rPr>
              <w:t>Replacement Cost</w:t>
            </w:r>
          </w:p>
        </w:tc>
        <w:tc>
          <w:tcPr>
            <w:tcW w:w="3721" w:type="dxa"/>
            <w:tcBorders>
              <w:top w:val="single" w:sz="4" w:space="0" w:color="auto"/>
              <w:left w:val="single" w:sz="4" w:space="0" w:color="auto"/>
              <w:bottom w:val="single" w:sz="4" w:space="0" w:color="auto"/>
              <w:right w:val="single" w:sz="4" w:space="0" w:color="auto"/>
            </w:tcBorders>
          </w:tcPr>
          <w:p w14:paraId="12E270C5" w14:textId="5FEA0A06" w:rsidR="007D4A8B" w:rsidRPr="008C1EC6" w:rsidRDefault="007D4A8B" w:rsidP="009E4B4E">
            <w:pPr>
              <w:spacing w:before="40" w:after="40"/>
              <w:contextualSpacing/>
              <w:rPr>
                <w:iCs/>
                <w:szCs w:val="20"/>
                <w:lang w:val="en-GB"/>
              </w:rPr>
            </w:pPr>
            <w:r w:rsidRPr="008C1EC6">
              <w:rPr>
                <w:iCs/>
                <w:szCs w:val="20"/>
                <w:lang w:val="en-GB"/>
              </w:rPr>
              <w:t>Usually there is no need for capital assets replacement on this scenario</w:t>
            </w:r>
          </w:p>
        </w:tc>
      </w:tr>
      <w:tr w:rsidR="007D4A8B" w:rsidRPr="002E7042" w14:paraId="09CA5DD9" w14:textId="77777777" w:rsidTr="0084331A">
        <w:trPr>
          <w:trHeight w:val="306"/>
        </w:trPr>
        <w:tc>
          <w:tcPr>
            <w:tcW w:w="1735" w:type="dxa"/>
            <w:vMerge/>
            <w:tcBorders>
              <w:top w:val="single" w:sz="4" w:space="0" w:color="auto"/>
              <w:left w:val="single" w:sz="4" w:space="0" w:color="auto"/>
              <w:bottom w:val="single" w:sz="4" w:space="0" w:color="auto"/>
              <w:right w:val="single" w:sz="4" w:space="0" w:color="auto"/>
            </w:tcBorders>
          </w:tcPr>
          <w:p w14:paraId="50EA3EEC" w14:textId="77777777" w:rsidR="007D4A8B" w:rsidRDefault="007D4A8B" w:rsidP="007D4A8B">
            <w:pPr>
              <w:spacing w:before="40" w:after="40"/>
              <w:contextualSpacing/>
              <w:rPr>
                <w:b/>
                <w:bCs/>
                <w:smallCaps/>
                <w:szCs w:val="20"/>
                <w:lang w:val="en-GB"/>
              </w:rPr>
            </w:pPr>
          </w:p>
        </w:tc>
        <w:tc>
          <w:tcPr>
            <w:tcW w:w="1767" w:type="dxa"/>
            <w:vMerge/>
            <w:tcBorders>
              <w:top w:val="single" w:sz="4" w:space="0" w:color="auto"/>
              <w:left w:val="single" w:sz="4" w:space="0" w:color="auto"/>
              <w:bottom w:val="single" w:sz="4" w:space="0" w:color="auto"/>
              <w:right w:val="single" w:sz="4" w:space="0" w:color="auto"/>
            </w:tcBorders>
          </w:tcPr>
          <w:p w14:paraId="457CC85D" w14:textId="77777777" w:rsidR="007D4A8B" w:rsidRDefault="007D4A8B" w:rsidP="007D4A8B">
            <w:pPr>
              <w:spacing w:before="40" w:after="40"/>
              <w:contextualSpacing/>
              <w:rPr>
                <w:b/>
                <w:bCs/>
                <w:smallCaps/>
                <w:szCs w:val="20"/>
                <w:lang w:val="en-GB"/>
              </w:rPr>
            </w:pPr>
          </w:p>
        </w:tc>
        <w:tc>
          <w:tcPr>
            <w:tcW w:w="2852" w:type="dxa"/>
            <w:tcBorders>
              <w:top w:val="single" w:sz="4" w:space="0" w:color="auto"/>
              <w:left w:val="single" w:sz="4" w:space="0" w:color="auto"/>
              <w:bottom w:val="single" w:sz="4" w:space="0" w:color="auto"/>
              <w:right w:val="single" w:sz="4" w:space="0" w:color="auto"/>
            </w:tcBorders>
          </w:tcPr>
          <w:p w14:paraId="54037C8C" w14:textId="021C92AB" w:rsidR="007D4A8B" w:rsidRPr="00F44913" w:rsidRDefault="007D4A8B" w:rsidP="009E4B4E">
            <w:pPr>
              <w:pStyle w:val="ListParagraph"/>
              <w:numPr>
                <w:ilvl w:val="0"/>
                <w:numId w:val="27"/>
              </w:numPr>
              <w:spacing w:before="40" w:after="40" w:line="288" w:lineRule="auto"/>
              <w:rPr>
                <w:szCs w:val="20"/>
                <w:lang w:val="en-GB"/>
              </w:rPr>
            </w:pPr>
            <w:r w:rsidRPr="00F44913">
              <w:rPr>
                <w:szCs w:val="20"/>
                <w:lang w:val="en-GB"/>
              </w:rPr>
              <w:t>Competitive Advantage</w:t>
            </w:r>
          </w:p>
        </w:tc>
        <w:tc>
          <w:tcPr>
            <w:tcW w:w="3721" w:type="dxa"/>
            <w:tcBorders>
              <w:top w:val="single" w:sz="4" w:space="0" w:color="auto"/>
              <w:left w:val="single" w:sz="4" w:space="0" w:color="auto"/>
              <w:bottom w:val="single" w:sz="4" w:space="0" w:color="auto"/>
              <w:right w:val="single" w:sz="4" w:space="0" w:color="auto"/>
            </w:tcBorders>
          </w:tcPr>
          <w:p w14:paraId="24CDE4AC" w14:textId="4425AE6D" w:rsidR="007D4A8B" w:rsidRPr="008C1EC6" w:rsidRDefault="007D4A8B" w:rsidP="009E4B4E">
            <w:pPr>
              <w:spacing w:before="40" w:after="40"/>
              <w:contextualSpacing/>
              <w:rPr>
                <w:iCs/>
                <w:szCs w:val="20"/>
                <w:lang w:val="en-GB"/>
              </w:rPr>
            </w:pPr>
            <w:r w:rsidRPr="008C1EC6">
              <w:rPr>
                <w:iCs/>
                <w:szCs w:val="20"/>
                <w:lang w:val="en-GB"/>
              </w:rPr>
              <w:t xml:space="preserve">Competitive advantage should be seriously considered </w:t>
            </w:r>
            <w:r w:rsidR="000769B6" w:rsidRPr="008C1EC6">
              <w:rPr>
                <w:iCs/>
                <w:szCs w:val="20"/>
                <w:lang w:val="en-GB"/>
              </w:rPr>
              <w:t xml:space="preserve">because </w:t>
            </w:r>
            <w:r w:rsidRPr="008C1EC6">
              <w:rPr>
                <w:iCs/>
                <w:szCs w:val="20"/>
                <w:lang w:val="en-GB"/>
              </w:rPr>
              <w:t xml:space="preserve">data lost may include confidential </w:t>
            </w:r>
            <w:r w:rsidR="000769B6" w:rsidRPr="008C1EC6">
              <w:rPr>
                <w:iCs/>
                <w:szCs w:val="20"/>
                <w:lang w:val="en-GB"/>
              </w:rPr>
              <w:t xml:space="preserve">enterprise </w:t>
            </w:r>
            <w:r w:rsidRPr="008C1EC6">
              <w:rPr>
                <w:iCs/>
                <w:szCs w:val="20"/>
                <w:lang w:val="en-GB"/>
              </w:rPr>
              <w:t>information (e.g., innovative ideas, strategic plans, source code, intellectual property)</w:t>
            </w:r>
            <w:r w:rsidR="000769B6" w:rsidRPr="008C1EC6">
              <w:rPr>
                <w:iCs/>
                <w:szCs w:val="20"/>
                <w:lang w:val="en-GB"/>
              </w:rPr>
              <w:t>.</w:t>
            </w:r>
          </w:p>
        </w:tc>
      </w:tr>
      <w:tr w:rsidR="007D4A8B" w:rsidRPr="002E7042" w14:paraId="75E9A603" w14:textId="77777777" w:rsidTr="0084331A">
        <w:trPr>
          <w:trHeight w:val="306"/>
        </w:trPr>
        <w:tc>
          <w:tcPr>
            <w:tcW w:w="1735" w:type="dxa"/>
            <w:vMerge/>
            <w:tcBorders>
              <w:top w:val="single" w:sz="4" w:space="0" w:color="auto"/>
              <w:left w:val="single" w:sz="4" w:space="0" w:color="auto"/>
              <w:bottom w:val="single" w:sz="4" w:space="0" w:color="auto"/>
              <w:right w:val="single" w:sz="4" w:space="0" w:color="auto"/>
            </w:tcBorders>
          </w:tcPr>
          <w:p w14:paraId="337F0C9F" w14:textId="77777777" w:rsidR="007D4A8B" w:rsidRDefault="007D4A8B" w:rsidP="007D4A8B">
            <w:pPr>
              <w:spacing w:before="40" w:after="40"/>
              <w:contextualSpacing/>
              <w:rPr>
                <w:b/>
                <w:bCs/>
                <w:smallCaps/>
                <w:szCs w:val="20"/>
                <w:lang w:val="en-GB"/>
              </w:rPr>
            </w:pPr>
          </w:p>
        </w:tc>
        <w:tc>
          <w:tcPr>
            <w:tcW w:w="1767" w:type="dxa"/>
            <w:vMerge/>
            <w:tcBorders>
              <w:top w:val="single" w:sz="4" w:space="0" w:color="auto"/>
              <w:left w:val="single" w:sz="4" w:space="0" w:color="auto"/>
              <w:bottom w:val="single" w:sz="4" w:space="0" w:color="auto"/>
              <w:right w:val="single" w:sz="4" w:space="0" w:color="auto"/>
            </w:tcBorders>
          </w:tcPr>
          <w:p w14:paraId="2C1411D8" w14:textId="77777777" w:rsidR="007D4A8B" w:rsidRDefault="007D4A8B" w:rsidP="007D4A8B">
            <w:pPr>
              <w:spacing w:before="40" w:after="40"/>
              <w:contextualSpacing/>
              <w:rPr>
                <w:b/>
                <w:bCs/>
                <w:smallCaps/>
                <w:szCs w:val="20"/>
                <w:lang w:val="en-GB"/>
              </w:rPr>
            </w:pPr>
          </w:p>
        </w:tc>
        <w:tc>
          <w:tcPr>
            <w:tcW w:w="2852" w:type="dxa"/>
            <w:tcBorders>
              <w:top w:val="single" w:sz="4" w:space="0" w:color="auto"/>
              <w:left w:val="single" w:sz="4" w:space="0" w:color="auto"/>
              <w:bottom w:val="single" w:sz="4" w:space="0" w:color="auto"/>
              <w:right w:val="single" w:sz="4" w:space="0" w:color="auto"/>
            </w:tcBorders>
          </w:tcPr>
          <w:p w14:paraId="4ACE48C3" w14:textId="3889E8DF" w:rsidR="007D4A8B" w:rsidRPr="00F44913" w:rsidRDefault="007D4A8B" w:rsidP="009E4B4E">
            <w:pPr>
              <w:pStyle w:val="ListParagraph"/>
              <w:numPr>
                <w:ilvl w:val="0"/>
                <w:numId w:val="28"/>
              </w:numPr>
              <w:spacing w:before="40" w:after="40" w:line="288" w:lineRule="auto"/>
              <w:rPr>
                <w:szCs w:val="20"/>
                <w:lang w:val="en-GB"/>
              </w:rPr>
            </w:pPr>
            <w:r w:rsidRPr="00F44913">
              <w:rPr>
                <w:szCs w:val="20"/>
                <w:lang w:val="en-GB"/>
              </w:rPr>
              <w:t>Reputation</w:t>
            </w:r>
          </w:p>
        </w:tc>
        <w:tc>
          <w:tcPr>
            <w:tcW w:w="3721" w:type="dxa"/>
            <w:tcBorders>
              <w:top w:val="single" w:sz="4" w:space="0" w:color="auto"/>
              <w:left w:val="single" w:sz="4" w:space="0" w:color="auto"/>
              <w:bottom w:val="single" w:sz="4" w:space="0" w:color="auto"/>
              <w:right w:val="single" w:sz="4" w:space="0" w:color="auto"/>
            </w:tcBorders>
          </w:tcPr>
          <w:p w14:paraId="66CA31E9" w14:textId="230CE991" w:rsidR="007D4A8B" w:rsidRPr="008C1EC6" w:rsidRDefault="007D4A8B" w:rsidP="009E4B4E">
            <w:pPr>
              <w:spacing w:before="40" w:after="40"/>
              <w:contextualSpacing/>
              <w:rPr>
                <w:iCs/>
                <w:szCs w:val="20"/>
                <w:lang w:val="en-GB"/>
              </w:rPr>
            </w:pPr>
            <w:r w:rsidRPr="008C1EC6">
              <w:rPr>
                <w:iCs/>
                <w:szCs w:val="20"/>
                <w:lang w:val="en-GB"/>
              </w:rPr>
              <w:t>If the incident affects customers and is severe enough, reputation may be impacted.</w:t>
            </w:r>
          </w:p>
        </w:tc>
      </w:tr>
      <w:tr w:rsidR="007D4A8B" w:rsidRPr="002E7042" w14:paraId="1778A7AE" w14:textId="77777777" w:rsidTr="0084331A">
        <w:trPr>
          <w:trHeight w:val="306"/>
        </w:trPr>
        <w:tc>
          <w:tcPr>
            <w:tcW w:w="1735" w:type="dxa"/>
            <w:vMerge/>
            <w:tcBorders>
              <w:top w:val="single" w:sz="4" w:space="0" w:color="auto"/>
              <w:left w:val="single" w:sz="4" w:space="0" w:color="auto"/>
              <w:bottom w:val="single" w:sz="4" w:space="0" w:color="auto"/>
              <w:right w:val="single" w:sz="4" w:space="0" w:color="auto"/>
            </w:tcBorders>
          </w:tcPr>
          <w:p w14:paraId="1F92B049" w14:textId="77777777" w:rsidR="007D4A8B" w:rsidRDefault="007D4A8B" w:rsidP="007D4A8B">
            <w:pPr>
              <w:spacing w:before="40" w:after="40"/>
              <w:contextualSpacing/>
              <w:rPr>
                <w:b/>
                <w:bCs/>
                <w:smallCaps/>
                <w:szCs w:val="20"/>
                <w:lang w:val="en-GB"/>
              </w:rPr>
            </w:pPr>
          </w:p>
        </w:tc>
        <w:tc>
          <w:tcPr>
            <w:tcW w:w="1767" w:type="dxa"/>
            <w:vMerge/>
            <w:tcBorders>
              <w:top w:val="single" w:sz="4" w:space="0" w:color="auto"/>
              <w:left w:val="single" w:sz="4" w:space="0" w:color="auto"/>
              <w:bottom w:val="single" w:sz="4" w:space="0" w:color="auto"/>
              <w:right w:val="single" w:sz="4" w:space="0" w:color="auto"/>
            </w:tcBorders>
          </w:tcPr>
          <w:p w14:paraId="5981A946" w14:textId="77777777" w:rsidR="007D4A8B" w:rsidRDefault="007D4A8B" w:rsidP="007D4A8B">
            <w:pPr>
              <w:spacing w:before="40" w:after="40"/>
              <w:contextualSpacing/>
              <w:rPr>
                <w:b/>
                <w:bCs/>
                <w:smallCaps/>
                <w:szCs w:val="20"/>
                <w:lang w:val="en-GB"/>
              </w:rPr>
            </w:pPr>
          </w:p>
        </w:tc>
        <w:tc>
          <w:tcPr>
            <w:tcW w:w="2852" w:type="dxa"/>
            <w:tcBorders>
              <w:top w:val="single" w:sz="4" w:space="0" w:color="auto"/>
              <w:left w:val="single" w:sz="4" w:space="0" w:color="auto"/>
              <w:bottom w:val="single" w:sz="4" w:space="0" w:color="auto"/>
              <w:right w:val="single" w:sz="4" w:space="0" w:color="auto"/>
            </w:tcBorders>
          </w:tcPr>
          <w:p w14:paraId="03337C0B" w14:textId="31E2AFDA" w:rsidR="007D4A8B" w:rsidRPr="00F44913" w:rsidRDefault="007D4A8B" w:rsidP="009E4B4E">
            <w:pPr>
              <w:pStyle w:val="ListParagraph"/>
              <w:numPr>
                <w:ilvl w:val="0"/>
                <w:numId w:val="29"/>
              </w:numPr>
              <w:spacing w:before="40" w:after="40" w:line="288" w:lineRule="auto"/>
              <w:rPr>
                <w:szCs w:val="20"/>
                <w:lang w:val="en-GB"/>
              </w:rPr>
            </w:pPr>
            <w:r w:rsidRPr="00F44913">
              <w:rPr>
                <w:szCs w:val="20"/>
                <w:lang w:val="en-GB"/>
              </w:rPr>
              <w:t>Fines and Judgements</w:t>
            </w:r>
          </w:p>
        </w:tc>
        <w:tc>
          <w:tcPr>
            <w:tcW w:w="3721" w:type="dxa"/>
            <w:tcBorders>
              <w:top w:val="single" w:sz="4" w:space="0" w:color="auto"/>
              <w:left w:val="single" w:sz="4" w:space="0" w:color="auto"/>
              <w:bottom w:val="single" w:sz="4" w:space="0" w:color="auto"/>
              <w:right w:val="single" w:sz="4" w:space="0" w:color="auto"/>
            </w:tcBorders>
          </w:tcPr>
          <w:p w14:paraId="692A512A" w14:textId="5FE6783E" w:rsidR="007D4A8B" w:rsidRPr="008C1EC6" w:rsidRDefault="007D4A8B" w:rsidP="009E4B4E">
            <w:pPr>
              <w:spacing w:before="40" w:after="40"/>
              <w:contextualSpacing/>
              <w:rPr>
                <w:iCs/>
                <w:szCs w:val="20"/>
                <w:lang w:val="en-GB"/>
              </w:rPr>
            </w:pPr>
            <w:r w:rsidRPr="008C1EC6">
              <w:rPr>
                <w:iCs/>
                <w:szCs w:val="20"/>
                <w:lang w:val="en-GB"/>
              </w:rPr>
              <w:t xml:space="preserve">If </w:t>
            </w:r>
            <w:r w:rsidR="00313E20" w:rsidRPr="008C1EC6">
              <w:rPr>
                <w:iCs/>
                <w:szCs w:val="20"/>
                <w:lang w:val="en-GB"/>
              </w:rPr>
              <w:t xml:space="preserve">enterprise </w:t>
            </w:r>
            <w:r w:rsidRPr="008C1EC6">
              <w:rPr>
                <w:iCs/>
                <w:szCs w:val="20"/>
                <w:lang w:val="en-GB"/>
              </w:rPr>
              <w:t>data include personal data, then regulatory fines may be imposed (e.g.</w:t>
            </w:r>
            <w:r w:rsidR="00313E20" w:rsidRPr="008C1EC6">
              <w:rPr>
                <w:iCs/>
                <w:szCs w:val="20"/>
                <w:lang w:val="en-GB"/>
              </w:rPr>
              <w:t>,</w:t>
            </w:r>
            <w:r w:rsidRPr="008C1EC6">
              <w:rPr>
                <w:iCs/>
                <w:szCs w:val="20"/>
                <w:lang w:val="en-GB"/>
              </w:rPr>
              <w:t xml:space="preserve"> GDPR, CCPA, FTC)</w:t>
            </w:r>
            <w:r w:rsidR="00313E20" w:rsidRPr="008C1EC6">
              <w:rPr>
                <w:iCs/>
                <w:szCs w:val="20"/>
                <w:lang w:val="en-GB"/>
              </w:rPr>
              <w:t>.</w:t>
            </w:r>
          </w:p>
        </w:tc>
      </w:tr>
      <w:tr w:rsidR="007D4A8B" w:rsidRPr="002E7042" w14:paraId="2A23A351" w14:textId="77777777" w:rsidTr="0084331A">
        <w:tc>
          <w:tcPr>
            <w:tcW w:w="1735" w:type="dxa"/>
            <w:tcBorders>
              <w:top w:val="single" w:sz="4" w:space="0" w:color="auto"/>
              <w:left w:val="single" w:sz="4" w:space="0" w:color="auto"/>
              <w:bottom w:val="single" w:sz="4" w:space="0" w:color="auto"/>
              <w:right w:val="single" w:sz="4" w:space="0" w:color="auto"/>
            </w:tcBorders>
          </w:tcPr>
          <w:p w14:paraId="0AC58C84" w14:textId="77777777" w:rsidR="007D4A8B" w:rsidRPr="008C1EC6" w:rsidRDefault="007D4A8B" w:rsidP="007D4A8B">
            <w:pPr>
              <w:spacing w:before="40" w:after="40"/>
              <w:contextualSpacing/>
              <w:rPr>
                <w:b/>
                <w:bCs/>
                <w:szCs w:val="20"/>
                <w:lang w:val="en-GB"/>
              </w:rPr>
            </w:pPr>
            <w:r w:rsidRPr="008C1EC6">
              <w:rPr>
                <w:b/>
                <w:bCs/>
                <w:szCs w:val="20"/>
                <w:lang w:val="en-GB"/>
              </w:rPr>
              <w:t>Timing</w:t>
            </w:r>
          </w:p>
        </w:tc>
        <w:tc>
          <w:tcPr>
            <w:tcW w:w="8340" w:type="dxa"/>
            <w:gridSpan w:val="3"/>
            <w:tcBorders>
              <w:top w:val="single" w:sz="4" w:space="0" w:color="auto"/>
              <w:left w:val="single" w:sz="4" w:space="0" w:color="auto"/>
              <w:bottom w:val="single" w:sz="4" w:space="0" w:color="auto"/>
              <w:right w:val="single" w:sz="4" w:space="0" w:color="auto"/>
            </w:tcBorders>
          </w:tcPr>
          <w:p w14:paraId="7B9ACA12" w14:textId="09780DE3" w:rsidR="007D4A8B" w:rsidRPr="008C1EC6" w:rsidRDefault="007D4A8B" w:rsidP="007D4A8B">
            <w:pPr>
              <w:pStyle w:val="ListParagraph"/>
              <w:numPr>
                <w:ilvl w:val="0"/>
                <w:numId w:val="22"/>
              </w:numPr>
              <w:spacing w:line="256" w:lineRule="auto"/>
              <w:rPr>
                <w:iCs/>
                <w:szCs w:val="20"/>
                <w:lang w:val="en-GB"/>
              </w:rPr>
            </w:pPr>
            <w:r w:rsidRPr="008C1EC6">
              <w:rPr>
                <w:iCs/>
                <w:szCs w:val="20"/>
                <w:lang w:val="en-GB"/>
              </w:rPr>
              <w:t xml:space="preserve">The </w:t>
            </w:r>
            <w:r w:rsidRPr="008C1EC6">
              <w:rPr>
                <w:b/>
                <w:bCs/>
                <w:iCs/>
                <w:szCs w:val="20"/>
                <w:lang w:val="en-GB"/>
              </w:rPr>
              <w:t>duration</w:t>
            </w:r>
            <w:r w:rsidRPr="008C1EC6">
              <w:rPr>
                <w:iCs/>
                <w:szCs w:val="20"/>
                <w:lang w:val="en-GB"/>
              </w:rPr>
              <w:t xml:space="preserve"> of the incident can be very short or prolonged</w:t>
            </w:r>
            <w:r w:rsidR="00F44913" w:rsidRPr="008C1EC6">
              <w:rPr>
                <w:iCs/>
                <w:szCs w:val="20"/>
                <w:lang w:val="en-GB"/>
              </w:rPr>
              <w:t>.</w:t>
            </w:r>
          </w:p>
          <w:p w14:paraId="14EED9BB" w14:textId="3FAC9631" w:rsidR="007D4A8B" w:rsidRPr="008C1EC6" w:rsidRDefault="007D4A8B" w:rsidP="007D4A8B">
            <w:pPr>
              <w:pStyle w:val="ListParagraph"/>
              <w:numPr>
                <w:ilvl w:val="0"/>
                <w:numId w:val="22"/>
              </w:numPr>
              <w:spacing w:line="256" w:lineRule="auto"/>
              <w:rPr>
                <w:iCs/>
                <w:szCs w:val="20"/>
                <w:lang w:val="en-GB"/>
              </w:rPr>
            </w:pPr>
            <w:r w:rsidRPr="008C1EC6">
              <w:rPr>
                <w:iCs/>
                <w:szCs w:val="20"/>
                <w:lang w:val="en-GB"/>
              </w:rPr>
              <w:t xml:space="preserve">Early </w:t>
            </w:r>
            <w:r w:rsidRPr="008C1EC6">
              <w:rPr>
                <w:b/>
                <w:bCs/>
                <w:iCs/>
                <w:szCs w:val="20"/>
                <w:lang w:val="en-GB"/>
              </w:rPr>
              <w:t>detection</w:t>
            </w:r>
            <w:r w:rsidRPr="008C1EC6">
              <w:rPr>
                <w:iCs/>
                <w:szCs w:val="20"/>
                <w:lang w:val="en-GB"/>
              </w:rPr>
              <w:t xml:space="preserve"> of the data loss is key to minimiz</w:t>
            </w:r>
            <w:r w:rsidR="00F44913" w:rsidRPr="008C1EC6">
              <w:rPr>
                <w:iCs/>
                <w:szCs w:val="20"/>
                <w:lang w:val="en-GB"/>
              </w:rPr>
              <w:t>ing</w:t>
            </w:r>
            <w:r w:rsidRPr="008C1EC6">
              <w:rPr>
                <w:iCs/>
                <w:szCs w:val="20"/>
                <w:lang w:val="en-GB"/>
              </w:rPr>
              <w:t xml:space="preserve"> the impact</w:t>
            </w:r>
            <w:r w:rsidR="00F44913" w:rsidRPr="008C1EC6">
              <w:rPr>
                <w:iCs/>
                <w:szCs w:val="20"/>
                <w:lang w:val="en-GB"/>
              </w:rPr>
              <w:t>.</w:t>
            </w:r>
          </w:p>
        </w:tc>
      </w:tr>
    </w:tbl>
    <w:p w14:paraId="4208202D" w14:textId="77777777" w:rsidR="00105BD5" w:rsidRDefault="00105BD5"/>
    <w:tbl>
      <w:tblPr>
        <w:tblStyle w:val="TableGrid"/>
        <w:tblW w:w="1007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1705"/>
        <w:gridCol w:w="1800"/>
        <w:gridCol w:w="6570"/>
      </w:tblGrid>
      <w:tr w:rsidR="007D4A8B" w:rsidRPr="00127CA4" w14:paraId="54D77439" w14:textId="77777777" w:rsidTr="0084331A">
        <w:tc>
          <w:tcPr>
            <w:tcW w:w="10075" w:type="dxa"/>
            <w:gridSpan w:val="3"/>
            <w:tcBorders>
              <w:bottom w:val="single" w:sz="4" w:space="0" w:color="auto"/>
            </w:tcBorders>
            <w:shd w:val="clear" w:color="auto" w:fill="C45911" w:themeFill="accent2" w:themeFillShade="BF"/>
          </w:tcPr>
          <w:p w14:paraId="27F749D0" w14:textId="4EF78C0B" w:rsidR="007D4A8B" w:rsidRPr="008C1EC6" w:rsidRDefault="007D4A8B" w:rsidP="007D4A8B">
            <w:pPr>
              <w:pStyle w:val="ListParagraph"/>
              <w:numPr>
                <w:ilvl w:val="0"/>
                <w:numId w:val="7"/>
              </w:numPr>
              <w:spacing w:before="40" w:after="40"/>
              <w:rPr>
                <w:b/>
                <w:bCs/>
                <w:color w:val="FFFFFF" w:themeColor="background1"/>
                <w:sz w:val="22"/>
                <w:szCs w:val="24"/>
                <w:lang w:val="en-GB"/>
              </w:rPr>
            </w:pPr>
            <w:r w:rsidRPr="008C1EC6">
              <w:rPr>
                <w:b/>
                <w:bCs/>
                <w:color w:val="FFFFFF" w:themeColor="background1"/>
                <w:sz w:val="22"/>
                <w:szCs w:val="24"/>
                <w:lang w:val="en-GB"/>
              </w:rPr>
              <w:t>Risk Scenario Scope &amp; Extent</w:t>
            </w:r>
          </w:p>
        </w:tc>
      </w:tr>
      <w:tr w:rsidR="007D4A8B" w:rsidRPr="002E7042" w14:paraId="15115340" w14:textId="77777777" w:rsidTr="0084331A">
        <w:tc>
          <w:tcPr>
            <w:tcW w:w="1705" w:type="dxa"/>
            <w:vMerge w:val="restart"/>
            <w:tcBorders>
              <w:top w:val="single" w:sz="4" w:space="0" w:color="auto"/>
              <w:left w:val="single" w:sz="4" w:space="0" w:color="auto"/>
              <w:bottom w:val="single" w:sz="4" w:space="0" w:color="auto"/>
              <w:right w:val="single" w:sz="4" w:space="0" w:color="auto"/>
            </w:tcBorders>
          </w:tcPr>
          <w:p w14:paraId="6892895E" w14:textId="5119CABF" w:rsidR="007D4A8B" w:rsidRPr="008C1EC6" w:rsidRDefault="007D4A8B" w:rsidP="007D4A8B">
            <w:pPr>
              <w:rPr>
                <w:b/>
                <w:bCs/>
                <w:szCs w:val="20"/>
                <w:lang w:val="en-GB"/>
              </w:rPr>
            </w:pPr>
            <w:r w:rsidRPr="008C1EC6">
              <w:rPr>
                <w:b/>
                <w:bCs/>
                <w:szCs w:val="20"/>
                <w:lang w:val="en-GB"/>
              </w:rPr>
              <w:t xml:space="preserve">Extent of the </w:t>
            </w:r>
            <w:r w:rsidR="00105BD5">
              <w:rPr>
                <w:b/>
                <w:bCs/>
                <w:szCs w:val="20"/>
                <w:lang w:val="en-GB"/>
              </w:rPr>
              <w:t>S</w:t>
            </w:r>
            <w:r w:rsidRPr="008C1EC6">
              <w:rPr>
                <w:b/>
                <w:bCs/>
                <w:szCs w:val="20"/>
                <w:lang w:val="en-GB"/>
              </w:rPr>
              <w:t>cenario</w:t>
            </w:r>
          </w:p>
        </w:tc>
        <w:tc>
          <w:tcPr>
            <w:tcW w:w="1800" w:type="dxa"/>
            <w:tcBorders>
              <w:top w:val="single" w:sz="4" w:space="0" w:color="auto"/>
              <w:left w:val="single" w:sz="4" w:space="0" w:color="auto"/>
              <w:bottom w:val="single" w:sz="4" w:space="0" w:color="auto"/>
              <w:right w:val="single" w:sz="4" w:space="0" w:color="auto"/>
            </w:tcBorders>
          </w:tcPr>
          <w:p w14:paraId="792BAB97" w14:textId="7C181E62" w:rsidR="007D4A8B" w:rsidRDefault="007D4A8B" w:rsidP="007D4A8B">
            <w:pPr>
              <w:rPr>
                <w:i/>
                <w:iCs/>
                <w:szCs w:val="20"/>
                <w:lang w:val="en-GB"/>
              </w:rPr>
            </w:pPr>
            <w:r w:rsidRPr="008C1EC6">
              <w:rPr>
                <w:b/>
                <w:bCs/>
                <w:szCs w:val="20"/>
                <w:lang w:val="en-GB"/>
              </w:rPr>
              <w:t xml:space="preserve">Worst </w:t>
            </w:r>
            <w:r w:rsidR="00105BD5">
              <w:rPr>
                <w:b/>
                <w:bCs/>
                <w:szCs w:val="20"/>
                <w:lang w:val="en-GB"/>
              </w:rPr>
              <w:t>C</w:t>
            </w:r>
            <w:r w:rsidRPr="008C1EC6">
              <w:rPr>
                <w:b/>
                <w:bCs/>
                <w:szCs w:val="20"/>
                <w:lang w:val="en-GB"/>
              </w:rPr>
              <w:t>ase</w:t>
            </w:r>
          </w:p>
        </w:tc>
        <w:tc>
          <w:tcPr>
            <w:tcW w:w="6570" w:type="dxa"/>
            <w:tcBorders>
              <w:top w:val="single" w:sz="4" w:space="0" w:color="auto"/>
              <w:left w:val="single" w:sz="4" w:space="0" w:color="auto"/>
              <w:bottom w:val="single" w:sz="4" w:space="0" w:color="auto"/>
              <w:right w:val="single" w:sz="4" w:space="0" w:color="auto"/>
            </w:tcBorders>
          </w:tcPr>
          <w:p w14:paraId="29FAC982" w14:textId="22E9E3DA" w:rsidR="007D4A8B" w:rsidRPr="008C1EC6" w:rsidRDefault="00F44913" w:rsidP="00772442">
            <w:pPr>
              <w:rPr>
                <w:iCs/>
                <w:szCs w:val="20"/>
                <w:lang w:val="en-GB"/>
              </w:rPr>
            </w:pPr>
            <w:r w:rsidRPr="008C1EC6">
              <w:rPr>
                <w:iCs/>
                <w:szCs w:val="20"/>
                <w:lang w:val="en-GB"/>
              </w:rPr>
              <w:t xml:space="preserve">The </w:t>
            </w:r>
            <w:r w:rsidR="007D4A8B" w:rsidRPr="008C1EC6">
              <w:rPr>
                <w:iCs/>
                <w:szCs w:val="20"/>
                <w:lang w:val="en-GB"/>
              </w:rPr>
              <w:t xml:space="preserve">attacker resides within </w:t>
            </w:r>
            <w:r w:rsidR="002943DF" w:rsidRPr="008C1EC6">
              <w:rPr>
                <w:iCs/>
                <w:szCs w:val="20"/>
                <w:lang w:val="en-GB"/>
              </w:rPr>
              <w:t xml:space="preserve">the enterprise </w:t>
            </w:r>
            <w:r w:rsidR="007D4A8B" w:rsidRPr="008C1EC6">
              <w:rPr>
                <w:iCs/>
                <w:szCs w:val="20"/>
                <w:lang w:val="en-GB"/>
              </w:rPr>
              <w:t>network for months</w:t>
            </w:r>
            <w:r w:rsidR="002943DF" w:rsidRPr="008C1EC6">
              <w:rPr>
                <w:iCs/>
                <w:szCs w:val="20"/>
                <w:lang w:val="en-GB"/>
              </w:rPr>
              <w:t>,</w:t>
            </w:r>
            <w:r w:rsidR="007D4A8B" w:rsidRPr="008C1EC6">
              <w:rPr>
                <w:iCs/>
                <w:szCs w:val="20"/>
                <w:lang w:val="en-GB"/>
              </w:rPr>
              <w:t xml:space="preserve"> and data are leaked </w:t>
            </w:r>
            <w:r w:rsidR="002943DF" w:rsidRPr="008C1EC6">
              <w:rPr>
                <w:iCs/>
                <w:szCs w:val="20"/>
                <w:lang w:val="en-GB"/>
              </w:rPr>
              <w:t xml:space="preserve">gradually </w:t>
            </w:r>
            <w:r w:rsidR="007D4A8B" w:rsidRPr="008C1EC6">
              <w:rPr>
                <w:iCs/>
                <w:szCs w:val="20"/>
                <w:lang w:val="en-GB"/>
              </w:rPr>
              <w:t>to avoid detection.</w:t>
            </w:r>
            <w:r w:rsidR="002943DF" w:rsidRPr="008C1EC6">
              <w:rPr>
                <w:iCs/>
                <w:szCs w:val="20"/>
                <w:lang w:val="en-GB"/>
              </w:rPr>
              <w:t xml:space="preserve"> A</w:t>
            </w:r>
            <w:r w:rsidR="007D4A8B" w:rsidRPr="008C1EC6">
              <w:rPr>
                <w:iCs/>
                <w:szCs w:val="20"/>
                <w:lang w:val="en-GB"/>
              </w:rPr>
              <w:t xml:space="preserve"> worst-case scenario includes confidential </w:t>
            </w:r>
            <w:r w:rsidR="002943DF" w:rsidRPr="008C1EC6">
              <w:rPr>
                <w:iCs/>
                <w:szCs w:val="20"/>
                <w:lang w:val="en-GB"/>
              </w:rPr>
              <w:t xml:space="preserve">enterprise </w:t>
            </w:r>
            <w:r w:rsidR="007D4A8B" w:rsidRPr="008C1EC6">
              <w:rPr>
                <w:iCs/>
                <w:szCs w:val="20"/>
                <w:lang w:val="en-GB"/>
              </w:rPr>
              <w:t>data and customers</w:t>
            </w:r>
            <w:r w:rsidR="002943DF" w:rsidRPr="008C1EC6">
              <w:rPr>
                <w:iCs/>
                <w:szCs w:val="20"/>
                <w:lang w:val="en-GB"/>
              </w:rPr>
              <w:t>’</w:t>
            </w:r>
            <w:r w:rsidR="007D4A8B" w:rsidRPr="008C1EC6">
              <w:rPr>
                <w:iCs/>
                <w:szCs w:val="20"/>
                <w:lang w:val="en-GB"/>
              </w:rPr>
              <w:t xml:space="preserve"> personal and sensitive data. </w:t>
            </w:r>
          </w:p>
        </w:tc>
      </w:tr>
      <w:tr w:rsidR="007D4A8B" w:rsidRPr="002E7042" w14:paraId="07D61184" w14:textId="77777777" w:rsidTr="0084331A">
        <w:tc>
          <w:tcPr>
            <w:tcW w:w="1705" w:type="dxa"/>
            <w:vMerge/>
            <w:tcBorders>
              <w:top w:val="single" w:sz="4" w:space="0" w:color="auto"/>
              <w:left w:val="single" w:sz="4" w:space="0" w:color="auto"/>
              <w:bottom w:val="single" w:sz="4" w:space="0" w:color="auto"/>
              <w:right w:val="single" w:sz="4" w:space="0" w:color="auto"/>
            </w:tcBorders>
          </w:tcPr>
          <w:p w14:paraId="54B37B9E" w14:textId="77777777" w:rsidR="007D4A8B" w:rsidRDefault="007D4A8B" w:rsidP="007D4A8B">
            <w:pPr>
              <w:rPr>
                <w:b/>
                <w:bCs/>
                <w:smallCaps/>
                <w:szCs w:val="20"/>
                <w:lang w:val="en-GB"/>
              </w:rPr>
            </w:pPr>
          </w:p>
        </w:tc>
        <w:tc>
          <w:tcPr>
            <w:tcW w:w="1800" w:type="dxa"/>
            <w:tcBorders>
              <w:top w:val="single" w:sz="4" w:space="0" w:color="auto"/>
              <w:left w:val="single" w:sz="4" w:space="0" w:color="auto"/>
              <w:bottom w:val="single" w:sz="4" w:space="0" w:color="auto"/>
              <w:right w:val="single" w:sz="4" w:space="0" w:color="auto"/>
            </w:tcBorders>
          </w:tcPr>
          <w:p w14:paraId="29C3C37B" w14:textId="0DF890F6" w:rsidR="007D4A8B" w:rsidRPr="00105BD5" w:rsidRDefault="007D4A8B" w:rsidP="007D4A8B">
            <w:pPr>
              <w:rPr>
                <w:i/>
                <w:iCs/>
                <w:szCs w:val="20"/>
                <w:lang w:val="en-GB"/>
              </w:rPr>
            </w:pPr>
            <w:r w:rsidRPr="008C1EC6">
              <w:rPr>
                <w:b/>
                <w:bCs/>
                <w:szCs w:val="20"/>
                <w:lang w:val="en-GB"/>
              </w:rPr>
              <w:t xml:space="preserve">Typical or </w:t>
            </w:r>
            <w:r w:rsidR="00105BD5">
              <w:rPr>
                <w:b/>
                <w:bCs/>
                <w:szCs w:val="20"/>
                <w:lang w:val="en-GB"/>
              </w:rPr>
              <w:t>M</w:t>
            </w:r>
            <w:r w:rsidRPr="008C1EC6">
              <w:rPr>
                <w:b/>
                <w:bCs/>
                <w:szCs w:val="20"/>
                <w:lang w:val="en-GB"/>
              </w:rPr>
              <w:t xml:space="preserve">ost </w:t>
            </w:r>
            <w:r w:rsidR="00105BD5">
              <w:rPr>
                <w:b/>
                <w:bCs/>
                <w:szCs w:val="20"/>
                <w:lang w:val="en-GB"/>
              </w:rPr>
              <w:t>L</w:t>
            </w:r>
            <w:r w:rsidRPr="008C1EC6">
              <w:rPr>
                <w:b/>
                <w:bCs/>
                <w:szCs w:val="20"/>
                <w:lang w:val="en-GB"/>
              </w:rPr>
              <w:t xml:space="preserve">ikely </w:t>
            </w:r>
            <w:r w:rsidR="00105BD5">
              <w:rPr>
                <w:b/>
                <w:bCs/>
                <w:szCs w:val="20"/>
                <w:lang w:val="en-GB"/>
              </w:rPr>
              <w:t>C</w:t>
            </w:r>
            <w:r w:rsidRPr="008C1EC6">
              <w:rPr>
                <w:b/>
                <w:bCs/>
                <w:szCs w:val="20"/>
                <w:lang w:val="en-GB"/>
              </w:rPr>
              <w:t>ase</w:t>
            </w:r>
          </w:p>
        </w:tc>
        <w:tc>
          <w:tcPr>
            <w:tcW w:w="6570" w:type="dxa"/>
            <w:tcBorders>
              <w:top w:val="single" w:sz="4" w:space="0" w:color="auto"/>
              <w:left w:val="single" w:sz="4" w:space="0" w:color="auto"/>
              <w:bottom w:val="single" w:sz="4" w:space="0" w:color="auto"/>
              <w:right w:val="single" w:sz="4" w:space="0" w:color="auto"/>
            </w:tcBorders>
          </w:tcPr>
          <w:p w14:paraId="021557CD" w14:textId="545C698A" w:rsidR="007D4A8B" w:rsidRPr="008C1EC6" w:rsidRDefault="002943DF" w:rsidP="007D4A8B">
            <w:pPr>
              <w:rPr>
                <w:iCs/>
                <w:szCs w:val="20"/>
                <w:lang w:val="en-GB"/>
              </w:rPr>
            </w:pPr>
            <w:r w:rsidRPr="008C1EC6">
              <w:rPr>
                <w:iCs/>
                <w:szCs w:val="20"/>
                <w:lang w:val="en-GB"/>
              </w:rPr>
              <w:t>The a</w:t>
            </w:r>
            <w:r w:rsidR="007D4A8B" w:rsidRPr="008C1EC6">
              <w:rPr>
                <w:iCs/>
                <w:szCs w:val="20"/>
                <w:lang w:val="en-GB"/>
              </w:rPr>
              <w:t xml:space="preserve">ttacker obtains confidential information </w:t>
            </w:r>
            <w:r w:rsidRPr="008C1EC6">
              <w:rPr>
                <w:iCs/>
                <w:szCs w:val="20"/>
                <w:lang w:val="en-GB"/>
              </w:rPr>
              <w:t>that does</w:t>
            </w:r>
            <w:r w:rsidR="007D4A8B" w:rsidRPr="008C1EC6">
              <w:rPr>
                <w:iCs/>
                <w:szCs w:val="20"/>
                <w:lang w:val="en-GB"/>
              </w:rPr>
              <w:t xml:space="preserve"> not include detailed intellectual property information </w:t>
            </w:r>
            <w:r w:rsidRPr="008C1EC6">
              <w:rPr>
                <w:iCs/>
                <w:szCs w:val="20"/>
                <w:lang w:val="en-GB"/>
              </w:rPr>
              <w:t xml:space="preserve">or </w:t>
            </w:r>
            <w:r w:rsidR="007D4A8B" w:rsidRPr="008C1EC6">
              <w:rPr>
                <w:iCs/>
                <w:szCs w:val="20"/>
                <w:lang w:val="en-GB"/>
              </w:rPr>
              <w:t>a subset of customers</w:t>
            </w:r>
            <w:r w:rsidRPr="008C1EC6">
              <w:rPr>
                <w:iCs/>
                <w:szCs w:val="20"/>
                <w:lang w:val="en-GB"/>
              </w:rPr>
              <w:t>’</w:t>
            </w:r>
            <w:r w:rsidR="007D4A8B" w:rsidRPr="008C1EC6">
              <w:rPr>
                <w:iCs/>
                <w:szCs w:val="20"/>
                <w:lang w:val="en-GB"/>
              </w:rPr>
              <w:t xml:space="preserve"> personal data</w:t>
            </w:r>
            <w:r w:rsidRPr="008C1EC6">
              <w:rPr>
                <w:iCs/>
                <w:szCs w:val="20"/>
                <w:lang w:val="en-GB"/>
              </w:rPr>
              <w:t>.</w:t>
            </w:r>
          </w:p>
        </w:tc>
      </w:tr>
      <w:tr w:rsidR="007D4A8B" w:rsidRPr="002E7042" w14:paraId="4DDF1DA6" w14:textId="77777777" w:rsidTr="0084331A">
        <w:tc>
          <w:tcPr>
            <w:tcW w:w="1705" w:type="dxa"/>
            <w:vMerge/>
            <w:tcBorders>
              <w:top w:val="single" w:sz="4" w:space="0" w:color="auto"/>
              <w:left w:val="single" w:sz="4" w:space="0" w:color="auto"/>
              <w:bottom w:val="single" w:sz="4" w:space="0" w:color="auto"/>
              <w:right w:val="single" w:sz="4" w:space="0" w:color="auto"/>
            </w:tcBorders>
          </w:tcPr>
          <w:p w14:paraId="3A6AB7B8" w14:textId="77777777" w:rsidR="007D4A8B" w:rsidRDefault="007D4A8B" w:rsidP="007D4A8B">
            <w:pPr>
              <w:rPr>
                <w:b/>
                <w:bCs/>
                <w:smallCaps/>
                <w:szCs w:val="20"/>
                <w:lang w:val="en-GB"/>
              </w:rPr>
            </w:pPr>
          </w:p>
        </w:tc>
        <w:tc>
          <w:tcPr>
            <w:tcW w:w="1800" w:type="dxa"/>
            <w:tcBorders>
              <w:top w:val="single" w:sz="4" w:space="0" w:color="auto"/>
              <w:left w:val="single" w:sz="4" w:space="0" w:color="auto"/>
              <w:bottom w:val="single" w:sz="4" w:space="0" w:color="auto"/>
              <w:right w:val="single" w:sz="4" w:space="0" w:color="auto"/>
            </w:tcBorders>
          </w:tcPr>
          <w:p w14:paraId="2B16D23F" w14:textId="6EEF600E" w:rsidR="007D4A8B" w:rsidRPr="00105BD5" w:rsidRDefault="007D4A8B" w:rsidP="007D4A8B">
            <w:pPr>
              <w:rPr>
                <w:i/>
                <w:iCs/>
                <w:szCs w:val="20"/>
                <w:lang w:val="en-GB"/>
              </w:rPr>
            </w:pPr>
            <w:r w:rsidRPr="008C1EC6">
              <w:rPr>
                <w:b/>
                <w:bCs/>
                <w:szCs w:val="20"/>
                <w:lang w:val="en-GB"/>
              </w:rPr>
              <w:t xml:space="preserve">Best </w:t>
            </w:r>
            <w:r w:rsidR="00105BD5">
              <w:rPr>
                <w:b/>
                <w:bCs/>
                <w:szCs w:val="20"/>
                <w:lang w:val="en-GB"/>
              </w:rPr>
              <w:t>C</w:t>
            </w:r>
            <w:r w:rsidRPr="008C1EC6">
              <w:rPr>
                <w:b/>
                <w:bCs/>
                <w:szCs w:val="20"/>
                <w:lang w:val="en-GB"/>
              </w:rPr>
              <w:t>ase</w:t>
            </w:r>
          </w:p>
        </w:tc>
        <w:tc>
          <w:tcPr>
            <w:tcW w:w="6570" w:type="dxa"/>
            <w:tcBorders>
              <w:top w:val="single" w:sz="4" w:space="0" w:color="auto"/>
              <w:left w:val="single" w:sz="4" w:space="0" w:color="auto"/>
              <w:bottom w:val="single" w:sz="4" w:space="0" w:color="auto"/>
              <w:right w:val="single" w:sz="4" w:space="0" w:color="auto"/>
            </w:tcBorders>
          </w:tcPr>
          <w:p w14:paraId="00DD890B" w14:textId="2E0308CA" w:rsidR="007D4A8B" w:rsidRPr="008C1EC6" w:rsidRDefault="002943DF" w:rsidP="00772442">
            <w:pPr>
              <w:rPr>
                <w:iCs/>
                <w:szCs w:val="20"/>
                <w:lang w:val="en-GB"/>
              </w:rPr>
            </w:pPr>
            <w:r w:rsidRPr="008C1EC6">
              <w:rPr>
                <w:iCs/>
                <w:szCs w:val="20"/>
                <w:lang w:val="en-GB"/>
              </w:rPr>
              <w:t>A c</w:t>
            </w:r>
            <w:r w:rsidR="007D4A8B" w:rsidRPr="008C1EC6">
              <w:rPr>
                <w:iCs/>
                <w:szCs w:val="20"/>
                <w:lang w:val="en-GB"/>
              </w:rPr>
              <w:t xml:space="preserve">ompromised </w:t>
            </w:r>
            <w:r w:rsidR="003B3B8F" w:rsidRPr="008C1EC6">
              <w:rPr>
                <w:iCs/>
                <w:szCs w:val="20"/>
                <w:lang w:val="en-GB"/>
              </w:rPr>
              <w:t>u</w:t>
            </w:r>
            <w:r w:rsidR="007D4A8B" w:rsidRPr="008C1EC6">
              <w:rPr>
                <w:iCs/>
                <w:szCs w:val="20"/>
                <w:lang w:val="en-GB"/>
              </w:rPr>
              <w:t xml:space="preserve">ser account or workstation infection is detected and contained. Bits of </w:t>
            </w:r>
            <w:r w:rsidRPr="008C1EC6">
              <w:rPr>
                <w:iCs/>
                <w:szCs w:val="20"/>
                <w:lang w:val="en-GB"/>
              </w:rPr>
              <w:t xml:space="preserve">enterprise </w:t>
            </w:r>
            <w:r w:rsidR="007D4A8B" w:rsidRPr="008C1EC6">
              <w:rPr>
                <w:iCs/>
                <w:szCs w:val="20"/>
                <w:lang w:val="en-GB"/>
              </w:rPr>
              <w:t xml:space="preserve">information may be leaked but with no value for the adversary. </w:t>
            </w:r>
          </w:p>
        </w:tc>
      </w:tr>
      <w:tr w:rsidR="007D4A8B" w:rsidRPr="002E7042" w14:paraId="409692DD" w14:textId="77777777" w:rsidTr="0084331A">
        <w:tc>
          <w:tcPr>
            <w:tcW w:w="1705" w:type="dxa"/>
            <w:tcBorders>
              <w:top w:val="single" w:sz="4" w:space="0" w:color="auto"/>
              <w:left w:val="single" w:sz="4" w:space="0" w:color="auto"/>
              <w:bottom w:val="single" w:sz="4" w:space="0" w:color="auto"/>
              <w:right w:val="single" w:sz="4" w:space="0" w:color="auto"/>
            </w:tcBorders>
          </w:tcPr>
          <w:p w14:paraId="03813B0E" w14:textId="77777777" w:rsidR="007D4A8B" w:rsidRPr="008C1EC6" w:rsidRDefault="007D4A8B" w:rsidP="007D4A8B">
            <w:pPr>
              <w:rPr>
                <w:b/>
                <w:bCs/>
                <w:szCs w:val="20"/>
                <w:lang w:val="en-GB"/>
              </w:rPr>
            </w:pPr>
            <w:r w:rsidRPr="008C1EC6">
              <w:rPr>
                <w:b/>
                <w:bCs/>
                <w:szCs w:val="20"/>
                <w:lang w:val="en-GB"/>
              </w:rPr>
              <w:t>Assumptions</w:t>
            </w:r>
          </w:p>
        </w:tc>
        <w:tc>
          <w:tcPr>
            <w:tcW w:w="8370" w:type="dxa"/>
            <w:gridSpan w:val="2"/>
            <w:tcBorders>
              <w:top w:val="single" w:sz="4" w:space="0" w:color="auto"/>
              <w:left w:val="single" w:sz="4" w:space="0" w:color="auto"/>
              <w:bottom w:val="single" w:sz="4" w:space="0" w:color="auto"/>
              <w:right w:val="single" w:sz="4" w:space="0" w:color="auto"/>
            </w:tcBorders>
          </w:tcPr>
          <w:p w14:paraId="198973D0" w14:textId="5B89FB55" w:rsidR="007D4A8B" w:rsidRPr="008C1EC6" w:rsidRDefault="007D4A8B" w:rsidP="003B3B8F">
            <w:pPr>
              <w:pStyle w:val="ListParagraph"/>
              <w:numPr>
                <w:ilvl w:val="0"/>
                <w:numId w:val="24"/>
              </w:numPr>
              <w:spacing w:before="40" w:after="40"/>
              <w:contextualSpacing w:val="0"/>
              <w:rPr>
                <w:iCs/>
                <w:szCs w:val="20"/>
                <w:lang w:val="en-GB"/>
              </w:rPr>
            </w:pPr>
            <w:r w:rsidRPr="008C1EC6">
              <w:rPr>
                <w:iCs/>
                <w:szCs w:val="20"/>
                <w:lang w:val="en-GB"/>
              </w:rPr>
              <w:t>The organization has systems or data critical to business processes</w:t>
            </w:r>
            <w:r w:rsidR="00834035" w:rsidRPr="008C1EC6">
              <w:rPr>
                <w:iCs/>
                <w:szCs w:val="20"/>
                <w:lang w:val="en-GB"/>
              </w:rPr>
              <w:t>.</w:t>
            </w:r>
          </w:p>
          <w:p w14:paraId="7C78C7D1" w14:textId="6E4C92AB" w:rsidR="007D4A8B" w:rsidRPr="008C1EC6" w:rsidRDefault="007D4A8B" w:rsidP="003B3B8F">
            <w:pPr>
              <w:pStyle w:val="ListParagraph"/>
              <w:numPr>
                <w:ilvl w:val="0"/>
                <w:numId w:val="24"/>
              </w:numPr>
              <w:spacing w:before="40" w:after="40"/>
              <w:contextualSpacing w:val="0"/>
              <w:rPr>
                <w:iCs/>
                <w:szCs w:val="20"/>
                <w:lang w:val="en-GB"/>
              </w:rPr>
            </w:pPr>
            <w:r w:rsidRPr="008C1EC6">
              <w:rPr>
                <w:iCs/>
                <w:szCs w:val="20"/>
                <w:lang w:val="en-GB"/>
              </w:rPr>
              <w:t>The organization uses email to communicate</w:t>
            </w:r>
            <w:r w:rsidR="00834035" w:rsidRPr="008C1EC6">
              <w:rPr>
                <w:iCs/>
                <w:szCs w:val="20"/>
                <w:lang w:val="en-GB"/>
              </w:rPr>
              <w:t>.</w:t>
            </w:r>
          </w:p>
        </w:tc>
      </w:tr>
    </w:tbl>
    <w:p w14:paraId="12F189F8" w14:textId="77777777" w:rsidR="00105BD5" w:rsidRDefault="00105BD5"/>
    <w:tbl>
      <w:tblPr>
        <w:tblStyle w:val="TableGrid"/>
        <w:tblW w:w="1007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421"/>
        <w:gridCol w:w="3969"/>
        <w:gridCol w:w="1134"/>
        <w:gridCol w:w="1041"/>
        <w:gridCol w:w="1085"/>
        <w:gridCol w:w="985"/>
        <w:gridCol w:w="1440"/>
      </w:tblGrid>
      <w:tr w:rsidR="007D4A8B" w:rsidRPr="00127CA4" w14:paraId="6AC8FD65" w14:textId="77777777" w:rsidTr="00FE540F">
        <w:tc>
          <w:tcPr>
            <w:tcW w:w="10075" w:type="dxa"/>
            <w:gridSpan w:val="7"/>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C45911" w:themeFill="accent2" w:themeFillShade="BF"/>
          </w:tcPr>
          <w:p w14:paraId="1B0D5D82" w14:textId="184C27E1" w:rsidR="007D4A8B" w:rsidRPr="008C1EC6" w:rsidRDefault="007D4A8B" w:rsidP="007D4A8B">
            <w:pPr>
              <w:pStyle w:val="ListParagraph"/>
              <w:pageBreakBefore/>
              <w:numPr>
                <w:ilvl w:val="0"/>
                <w:numId w:val="7"/>
              </w:numPr>
              <w:spacing w:before="40" w:after="40"/>
              <w:ind w:left="357" w:hanging="357"/>
              <w:rPr>
                <w:b/>
                <w:bCs/>
                <w:color w:val="FFFFFF" w:themeColor="background1"/>
                <w:sz w:val="22"/>
                <w:szCs w:val="24"/>
                <w:lang w:val="en-GB"/>
              </w:rPr>
            </w:pPr>
            <w:r w:rsidRPr="008C1EC6">
              <w:rPr>
                <w:b/>
                <w:bCs/>
                <w:color w:val="FFFFFF" w:themeColor="background1"/>
                <w:sz w:val="22"/>
                <w:szCs w:val="24"/>
                <w:lang w:val="en-GB"/>
              </w:rPr>
              <w:lastRenderedPageBreak/>
              <w:t>Controls to Mitigate the Risk Scenario</w:t>
            </w:r>
          </w:p>
        </w:tc>
      </w:tr>
      <w:tr w:rsidR="007D4A8B" w:rsidRPr="003238C1" w14:paraId="2A0A2354" w14:textId="77777777" w:rsidTr="0084331A">
        <w:tc>
          <w:tcPr>
            <w:tcW w:w="4390" w:type="dxa"/>
            <w:gridSpan w:val="2"/>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3BADFC3C" w14:textId="7D2A9A48" w:rsidR="007D4A8B" w:rsidRPr="008C1EC6" w:rsidRDefault="007D4A8B" w:rsidP="00105BD5">
            <w:pPr>
              <w:rPr>
                <w:b/>
                <w:bCs/>
                <w:color w:val="FFFFFF" w:themeColor="background1"/>
                <w:sz w:val="18"/>
                <w:szCs w:val="18"/>
                <w:lang w:val="en-GB"/>
              </w:rPr>
            </w:pPr>
            <w:r w:rsidRPr="008C1EC6">
              <w:rPr>
                <w:b/>
                <w:bCs/>
                <w:color w:val="FFFFFF" w:themeColor="background1"/>
                <w:sz w:val="18"/>
                <w:szCs w:val="18"/>
                <w:lang w:val="en-GB"/>
              </w:rPr>
              <w:t xml:space="preserve">Control </w:t>
            </w:r>
            <w:r w:rsidR="00105BD5">
              <w:rPr>
                <w:b/>
                <w:bCs/>
                <w:color w:val="FFFFFF" w:themeColor="background1"/>
                <w:sz w:val="18"/>
                <w:szCs w:val="18"/>
                <w:lang w:val="en-GB"/>
              </w:rPr>
              <w:t>D</w:t>
            </w:r>
            <w:r w:rsidRPr="008C1EC6">
              <w:rPr>
                <w:b/>
                <w:bCs/>
                <w:color w:val="FFFFFF" w:themeColor="background1"/>
                <w:sz w:val="18"/>
                <w:szCs w:val="18"/>
                <w:lang w:val="en-GB"/>
              </w:rPr>
              <w:t>escription</w:t>
            </w:r>
          </w:p>
        </w:tc>
        <w:tc>
          <w:tcPr>
            <w:tcW w:w="1134"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1CB25D0B" w14:textId="32A76E8C" w:rsidR="007D4A8B" w:rsidRPr="008C1EC6" w:rsidRDefault="007D4A8B" w:rsidP="007D4A8B">
            <w:pPr>
              <w:jc w:val="center"/>
              <w:rPr>
                <w:b/>
                <w:bCs/>
                <w:color w:val="FFFFFF" w:themeColor="background1"/>
                <w:sz w:val="18"/>
                <w:szCs w:val="18"/>
                <w:lang w:val="en-GB"/>
              </w:rPr>
            </w:pPr>
            <w:r w:rsidRPr="008C1EC6">
              <w:rPr>
                <w:b/>
                <w:bCs/>
                <w:color w:val="FFFFFF" w:themeColor="background1"/>
                <w:sz w:val="18"/>
                <w:szCs w:val="18"/>
                <w:lang w:val="en-GB"/>
              </w:rPr>
              <w:t>Control Type</w:t>
            </w:r>
          </w:p>
        </w:tc>
        <w:tc>
          <w:tcPr>
            <w:tcW w:w="1041"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01A84146" w14:textId="77777777" w:rsidR="007D4A8B" w:rsidRPr="008C1EC6" w:rsidRDefault="007D4A8B" w:rsidP="007D4A8B">
            <w:pPr>
              <w:jc w:val="center"/>
              <w:rPr>
                <w:b/>
                <w:bCs/>
                <w:color w:val="FFFFFF" w:themeColor="background1"/>
                <w:sz w:val="18"/>
                <w:szCs w:val="18"/>
                <w:lang w:val="en-GB"/>
              </w:rPr>
            </w:pPr>
            <w:r w:rsidRPr="008C1EC6">
              <w:rPr>
                <w:b/>
                <w:bCs/>
                <w:color w:val="FFFFFF" w:themeColor="background1"/>
                <w:sz w:val="18"/>
                <w:szCs w:val="18"/>
                <w:lang w:val="en-GB"/>
              </w:rPr>
              <w:t>Effect on Impact</w:t>
            </w:r>
          </w:p>
        </w:tc>
        <w:tc>
          <w:tcPr>
            <w:tcW w:w="108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2EDCB87A" w14:textId="77777777" w:rsidR="007D4A8B" w:rsidRPr="008C1EC6" w:rsidRDefault="007D4A8B" w:rsidP="007D4A8B">
            <w:pPr>
              <w:jc w:val="center"/>
              <w:rPr>
                <w:b/>
                <w:bCs/>
                <w:color w:val="FFFFFF" w:themeColor="background1"/>
                <w:sz w:val="18"/>
                <w:szCs w:val="18"/>
                <w:lang w:val="en-GB"/>
              </w:rPr>
            </w:pPr>
            <w:r w:rsidRPr="008C1EC6">
              <w:rPr>
                <w:b/>
                <w:bCs/>
                <w:color w:val="FFFFFF" w:themeColor="background1"/>
                <w:sz w:val="18"/>
                <w:szCs w:val="18"/>
                <w:lang w:val="en-GB"/>
              </w:rPr>
              <w:t>Effect on Frequency</w:t>
            </w:r>
          </w:p>
        </w:tc>
        <w:tc>
          <w:tcPr>
            <w:tcW w:w="98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649DF3F1" w14:textId="77777777" w:rsidR="007D4A8B" w:rsidRPr="008C1EC6" w:rsidRDefault="007D4A8B" w:rsidP="007D4A8B">
            <w:pPr>
              <w:jc w:val="center"/>
              <w:rPr>
                <w:b/>
                <w:bCs/>
                <w:color w:val="FFFFFF" w:themeColor="background1"/>
                <w:sz w:val="18"/>
                <w:szCs w:val="18"/>
                <w:lang w:val="en-GB"/>
              </w:rPr>
            </w:pPr>
            <w:r w:rsidRPr="008C1EC6">
              <w:rPr>
                <w:b/>
                <w:bCs/>
                <w:color w:val="FFFFFF" w:themeColor="background1"/>
                <w:sz w:val="18"/>
                <w:szCs w:val="18"/>
                <w:lang w:val="en-GB"/>
              </w:rPr>
              <w:t>Essential Control</w:t>
            </w:r>
          </w:p>
        </w:tc>
        <w:tc>
          <w:tcPr>
            <w:tcW w:w="1440"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vAlign w:val="center"/>
          </w:tcPr>
          <w:p w14:paraId="1AA43ECE" w14:textId="191C0ADF" w:rsidR="007D4A8B" w:rsidRPr="008C1EC6" w:rsidRDefault="007D4A8B" w:rsidP="007D4A8B">
            <w:pPr>
              <w:jc w:val="center"/>
              <w:rPr>
                <w:b/>
                <w:bCs/>
                <w:color w:val="FFFFFF" w:themeColor="background1"/>
                <w:sz w:val="18"/>
                <w:szCs w:val="18"/>
                <w:lang w:val="en-GB"/>
              </w:rPr>
            </w:pPr>
            <w:r w:rsidRPr="008C1EC6">
              <w:rPr>
                <w:b/>
                <w:bCs/>
                <w:color w:val="FFFFFF" w:themeColor="background1"/>
                <w:sz w:val="18"/>
                <w:szCs w:val="18"/>
                <w:lang w:val="en-GB"/>
              </w:rPr>
              <w:t>Reference</w:t>
            </w:r>
          </w:p>
        </w:tc>
      </w:tr>
      <w:tr w:rsidR="007D4A8B" w:rsidRPr="003238C1" w14:paraId="0781FB51" w14:textId="77777777" w:rsidTr="0084331A">
        <w:tc>
          <w:tcPr>
            <w:tcW w:w="421" w:type="dxa"/>
            <w:tcBorders>
              <w:top w:val="single" w:sz="4" w:space="0" w:color="auto"/>
              <w:left w:val="single" w:sz="4" w:space="0" w:color="auto"/>
              <w:bottom w:val="single" w:sz="4" w:space="0" w:color="auto"/>
              <w:right w:val="single" w:sz="4" w:space="0" w:color="auto"/>
            </w:tcBorders>
            <w:vAlign w:val="center"/>
          </w:tcPr>
          <w:p w14:paraId="7A2C1FE1" w14:textId="6A4497AC" w:rsidR="007D4A8B" w:rsidRPr="008C1EC6" w:rsidRDefault="007D4A8B" w:rsidP="007D4A8B">
            <w:pPr>
              <w:spacing w:before="40" w:after="40"/>
              <w:ind w:left="-115" w:right="-106"/>
              <w:jc w:val="center"/>
              <w:rPr>
                <w:bCs/>
                <w:sz w:val="18"/>
                <w:szCs w:val="18"/>
                <w:lang w:val="en-GB"/>
              </w:rPr>
            </w:pPr>
            <w:r w:rsidRPr="008C1EC6">
              <w:rPr>
                <w:bCs/>
                <w:sz w:val="18"/>
                <w:szCs w:val="18"/>
                <w:lang w:val="en-GB"/>
              </w:rPr>
              <w:t>1</w:t>
            </w:r>
          </w:p>
        </w:tc>
        <w:tc>
          <w:tcPr>
            <w:tcW w:w="3969" w:type="dxa"/>
            <w:tcBorders>
              <w:top w:val="single" w:sz="4" w:space="0" w:color="auto"/>
              <w:left w:val="single" w:sz="4" w:space="0" w:color="auto"/>
              <w:bottom w:val="single" w:sz="4" w:space="0" w:color="auto"/>
              <w:right w:val="single" w:sz="4" w:space="0" w:color="auto"/>
            </w:tcBorders>
          </w:tcPr>
          <w:p w14:paraId="61C40E8F" w14:textId="3229D4A3" w:rsidR="007D4A8B" w:rsidRPr="003238C1" w:rsidRDefault="2D697192" w:rsidP="2D697192">
            <w:pPr>
              <w:spacing w:before="40" w:after="40" w:line="259" w:lineRule="auto"/>
              <w:rPr>
                <w:rFonts w:ascii="Calibri" w:eastAsia="Calibri" w:hAnsi="Calibri" w:cs="Calibri"/>
                <w:color w:val="000000" w:themeColor="text1"/>
                <w:sz w:val="18"/>
                <w:szCs w:val="18"/>
              </w:rPr>
            </w:pPr>
            <w:r w:rsidRPr="2D697192">
              <w:rPr>
                <w:rFonts w:ascii="Calibri" w:eastAsia="Calibri" w:hAnsi="Calibri" w:cs="Calibri"/>
                <w:b/>
                <w:bCs/>
                <w:color w:val="000000" w:themeColor="text1"/>
                <w:sz w:val="18"/>
                <w:szCs w:val="18"/>
                <w:lang w:val="en-GB"/>
              </w:rPr>
              <w:t>APO01.09 Define and communicate policies and procedures.</w:t>
            </w:r>
          </w:p>
          <w:p w14:paraId="51D3819D" w14:textId="1BF3BB3E" w:rsidR="007D4A8B" w:rsidRPr="003238C1" w:rsidRDefault="2D697192" w:rsidP="2D697192">
            <w:pPr>
              <w:spacing w:before="40" w:after="40" w:line="259" w:lineRule="auto"/>
              <w:rPr>
                <w:rFonts w:ascii="Calibri" w:eastAsia="Calibri" w:hAnsi="Calibri" w:cs="Calibri"/>
                <w:color w:val="000000" w:themeColor="text1"/>
                <w:sz w:val="18"/>
                <w:szCs w:val="18"/>
              </w:rPr>
            </w:pPr>
            <w:r w:rsidRPr="2D697192">
              <w:rPr>
                <w:rFonts w:ascii="Calibri" w:eastAsia="Calibri" w:hAnsi="Calibri" w:cs="Calibri"/>
                <w:color w:val="000000" w:themeColor="text1"/>
                <w:sz w:val="18"/>
                <w:szCs w:val="18"/>
                <w:lang w:val="en-GB"/>
              </w:rPr>
              <w:t>Put in place procedures to maintain compliance with and performance measurement of policies and other components of the control framework. Enforce the consequences of noncompliance or inadequate performance. Track trends and performance and consider these in the future design and improvement of the control framework.</w:t>
            </w:r>
          </w:p>
        </w:tc>
        <w:tc>
          <w:tcPr>
            <w:tcW w:w="1134" w:type="dxa"/>
            <w:tcBorders>
              <w:top w:val="single" w:sz="4" w:space="0" w:color="auto"/>
              <w:left w:val="single" w:sz="4" w:space="0" w:color="auto"/>
              <w:bottom w:val="single" w:sz="4" w:space="0" w:color="auto"/>
              <w:right w:val="single" w:sz="4" w:space="0" w:color="auto"/>
            </w:tcBorders>
            <w:vAlign w:val="center"/>
          </w:tcPr>
          <w:p w14:paraId="3A2042F8" w14:textId="3FC1CC08" w:rsidR="007D4A8B" w:rsidRPr="003930EA" w:rsidRDefault="2D697192" w:rsidP="003930EA">
            <w:pPr>
              <w:spacing w:before="40" w:after="40"/>
              <w:ind w:right="-131"/>
              <w:jc w:val="center"/>
              <w:rPr>
                <w:rFonts w:cstheme="minorHAnsi"/>
                <w:sz w:val="18"/>
                <w:szCs w:val="18"/>
                <w:lang w:val="en-GB"/>
              </w:rPr>
            </w:pPr>
            <w:r w:rsidRPr="003930EA">
              <w:rPr>
                <w:rFonts w:cstheme="minorHAnsi"/>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02B60342" w14:textId="663659B4" w:rsidR="007D4A8B" w:rsidRPr="003930EA" w:rsidRDefault="2D697192" w:rsidP="003930EA">
            <w:pPr>
              <w:spacing w:before="40" w:after="40"/>
              <w:ind w:right="-131"/>
              <w:jc w:val="center"/>
              <w:rPr>
                <w:rFonts w:cstheme="minorHAnsi"/>
                <w:sz w:val="18"/>
                <w:szCs w:val="18"/>
                <w:lang w:val="en-GB"/>
              </w:rPr>
            </w:pPr>
            <w:r w:rsidRPr="003930EA">
              <w:rPr>
                <w:rFonts w:cstheme="minorHAnsi"/>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1BA7A251" w14:textId="51DDF004" w:rsidR="007D4A8B" w:rsidRPr="003930EA" w:rsidRDefault="2D697192" w:rsidP="003930EA">
            <w:pPr>
              <w:spacing w:before="40" w:after="40"/>
              <w:ind w:left="-107" w:right="-131"/>
              <w:jc w:val="center"/>
              <w:rPr>
                <w:rFonts w:cstheme="minorHAnsi"/>
                <w:sz w:val="18"/>
                <w:szCs w:val="18"/>
                <w:lang w:val="en-GB"/>
              </w:rPr>
            </w:pPr>
            <w:r w:rsidRPr="003930EA">
              <w:rPr>
                <w:rFonts w:cstheme="minorHAnsi"/>
                <w:sz w:val="18"/>
                <w:szCs w:val="18"/>
                <w:lang w:val="en-GB"/>
              </w:rPr>
              <w:t>Yes</w:t>
            </w:r>
          </w:p>
        </w:tc>
        <w:tc>
          <w:tcPr>
            <w:tcW w:w="985" w:type="dxa"/>
            <w:tcBorders>
              <w:top w:val="single" w:sz="4" w:space="0" w:color="auto"/>
              <w:left w:val="single" w:sz="4" w:space="0" w:color="auto"/>
              <w:bottom w:val="single" w:sz="4" w:space="0" w:color="auto"/>
              <w:right w:val="single" w:sz="4" w:space="0" w:color="auto"/>
            </w:tcBorders>
            <w:vAlign w:val="center"/>
          </w:tcPr>
          <w:p w14:paraId="090ABEC5" w14:textId="51487136" w:rsidR="007D4A8B" w:rsidRPr="003930EA" w:rsidRDefault="2D697192" w:rsidP="003930EA">
            <w:pPr>
              <w:spacing w:before="40" w:after="40"/>
              <w:ind w:left="-110" w:right="-131"/>
              <w:jc w:val="center"/>
              <w:rPr>
                <w:rFonts w:cstheme="minorHAnsi"/>
                <w:sz w:val="18"/>
                <w:szCs w:val="18"/>
                <w:lang w:val="en-GB"/>
              </w:rPr>
            </w:pPr>
            <w:r w:rsidRPr="003930EA">
              <w:rPr>
                <w:rFonts w:cstheme="minorHAnsi"/>
                <w:sz w:val="18"/>
                <w:szCs w:val="18"/>
                <w:lang w:val="en-GB"/>
              </w:rPr>
              <w:t>Yes</w:t>
            </w:r>
          </w:p>
        </w:tc>
        <w:tc>
          <w:tcPr>
            <w:tcW w:w="1440" w:type="dxa"/>
            <w:tcBorders>
              <w:top w:val="single" w:sz="4" w:space="0" w:color="auto"/>
              <w:left w:val="single" w:sz="4" w:space="0" w:color="auto"/>
              <w:bottom w:val="single" w:sz="4" w:space="0" w:color="auto"/>
              <w:right w:val="single" w:sz="4" w:space="0" w:color="auto"/>
            </w:tcBorders>
            <w:vAlign w:val="center"/>
          </w:tcPr>
          <w:p w14:paraId="7C453EAA" w14:textId="543D9346" w:rsidR="007D4A8B" w:rsidRPr="003930EA" w:rsidRDefault="2D697192" w:rsidP="003930EA">
            <w:pPr>
              <w:spacing w:before="40" w:after="40"/>
              <w:ind w:right="-131"/>
              <w:jc w:val="center"/>
              <w:rPr>
                <w:rFonts w:cstheme="minorHAnsi"/>
                <w:sz w:val="18"/>
                <w:szCs w:val="18"/>
                <w:lang w:val="en-GB"/>
              </w:rPr>
            </w:pPr>
            <w:r w:rsidRPr="006B0104">
              <w:rPr>
                <w:rFonts w:cstheme="minorHAnsi"/>
                <w:sz w:val="18"/>
                <w:szCs w:val="18"/>
                <w:lang w:val="en-GB"/>
              </w:rPr>
              <w:t>COBIT</w:t>
            </w:r>
            <w:r w:rsidR="0038547C" w:rsidRPr="006B0104">
              <w:rPr>
                <w:rFonts w:cstheme="minorHAnsi"/>
                <w:sz w:val="18"/>
                <w:szCs w:val="18"/>
                <w:lang w:val="en-GB"/>
              </w:rPr>
              <w:t xml:space="preserve"> </w:t>
            </w:r>
            <w:r w:rsidR="0038547C" w:rsidRPr="008C1EC6">
              <w:rPr>
                <w:rFonts w:ascii="Calibri" w:eastAsia="Calibri" w:hAnsi="Calibri" w:cs="Calibri"/>
                <w:bCs/>
                <w:color w:val="000000" w:themeColor="text1"/>
                <w:sz w:val="18"/>
                <w:szCs w:val="18"/>
                <w:lang w:val="en-GB"/>
              </w:rPr>
              <w:t>APO01.09</w:t>
            </w:r>
          </w:p>
        </w:tc>
      </w:tr>
      <w:tr w:rsidR="2D697192" w14:paraId="148C6279" w14:textId="77777777" w:rsidTr="0084331A">
        <w:tc>
          <w:tcPr>
            <w:tcW w:w="421" w:type="dxa"/>
            <w:tcBorders>
              <w:top w:val="single" w:sz="4" w:space="0" w:color="auto"/>
              <w:left w:val="single" w:sz="4" w:space="0" w:color="auto"/>
              <w:bottom w:val="single" w:sz="4" w:space="0" w:color="auto"/>
              <w:right w:val="single" w:sz="4" w:space="0" w:color="auto"/>
            </w:tcBorders>
            <w:vAlign w:val="center"/>
          </w:tcPr>
          <w:p w14:paraId="7DB3AA7E" w14:textId="3494E0B0" w:rsidR="2D697192" w:rsidRPr="008C1EC6" w:rsidRDefault="2D697192" w:rsidP="2D697192">
            <w:pPr>
              <w:jc w:val="center"/>
              <w:rPr>
                <w:bCs/>
                <w:szCs w:val="20"/>
                <w:lang w:val="en-GB"/>
              </w:rPr>
            </w:pPr>
            <w:r w:rsidRPr="008C1EC6">
              <w:rPr>
                <w:bCs/>
                <w:szCs w:val="20"/>
                <w:lang w:val="en-GB"/>
              </w:rPr>
              <w:t>2</w:t>
            </w:r>
          </w:p>
        </w:tc>
        <w:tc>
          <w:tcPr>
            <w:tcW w:w="3969" w:type="dxa"/>
            <w:tcBorders>
              <w:top w:val="single" w:sz="4" w:space="0" w:color="auto"/>
              <w:left w:val="single" w:sz="4" w:space="0" w:color="auto"/>
              <w:bottom w:val="single" w:sz="4" w:space="0" w:color="auto"/>
              <w:right w:val="single" w:sz="4" w:space="0" w:color="auto"/>
            </w:tcBorders>
          </w:tcPr>
          <w:p w14:paraId="5B7B1C59" w14:textId="551B1808" w:rsidR="2D697192" w:rsidRDefault="2D697192" w:rsidP="2D697192">
            <w:pPr>
              <w:spacing w:before="40" w:after="40" w:line="259" w:lineRule="auto"/>
              <w:ind w:right="-106"/>
              <w:rPr>
                <w:rFonts w:ascii="Calibri" w:eastAsia="Calibri" w:hAnsi="Calibri" w:cs="Calibri"/>
                <w:color w:val="000000" w:themeColor="text1"/>
                <w:sz w:val="18"/>
                <w:szCs w:val="18"/>
                <w:lang w:val="en-GB"/>
              </w:rPr>
            </w:pPr>
            <w:r w:rsidRPr="2D697192">
              <w:rPr>
                <w:rFonts w:ascii="Calibri" w:eastAsia="Calibri" w:hAnsi="Calibri" w:cs="Calibri"/>
                <w:b/>
                <w:bCs/>
                <w:color w:val="000000" w:themeColor="text1"/>
                <w:sz w:val="18"/>
                <w:szCs w:val="18"/>
                <w:lang w:val="en-GB"/>
              </w:rPr>
              <w:t xml:space="preserve">APO12.02 </w:t>
            </w:r>
            <w:proofErr w:type="spellStart"/>
            <w:r w:rsidRPr="2D697192">
              <w:rPr>
                <w:rFonts w:ascii="Calibri" w:eastAsia="Calibri" w:hAnsi="Calibri" w:cs="Calibri"/>
                <w:b/>
                <w:bCs/>
                <w:color w:val="000000" w:themeColor="text1"/>
                <w:sz w:val="18"/>
                <w:szCs w:val="18"/>
                <w:lang w:val="en-GB"/>
              </w:rPr>
              <w:t>Analy</w:t>
            </w:r>
            <w:r w:rsidR="00834035">
              <w:rPr>
                <w:rFonts w:ascii="Calibri" w:eastAsia="Calibri" w:hAnsi="Calibri" w:cs="Calibri"/>
                <w:b/>
                <w:bCs/>
                <w:color w:val="000000" w:themeColor="text1"/>
                <w:sz w:val="18"/>
                <w:szCs w:val="18"/>
                <w:lang w:val="en-GB"/>
              </w:rPr>
              <w:t>z</w:t>
            </w:r>
            <w:r w:rsidRPr="2D697192">
              <w:rPr>
                <w:rFonts w:ascii="Calibri" w:eastAsia="Calibri" w:hAnsi="Calibri" w:cs="Calibri"/>
                <w:b/>
                <w:bCs/>
                <w:color w:val="000000" w:themeColor="text1"/>
                <w:sz w:val="18"/>
                <w:szCs w:val="18"/>
                <w:lang w:val="en-GB"/>
              </w:rPr>
              <w:t>e</w:t>
            </w:r>
            <w:proofErr w:type="spellEnd"/>
            <w:r w:rsidRPr="2D697192">
              <w:rPr>
                <w:rFonts w:ascii="Calibri" w:eastAsia="Calibri" w:hAnsi="Calibri" w:cs="Calibri"/>
                <w:b/>
                <w:bCs/>
                <w:color w:val="000000" w:themeColor="text1"/>
                <w:sz w:val="18"/>
                <w:szCs w:val="18"/>
                <w:lang w:val="en-GB"/>
              </w:rPr>
              <w:t xml:space="preserve"> risk</w:t>
            </w:r>
            <w:r w:rsidR="00B37A9F">
              <w:rPr>
                <w:rFonts w:ascii="Calibri" w:eastAsia="Calibri" w:hAnsi="Calibri" w:cs="Calibri"/>
                <w:b/>
                <w:bCs/>
                <w:color w:val="000000" w:themeColor="text1"/>
                <w:sz w:val="18"/>
                <w:szCs w:val="18"/>
                <w:lang w:val="en-GB"/>
              </w:rPr>
              <w:t>.</w:t>
            </w:r>
          </w:p>
          <w:p w14:paraId="674CE9FC" w14:textId="3AAD4196" w:rsidR="2D697192" w:rsidRDefault="2D697192" w:rsidP="2D697192">
            <w:pPr>
              <w:spacing w:before="40" w:after="40" w:line="259" w:lineRule="auto"/>
              <w:ind w:right="-106"/>
              <w:rPr>
                <w:rFonts w:ascii="Calibri" w:eastAsia="Calibri" w:hAnsi="Calibri" w:cs="Calibri"/>
                <w:color w:val="000000" w:themeColor="text1"/>
                <w:sz w:val="18"/>
                <w:szCs w:val="18"/>
                <w:lang w:val="en-GB"/>
              </w:rPr>
            </w:pPr>
            <w:r w:rsidRPr="2D697192">
              <w:rPr>
                <w:rFonts w:ascii="Calibri" w:eastAsia="Calibri" w:hAnsi="Calibri" w:cs="Calibri"/>
                <w:color w:val="000000" w:themeColor="text1"/>
                <w:sz w:val="18"/>
                <w:szCs w:val="18"/>
                <w:lang w:val="en-GB"/>
              </w:rPr>
              <w:t xml:space="preserve">Periodical risk assessment and risk management in general are essential to identify potential risk, </w:t>
            </w:r>
            <w:r w:rsidR="00FE540F">
              <w:rPr>
                <w:rFonts w:ascii="Calibri" w:eastAsia="Calibri" w:hAnsi="Calibri" w:cs="Calibri"/>
                <w:color w:val="000000" w:themeColor="text1"/>
                <w:sz w:val="18"/>
                <w:szCs w:val="18"/>
                <w:lang w:val="en-GB"/>
              </w:rPr>
              <w:t>its</w:t>
            </w:r>
            <w:r w:rsidR="00FE540F" w:rsidRPr="2D697192">
              <w:rPr>
                <w:rFonts w:ascii="Calibri" w:eastAsia="Calibri" w:hAnsi="Calibri" w:cs="Calibri"/>
                <w:color w:val="000000" w:themeColor="text1"/>
                <w:sz w:val="18"/>
                <w:szCs w:val="18"/>
                <w:lang w:val="en-GB"/>
              </w:rPr>
              <w:t xml:space="preserve"> </w:t>
            </w:r>
            <w:r w:rsidRPr="2D697192">
              <w:rPr>
                <w:rFonts w:ascii="Calibri" w:eastAsia="Calibri" w:hAnsi="Calibri" w:cs="Calibri"/>
                <w:color w:val="000000" w:themeColor="text1"/>
                <w:sz w:val="18"/>
                <w:szCs w:val="18"/>
                <w:lang w:val="en-GB"/>
              </w:rPr>
              <w:t xml:space="preserve">impact and probability, including for this risk scenario. This control is at the core of other more specific controls </w:t>
            </w:r>
            <w:r w:rsidRPr="005F5B63">
              <w:rPr>
                <w:rFonts w:ascii="Calibri" w:eastAsia="Calibri" w:hAnsi="Calibri" w:cs="Calibri"/>
                <w:color w:val="000000" w:themeColor="text1"/>
                <w:sz w:val="18"/>
                <w:szCs w:val="18"/>
                <w:lang w:val="en-GB"/>
              </w:rPr>
              <w:t>and needed</w:t>
            </w:r>
            <w:r w:rsidRPr="2D697192">
              <w:rPr>
                <w:rFonts w:ascii="Calibri" w:eastAsia="Calibri" w:hAnsi="Calibri" w:cs="Calibri"/>
                <w:color w:val="000000" w:themeColor="text1"/>
                <w:sz w:val="18"/>
                <w:szCs w:val="18"/>
                <w:lang w:val="en-GB"/>
              </w:rPr>
              <w:t xml:space="preserve"> to identify them properly.</w:t>
            </w:r>
          </w:p>
        </w:tc>
        <w:tc>
          <w:tcPr>
            <w:tcW w:w="1134" w:type="dxa"/>
            <w:tcBorders>
              <w:top w:val="single" w:sz="4" w:space="0" w:color="auto"/>
              <w:left w:val="single" w:sz="4" w:space="0" w:color="auto"/>
              <w:bottom w:val="single" w:sz="4" w:space="0" w:color="auto"/>
              <w:right w:val="single" w:sz="4" w:space="0" w:color="auto"/>
            </w:tcBorders>
            <w:vAlign w:val="center"/>
          </w:tcPr>
          <w:p w14:paraId="23852636" w14:textId="3FC3CD28" w:rsidR="2D697192" w:rsidRPr="003930EA" w:rsidRDefault="2D697192" w:rsidP="003930EA">
            <w:pPr>
              <w:jc w:val="center"/>
              <w:rPr>
                <w:rFonts w:cstheme="minorHAnsi"/>
                <w:sz w:val="18"/>
                <w:szCs w:val="18"/>
                <w:lang w:val="en-GB"/>
              </w:rPr>
            </w:pPr>
            <w:r w:rsidRPr="003930EA">
              <w:rPr>
                <w:rFonts w:cstheme="minorHAnsi"/>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54C3AE24" w14:textId="67A9CB77" w:rsidR="2D697192" w:rsidRPr="003930EA" w:rsidRDefault="2D697192" w:rsidP="003930EA">
            <w:pPr>
              <w:jc w:val="center"/>
              <w:rPr>
                <w:rFonts w:cstheme="minorHAnsi"/>
                <w:sz w:val="18"/>
                <w:szCs w:val="18"/>
                <w:lang w:val="en-GB"/>
              </w:rPr>
            </w:pPr>
            <w:r w:rsidRPr="003930EA">
              <w:rPr>
                <w:rFonts w:cstheme="minorHAnsi"/>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5CBB1665" w14:textId="5970E55F" w:rsidR="2D697192" w:rsidRPr="003930EA" w:rsidRDefault="2D697192" w:rsidP="003930EA">
            <w:pPr>
              <w:jc w:val="center"/>
              <w:rPr>
                <w:rFonts w:cstheme="minorHAnsi"/>
                <w:sz w:val="18"/>
                <w:szCs w:val="18"/>
                <w:lang w:val="en-GB"/>
              </w:rPr>
            </w:pPr>
            <w:r w:rsidRPr="003930EA">
              <w:rPr>
                <w:rFonts w:cstheme="minorHAnsi"/>
                <w:sz w:val="18"/>
                <w:szCs w:val="18"/>
                <w:lang w:val="en-GB"/>
              </w:rPr>
              <w:t>Yes</w:t>
            </w:r>
          </w:p>
        </w:tc>
        <w:tc>
          <w:tcPr>
            <w:tcW w:w="985" w:type="dxa"/>
            <w:tcBorders>
              <w:top w:val="single" w:sz="4" w:space="0" w:color="auto"/>
              <w:left w:val="single" w:sz="4" w:space="0" w:color="auto"/>
              <w:bottom w:val="single" w:sz="4" w:space="0" w:color="auto"/>
              <w:right w:val="single" w:sz="4" w:space="0" w:color="auto"/>
            </w:tcBorders>
            <w:vAlign w:val="center"/>
          </w:tcPr>
          <w:p w14:paraId="7B4E2524" w14:textId="26FED160" w:rsidR="2D697192" w:rsidRPr="003930EA" w:rsidRDefault="2D697192" w:rsidP="003930EA">
            <w:pPr>
              <w:jc w:val="center"/>
              <w:rPr>
                <w:rFonts w:cstheme="minorHAnsi"/>
                <w:sz w:val="18"/>
                <w:szCs w:val="18"/>
                <w:lang w:val="en-GB"/>
              </w:rPr>
            </w:pPr>
            <w:r w:rsidRPr="003930EA">
              <w:rPr>
                <w:rFonts w:cstheme="minorHAnsi"/>
                <w:sz w:val="18"/>
                <w:szCs w:val="18"/>
                <w:lang w:val="en-GB"/>
              </w:rPr>
              <w:t>Yes</w:t>
            </w:r>
          </w:p>
        </w:tc>
        <w:tc>
          <w:tcPr>
            <w:tcW w:w="1440" w:type="dxa"/>
            <w:tcBorders>
              <w:top w:val="single" w:sz="4" w:space="0" w:color="auto"/>
              <w:left w:val="single" w:sz="4" w:space="0" w:color="auto"/>
              <w:bottom w:val="single" w:sz="4" w:space="0" w:color="auto"/>
              <w:right w:val="single" w:sz="4" w:space="0" w:color="auto"/>
            </w:tcBorders>
            <w:vAlign w:val="center"/>
          </w:tcPr>
          <w:p w14:paraId="57AEB542" w14:textId="5DB94DDF" w:rsidR="2D697192" w:rsidRPr="003930EA" w:rsidRDefault="2D697192" w:rsidP="003930EA">
            <w:pPr>
              <w:jc w:val="center"/>
              <w:rPr>
                <w:rFonts w:cstheme="minorHAnsi"/>
                <w:b/>
                <w:bCs/>
                <w:i/>
                <w:iCs/>
                <w:sz w:val="18"/>
                <w:szCs w:val="18"/>
                <w:lang w:val="en-GB"/>
              </w:rPr>
            </w:pPr>
            <w:r w:rsidRPr="003930EA">
              <w:rPr>
                <w:rFonts w:cstheme="minorHAnsi"/>
                <w:sz w:val="18"/>
                <w:szCs w:val="18"/>
                <w:lang w:val="en-GB"/>
              </w:rPr>
              <w:t>COBIT</w:t>
            </w:r>
            <w:r w:rsidR="0038547C">
              <w:rPr>
                <w:rFonts w:cstheme="minorHAnsi"/>
                <w:sz w:val="18"/>
                <w:szCs w:val="18"/>
                <w:lang w:val="en-GB"/>
              </w:rPr>
              <w:t xml:space="preserve"> </w:t>
            </w:r>
            <w:r w:rsidR="0038547C" w:rsidRPr="008C1EC6">
              <w:rPr>
                <w:rFonts w:ascii="Calibri" w:eastAsia="Calibri" w:hAnsi="Calibri" w:cs="Calibri"/>
                <w:bCs/>
                <w:color w:val="000000" w:themeColor="text1"/>
                <w:sz w:val="18"/>
                <w:szCs w:val="18"/>
                <w:lang w:val="en-GB"/>
              </w:rPr>
              <w:t>APO12.02</w:t>
            </w:r>
          </w:p>
        </w:tc>
      </w:tr>
      <w:tr w:rsidR="007D4A8B" w:rsidRPr="003238C1" w14:paraId="5F66F682" w14:textId="77777777" w:rsidTr="0084331A">
        <w:tc>
          <w:tcPr>
            <w:tcW w:w="421" w:type="dxa"/>
            <w:tcBorders>
              <w:top w:val="single" w:sz="4" w:space="0" w:color="auto"/>
              <w:left w:val="single" w:sz="4" w:space="0" w:color="auto"/>
              <w:bottom w:val="single" w:sz="4" w:space="0" w:color="auto"/>
              <w:right w:val="single" w:sz="4" w:space="0" w:color="auto"/>
            </w:tcBorders>
            <w:vAlign w:val="center"/>
          </w:tcPr>
          <w:p w14:paraId="37F3991B" w14:textId="08D14E40" w:rsidR="007D4A8B" w:rsidRPr="008C1EC6" w:rsidRDefault="2D697192" w:rsidP="007D4A8B">
            <w:pPr>
              <w:spacing w:before="40" w:after="40"/>
              <w:ind w:left="-115" w:right="-106"/>
              <w:jc w:val="center"/>
              <w:rPr>
                <w:bCs/>
                <w:sz w:val="18"/>
                <w:szCs w:val="18"/>
                <w:lang w:val="en-GB"/>
              </w:rPr>
            </w:pPr>
            <w:r w:rsidRPr="008C1EC6">
              <w:rPr>
                <w:bCs/>
                <w:sz w:val="18"/>
                <w:szCs w:val="18"/>
                <w:lang w:val="en-GB"/>
              </w:rPr>
              <w:t>3</w:t>
            </w:r>
          </w:p>
        </w:tc>
        <w:tc>
          <w:tcPr>
            <w:tcW w:w="3969" w:type="dxa"/>
            <w:tcBorders>
              <w:top w:val="single" w:sz="4" w:space="0" w:color="auto"/>
              <w:left w:val="single" w:sz="4" w:space="0" w:color="auto"/>
              <w:bottom w:val="single" w:sz="4" w:space="0" w:color="auto"/>
              <w:right w:val="single" w:sz="4" w:space="0" w:color="auto"/>
            </w:tcBorders>
          </w:tcPr>
          <w:p w14:paraId="096F62C4" w14:textId="5D9681E2" w:rsidR="007D4A8B" w:rsidRDefault="2D697192" w:rsidP="2D697192">
            <w:pPr>
              <w:spacing w:before="40" w:after="40" w:line="259" w:lineRule="auto"/>
              <w:ind w:right="-106"/>
              <w:rPr>
                <w:rFonts w:ascii="Calibri" w:eastAsia="Calibri" w:hAnsi="Calibri" w:cs="Calibri"/>
                <w:color w:val="000000" w:themeColor="text1"/>
                <w:sz w:val="18"/>
                <w:szCs w:val="18"/>
                <w:lang w:val="en-GB"/>
              </w:rPr>
            </w:pPr>
            <w:r w:rsidRPr="2D697192">
              <w:rPr>
                <w:rFonts w:ascii="Calibri" w:eastAsia="Calibri" w:hAnsi="Calibri" w:cs="Calibri"/>
                <w:b/>
                <w:bCs/>
                <w:color w:val="000000" w:themeColor="text1"/>
                <w:sz w:val="18"/>
                <w:szCs w:val="18"/>
                <w:lang w:val="en-GB"/>
              </w:rPr>
              <w:t>DSS01.03 Monitor I&amp;T infrastructure.</w:t>
            </w:r>
          </w:p>
          <w:p w14:paraId="1745654C" w14:textId="4C3FC2B2" w:rsidR="007D4A8B" w:rsidRDefault="2D697192" w:rsidP="2D697192">
            <w:pPr>
              <w:spacing w:before="40" w:after="40"/>
              <w:ind w:right="-106"/>
              <w:rPr>
                <w:rFonts w:ascii="Calibri" w:eastAsia="Calibri" w:hAnsi="Calibri" w:cs="Calibri"/>
                <w:color w:val="000000" w:themeColor="text1"/>
                <w:szCs w:val="20"/>
                <w:lang w:val="en-GB"/>
              </w:rPr>
            </w:pPr>
            <w:r w:rsidRPr="2D697192">
              <w:rPr>
                <w:rFonts w:ascii="Calibri" w:eastAsia="Calibri" w:hAnsi="Calibri" w:cs="Calibri"/>
                <w:color w:val="000000" w:themeColor="text1"/>
                <w:sz w:val="18"/>
                <w:szCs w:val="18"/>
                <w:lang w:val="en-GB"/>
              </w:rPr>
              <w:t>The proper continuous monitoring of the I&amp;T infrastructure ensures that lack of compliance with controls or new types of events (</w:t>
            </w:r>
            <w:proofErr w:type="gramStart"/>
            <w:r w:rsidRPr="2D697192">
              <w:rPr>
                <w:rFonts w:ascii="Calibri" w:eastAsia="Calibri" w:hAnsi="Calibri" w:cs="Calibri"/>
                <w:color w:val="000000" w:themeColor="text1"/>
                <w:sz w:val="18"/>
                <w:szCs w:val="18"/>
                <w:lang w:val="en-GB"/>
              </w:rPr>
              <w:t>e.g.</w:t>
            </w:r>
            <w:proofErr w:type="gramEnd"/>
            <w:r w:rsidRPr="2D697192">
              <w:rPr>
                <w:rFonts w:ascii="Calibri" w:eastAsia="Calibri" w:hAnsi="Calibri" w:cs="Calibri"/>
                <w:color w:val="000000" w:themeColor="text1"/>
                <w:sz w:val="18"/>
                <w:szCs w:val="18"/>
                <w:lang w:val="en-GB"/>
              </w:rPr>
              <w:t xml:space="preserve"> potential malware, new vulnerabilities) are identified swiftly.</w:t>
            </w:r>
          </w:p>
        </w:tc>
        <w:tc>
          <w:tcPr>
            <w:tcW w:w="1134" w:type="dxa"/>
            <w:tcBorders>
              <w:top w:val="single" w:sz="4" w:space="0" w:color="auto"/>
              <w:left w:val="single" w:sz="4" w:space="0" w:color="auto"/>
              <w:bottom w:val="single" w:sz="4" w:space="0" w:color="auto"/>
              <w:right w:val="single" w:sz="4" w:space="0" w:color="auto"/>
            </w:tcBorders>
            <w:vAlign w:val="center"/>
          </w:tcPr>
          <w:p w14:paraId="5C4BC8D5" w14:textId="42AD2909" w:rsidR="007D4A8B" w:rsidRPr="003930EA" w:rsidRDefault="2D697192" w:rsidP="003930EA">
            <w:pPr>
              <w:spacing w:before="40" w:after="40"/>
              <w:ind w:right="-131"/>
              <w:jc w:val="center"/>
              <w:rPr>
                <w:rFonts w:cstheme="minorHAnsi"/>
                <w:sz w:val="18"/>
                <w:szCs w:val="18"/>
                <w:lang w:val="en-GB"/>
              </w:rPr>
            </w:pPr>
            <w:r w:rsidRPr="003930EA">
              <w:rPr>
                <w:rFonts w:cstheme="minorHAnsi"/>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6264845E" w14:textId="4AA9136A" w:rsidR="007D4A8B" w:rsidRPr="003930EA" w:rsidRDefault="2D697192" w:rsidP="003930EA">
            <w:pPr>
              <w:spacing w:before="40" w:after="40"/>
              <w:ind w:right="-131"/>
              <w:jc w:val="center"/>
              <w:rPr>
                <w:rFonts w:cstheme="minorHAnsi"/>
                <w:sz w:val="18"/>
                <w:szCs w:val="18"/>
                <w:lang w:val="en-GB"/>
              </w:rPr>
            </w:pPr>
            <w:r w:rsidRPr="003930EA">
              <w:rPr>
                <w:rFonts w:cstheme="minorHAnsi"/>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4537070E" w14:textId="3BC006EF" w:rsidR="007D4A8B" w:rsidRPr="003930EA" w:rsidRDefault="2D697192" w:rsidP="003930EA">
            <w:pPr>
              <w:spacing w:before="40" w:after="40"/>
              <w:ind w:left="-107" w:right="-131"/>
              <w:jc w:val="center"/>
              <w:rPr>
                <w:rFonts w:cstheme="minorHAnsi"/>
                <w:sz w:val="18"/>
                <w:szCs w:val="18"/>
                <w:lang w:val="en-GB"/>
              </w:rPr>
            </w:pPr>
            <w:r w:rsidRPr="003930EA">
              <w:rPr>
                <w:rFonts w:cstheme="minorHAnsi"/>
                <w:sz w:val="18"/>
                <w:szCs w:val="18"/>
                <w:lang w:val="en-GB"/>
              </w:rPr>
              <w:t>Yes</w:t>
            </w:r>
          </w:p>
        </w:tc>
        <w:tc>
          <w:tcPr>
            <w:tcW w:w="985" w:type="dxa"/>
            <w:tcBorders>
              <w:top w:val="single" w:sz="4" w:space="0" w:color="auto"/>
              <w:left w:val="single" w:sz="4" w:space="0" w:color="auto"/>
              <w:bottom w:val="single" w:sz="4" w:space="0" w:color="auto"/>
              <w:right w:val="single" w:sz="4" w:space="0" w:color="auto"/>
            </w:tcBorders>
            <w:vAlign w:val="center"/>
          </w:tcPr>
          <w:p w14:paraId="6B16760E" w14:textId="12A27C1A" w:rsidR="007D4A8B" w:rsidRPr="003930EA" w:rsidRDefault="2D697192" w:rsidP="003930EA">
            <w:pPr>
              <w:spacing w:before="40" w:after="40"/>
              <w:ind w:left="-110" w:right="-131"/>
              <w:jc w:val="center"/>
              <w:rPr>
                <w:rFonts w:cstheme="minorHAnsi"/>
                <w:sz w:val="18"/>
                <w:szCs w:val="18"/>
                <w:lang w:val="en-GB"/>
              </w:rPr>
            </w:pPr>
            <w:r w:rsidRPr="003930EA">
              <w:rPr>
                <w:rFonts w:cstheme="minorHAnsi"/>
                <w:sz w:val="18"/>
                <w:szCs w:val="18"/>
                <w:lang w:val="en-GB"/>
              </w:rPr>
              <w:t>Yes</w:t>
            </w:r>
          </w:p>
        </w:tc>
        <w:tc>
          <w:tcPr>
            <w:tcW w:w="1440" w:type="dxa"/>
            <w:tcBorders>
              <w:top w:val="single" w:sz="4" w:space="0" w:color="auto"/>
              <w:left w:val="single" w:sz="4" w:space="0" w:color="auto"/>
              <w:bottom w:val="single" w:sz="4" w:space="0" w:color="auto"/>
              <w:right w:val="single" w:sz="4" w:space="0" w:color="auto"/>
            </w:tcBorders>
            <w:vAlign w:val="center"/>
          </w:tcPr>
          <w:p w14:paraId="57BBEC59" w14:textId="66113CCF" w:rsidR="007D4A8B" w:rsidRPr="003930EA" w:rsidRDefault="2D697192" w:rsidP="003930EA">
            <w:pPr>
              <w:spacing w:before="40" w:after="40"/>
              <w:ind w:right="-131"/>
              <w:jc w:val="center"/>
              <w:rPr>
                <w:rFonts w:cstheme="minorHAnsi"/>
                <w:b/>
                <w:bCs/>
                <w:i/>
                <w:iCs/>
                <w:sz w:val="18"/>
                <w:szCs w:val="18"/>
                <w:lang w:val="en-GB"/>
              </w:rPr>
            </w:pPr>
            <w:r w:rsidRPr="003930EA">
              <w:rPr>
                <w:rFonts w:cstheme="minorHAnsi"/>
                <w:sz w:val="18"/>
                <w:szCs w:val="18"/>
                <w:lang w:val="en-GB"/>
              </w:rPr>
              <w:t>COBIT</w:t>
            </w:r>
            <w:r w:rsidR="0038547C">
              <w:rPr>
                <w:rFonts w:cstheme="minorHAnsi"/>
                <w:sz w:val="18"/>
                <w:szCs w:val="18"/>
                <w:lang w:val="en-GB"/>
              </w:rPr>
              <w:t xml:space="preserve"> </w:t>
            </w:r>
            <w:r w:rsidR="0038547C" w:rsidRPr="008C1EC6">
              <w:rPr>
                <w:rFonts w:ascii="Calibri" w:eastAsia="Calibri" w:hAnsi="Calibri" w:cs="Calibri"/>
                <w:bCs/>
                <w:color w:val="000000" w:themeColor="text1"/>
                <w:sz w:val="18"/>
                <w:szCs w:val="18"/>
                <w:lang w:val="en-GB"/>
              </w:rPr>
              <w:t>DSS01.03</w:t>
            </w:r>
          </w:p>
        </w:tc>
      </w:tr>
      <w:tr w:rsidR="007D4A8B" w:rsidRPr="003238C1" w14:paraId="73F8078A" w14:textId="77777777" w:rsidTr="0084331A">
        <w:tc>
          <w:tcPr>
            <w:tcW w:w="421" w:type="dxa"/>
            <w:tcBorders>
              <w:top w:val="single" w:sz="4" w:space="0" w:color="auto"/>
              <w:left w:val="single" w:sz="4" w:space="0" w:color="auto"/>
              <w:bottom w:val="single" w:sz="4" w:space="0" w:color="auto"/>
              <w:right w:val="single" w:sz="4" w:space="0" w:color="auto"/>
            </w:tcBorders>
            <w:vAlign w:val="center"/>
          </w:tcPr>
          <w:p w14:paraId="6BA4BA07" w14:textId="7609E972" w:rsidR="007D4A8B" w:rsidRPr="008C1EC6" w:rsidRDefault="2D697192" w:rsidP="007D4A8B">
            <w:pPr>
              <w:spacing w:before="40" w:after="40"/>
              <w:ind w:left="-115" w:right="-106"/>
              <w:jc w:val="center"/>
              <w:rPr>
                <w:bCs/>
                <w:sz w:val="18"/>
                <w:szCs w:val="18"/>
                <w:lang w:val="en-GB"/>
              </w:rPr>
            </w:pPr>
            <w:r w:rsidRPr="008C1EC6">
              <w:rPr>
                <w:bCs/>
                <w:sz w:val="18"/>
                <w:szCs w:val="18"/>
                <w:lang w:val="en-GB"/>
              </w:rPr>
              <w:t>4</w:t>
            </w:r>
          </w:p>
        </w:tc>
        <w:tc>
          <w:tcPr>
            <w:tcW w:w="3969" w:type="dxa"/>
            <w:tcBorders>
              <w:top w:val="single" w:sz="4" w:space="0" w:color="auto"/>
              <w:left w:val="single" w:sz="4" w:space="0" w:color="auto"/>
              <w:bottom w:val="single" w:sz="4" w:space="0" w:color="auto"/>
              <w:right w:val="single" w:sz="4" w:space="0" w:color="auto"/>
            </w:tcBorders>
          </w:tcPr>
          <w:p w14:paraId="120925F0" w14:textId="509B42CA" w:rsidR="007D4A8B" w:rsidRPr="007E11AB" w:rsidRDefault="2D697192" w:rsidP="2D697192">
            <w:pPr>
              <w:spacing w:before="40" w:after="40" w:line="259" w:lineRule="auto"/>
              <w:rPr>
                <w:rFonts w:ascii="Calibri" w:eastAsia="Calibri" w:hAnsi="Calibri" w:cs="Calibri"/>
                <w:color w:val="000000" w:themeColor="text1"/>
                <w:sz w:val="18"/>
                <w:szCs w:val="18"/>
                <w:lang w:val="en-GB"/>
              </w:rPr>
            </w:pPr>
            <w:r w:rsidRPr="2D697192">
              <w:rPr>
                <w:rFonts w:ascii="Calibri" w:eastAsia="Calibri" w:hAnsi="Calibri" w:cs="Calibri"/>
                <w:b/>
                <w:bCs/>
                <w:color w:val="000000" w:themeColor="text1"/>
                <w:sz w:val="18"/>
                <w:szCs w:val="18"/>
                <w:lang w:val="en-GB"/>
              </w:rPr>
              <w:t xml:space="preserve">DSS05.03 Manage endpoint security. </w:t>
            </w:r>
          </w:p>
          <w:p w14:paraId="29819621" w14:textId="5CADF893" w:rsidR="007D4A8B" w:rsidRPr="007E11AB" w:rsidRDefault="2D697192" w:rsidP="2D697192">
            <w:pPr>
              <w:spacing w:before="40" w:after="40" w:line="259" w:lineRule="auto"/>
              <w:rPr>
                <w:rFonts w:ascii="Calibri" w:eastAsia="Calibri" w:hAnsi="Calibri" w:cs="Calibri"/>
                <w:color w:val="000000" w:themeColor="text1"/>
                <w:sz w:val="18"/>
                <w:szCs w:val="18"/>
                <w:lang w:val="en-GB"/>
              </w:rPr>
            </w:pPr>
            <w:r w:rsidRPr="2D697192">
              <w:rPr>
                <w:rFonts w:ascii="Calibri" w:eastAsia="Calibri" w:hAnsi="Calibri" w:cs="Calibri"/>
                <w:color w:val="000000" w:themeColor="text1"/>
                <w:sz w:val="18"/>
                <w:szCs w:val="18"/>
                <w:lang w:val="en-GB"/>
              </w:rPr>
              <w:t xml:space="preserve">Ensure that endpoints (e.g., laptop, desktop, server, and other mobile and network devices or software) are secured at a level that is equal to or greater than the defined security requirements for the information processed, </w:t>
            </w:r>
            <w:proofErr w:type="gramStart"/>
            <w:r w:rsidRPr="2D697192">
              <w:rPr>
                <w:rFonts w:ascii="Calibri" w:eastAsia="Calibri" w:hAnsi="Calibri" w:cs="Calibri"/>
                <w:color w:val="000000" w:themeColor="text1"/>
                <w:sz w:val="18"/>
                <w:szCs w:val="18"/>
                <w:lang w:val="en-GB"/>
              </w:rPr>
              <w:t>stored</w:t>
            </w:r>
            <w:proofErr w:type="gramEnd"/>
            <w:r w:rsidRPr="2D697192">
              <w:rPr>
                <w:rFonts w:ascii="Calibri" w:eastAsia="Calibri" w:hAnsi="Calibri" w:cs="Calibri"/>
                <w:color w:val="000000" w:themeColor="text1"/>
                <w:sz w:val="18"/>
                <w:szCs w:val="18"/>
                <w:lang w:val="en-GB"/>
              </w:rPr>
              <w:t xml:space="preserve"> or transmitted.</w:t>
            </w:r>
          </w:p>
        </w:tc>
        <w:tc>
          <w:tcPr>
            <w:tcW w:w="1134" w:type="dxa"/>
            <w:tcBorders>
              <w:top w:val="single" w:sz="4" w:space="0" w:color="auto"/>
              <w:left w:val="single" w:sz="4" w:space="0" w:color="auto"/>
              <w:bottom w:val="single" w:sz="4" w:space="0" w:color="auto"/>
              <w:right w:val="single" w:sz="4" w:space="0" w:color="auto"/>
            </w:tcBorders>
            <w:vAlign w:val="center"/>
          </w:tcPr>
          <w:p w14:paraId="6B6945EE" w14:textId="09C8DB68" w:rsidR="007D4A8B" w:rsidRPr="003930EA" w:rsidRDefault="2D697192" w:rsidP="003930EA">
            <w:pPr>
              <w:spacing w:before="40" w:after="40"/>
              <w:ind w:right="-131"/>
              <w:jc w:val="center"/>
              <w:rPr>
                <w:rFonts w:cstheme="minorHAnsi"/>
                <w:sz w:val="18"/>
                <w:szCs w:val="18"/>
                <w:lang w:val="en-GB"/>
              </w:rPr>
            </w:pPr>
            <w:r w:rsidRPr="003930EA">
              <w:rPr>
                <w:rFonts w:cstheme="minorHAnsi"/>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40ACA26A" w14:textId="76BB4AD9" w:rsidR="007D4A8B" w:rsidRPr="003930EA" w:rsidRDefault="2D697192" w:rsidP="003930EA">
            <w:pPr>
              <w:spacing w:before="40" w:after="40"/>
              <w:ind w:right="-131"/>
              <w:jc w:val="center"/>
              <w:rPr>
                <w:rFonts w:cstheme="minorHAnsi"/>
                <w:sz w:val="18"/>
                <w:szCs w:val="18"/>
                <w:lang w:val="en-GB"/>
              </w:rPr>
            </w:pPr>
            <w:r w:rsidRPr="003930EA">
              <w:rPr>
                <w:rFonts w:cstheme="minorHAnsi"/>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39DF862A" w14:textId="6D510D86" w:rsidR="007D4A8B" w:rsidRPr="003930EA" w:rsidRDefault="2D697192" w:rsidP="003930EA">
            <w:pPr>
              <w:spacing w:before="40" w:after="40"/>
              <w:ind w:left="-107" w:right="-131"/>
              <w:jc w:val="center"/>
              <w:rPr>
                <w:rFonts w:cstheme="minorHAnsi"/>
                <w:sz w:val="18"/>
                <w:szCs w:val="18"/>
                <w:lang w:val="en-GB"/>
              </w:rPr>
            </w:pPr>
            <w:r w:rsidRPr="003930EA">
              <w:rPr>
                <w:rFonts w:cstheme="minorHAnsi"/>
                <w:sz w:val="18"/>
                <w:szCs w:val="18"/>
                <w:lang w:val="en-GB"/>
              </w:rPr>
              <w:t>Yes</w:t>
            </w:r>
          </w:p>
        </w:tc>
        <w:tc>
          <w:tcPr>
            <w:tcW w:w="985" w:type="dxa"/>
            <w:tcBorders>
              <w:top w:val="single" w:sz="4" w:space="0" w:color="auto"/>
              <w:left w:val="single" w:sz="4" w:space="0" w:color="auto"/>
              <w:bottom w:val="single" w:sz="4" w:space="0" w:color="auto"/>
              <w:right w:val="single" w:sz="4" w:space="0" w:color="auto"/>
            </w:tcBorders>
            <w:vAlign w:val="center"/>
          </w:tcPr>
          <w:p w14:paraId="4F2AC1F0" w14:textId="3562FCF6" w:rsidR="007D4A8B" w:rsidRPr="003930EA" w:rsidRDefault="2D697192" w:rsidP="003930EA">
            <w:pPr>
              <w:spacing w:before="40" w:after="40"/>
              <w:ind w:left="-110" w:right="-131"/>
              <w:jc w:val="center"/>
              <w:rPr>
                <w:rFonts w:cstheme="minorHAnsi"/>
                <w:sz w:val="18"/>
                <w:szCs w:val="18"/>
                <w:lang w:val="en-GB"/>
              </w:rPr>
            </w:pPr>
            <w:r w:rsidRPr="003930EA">
              <w:rPr>
                <w:rFonts w:cstheme="minorHAnsi"/>
                <w:sz w:val="18"/>
                <w:szCs w:val="18"/>
                <w:lang w:val="en-GB"/>
              </w:rPr>
              <w:t>Yes</w:t>
            </w:r>
          </w:p>
        </w:tc>
        <w:tc>
          <w:tcPr>
            <w:tcW w:w="1440" w:type="dxa"/>
            <w:tcBorders>
              <w:top w:val="single" w:sz="4" w:space="0" w:color="auto"/>
              <w:left w:val="single" w:sz="4" w:space="0" w:color="auto"/>
              <w:bottom w:val="single" w:sz="4" w:space="0" w:color="auto"/>
              <w:right w:val="single" w:sz="4" w:space="0" w:color="auto"/>
            </w:tcBorders>
            <w:vAlign w:val="center"/>
          </w:tcPr>
          <w:p w14:paraId="365EF55F" w14:textId="42E04CA8" w:rsidR="007D4A8B" w:rsidRPr="003930EA" w:rsidRDefault="2D697192" w:rsidP="003930EA">
            <w:pPr>
              <w:spacing w:before="40" w:after="40"/>
              <w:ind w:right="-131"/>
              <w:jc w:val="center"/>
              <w:rPr>
                <w:rFonts w:cstheme="minorHAnsi"/>
                <w:b/>
                <w:bCs/>
                <w:i/>
                <w:iCs/>
                <w:sz w:val="18"/>
                <w:szCs w:val="18"/>
                <w:lang w:val="en-GB"/>
              </w:rPr>
            </w:pPr>
            <w:r w:rsidRPr="0038547C">
              <w:rPr>
                <w:rFonts w:cstheme="minorHAnsi"/>
                <w:sz w:val="18"/>
                <w:szCs w:val="18"/>
                <w:lang w:val="en-GB"/>
              </w:rPr>
              <w:t>COBIT</w:t>
            </w:r>
            <w:r w:rsidR="0038547C" w:rsidRPr="0038547C">
              <w:rPr>
                <w:rFonts w:cstheme="minorHAnsi"/>
                <w:sz w:val="18"/>
                <w:szCs w:val="18"/>
                <w:lang w:val="en-GB"/>
              </w:rPr>
              <w:t xml:space="preserve"> </w:t>
            </w:r>
            <w:r w:rsidR="0038547C" w:rsidRPr="008C1EC6">
              <w:rPr>
                <w:rFonts w:ascii="Calibri" w:eastAsia="Calibri" w:hAnsi="Calibri" w:cs="Calibri"/>
                <w:bCs/>
                <w:color w:val="000000" w:themeColor="text1"/>
                <w:sz w:val="18"/>
                <w:szCs w:val="18"/>
                <w:lang w:val="en-GB"/>
              </w:rPr>
              <w:t>DSS05.03</w:t>
            </w:r>
          </w:p>
        </w:tc>
      </w:tr>
      <w:tr w:rsidR="007D4A8B" w:rsidRPr="003238C1" w14:paraId="5DB00C11" w14:textId="77777777" w:rsidTr="0084331A">
        <w:tc>
          <w:tcPr>
            <w:tcW w:w="421" w:type="dxa"/>
            <w:tcBorders>
              <w:top w:val="single" w:sz="4" w:space="0" w:color="auto"/>
              <w:left w:val="single" w:sz="4" w:space="0" w:color="auto"/>
              <w:bottom w:val="single" w:sz="4" w:space="0" w:color="auto"/>
              <w:right w:val="single" w:sz="4" w:space="0" w:color="auto"/>
            </w:tcBorders>
            <w:vAlign w:val="center"/>
          </w:tcPr>
          <w:p w14:paraId="4FF0D9C7" w14:textId="06A2B62C" w:rsidR="007D4A8B" w:rsidRPr="008C1EC6" w:rsidRDefault="2D697192" w:rsidP="007D4A8B">
            <w:pPr>
              <w:spacing w:before="40" w:after="40"/>
              <w:ind w:left="-115" w:right="-106"/>
              <w:jc w:val="center"/>
              <w:rPr>
                <w:bCs/>
                <w:sz w:val="18"/>
                <w:szCs w:val="18"/>
                <w:lang w:val="en-GB"/>
              </w:rPr>
            </w:pPr>
            <w:r w:rsidRPr="008C1EC6">
              <w:rPr>
                <w:bCs/>
                <w:sz w:val="18"/>
                <w:szCs w:val="18"/>
                <w:lang w:val="en-GB"/>
              </w:rPr>
              <w:t>5</w:t>
            </w:r>
          </w:p>
        </w:tc>
        <w:tc>
          <w:tcPr>
            <w:tcW w:w="3969" w:type="dxa"/>
            <w:tcBorders>
              <w:top w:val="single" w:sz="4" w:space="0" w:color="auto"/>
              <w:left w:val="single" w:sz="4" w:space="0" w:color="auto"/>
              <w:bottom w:val="single" w:sz="4" w:space="0" w:color="auto"/>
              <w:right w:val="single" w:sz="4" w:space="0" w:color="auto"/>
            </w:tcBorders>
          </w:tcPr>
          <w:p w14:paraId="7DB8AF1E" w14:textId="08D03CD0" w:rsidR="007D4A8B" w:rsidRPr="00B676CB" w:rsidRDefault="2D697192" w:rsidP="2D697192">
            <w:pPr>
              <w:spacing w:before="40" w:after="40" w:line="259" w:lineRule="auto"/>
              <w:rPr>
                <w:rFonts w:ascii="Calibri" w:eastAsia="Calibri" w:hAnsi="Calibri" w:cs="Calibri"/>
                <w:color w:val="000000" w:themeColor="text1"/>
                <w:sz w:val="18"/>
                <w:szCs w:val="18"/>
                <w:lang w:val="en-GB"/>
              </w:rPr>
            </w:pPr>
            <w:r w:rsidRPr="2D697192">
              <w:rPr>
                <w:rFonts w:ascii="Calibri" w:eastAsia="Calibri" w:hAnsi="Calibri" w:cs="Calibri"/>
                <w:b/>
                <w:bCs/>
                <w:color w:val="000000" w:themeColor="text1"/>
                <w:sz w:val="18"/>
                <w:szCs w:val="18"/>
                <w:lang w:val="en-GB"/>
              </w:rPr>
              <w:t>DSS05.04 Manage user identity and logical access.</w:t>
            </w:r>
          </w:p>
          <w:p w14:paraId="65DF98A8" w14:textId="55680428" w:rsidR="007D4A8B" w:rsidRPr="00B676CB" w:rsidRDefault="2D697192" w:rsidP="2D697192">
            <w:pPr>
              <w:spacing w:before="40" w:after="40"/>
              <w:ind w:right="-106"/>
              <w:rPr>
                <w:rFonts w:ascii="Calibri" w:eastAsia="Calibri" w:hAnsi="Calibri" w:cs="Calibri"/>
                <w:color w:val="000000" w:themeColor="text1"/>
                <w:szCs w:val="20"/>
                <w:lang w:val="en-GB"/>
              </w:rPr>
            </w:pPr>
            <w:r w:rsidRPr="2D697192">
              <w:rPr>
                <w:rFonts w:ascii="Calibri" w:eastAsia="Calibri" w:hAnsi="Calibri" w:cs="Calibri"/>
                <w:color w:val="000000" w:themeColor="text1"/>
                <w:sz w:val="18"/>
                <w:szCs w:val="18"/>
                <w:lang w:val="en-GB"/>
              </w:rPr>
              <w:t>Ensure that all users have information access rights in accordance with business requirements. Coordinate with business units that manage their own access rights within business processes.</w:t>
            </w:r>
          </w:p>
        </w:tc>
        <w:tc>
          <w:tcPr>
            <w:tcW w:w="1134" w:type="dxa"/>
            <w:tcBorders>
              <w:top w:val="single" w:sz="4" w:space="0" w:color="auto"/>
              <w:left w:val="single" w:sz="4" w:space="0" w:color="auto"/>
              <w:bottom w:val="single" w:sz="4" w:space="0" w:color="auto"/>
              <w:right w:val="single" w:sz="4" w:space="0" w:color="auto"/>
            </w:tcBorders>
            <w:vAlign w:val="center"/>
          </w:tcPr>
          <w:p w14:paraId="4DF05E6A" w14:textId="7BA12F3D" w:rsidR="007D4A8B" w:rsidRPr="003930EA" w:rsidRDefault="2D697192" w:rsidP="003930EA">
            <w:pPr>
              <w:spacing w:before="40" w:after="40"/>
              <w:ind w:right="-131"/>
              <w:jc w:val="center"/>
              <w:rPr>
                <w:rFonts w:cstheme="minorHAnsi"/>
                <w:sz w:val="18"/>
                <w:szCs w:val="18"/>
                <w:lang w:val="en-GB"/>
              </w:rPr>
            </w:pPr>
            <w:r w:rsidRPr="003930EA">
              <w:rPr>
                <w:rFonts w:cstheme="minorHAnsi"/>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1962EC3D" w14:textId="336A117E" w:rsidR="007D4A8B" w:rsidRPr="003930EA" w:rsidRDefault="2D697192" w:rsidP="003930EA">
            <w:pPr>
              <w:spacing w:before="40" w:after="40"/>
              <w:ind w:right="-131"/>
              <w:jc w:val="center"/>
              <w:rPr>
                <w:rFonts w:cstheme="minorHAnsi"/>
                <w:sz w:val="18"/>
                <w:szCs w:val="18"/>
                <w:lang w:val="en-GB"/>
              </w:rPr>
            </w:pPr>
            <w:r w:rsidRPr="003930EA">
              <w:rPr>
                <w:rFonts w:cstheme="minorHAnsi"/>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030DB0F0" w14:textId="368001C7" w:rsidR="007D4A8B" w:rsidRPr="003930EA" w:rsidRDefault="2D697192" w:rsidP="003930EA">
            <w:pPr>
              <w:spacing w:before="40" w:after="40"/>
              <w:ind w:left="-107" w:right="-131"/>
              <w:jc w:val="center"/>
              <w:rPr>
                <w:rFonts w:cstheme="minorHAnsi"/>
                <w:sz w:val="18"/>
                <w:szCs w:val="18"/>
                <w:lang w:val="en-GB"/>
              </w:rPr>
            </w:pPr>
            <w:r w:rsidRPr="003930EA">
              <w:rPr>
                <w:rFonts w:cstheme="minorHAnsi"/>
                <w:sz w:val="18"/>
                <w:szCs w:val="18"/>
                <w:lang w:val="en-GB"/>
              </w:rPr>
              <w:t>Yes</w:t>
            </w:r>
          </w:p>
        </w:tc>
        <w:tc>
          <w:tcPr>
            <w:tcW w:w="985" w:type="dxa"/>
            <w:tcBorders>
              <w:top w:val="single" w:sz="4" w:space="0" w:color="auto"/>
              <w:left w:val="single" w:sz="4" w:space="0" w:color="auto"/>
              <w:bottom w:val="single" w:sz="4" w:space="0" w:color="auto"/>
              <w:right w:val="single" w:sz="4" w:space="0" w:color="auto"/>
            </w:tcBorders>
            <w:vAlign w:val="center"/>
          </w:tcPr>
          <w:p w14:paraId="3F499352" w14:textId="2B2B8173" w:rsidR="007D4A8B" w:rsidRPr="003930EA" w:rsidRDefault="2D697192" w:rsidP="003930EA">
            <w:pPr>
              <w:spacing w:before="40" w:after="40"/>
              <w:ind w:left="-110" w:right="-131"/>
              <w:jc w:val="center"/>
              <w:rPr>
                <w:rFonts w:cstheme="minorHAnsi"/>
                <w:sz w:val="18"/>
                <w:szCs w:val="18"/>
                <w:lang w:val="en-GB"/>
              </w:rPr>
            </w:pPr>
            <w:r w:rsidRPr="003930EA">
              <w:rPr>
                <w:rFonts w:cstheme="minorHAnsi"/>
                <w:sz w:val="18"/>
                <w:szCs w:val="18"/>
                <w:lang w:val="en-GB"/>
              </w:rPr>
              <w:t>Yes</w:t>
            </w:r>
          </w:p>
        </w:tc>
        <w:tc>
          <w:tcPr>
            <w:tcW w:w="1440" w:type="dxa"/>
            <w:tcBorders>
              <w:top w:val="single" w:sz="4" w:space="0" w:color="auto"/>
              <w:left w:val="single" w:sz="4" w:space="0" w:color="auto"/>
              <w:bottom w:val="single" w:sz="4" w:space="0" w:color="auto"/>
              <w:right w:val="single" w:sz="4" w:space="0" w:color="auto"/>
            </w:tcBorders>
            <w:vAlign w:val="center"/>
          </w:tcPr>
          <w:p w14:paraId="04A58A1C" w14:textId="7F8E07ED" w:rsidR="007D4A8B" w:rsidRPr="003930EA" w:rsidRDefault="2D697192" w:rsidP="003930EA">
            <w:pPr>
              <w:spacing w:before="40" w:after="40"/>
              <w:ind w:right="-131"/>
              <w:jc w:val="center"/>
              <w:rPr>
                <w:rFonts w:cstheme="minorHAnsi"/>
                <w:i/>
                <w:iCs/>
                <w:sz w:val="18"/>
                <w:szCs w:val="18"/>
                <w:lang w:val="en-GB"/>
              </w:rPr>
            </w:pPr>
            <w:r w:rsidRPr="003930EA">
              <w:rPr>
                <w:rFonts w:cstheme="minorHAnsi"/>
                <w:sz w:val="18"/>
                <w:szCs w:val="18"/>
                <w:lang w:val="en-GB"/>
              </w:rPr>
              <w:t>COBIT</w:t>
            </w:r>
            <w:r w:rsidR="0038547C">
              <w:rPr>
                <w:rFonts w:cstheme="minorHAnsi"/>
                <w:sz w:val="18"/>
                <w:szCs w:val="18"/>
                <w:lang w:val="en-GB"/>
              </w:rPr>
              <w:t xml:space="preserve"> </w:t>
            </w:r>
            <w:r w:rsidR="0038547C" w:rsidRPr="008C1EC6">
              <w:rPr>
                <w:rFonts w:ascii="Calibri" w:eastAsia="Calibri" w:hAnsi="Calibri" w:cs="Calibri"/>
                <w:bCs/>
                <w:color w:val="000000" w:themeColor="text1"/>
                <w:sz w:val="18"/>
                <w:szCs w:val="18"/>
                <w:lang w:val="en-GB"/>
              </w:rPr>
              <w:t>DSS05.04</w:t>
            </w:r>
          </w:p>
        </w:tc>
      </w:tr>
      <w:tr w:rsidR="007D4A8B" w:rsidRPr="003238C1" w14:paraId="4FA03ECF" w14:textId="77777777" w:rsidTr="0084331A">
        <w:tc>
          <w:tcPr>
            <w:tcW w:w="421" w:type="dxa"/>
            <w:tcBorders>
              <w:top w:val="single" w:sz="4" w:space="0" w:color="auto"/>
              <w:left w:val="single" w:sz="4" w:space="0" w:color="auto"/>
              <w:bottom w:val="single" w:sz="4" w:space="0" w:color="auto"/>
              <w:right w:val="single" w:sz="4" w:space="0" w:color="auto"/>
            </w:tcBorders>
            <w:vAlign w:val="center"/>
          </w:tcPr>
          <w:p w14:paraId="1EE0601C" w14:textId="74B360FB" w:rsidR="007D4A8B" w:rsidRPr="008C1EC6" w:rsidRDefault="2D697192" w:rsidP="007D4A8B">
            <w:pPr>
              <w:spacing w:before="40" w:after="40"/>
              <w:ind w:left="-115" w:right="-106"/>
              <w:jc w:val="center"/>
              <w:rPr>
                <w:bCs/>
                <w:sz w:val="18"/>
                <w:szCs w:val="18"/>
                <w:lang w:val="en-GB"/>
              </w:rPr>
            </w:pPr>
            <w:r w:rsidRPr="008C1EC6">
              <w:rPr>
                <w:bCs/>
                <w:sz w:val="18"/>
                <w:szCs w:val="18"/>
                <w:lang w:val="en-GB"/>
              </w:rPr>
              <w:t>6</w:t>
            </w:r>
          </w:p>
        </w:tc>
        <w:tc>
          <w:tcPr>
            <w:tcW w:w="3969" w:type="dxa"/>
            <w:tcBorders>
              <w:top w:val="single" w:sz="4" w:space="0" w:color="auto"/>
              <w:left w:val="single" w:sz="4" w:space="0" w:color="auto"/>
              <w:bottom w:val="single" w:sz="4" w:space="0" w:color="auto"/>
              <w:right w:val="single" w:sz="4" w:space="0" w:color="auto"/>
            </w:tcBorders>
          </w:tcPr>
          <w:p w14:paraId="03EADC71" w14:textId="3FCBBF1F" w:rsidR="00105BD5" w:rsidRDefault="2D697192" w:rsidP="2D697192">
            <w:pPr>
              <w:spacing w:before="40" w:after="40" w:line="259" w:lineRule="auto"/>
              <w:rPr>
                <w:rFonts w:ascii="Calibri" w:eastAsia="Calibri" w:hAnsi="Calibri" w:cs="Calibri"/>
                <w:b/>
                <w:bCs/>
                <w:color w:val="000000" w:themeColor="text1"/>
                <w:sz w:val="18"/>
                <w:szCs w:val="18"/>
                <w:lang w:val="en-GB"/>
              </w:rPr>
            </w:pPr>
            <w:r w:rsidRPr="2D697192">
              <w:rPr>
                <w:rFonts w:ascii="Calibri" w:eastAsia="Calibri" w:hAnsi="Calibri" w:cs="Calibri"/>
                <w:b/>
                <w:bCs/>
                <w:color w:val="000000" w:themeColor="text1"/>
                <w:sz w:val="18"/>
                <w:szCs w:val="18"/>
                <w:lang w:val="en-GB"/>
              </w:rPr>
              <w:t>DSS06.03 Manage roles, responsibilities, access privileges and levels of authority.</w:t>
            </w:r>
          </w:p>
          <w:p w14:paraId="20D3E160" w14:textId="03218D39" w:rsidR="007D4A8B" w:rsidRPr="00B676CB" w:rsidRDefault="2D697192" w:rsidP="2D697192">
            <w:pPr>
              <w:spacing w:before="40" w:after="40" w:line="259" w:lineRule="auto"/>
              <w:rPr>
                <w:rFonts w:ascii="Calibri" w:eastAsia="Calibri" w:hAnsi="Calibri" w:cs="Calibri"/>
                <w:color w:val="000000" w:themeColor="text1"/>
                <w:sz w:val="18"/>
                <w:szCs w:val="18"/>
                <w:lang w:val="en-GB"/>
              </w:rPr>
            </w:pPr>
            <w:r w:rsidRPr="2D697192">
              <w:rPr>
                <w:rFonts w:ascii="Calibri" w:eastAsia="Calibri" w:hAnsi="Calibri" w:cs="Calibri"/>
                <w:color w:val="000000" w:themeColor="text1"/>
                <w:sz w:val="18"/>
                <w:szCs w:val="18"/>
                <w:lang w:val="en-GB"/>
              </w:rPr>
              <w:t>Manage business roles, responsibilities, levels of authority and segregation of duties needed to support the business process objectives. Authorize access to all information assets related to business information processes, including those under the custody of the business, IT and third parties. This ensures that the business knows where the data are and who is handling data on its behalf.</w:t>
            </w:r>
          </w:p>
        </w:tc>
        <w:tc>
          <w:tcPr>
            <w:tcW w:w="1134" w:type="dxa"/>
            <w:tcBorders>
              <w:top w:val="single" w:sz="4" w:space="0" w:color="auto"/>
              <w:left w:val="single" w:sz="4" w:space="0" w:color="auto"/>
              <w:bottom w:val="single" w:sz="4" w:space="0" w:color="auto"/>
              <w:right w:val="single" w:sz="4" w:space="0" w:color="auto"/>
            </w:tcBorders>
            <w:vAlign w:val="center"/>
          </w:tcPr>
          <w:p w14:paraId="7B79D31F" w14:textId="75D9C5F4" w:rsidR="007D4A8B" w:rsidRPr="003930EA" w:rsidRDefault="2D697192" w:rsidP="003930EA">
            <w:pPr>
              <w:spacing w:before="40" w:after="40"/>
              <w:ind w:right="-131"/>
              <w:jc w:val="center"/>
              <w:rPr>
                <w:rFonts w:cstheme="minorHAnsi"/>
                <w:sz w:val="18"/>
                <w:szCs w:val="18"/>
                <w:lang w:val="en-GB"/>
              </w:rPr>
            </w:pPr>
            <w:r w:rsidRPr="003930EA">
              <w:rPr>
                <w:rFonts w:cstheme="minorHAnsi"/>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0BA555C2" w14:textId="654E8AA5" w:rsidR="007D4A8B" w:rsidRPr="003930EA" w:rsidRDefault="2D697192" w:rsidP="003930EA">
            <w:pPr>
              <w:spacing w:before="40" w:after="40"/>
              <w:ind w:right="-131"/>
              <w:jc w:val="center"/>
              <w:rPr>
                <w:rFonts w:cstheme="minorHAnsi"/>
                <w:sz w:val="18"/>
                <w:szCs w:val="18"/>
                <w:lang w:val="en-GB"/>
              </w:rPr>
            </w:pPr>
            <w:r w:rsidRPr="003930EA">
              <w:rPr>
                <w:rFonts w:cstheme="minorHAnsi"/>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60D7B2F0" w14:textId="6636B51A" w:rsidR="007D4A8B" w:rsidRPr="003930EA" w:rsidRDefault="2D697192" w:rsidP="003930EA">
            <w:pPr>
              <w:spacing w:before="40" w:after="40"/>
              <w:ind w:left="-107" w:right="-131"/>
              <w:jc w:val="center"/>
              <w:rPr>
                <w:rFonts w:cstheme="minorHAnsi"/>
                <w:sz w:val="18"/>
                <w:szCs w:val="18"/>
                <w:lang w:val="en-GB"/>
              </w:rPr>
            </w:pPr>
            <w:r w:rsidRPr="003930EA">
              <w:rPr>
                <w:rFonts w:cstheme="minorHAnsi"/>
                <w:sz w:val="18"/>
                <w:szCs w:val="18"/>
                <w:lang w:val="en-GB"/>
              </w:rPr>
              <w:t>Yes</w:t>
            </w:r>
          </w:p>
        </w:tc>
        <w:tc>
          <w:tcPr>
            <w:tcW w:w="985" w:type="dxa"/>
            <w:tcBorders>
              <w:top w:val="single" w:sz="4" w:space="0" w:color="auto"/>
              <w:left w:val="single" w:sz="4" w:space="0" w:color="auto"/>
              <w:bottom w:val="single" w:sz="4" w:space="0" w:color="auto"/>
              <w:right w:val="single" w:sz="4" w:space="0" w:color="auto"/>
            </w:tcBorders>
            <w:vAlign w:val="center"/>
          </w:tcPr>
          <w:p w14:paraId="4DF89B9F" w14:textId="392F5B3A" w:rsidR="007D4A8B" w:rsidRPr="003930EA" w:rsidRDefault="2D697192" w:rsidP="003930EA">
            <w:pPr>
              <w:spacing w:before="40" w:after="40"/>
              <w:ind w:left="-110" w:right="-131"/>
              <w:jc w:val="center"/>
              <w:rPr>
                <w:rFonts w:cstheme="minorHAnsi"/>
                <w:sz w:val="18"/>
                <w:szCs w:val="18"/>
                <w:lang w:val="en-GB"/>
              </w:rPr>
            </w:pPr>
            <w:r w:rsidRPr="003930EA">
              <w:rPr>
                <w:rFonts w:cstheme="minorHAnsi"/>
                <w:sz w:val="18"/>
                <w:szCs w:val="18"/>
                <w:lang w:val="en-GB"/>
              </w:rPr>
              <w:t>Yes</w:t>
            </w:r>
          </w:p>
        </w:tc>
        <w:tc>
          <w:tcPr>
            <w:tcW w:w="1440" w:type="dxa"/>
            <w:tcBorders>
              <w:top w:val="single" w:sz="4" w:space="0" w:color="auto"/>
              <w:left w:val="single" w:sz="4" w:space="0" w:color="auto"/>
              <w:bottom w:val="single" w:sz="4" w:space="0" w:color="auto"/>
              <w:right w:val="single" w:sz="4" w:space="0" w:color="auto"/>
            </w:tcBorders>
            <w:vAlign w:val="center"/>
          </w:tcPr>
          <w:p w14:paraId="5576F4F5" w14:textId="0625335E" w:rsidR="007D4A8B" w:rsidRPr="003930EA" w:rsidRDefault="2D697192" w:rsidP="003930EA">
            <w:pPr>
              <w:spacing w:before="40" w:after="40"/>
              <w:ind w:right="-131"/>
              <w:jc w:val="center"/>
              <w:rPr>
                <w:rFonts w:cstheme="minorHAnsi"/>
                <w:i/>
                <w:iCs/>
                <w:sz w:val="18"/>
                <w:szCs w:val="18"/>
                <w:lang w:val="en-GB"/>
              </w:rPr>
            </w:pPr>
            <w:r w:rsidRPr="0038547C">
              <w:rPr>
                <w:rFonts w:cstheme="minorHAnsi"/>
                <w:sz w:val="18"/>
                <w:szCs w:val="18"/>
                <w:lang w:val="en-GB"/>
              </w:rPr>
              <w:t>COBIT</w:t>
            </w:r>
            <w:r w:rsidR="0038547C" w:rsidRPr="008C1EC6">
              <w:rPr>
                <w:rFonts w:ascii="Calibri" w:eastAsia="Calibri" w:hAnsi="Calibri" w:cs="Calibri"/>
                <w:bCs/>
                <w:color w:val="000000" w:themeColor="text1"/>
                <w:sz w:val="18"/>
                <w:szCs w:val="18"/>
                <w:lang w:val="en-GB"/>
              </w:rPr>
              <w:t xml:space="preserve"> DSS06.03</w:t>
            </w:r>
          </w:p>
        </w:tc>
      </w:tr>
      <w:tr w:rsidR="007D4A8B" w:rsidRPr="003238C1" w14:paraId="47AF4F3A" w14:textId="77777777" w:rsidTr="0084331A">
        <w:tc>
          <w:tcPr>
            <w:tcW w:w="421" w:type="dxa"/>
            <w:tcBorders>
              <w:top w:val="single" w:sz="4" w:space="0" w:color="auto"/>
              <w:left w:val="single" w:sz="4" w:space="0" w:color="auto"/>
              <w:bottom w:val="single" w:sz="4" w:space="0" w:color="auto"/>
              <w:right w:val="single" w:sz="4" w:space="0" w:color="auto"/>
            </w:tcBorders>
            <w:vAlign w:val="center"/>
          </w:tcPr>
          <w:p w14:paraId="55BCD31E" w14:textId="22FB7911" w:rsidR="007D4A8B" w:rsidRPr="008C1EC6" w:rsidRDefault="2D697192" w:rsidP="007D4A8B">
            <w:pPr>
              <w:spacing w:before="40" w:after="40"/>
              <w:ind w:left="-115" w:right="-106"/>
              <w:jc w:val="center"/>
              <w:rPr>
                <w:bCs/>
                <w:sz w:val="18"/>
                <w:szCs w:val="18"/>
                <w:lang w:val="en-GB"/>
              </w:rPr>
            </w:pPr>
            <w:r w:rsidRPr="008C1EC6">
              <w:rPr>
                <w:bCs/>
                <w:sz w:val="18"/>
                <w:szCs w:val="18"/>
                <w:lang w:val="en-GB"/>
              </w:rPr>
              <w:t>7</w:t>
            </w:r>
          </w:p>
        </w:tc>
        <w:tc>
          <w:tcPr>
            <w:tcW w:w="3969" w:type="dxa"/>
            <w:tcBorders>
              <w:top w:val="single" w:sz="4" w:space="0" w:color="auto"/>
              <w:left w:val="single" w:sz="4" w:space="0" w:color="auto"/>
              <w:bottom w:val="single" w:sz="4" w:space="0" w:color="auto"/>
              <w:right w:val="single" w:sz="4" w:space="0" w:color="auto"/>
            </w:tcBorders>
          </w:tcPr>
          <w:p w14:paraId="058AF808" w14:textId="237C5DE8" w:rsidR="007D4A8B" w:rsidRPr="003238C1" w:rsidRDefault="2D697192" w:rsidP="2D697192">
            <w:pPr>
              <w:spacing w:before="40" w:after="40" w:line="259" w:lineRule="auto"/>
              <w:ind w:right="-106"/>
              <w:rPr>
                <w:rFonts w:ascii="Calibri" w:eastAsia="Calibri" w:hAnsi="Calibri" w:cs="Calibri"/>
                <w:color w:val="000000" w:themeColor="text1"/>
                <w:sz w:val="18"/>
                <w:szCs w:val="18"/>
              </w:rPr>
            </w:pPr>
            <w:r w:rsidRPr="2D697192">
              <w:rPr>
                <w:rFonts w:ascii="Calibri" w:eastAsia="Calibri" w:hAnsi="Calibri" w:cs="Calibri"/>
                <w:b/>
                <w:bCs/>
                <w:color w:val="000000" w:themeColor="text1"/>
                <w:sz w:val="18"/>
                <w:szCs w:val="18"/>
                <w:lang w:val="en-GB"/>
              </w:rPr>
              <w:t>DSS04.01 Define the business continuity policy, objectives and scope.</w:t>
            </w:r>
          </w:p>
          <w:p w14:paraId="2D297DD2" w14:textId="5094DA2B" w:rsidR="007D4A8B" w:rsidRPr="003238C1" w:rsidRDefault="2D697192" w:rsidP="2D697192">
            <w:pPr>
              <w:spacing w:before="40" w:after="40"/>
              <w:ind w:right="-106"/>
              <w:rPr>
                <w:rFonts w:ascii="Calibri" w:eastAsia="Calibri" w:hAnsi="Calibri" w:cs="Calibri"/>
                <w:color w:val="000000" w:themeColor="text1"/>
                <w:szCs w:val="20"/>
                <w:lang w:val="en-GB"/>
              </w:rPr>
            </w:pPr>
            <w:r w:rsidRPr="2D697192">
              <w:rPr>
                <w:rFonts w:ascii="Calibri" w:eastAsia="Calibri" w:hAnsi="Calibri" w:cs="Calibri"/>
                <w:color w:val="000000" w:themeColor="text1"/>
                <w:sz w:val="18"/>
                <w:szCs w:val="18"/>
                <w:lang w:val="en-GB"/>
              </w:rPr>
              <w:t xml:space="preserve">Define business continuity policy and scope, aligned with enterprise and stakeholder objectives, to improve </w:t>
            </w:r>
            <w:r w:rsidRPr="005F5B63">
              <w:rPr>
                <w:rFonts w:ascii="Calibri" w:eastAsia="Calibri" w:hAnsi="Calibri" w:cs="Calibri"/>
                <w:color w:val="000000" w:themeColor="text1"/>
                <w:sz w:val="18"/>
                <w:szCs w:val="18"/>
                <w:lang w:val="en-GB"/>
              </w:rPr>
              <w:t>business resilience</w:t>
            </w:r>
          </w:p>
        </w:tc>
        <w:tc>
          <w:tcPr>
            <w:tcW w:w="1134" w:type="dxa"/>
            <w:tcBorders>
              <w:top w:val="single" w:sz="4" w:space="0" w:color="auto"/>
              <w:left w:val="single" w:sz="4" w:space="0" w:color="auto"/>
              <w:bottom w:val="single" w:sz="4" w:space="0" w:color="auto"/>
              <w:right w:val="single" w:sz="4" w:space="0" w:color="auto"/>
            </w:tcBorders>
            <w:vAlign w:val="center"/>
          </w:tcPr>
          <w:p w14:paraId="2BCCA82C" w14:textId="6EAC1764" w:rsidR="007D4A8B" w:rsidRPr="003930EA" w:rsidRDefault="2D697192" w:rsidP="003930EA">
            <w:pPr>
              <w:spacing w:before="40" w:after="40"/>
              <w:ind w:right="-131"/>
              <w:jc w:val="center"/>
              <w:rPr>
                <w:rFonts w:cstheme="minorHAnsi"/>
                <w:sz w:val="18"/>
                <w:szCs w:val="18"/>
                <w:lang w:val="en-GB"/>
              </w:rPr>
            </w:pPr>
            <w:r w:rsidRPr="003930EA">
              <w:rPr>
                <w:rFonts w:cstheme="minorHAnsi"/>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655C7361" w14:textId="4A9B197E" w:rsidR="007D4A8B" w:rsidRPr="003930EA" w:rsidRDefault="2D697192" w:rsidP="003930EA">
            <w:pPr>
              <w:spacing w:before="40" w:after="40"/>
              <w:ind w:right="-131"/>
              <w:jc w:val="center"/>
              <w:rPr>
                <w:rFonts w:cstheme="minorHAnsi"/>
                <w:sz w:val="18"/>
                <w:szCs w:val="18"/>
                <w:lang w:val="en-GB"/>
              </w:rPr>
            </w:pPr>
            <w:r w:rsidRPr="003930EA">
              <w:rPr>
                <w:rFonts w:cstheme="minorHAnsi"/>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26C33073" w14:textId="19A9CCFF" w:rsidR="007D4A8B" w:rsidRPr="003930EA" w:rsidRDefault="2D697192" w:rsidP="003930EA">
            <w:pPr>
              <w:spacing w:before="40" w:after="40"/>
              <w:ind w:left="-107" w:right="-131"/>
              <w:jc w:val="center"/>
              <w:rPr>
                <w:rFonts w:cstheme="minorHAnsi"/>
                <w:sz w:val="18"/>
                <w:szCs w:val="18"/>
                <w:lang w:val="en-GB"/>
              </w:rPr>
            </w:pPr>
            <w:r w:rsidRPr="003930EA">
              <w:rPr>
                <w:rFonts w:cstheme="minorHAnsi"/>
                <w:sz w:val="18"/>
                <w:szCs w:val="18"/>
                <w:lang w:val="en-GB"/>
              </w:rPr>
              <w:t>Yes</w:t>
            </w:r>
          </w:p>
        </w:tc>
        <w:tc>
          <w:tcPr>
            <w:tcW w:w="985" w:type="dxa"/>
            <w:tcBorders>
              <w:top w:val="single" w:sz="4" w:space="0" w:color="auto"/>
              <w:left w:val="single" w:sz="4" w:space="0" w:color="auto"/>
              <w:bottom w:val="single" w:sz="4" w:space="0" w:color="auto"/>
              <w:right w:val="single" w:sz="4" w:space="0" w:color="auto"/>
            </w:tcBorders>
            <w:vAlign w:val="center"/>
          </w:tcPr>
          <w:p w14:paraId="292667F2" w14:textId="31438D76" w:rsidR="007D4A8B" w:rsidRPr="003930EA" w:rsidRDefault="2D697192" w:rsidP="003930EA">
            <w:pPr>
              <w:spacing w:before="40" w:after="40"/>
              <w:ind w:left="-110" w:right="-131"/>
              <w:jc w:val="center"/>
              <w:rPr>
                <w:rFonts w:cstheme="minorHAnsi"/>
                <w:sz w:val="18"/>
                <w:szCs w:val="18"/>
                <w:lang w:val="en-GB"/>
              </w:rPr>
            </w:pPr>
            <w:r w:rsidRPr="003930EA">
              <w:rPr>
                <w:rFonts w:cstheme="minorHAnsi"/>
                <w:sz w:val="18"/>
                <w:szCs w:val="18"/>
                <w:lang w:val="en-GB"/>
              </w:rPr>
              <w:t>Yes</w:t>
            </w:r>
          </w:p>
        </w:tc>
        <w:tc>
          <w:tcPr>
            <w:tcW w:w="1440" w:type="dxa"/>
            <w:tcBorders>
              <w:top w:val="single" w:sz="4" w:space="0" w:color="auto"/>
              <w:left w:val="single" w:sz="4" w:space="0" w:color="auto"/>
              <w:bottom w:val="single" w:sz="4" w:space="0" w:color="auto"/>
              <w:right w:val="single" w:sz="4" w:space="0" w:color="auto"/>
            </w:tcBorders>
            <w:vAlign w:val="center"/>
          </w:tcPr>
          <w:p w14:paraId="416E8349" w14:textId="29050DD3" w:rsidR="007D4A8B" w:rsidRPr="003930EA" w:rsidRDefault="2D697192" w:rsidP="003930EA">
            <w:pPr>
              <w:spacing w:before="40" w:after="40"/>
              <w:ind w:right="-131"/>
              <w:jc w:val="center"/>
              <w:rPr>
                <w:rFonts w:cstheme="minorHAnsi"/>
                <w:sz w:val="18"/>
                <w:szCs w:val="18"/>
                <w:lang w:val="en-GB"/>
              </w:rPr>
            </w:pPr>
            <w:r w:rsidRPr="003930EA">
              <w:rPr>
                <w:rFonts w:cstheme="minorHAnsi"/>
                <w:sz w:val="18"/>
                <w:szCs w:val="18"/>
                <w:lang w:val="en-GB"/>
              </w:rPr>
              <w:t>COBIT</w:t>
            </w:r>
            <w:r w:rsidR="0038547C">
              <w:rPr>
                <w:rFonts w:cstheme="minorHAnsi"/>
                <w:sz w:val="18"/>
                <w:szCs w:val="18"/>
                <w:lang w:val="en-GB"/>
              </w:rPr>
              <w:t xml:space="preserve"> </w:t>
            </w:r>
            <w:r w:rsidR="0038547C" w:rsidRPr="008C1EC6">
              <w:rPr>
                <w:rFonts w:ascii="Calibri" w:eastAsia="Calibri" w:hAnsi="Calibri" w:cs="Calibri"/>
                <w:bCs/>
                <w:color w:val="000000" w:themeColor="text1"/>
                <w:sz w:val="18"/>
                <w:szCs w:val="18"/>
                <w:lang w:val="en-GB"/>
              </w:rPr>
              <w:t>DSS04.01</w:t>
            </w:r>
          </w:p>
        </w:tc>
      </w:tr>
    </w:tbl>
    <w:p w14:paraId="3C7E7742" w14:textId="77777777" w:rsidR="0084331A" w:rsidRDefault="0084331A">
      <w:r>
        <w:br w:type="page"/>
      </w:r>
    </w:p>
    <w:tbl>
      <w:tblPr>
        <w:tblStyle w:val="TableGrid"/>
        <w:tblW w:w="10075" w:type="dxa"/>
        <w:tblLayout w:type="fixed"/>
        <w:tblLook w:val="04A0" w:firstRow="1" w:lastRow="0" w:firstColumn="1" w:lastColumn="0" w:noHBand="0" w:noVBand="1"/>
      </w:tblPr>
      <w:tblGrid>
        <w:gridCol w:w="421"/>
        <w:gridCol w:w="3969"/>
        <w:gridCol w:w="1134"/>
        <w:gridCol w:w="1041"/>
        <w:gridCol w:w="1085"/>
        <w:gridCol w:w="985"/>
        <w:gridCol w:w="1440"/>
      </w:tblGrid>
      <w:tr w:rsidR="007D4A8B" w:rsidRPr="003238C1" w14:paraId="74431416" w14:textId="77777777" w:rsidTr="0084331A">
        <w:tc>
          <w:tcPr>
            <w:tcW w:w="421" w:type="dxa"/>
            <w:vAlign w:val="center"/>
          </w:tcPr>
          <w:p w14:paraId="41126A16" w14:textId="554B1556" w:rsidR="007D4A8B" w:rsidRPr="008C1EC6" w:rsidRDefault="2D697192" w:rsidP="007D4A8B">
            <w:pPr>
              <w:spacing w:before="40" w:after="40"/>
              <w:ind w:left="-115" w:right="-106"/>
              <w:jc w:val="center"/>
              <w:rPr>
                <w:bCs/>
                <w:sz w:val="18"/>
                <w:szCs w:val="18"/>
                <w:lang w:val="en-GB"/>
              </w:rPr>
            </w:pPr>
            <w:r w:rsidRPr="008C1EC6">
              <w:rPr>
                <w:bCs/>
                <w:sz w:val="18"/>
                <w:szCs w:val="18"/>
                <w:lang w:val="en-GB"/>
              </w:rPr>
              <w:t>8</w:t>
            </w:r>
          </w:p>
        </w:tc>
        <w:tc>
          <w:tcPr>
            <w:tcW w:w="3969" w:type="dxa"/>
          </w:tcPr>
          <w:p w14:paraId="43A53D79" w14:textId="7DF90567" w:rsidR="007D4A8B" w:rsidRPr="003238C1" w:rsidRDefault="2D697192" w:rsidP="2D697192">
            <w:pPr>
              <w:spacing w:before="40" w:after="40" w:line="259" w:lineRule="auto"/>
              <w:ind w:right="-106"/>
              <w:rPr>
                <w:rFonts w:ascii="Calibri" w:eastAsia="Calibri" w:hAnsi="Calibri" w:cs="Calibri"/>
                <w:color w:val="000000" w:themeColor="text1"/>
                <w:sz w:val="18"/>
                <w:szCs w:val="18"/>
              </w:rPr>
            </w:pPr>
            <w:r w:rsidRPr="2D697192">
              <w:rPr>
                <w:rFonts w:ascii="Calibri" w:eastAsia="Calibri" w:hAnsi="Calibri" w:cs="Calibri"/>
                <w:b/>
                <w:bCs/>
                <w:color w:val="000000" w:themeColor="text1"/>
                <w:sz w:val="18"/>
                <w:szCs w:val="18"/>
                <w:lang w:val="en-GB"/>
              </w:rPr>
              <w:t>DSS04.02 Maintain business resilience.</w:t>
            </w:r>
          </w:p>
          <w:p w14:paraId="194E1E6D" w14:textId="35E78361" w:rsidR="007D4A8B" w:rsidRPr="003238C1" w:rsidRDefault="2D697192" w:rsidP="2D697192">
            <w:pPr>
              <w:spacing w:before="40" w:after="40" w:line="259" w:lineRule="auto"/>
              <w:rPr>
                <w:rFonts w:ascii="Calibri" w:eastAsia="Calibri" w:hAnsi="Calibri" w:cs="Calibri"/>
                <w:color w:val="000000" w:themeColor="text1"/>
                <w:sz w:val="18"/>
                <w:szCs w:val="18"/>
              </w:rPr>
            </w:pPr>
            <w:r w:rsidRPr="2D697192">
              <w:rPr>
                <w:rFonts w:ascii="Calibri" w:eastAsia="Calibri" w:hAnsi="Calibri" w:cs="Calibri"/>
                <w:color w:val="000000" w:themeColor="text1"/>
                <w:sz w:val="18"/>
                <w:szCs w:val="18"/>
                <w:lang w:val="en-GB"/>
              </w:rPr>
              <w:t xml:space="preserve">Evaluate business resilience options and choose a cost-effective and viable strategy that will </w:t>
            </w:r>
            <w:r w:rsidRPr="00CA1BC9">
              <w:rPr>
                <w:rFonts w:ascii="Calibri" w:eastAsia="Calibri" w:hAnsi="Calibri" w:cs="Calibri"/>
                <w:color w:val="000000" w:themeColor="text1"/>
                <w:sz w:val="18"/>
                <w:szCs w:val="18"/>
                <w:lang w:val="en-GB"/>
              </w:rPr>
              <w:t>ensure</w:t>
            </w:r>
            <w:r w:rsidRPr="2D697192">
              <w:rPr>
                <w:rFonts w:ascii="Calibri" w:eastAsia="Calibri" w:hAnsi="Calibri" w:cs="Calibri"/>
                <w:color w:val="000000" w:themeColor="text1"/>
                <w:sz w:val="18"/>
                <w:szCs w:val="18"/>
                <w:lang w:val="en-GB"/>
              </w:rPr>
              <w:t xml:space="preserve"> enterprise continuity, disaster recovery and incident response in the face of a disaster or other major incident or disruption.</w:t>
            </w:r>
          </w:p>
        </w:tc>
        <w:tc>
          <w:tcPr>
            <w:tcW w:w="1134" w:type="dxa"/>
            <w:vAlign w:val="center"/>
          </w:tcPr>
          <w:p w14:paraId="64F2051A" w14:textId="2AB7AE27" w:rsidR="007D4A8B" w:rsidRPr="00DC46F6" w:rsidRDefault="2D697192" w:rsidP="2D697192">
            <w:pPr>
              <w:spacing w:before="40" w:after="40"/>
              <w:ind w:right="-131"/>
              <w:rPr>
                <w:szCs w:val="20"/>
              </w:rPr>
            </w:pPr>
            <w:r w:rsidRPr="2D697192">
              <w:rPr>
                <w:sz w:val="18"/>
                <w:szCs w:val="18"/>
                <w:lang w:val="en-GB"/>
              </w:rPr>
              <w:t>Preventive</w:t>
            </w:r>
          </w:p>
        </w:tc>
        <w:tc>
          <w:tcPr>
            <w:tcW w:w="1041" w:type="dxa"/>
            <w:vAlign w:val="center"/>
          </w:tcPr>
          <w:p w14:paraId="33BA978E" w14:textId="42395533" w:rsidR="007D4A8B" w:rsidRPr="00D9218A" w:rsidRDefault="2D697192" w:rsidP="2D697192">
            <w:pPr>
              <w:spacing w:before="40" w:after="40"/>
              <w:ind w:right="-131"/>
              <w:jc w:val="center"/>
              <w:rPr>
                <w:szCs w:val="20"/>
                <w:lang w:val="en-GB"/>
              </w:rPr>
            </w:pPr>
            <w:r w:rsidRPr="2D697192">
              <w:rPr>
                <w:sz w:val="18"/>
                <w:szCs w:val="18"/>
                <w:lang w:val="en-GB"/>
              </w:rPr>
              <w:t>Yes</w:t>
            </w:r>
          </w:p>
        </w:tc>
        <w:tc>
          <w:tcPr>
            <w:tcW w:w="1085" w:type="dxa"/>
            <w:vAlign w:val="center"/>
          </w:tcPr>
          <w:p w14:paraId="1854E5A6" w14:textId="3B4FF318" w:rsidR="007D4A8B" w:rsidRPr="00D9218A" w:rsidRDefault="2D697192" w:rsidP="2D697192">
            <w:pPr>
              <w:spacing w:before="40" w:after="40"/>
              <w:ind w:left="-107" w:right="-131"/>
              <w:jc w:val="center"/>
              <w:rPr>
                <w:szCs w:val="20"/>
                <w:lang w:val="en-GB"/>
              </w:rPr>
            </w:pPr>
            <w:r w:rsidRPr="2D697192">
              <w:rPr>
                <w:sz w:val="18"/>
                <w:szCs w:val="18"/>
                <w:lang w:val="en-GB"/>
              </w:rPr>
              <w:t>Yes</w:t>
            </w:r>
          </w:p>
        </w:tc>
        <w:tc>
          <w:tcPr>
            <w:tcW w:w="985" w:type="dxa"/>
            <w:vAlign w:val="center"/>
          </w:tcPr>
          <w:p w14:paraId="0BFADA97" w14:textId="368508F2" w:rsidR="007D4A8B" w:rsidRPr="00D9218A" w:rsidRDefault="2D697192" w:rsidP="2D697192">
            <w:pPr>
              <w:spacing w:before="40" w:after="40"/>
              <w:ind w:left="-110" w:right="-131"/>
              <w:jc w:val="center"/>
              <w:rPr>
                <w:szCs w:val="20"/>
                <w:lang w:val="en-GB"/>
              </w:rPr>
            </w:pPr>
            <w:r w:rsidRPr="2D697192">
              <w:rPr>
                <w:sz w:val="18"/>
                <w:szCs w:val="18"/>
                <w:lang w:val="en-GB"/>
              </w:rPr>
              <w:t>Yes</w:t>
            </w:r>
          </w:p>
        </w:tc>
        <w:tc>
          <w:tcPr>
            <w:tcW w:w="1440" w:type="dxa"/>
            <w:vAlign w:val="center"/>
          </w:tcPr>
          <w:p w14:paraId="31A078B2" w14:textId="1F52C1E6" w:rsidR="007D4A8B" w:rsidRPr="00A44A6F" w:rsidRDefault="2D697192" w:rsidP="2D697192">
            <w:pPr>
              <w:spacing w:before="40" w:after="40"/>
              <w:ind w:right="-131"/>
              <w:jc w:val="center"/>
              <w:rPr>
                <w:b/>
                <w:bCs/>
                <w:szCs w:val="20"/>
                <w:lang w:val="en-GB"/>
              </w:rPr>
            </w:pPr>
            <w:r w:rsidRPr="2D697192">
              <w:rPr>
                <w:sz w:val="18"/>
                <w:szCs w:val="18"/>
                <w:lang w:val="en-GB"/>
              </w:rPr>
              <w:t>COBIT</w:t>
            </w:r>
            <w:r w:rsidR="0038547C">
              <w:rPr>
                <w:sz w:val="18"/>
                <w:szCs w:val="18"/>
                <w:lang w:val="en-GB"/>
              </w:rPr>
              <w:t xml:space="preserve"> </w:t>
            </w:r>
            <w:r w:rsidR="0038547C" w:rsidRPr="008C1EC6">
              <w:rPr>
                <w:rFonts w:ascii="Calibri" w:eastAsia="Calibri" w:hAnsi="Calibri" w:cs="Calibri"/>
                <w:bCs/>
                <w:color w:val="000000" w:themeColor="text1"/>
                <w:sz w:val="18"/>
                <w:szCs w:val="18"/>
                <w:lang w:val="en-GB"/>
              </w:rPr>
              <w:t>DSS04.02</w:t>
            </w:r>
          </w:p>
        </w:tc>
      </w:tr>
    </w:tbl>
    <w:p w14:paraId="3933777C" w14:textId="77777777" w:rsidR="00105BD5" w:rsidRDefault="00105BD5"/>
    <w:tbl>
      <w:tblPr>
        <w:tblStyle w:val="TableGrid"/>
        <w:tblW w:w="1007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421"/>
        <w:gridCol w:w="3543"/>
        <w:gridCol w:w="3686"/>
        <w:gridCol w:w="2425"/>
      </w:tblGrid>
      <w:tr w:rsidR="005C11DA" w:rsidRPr="00127CA4" w14:paraId="2D3C68BA" w14:textId="3531F7CA" w:rsidTr="0084331A">
        <w:tc>
          <w:tcPr>
            <w:tcW w:w="10075" w:type="dxa"/>
            <w:gridSpan w:val="4"/>
            <w:tcBorders>
              <w:top w:val="single" w:sz="4" w:space="0" w:color="FFFFFF" w:themeColor="background1"/>
              <w:left w:val="single" w:sz="4" w:space="0" w:color="FFFFFF" w:themeColor="background1"/>
              <w:bottom w:val="single" w:sz="4" w:space="0" w:color="FFFFFF" w:themeColor="background1"/>
              <w:right w:val="single" w:sz="4" w:space="0" w:color="auto"/>
            </w:tcBorders>
            <w:shd w:val="clear" w:color="auto" w:fill="C45911" w:themeFill="accent2" w:themeFillShade="BF"/>
          </w:tcPr>
          <w:p w14:paraId="465E5DAC" w14:textId="7016426A" w:rsidR="005C11DA" w:rsidRPr="008C1EC6" w:rsidRDefault="005C11DA" w:rsidP="007D4A8B">
            <w:pPr>
              <w:pStyle w:val="ListParagraph"/>
              <w:numPr>
                <w:ilvl w:val="0"/>
                <w:numId w:val="7"/>
              </w:numPr>
              <w:spacing w:before="40" w:after="40"/>
              <w:rPr>
                <w:b/>
                <w:bCs/>
                <w:color w:val="FFFFFF" w:themeColor="background1"/>
                <w:sz w:val="22"/>
                <w:szCs w:val="24"/>
                <w:lang w:val="en-GB"/>
              </w:rPr>
            </w:pPr>
            <w:r w:rsidRPr="008C1EC6">
              <w:rPr>
                <w:b/>
                <w:bCs/>
                <w:color w:val="FFFFFF" w:themeColor="background1"/>
                <w:sz w:val="22"/>
                <w:szCs w:val="24"/>
                <w:lang w:val="en-GB"/>
              </w:rPr>
              <w:t>Key Risk Indicators</w:t>
            </w:r>
          </w:p>
        </w:tc>
      </w:tr>
      <w:tr w:rsidR="005C11DA" w:rsidRPr="003238C1" w14:paraId="03921FCF" w14:textId="77777777" w:rsidTr="000D214D">
        <w:tc>
          <w:tcPr>
            <w:tcW w:w="421"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018A67DD" w14:textId="056BA288" w:rsidR="005C11DA" w:rsidRPr="003238C1" w:rsidRDefault="005C11DA" w:rsidP="007D4A8B">
            <w:pPr>
              <w:ind w:right="311"/>
              <w:rPr>
                <w:b/>
                <w:bCs/>
                <w:smallCaps/>
                <w:color w:val="FFFFFF" w:themeColor="background1"/>
                <w:sz w:val="18"/>
                <w:szCs w:val="18"/>
                <w:lang w:val="en-GB"/>
              </w:rPr>
            </w:pPr>
          </w:p>
        </w:tc>
        <w:tc>
          <w:tcPr>
            <w:tcW w:w="354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vAlign w:val="center"/>
          </w:tcPr>
          <w:p w14:paraId="35BF36EB" w14:textId="4FE66809" w:rsidR="005C11DA" w:rsidRDefault="005C11DA" w:rsidP="001C402D">
            <w:pPr>
              <w:rPr>
                <w:b/>
                <w:bCs/>
                <w:smallCaps/>
                <w:color w:val="FFFFFF" w:themeColor="background1"/>
                <w:sz w:val="18"/>
                <w:szCs w:val="18"/>
                <w:lang w:val="en-GB"/>
              </w:rPr>
            </w:pPr>
            <w:r w:rsidRPr="008C1EC6">
              <w:rPr>
                <w:b/>
                <w:bCs/>
                <w:color w:val="FFFFFF" w:themeColor="background1"/>
                <w:sz w:val="18"/>
                <w:szCs w:val="18"/>
                <w:lang w:val="en-GB"/>
              </w:rPr>
              <w:t>Indicator</w:t>
            </w:r>
          </w:p>
        </w:tc>
        <w:tc>
          <w:tcPr>
            <w:tcW w:w="368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03AAA09B" w14:textId="01FF17FA" w:rsidR="005C11DA" w:rsidRPr="008C1EC6" w:rsidRDefault="005C11DA" w:rsidP="001C402D">
            <w:pPr>
              <w:jc w:val="center"/>
              <w:rPr>
                <w:b/>
                <w:bCs/>
                <w:color w:val="FFFFFF" w:themeColor="background1"/>
                <w:sz w:val="18"/>
                <w:szCs w:val="18"/>
                <w:lang w:val="en-GB"/>
              </w:rPr>
            </w:pPr>
            <w:r w:rsidRPr="008C1EC6">
              <w:rPr>
                <w:b/>
                <w:bCs/>
                <w:color w:val="FFFFFF" w:themeColor="background1"/>
                <w:sz w:val="18"/>
                <w:szCs w:val="18"/>
                <w:lang w:val="en-GB"/>
              </w:rPr>
              <w:t>KRI Description</w:t>
            </w:r>
          </w:p>
        </w:tc>
        <w:tc>
          <w:tcPr>
            <w:tcW w:w="2425" w:type="dxa"/>
            <w:tcBorders>
              <w:top w:val="single" w:sz="4" w:space="0" w:color="FFFFFF" w:themeColor="background1"/>
              <w:left w:val="single" w:sz="4" w:space="0" w:color="FFFFFF" w:themeColor="background1"/>
              <w:bottom w:val="single" w:sz="4" w:space="0" w:color="auto"/>
              <w:right w:val="single" w:sz="4" w:space="0" w:color="auto"/>
            </w:tcBorders>
            <w:shd w:val="clear" w:color="auto" w:fill="F4B083" w:themeFill="accent2" w:themeFillTint="99"/>
          </w:tcPr>
          <w:p w14:paraId="7D93CFC2" w14:textId="77D9FEB0" w:rsidR="005C11DA" w:rsidRPr="008C1EC6" w:rsidRDefault="005C11DA" w:rsidP="007D4A8B">
            <w:pPr>
              <w:jc w:val="center"/>
              <w:rPr>
                <w:b/>
                <w:bCs/>
                <w:color w:val="FFFFFF" w:themeColor="background1"/>
                <w:sz w:val="18"/>
                <w:szCs w:val="18"/>
                <w:lang w:val="en-GB"/>
              </w:rPr>
            </w:pPr>
            <w:r w:rsidRPr="008C1EC6">
              <w:rPr>
                <w:b/>
                <w:bCs/>
                <w:color w:val="FFFFFF" w:themeColor="background1"/>
                <w:sz w:val="18"/>
                <w:szCs w:val="18"/>
                <w:lang w:val="en-GB"/>
              </w:rPr>
              <w:t>Lead/Lag</w:t>
            </w:r>
          </w:p>
        </w:tc>
      </w:tr>
      <w:tr w:rsidR="005C11DA" w:rsidRPr="003238C1" w14:paraId="0199D40C" w14:textId="77777777" w:rsidTr="000D214D">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17DB0964" w14:textId="234AD67C" w:rsidR="005C11DA" w:rsidRPr="008C1EC6" w:rsidRDefault="005C11DA" w:rsidP="007D4A8B">
            <w:pPr>
              <w:spacing w:before="40" w:after="40"/>
              <w:ind w:right="-106"/>
              <w:rPr>
                <w:bCs/>
                <w:sz w:val="18"/>
                <w:szCs w:val="18"/>
                <w:lang w:val="en-GB"/>
              </w:rPr>
            </w:pPr>
            <w:r w:rsidRPr="008C1EC6">
              <w:rPr>
                <w:bCs/>
                <w:sz w:val="18"/>
                <w:szCs w:val="18"/>
                <w:lang w:val="en-GB"/>
              </w:rPr>
              <w:t>1</w:t>
            </w:r>
          </w:p>
        </w:tc>
        <w:tc>
          <w:tcPr>
            <w:tcW w:w="3543" w:type="dxa"/>
            <w:tcBorders>
              <w:top w:val="single" w:sz="4" w:space="0" w:color="auto"/>
              <w:left w:val="single" w:sz="4" w:space="0" w:color="auto"/>
              <w:bottom w:val="single" w:sz="4" w:space="0" w:color="auto"/>
              <w:right w:val="single" w:sz="4" w:space="0" w:color="auto"/>
            </w:tcBorders>
            <w:vAlign w:val="center"/>
          </w:tcPr>
          <w:p w14:paraId="4903F5DA" w14:textId="2AC431DD" w:rsidR="005C11DA" w:rsidRPr="00286659" w:rsidRDefault="005C11DA" w:rsidP="2D697192">
            <w:pPr>
              <w:spacing w:before="40" w:after="40"/>
              <w:rPr>
                <w:rFonts w:cstheme="minorHAnsi"/>
                <w:sz w:val="18"/>
                <w:szCs w:val="18"/>
                <w:lang w:val="en-GB"/>
              </w:rPr>
            </w:pPr>
            <w:r w:rsidRPr="00286659">
              <w:rPr>
                <w:rFonts w:eastAsia="Calibri" w:cstheme="minorHAnsi"/>
                <w:color w:val="000000" w:themeColor="text1"/>
                <w:sz w:val="18"/>
                <w:szCs w:val="18"/>
                <w:lang w:val="en-GB"/>
              </w:rPr>
              <w:t>Organizational communications</w:t>
            </w:r>
          </w:p>
        </w:tc>
        <w:tc>
          <w:tcPr>
            <w:tcW w:w="3686" w:type="dxa"/>
            <w:tcBorders>
              <w:top w:val="single" w:sz="4" w:space="0" w:color="auto"/>
              <w:left w:val="single" w:sz="4" w:space="0" w:color="auto"/>
              <w:bottom w:val="single" w:sz="4" w:space="0" w:color="auto"/>
              <w:right w:val="single" w:sz="4" w:space="0" w:color="auto"/>
            </w:tcBorders>
            <w:vAlign w:val="center"/>
          </w:tcPr>
          <w:p w14:paraId="37FB92B3" w14:textId="2BEBCAA5" w:rsidR="005C11DA" w:rsidRPr="00286659" w:rsidRDefault="005C11DA" w:rsidP="2D697192">
            <w:pPr>
              <w:spacing w:before="40" w:after="40"/>
              <w:rPr>
                <w:rFonts w:cstheme="minorHAnsi"/>
                <w:sz w:val="18"/>
                <w:szCs w:val="18"/>
                <w:lang w:val="en-GB"/>
              </w:rPr>
            </w:pPr>
            <w:r w:rsidRPr="00286659">
              <w:rPr>
                <w:rFonts w:eastAsia="Calibri" w:cstheme="minorHAnsi"/>
                <w:color w:val="000000" w:themeColor="text1"/>
                <w:sz w:val="18"/>
                <w:szCs w:val="18"/>
                <w:lang w:val="en-GB"/>
              </w:rPr>
              <w:t>Frequency of communication on management objectives and direction for I&amp;T</w:t>
            </w:r>
          </w:p>
        </w:tc>
        <w:tc>
          <w:tcPr>
            <w:tcW w:w="2425" w:type="dxa"/>
            <w:tcBorders>
              <w:top w:val="single" w:sz="4" w:space="0" w:color="auto"/>
              <w:left w:val="single" w:sz="4" w:space="0" w:color="auto"/>
              <w:bottom w:val="single" w:sz="4" w:space="0" w:color="auto"/>
              <w:right w:val="single" w:sz="4" w:space="0" w:color="auto"/>
            </w:tcBorders>
            <w:vAlign w:val="center"/>
          </w:tcPr>
          <w:p w14:paraId="3294A293" w14:textId="4C051D37" w:rsidR="005C11DA" w:rsidRPr="00286659" w:rsidRDefault="005C11DA" w:rsidP="00F32D15">
            <w:pPr>
              <w:spacing w:before="40" w:after="40"/>
              <w:ind w:left="35"/>
              <w:jc w:val="center"/>
              <w:rPr>
                <w:rFonts w:cstheme="minorHAnsi"/>
                <w:sz w:val="18"/>
                <w:szCs w:val="18"/>
                <w:lang w:val="en-GB"/>
              </w:rPr>
            </w:pPr>
            <w:r w:rsidRPr="00286659">
              <w:rPr>
                <w:rFonts w:cstheme="minorHAnsi"/>
                <w:sz w:val="18"/>
                <w:szCs w:val="18"/>
                <w:lang w:val="en-GB"/>
              </w:rPr>
              <w:t>Lead</w:t>
            </w:r>
          </w:p>
        </w:tc>
      </w:tr>
      <w:tr w:rsidR="005C11DA" w14:paraId="5564C738" w14:textId="77777777" w:rsidTr="000D214D">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3B227E50" w14:textId="4E337802" w:rsidR="005C11DA" w:rsidRPr="008C1EC6" w:rsidRDefault="005C11DA" w:rsidP="2D697192">
            <w:pPr>
              <w:rPr>
                <w:bCs/>
                <w:szCs w:val="20"/>
                <w:lang w:val="en-GB"/>
              </w:rPr>
            </w:pPr>
            <w:r w:rsidRPr="008C1EC6">
              <w:rPr>
                <w:bCs/>
                <w:szCs w:val="20"/>
                <w:lang w:val="en-GB"/>
              </w:rPr>
              <w:t>2</w:t>
            </w:r>
          </w:p>
        </w:tc>
        <w:tc>
          <w:tcPr>
            <w:tcW w:w="3543" w:type="dxa"/>
            <w:tcBorders>
              <w:top w:val="single" w:sz="4" w:space="0" w:color="auto"/>
              <w:left w:val="single" w:sz="4" w:space="0" w:color="auto"/>
              <w:bottom w:val="single" w:sz="4" w:space="0" w:color="auto"/>
              <w:right w:val="single" w:sz="4" w:space="0" w:color="auto"/>
            </w:tcBorders>
            <w:vAlign w:val="center"/>
          </w:tcPr>
          <w:p w14:paraId="50998889" w14:textId="608BF8DA" w:rsidR="005C11DA" w:rsidRPr="00286659" w:rsidRDefault="005C11DA" w:rsidP="2D697192">
            <w:pPr>
              <w:rPr>
                <w:rFonts w:cstheme="minorHAnsi"/>
                <w:sz w:val="18"/>
                <w:szCs w:val="18"/>
                <w:lang w:val="en-GB"/>
              </w:rPr>
            </w:pPr>
            <w:r w:rsidRPr="00286659">
              <w:rPr>
                <w:rFonts w:eastAsia="Calibri" w:cstheme="minorHAnsi"/>
                <w:color w:val="000000" w:themeColor="text1"/>
                <w:sz w:val="18"/>
                <w:szCs w:val="18"/>
                <w:lang w:val="en-GB"/>
              </w:rPr>
              <w:t>Organizational communications</w:t>
            </w:r>
          </w:p>
        </w:tc>
        <w:tc>
          <w:tcPr>
            <w:tcW w:w="3686" w:type="dxa"/>
            <w:tcBorders>
              <w:top w:val="single" w:sz="4" w:space="0" w:color="auto"/>
              <w:left w:val="single" w:sz="4" w:space="0" w:color="auto"/>
              <w:bottom w:val="single" w:sz="4" w:space="0" w:color="auto"/>
              <w:right w:val="single" w:sz="4" w:space="0" w:color="auto"/>
            </w:tcBorders>
            <w:vAlign w:val="center"/>
          </w:tcPr>
          <w:p w14:paraId="2900EB9A" w14:textId="05F90B4F" w:rsidR="005C11DA" w:rsidRPr="00286659" w:rsidRDefault="005C11DA" w:rsidP="2D697192">
            <w:pPr>
              <w:rPr>
                <w:rFonts w:cstheme="minorHAnsi"/>
                <w:sz w:val="18"/>
                <w:szCs w:val="18"/>
                <w:lang w:val="en-GB"/>
              </w:rPr>
            </w:pPr>
            <w:r w:rsidRPr="00286659">
              <w:rPr>
                <w:rFonts w:eastAsia="Calibri" w:cstheme="minorHAnsi"/>
                <w:color w:val="000000" w:themeColor="text1"/>
                <w:sz w:val="18"/>
                <w:szCs w:val="18"/>
                <w:lang w:val="en-GB"/>
              </w:rPr>
              <w:t>Percent</w:t>
            </w:r>
            <w:r>
              <w:rPr>
                <w:rFonts w:eastAsia="Calibri" w:cstheme="minorHAnsi"/>
                <w:color w:val="000000" w:themeColor="text1"/>
                <w:sz w:val="18"/>
                <w:szCs w:val="18"/>
                <w:lang w:val="en-GB"/>
              </w:rPr>
              <w:t>age</w:t>
            </w:r>
            <w:r w:rsidRPr="00286659">
              <w:rPr>
                <w:rFonts w:eastAsia="Calibri" w:cstheme="minorHAnsi"/>
                <w:color w:val="000000" w:themeColor="text1"/>
                <w:sz w:val="18"/>
                <w:szCs w:val="18"/>
                <w:lang w:val="en-GB"/>
              </w:rPr>
              <w:t xml:space="preserve"> of customer requirements and expectations communicated throughout the business and IT organization</w:t>
            </w:r>
          </w:p>
        </w:tc>
        <w:tc>
          <w:tcPr>
            <w:tcW w:w="2425" w:type="dxa"/>
            <w:tcBorders>
              <w:top w:val="single" w:sz="4" w:space="0" w:color="auto"/>
              <w:left w:val="single" w:sz="4" w:space="0" w:color="auto"/>
              <w:bottom w:val="single" w:sz="4" w:space="0" w:color="auto"/>
              <w:right w:val="single" w:sz="4" w:space="0" w:color="auto"/>
            </w:tcBorders>
            <w:vAlign w:val="center"/>
          </w:tcPr>
          <w:p w14:paraId="2EF09964" w14:textId="7117E0C9" w:rsidR="005C11DA" w:rsidRPr="00286659" w:rsidRDefault="005C11DA" w:rsidP="00F32D15">
            <w:pPr>
              <w:jc w:val="center"/>
              <w:rPr>
                <w:rFonts w:cstheme="minorHAnsi"/>
                <w:sz w:val="18"/>
                <w:szCs w:val="18"/>
                <w:lang w:val="en-GB"/>
              </w:rPr>
            </w:pPr>
            <w:r w:rsidRPr="00286659">
              <w:rPr>
                <w:rFonts w:cstheme="minorHAnsi"/>
                <w:sz w:val="18"/>
                <w:szCs w:val="18"/>
                <w:lang w:val="en-GB"/>
              </w:rPr>
              <w:t>Lead</w:t>
            </w:r>
          </w:p>
        </w:tc>
      </w:tr>
      <w:tr w:rsidR="005C11DA" w14:paraId="549A866C" w14:textId="77777777" w:rsidTr="000D214D">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28ED00F9" w14:textId="7DD8726D" w:rsidR="005C11DA" w:rsidRPr="008C1EC6" w:rsidRDefault="005C11DA" w:rsidP="2D697192">
            <w:pPr>
              <w:rPr>
                <w:bCs/>
                <w:szCs w:val="20"/>
                <w:lang w:val="en-GB"/>
              </w:rPr>
            </w:pPr>
            <w:r w:rsidRPr="008C1EC6">
              <w:rPr>
                <w:bCs/>
                <w:szCs w:val="20"/>
                <w:lang w:val="en-GB"/>
              </w:rPr>
              <w:t>3</w:t>
            </w:r>
          </w:p>
        </w:tc>
        <w:tc>
          <w:tcPr>
            <w:tcW w:w="3543" w:type="dxa"/>
            <w:tcBorders>
              <w:top w:val="single" w:sz="4" w:space="0" w:color="auto"/>
              <w:left w:val="single" w:sz="4" w:space="0" w:color="auto"/>
              <w:bottom w:val="single" w:sz="4" w:space="0" w:color="auto"/>
              <w:right w:val="single" w:sz="4" w:space="0" w:color="auto"/>
            </w:tcBorders>
            <w:vAlign w:val="center"/>
          </w:tcPr>
          <w:p w14:paraId="7EE13530" w14:textId="2AF70603" w:rsidR="005C11DA" w:rsidRPr="00286659" w:rsidRDefault="005C11DA" w:rsidP="2D697192">
            <w:pPr>
              <w:rPr>
                <w:rFonts w:cstheme="minorHAnsi"/>
                <w:sz w:val="18"/>
                <w:szCs w:val="18"/>
                <w:lang w:val="en-GB"/>
              </w:rPr>
            </w:pPr>
            <w:r w:rsidRPr="00286659">
              <w:rPr>
                <w:rFonts w:eastAsia="Calibri" w:cstheme="minorHAnsi"/>
                <w:color w:val="000000" w:themeColor="text1"/>
                <w:sz w:val="18"/>
                <w:szCs w:val="18"/>
                <w:lang w:val="en-GB"/>
              </w:rPr>
              <w:t>Training &amp; awareness</w:t>
            </w:r>
          </w:p>
        </w:tc>
        <w:tc>
          <w:tcPr>
            <w:tcW w:w="3686" w:type="dxa"/>
            <w:tcBorders>
              <w:top w:val="single" w:sz="4" w:space="0" w:color="auto"/>
              <w:left w:val="single" w:sz="4" w:space="0" w:color="auto"/>
              <w:bottom w:val="single" w:sz="4" w:space="0" w:color="auto"/>
              <w:right w:val="single" w:sz="4" w:space="0" w:color="auto"/>
            </w:tcBorders>
            <w:vAlign w:val="center"/>
          </w:tcPr>
          <w:p w14:paraId="1F5DD041" w14:textId="04D6C7E3" w:rsidR="005C11DA" w:rsidRPr="00286659" w:rsidRDefault="005C11DA" w:rsidP="2D697192">
            <w:pPr>
              <w:spacing w:line="259" w:lineRule="auto"/>
              <w:rPr>
                <w:rFonts w:eastAsia="Calibri" w:cstheme="minorHAnsi"/>
                <w:color w:val="000000" w:themeColor="text1"/>
                <w:sz w:val="18"/>
                <w:szCs w:val="18"/>
                <w:lang w:val="en-GB"/>
              </w:rPr>
            </w:pPr>
            <w:r w:rsidRPr="00286659">
              <w:rPr>
                <w:rFonts w:eastAsia="Calibri" w:cstheme="minorHAnsi"/>
                <w:color w:val="000000" w:themeColor="text1"/>
                <w:sz w:val="18"/>
                <w:szCs w:val="18"/>
              </w:rPr>
              <w:t>Percent</w:t>
            </w:r>
            <w:r>
              <w:rPr>
                <w:rFonts w:eastAsia="Calibri" w:cstheme="minorHAnsi"/>
                <w:color w:val="000000" w:themeColor="text1"/>
                <w:sz w:val="18"/>
                <w:szCs w:val="18"/>
              </w:rPr>
              <w:t>age</w:t>
            </w:r>
            <w:r w:rsidRPr="00286659">
              <w:rPr>
                <w:rFonts w:eastAsia="Calibri" w:cstheme="minorHAnsi"/>
                <w:color w:val="000000" w:themeColor="text1"/>
                <w:sz w:val="18"/>
                <w:szCs w:val="18"/>
              </w:rPr>
              <w:t xml:space="preserve"> of individuals receiving awareness training relating to use of endpoint devices</w:t>
            </w:r>
          </w:p>
        </w:tc>
        <w:tc>
          <w:tcPr>
            <w:tcW w:w="2425" w:type="dxa"/>
            <w:tcBorders>
              <w:top w:val="single" w:sz="4" w:space="0" w:color="auto"/>
              <w:left w:val="single" w:sz="4" w:space="0" w:color="auto"/>
              <w:bottom w:val="single" w:sz="4" w:space="0" w:color="auto"/>
              <w:right w:val="single" w:sz="4" w:space="0" w:color="auto"/>
            </w:tcBorders>
            <w:vAlign w:val="center"/>
          </w:tcPr>
          <w:p w14:paraId="21F5EE43" w14:textId="69B32766" w:rsidR="005C11DA" w:rsidRPr="00286659" w:rsidRDefault="005C11DA" w:rsidP="00F32D15">
            <w:pPr>
              <w:jc w:val="center"/>
              <w:rPr>
                <w:rFonts w:cstheme="minorHAnsi"/>
                <w:sz w:val="18"/>
                <w:szCs w:val="18"/>
                <w:lang w:val="en-GB"/>
              </w:rPr>
            </w:pPr>
            <w:r w:rsidRPr="00286659">
              <w:rPr>
                <w:rFonts w:cstheme="minorHAnsi"/>
                <w:sz w:val="18"/>
                <w:szCs w:val="18"/>
                <w:lang w:val="en-GB"/>
              </w:rPr>
              <w:t>Lead</w:t>
            </w:r>
          </w:p>
        </w:tc>
      </w:tr>
      <w:tr w:rsidR="005C11DA" w14:paraId="17BEF137" w14:textId="77777777" w:rsidTr="000D214D">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08BC5968" w14:textId="48767300" w:rsidR="005C11DA" w:rsidRPr="008C1EC6" w:rsidRDefault="005C11DA" w:rsidP="2D697192">
            <w:pPr>
              <w:rPr>
                <w:bCs/>
                <w:szCs w:val="20"/>
                <w:lang w:val="en-GB"/>
              </w:rPr>
            </w:pPr>
            <w:r w:rsidRPr="008C1EC6">
              <w:rPr>
                <w:bCs/>
                <w:szCs w:val="20"/>
                <w:lang w:val="en-GB"/>
              </w:rPr>
              <w:t>4</w:t>
            </w:r>
          </w:p>
        </w:tc>
        <w:tc>
          <w:tcPr>
            <w:tcW w:w="3543" w:type="dxa"/>
            <w:tcBorders>
              <w:top w:val="single" w:sz="4" w:space="0" w:color="auto"/>
              <w:left w:val="single" w:sz="4" w:space="0" w:color="auto"/>
              <w:bottom w:val="single" w:sz="4" w:space="0" w:color="auto"/>
              <w:right w:val="single" w:sz="4" w:space="0" w:color="auto"/>
            </w:tcBorders>
            <w:vAlign w:val="center"/>
          </w:tcPr>
          <w:p w14:paraId="4D2DD8DD" w14:textId="4867940D" w:rsidR="005C11DA" w:rsidRPr="00286659" w:rsidRDefault="005C11DA" w:rsidP="2D697192">
            <w:pPr>
              <w:spacing w:line="259" w:lineRule="auto"/>
              <w:rPr>
                <w:rFonts w:eastAsia="Calibri" w:cstheme="minorHAnsi"/>
                <w:color w:val="000000" w:themeColor="text1"/>
                <w:sz w:val="18"/>
                <w:szCs w:val="18"/>
                <w:lang w:val="en-GB"/>
              </w:rPr>
            </w:pPr>
            <w:r w:rsidRPr="00286659">
              <w:rPr>
                <w:rFonts w:eastAsia="Calibri" w:cstheme="minorHAnsi"/>
                <w:color w:val="000000" w:themeColor="text1"/>
                <w:sz w:val="18"/>
                <w:szCs w:val="18"/>
                <w:lang w:val="en-GB"/>
              </w:rPr>
              <w:t>Training &amp; awareness</w:t>
            </w:r>
          </w:p>
        </w:tc>
        <w:tc>
          <w:tcPr>
            <w:tcW w:w="3686" w:type="dxa"/>
            <w:tcBorders>
              <w:top w:val="single" w:sz="4" w:space="0" w:color="auto"/>
              <w:left w:val="single" w:sz="4" w:space="0" w:color="auto"/>
              <w:bottom w:val="single" w:sz="4" w:space="0" w:color="auto"/>
              <w:right w:val="single" w:sz="4" w:space="0" w:color="auto"/>
            </w:tcBorders>
            <w:vAlign w:val="center"/>
          </w:tcPr>
          <w:p w14:paraId="48E385C9" w14:textId="73B70591" w:rsidR="005C11DA" w:rsidRPr="00286659" w:rsidRDefault="005C11DA" w:rsidP="2D697192">
            <w:pPr>
              <w:spacing w:line="259" w:lineRule="auto"/>
              <w:rPr>
                <w:rFonts w:eastAsia="Calibri" w:cstheme="minorHAnsi"/>
                <w:color w:val="000000" w:themeColor="text1"/>
                <w:sz w:val="18"/>
                <w:szCs w:val="18"/>
              </w:rPr>
            </w:pPr>
            <w:r w:rsidRPr="00286659">
              <w:rPr>
                <w:rFonts w:eastAsia="Calibri" w:cstheme="minorHAnsi"/>
                <w:color w:val="000000" w:themeColor="text1"/>
                <w:sz w:val="18"/>
                <w:szCs w:val="18"/>
                <w:lang w:val="en-GB"/>
              </w:rPr>
              <w:t>Percent</w:t>
            </w:r>
            <w:r>
              <w:rPr>
                <w:rFonts w:eastAsia="Calibri" w:cstheme="minorHAnsi"/>
                <w:color w:val="000000" w:themeColor="text1"/>
                <w:sz w:val="18"/>
                <w:szCs w:val="18"/>
                <w:lang w:val="en-GB"/>
              </w:rPr>
              <w:t>age</w:t>
            </w:r>
            <w:r w:rsidRPr="00286659">
              <w:rPr>
                <w:rFonts w:eastAsia="Calibri" w:cstheme="minorHAnsi"/>
                <w:color w:val="000000" w:themeColor="text1"/>
                <w:sz w:val="18"/>
                <w:szCs w:val="18"/>
                <w:lang w:val="en-GB"/>
              </w:rPr>
              <w:t xml:space="preserve"> of staff aware and able to demonstrate competency with respect to policies and procedures</w:t>
            </w:r>
          </w:p>
        </w:tc>
        <w:tc>
          <w:tcPr>
            <w:tcW w:w="2425" w:type="dxa"/>
            <w:tcBorders>
              <w:top w:val="single" w:sz="4" w:space="0" w:color="auto"/>
              <w:left w:val="single" w:sz="4" w:space="0" w:color="auto"/>
              <w:bottom w:val="single" w:sz="4" w:space="0" w:color="auto"/>
              <w:right w:val="single" w:sz="4" w:space="0" w:color="auto"/>
            </w:tcBorders>
            <w:vAlign w:val="center"/>
          </w:tcPr>
          <w:p w14:paraId="535DE94E" w14:textId="5F88F4D8" w:rsidR="005C11DA" w:rsidRPr="00286659" w:rsidRDefault="005C11DA" w:rsidP="00F32D15">
            <w:pPr>
              <w:jc w:val="center"/>
              <w:rPr>
                <w:rFonts w:cstheme="minorHAnsi"/>
                <w:sz w:val="18"/>
                <w:szCs w:val="18"/>
                <w:lang w:val="en-GB"/>
              </w:rPr>
            </w:pPr>
            <w:r w:rsidRPr="00286659">
              <w:rPr>
                <w:rFonts w:cstheme="minorHAnsi"/>
                <w:sz w:val="18"/>
                <w:szCs w:val="18"/>
                <w:lang w:val="en-GB"/>
              </w:rPr>
              <w:t>Lead</w:t>
            </w:r>
          </w:p>
        </w:tc>
      </w:tr>
      <w:tr w:rsidR="005C11DA" w14:paraId="237F3024" w14:textId="77777777" w:rsidTr="000D214D">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4BA9068B" w14:textId="6DA757F0" w:rsidR="005C11DA" w:rsidRPr="008C1EC6" w:rsidRDefault="005C11DA" w:rsidP="2D697192">
            <w:pPr>
              <w:rPr>
                <w:bCs/>
                <w:szCs w:val="20"/>
                <w:lang w:val="en-GB"/>
              </w:rPr>
            </w:pPr>
            <w:r w:rsidRPr="008C1EC6">
              <w:rPr>
                <w:bCs/>
                <w:szCs w:val="20"/>
                <w:lang w:val="en-GB"/>
              </w:rPr>
              <w:t>5</w:t>
            </w:r>
          </w:p>
        </w:tc>
        <w:tc>
          <w:tcPr>
            <w:tcW w:w="3543" w:type="dxa"/>
            <w:tcBorders>
              <w:top w:val="single" w:sz="4" w:space="0" w:color="auto"/>
              <w:left w:val="single" w:sz="4" w:space="0" w:color="auto"/>
              <w:bottom w:val="single" w:sz="4" w:space="0" w:color="auto"/>
              <w:right w:val="single" w:sz="4" w:space="0" w:color="auto"/>
            </w:tcBorders>
            <w:vAlign w:val="center"/>
          </w:tcPr>
          <w:p w14:paraId="302D97A5" w14:textId="31C7D8C9" w:rsidR="005C11DA" w:rsidRPr="00286659" w:rsidRDefault="005C11DA" w:rsidP="2D697192">
            <w:pPr>
              <w:rPr>
                <w:rFonts w:cstheme="minorHAnsi"/>
                <w:sz w:val="18"/>
                <w:szCs w:val="18"/>
                <w:lang w:val="en-GB"/>
              </w:rPr>
            </w:pPr>
            <w:r w:rsidRPr="00286659">
              <w:rPr>
                <w:rFonts w:eastAsia="Calibri" w:cstheme="minorHAnsi"/>
                <w:color w:val="000000" w:themeColor="text1"/>
                <w:sz w:val="18"/>
                <w:szCs w:val="18"/>
              </w:rPr>
              <w:t>Asset management</w:t>
            </w:r>
          </w:p>
        </w:tc>
        <w:tc>
          <w:tcPr>
            <w:tcW w:w="3686" w:type="dxa"/>
            <w:tcBorders>
              <w:top w:val="single" w:sz="4" w:space="0" w:color="auto"/>
              <w:left w:val="single" w:sz="4" w:space="0" w:color="auto"/>
              <w:bottom w:val="single" w:sz="4" w:space="0" w:color="auto"/>
              <w:right w:val="single" w:sz="4" w:space="0" w:color="auto"/>
            </w:tcBorders>
            <w:vAlign w:val="center"/>
          </w:tcPr>
          <w:p w14:paraId="3C2F2671" w14:textId="16371B51" w:rsidR="005C11DA" w:rsidRPr="00286659" w:rsidRDefault="005C11DA" w:rsidP="2D697192">
            <w:pPr>
              <w:rPr>
                <w:rFonts w:eastAsia="Calibri" w:cstheme="minorHAnsi"/>
                <w:color w:val="000000" w:themeColor="text1"/>
                <w:sz w:val="18"/>
                <w:szCs w:val="18"/>
              </w:rPr>
            </w:pPr>
            <w:r w:rsidRPr="00286659">
              <w:rPr>
                <w:rFonts w:eastAsia="Calibri" w:cstheme="minorHAnsi"/>
                <w:color w:val="000000" w:themeColor="text1"/>
                <w:sz w:val="18"/>
                <w:szCs w:val="18"/>
              </w:rPr>
              <w:t>Number of accounts (vs. number of authorized users/staff)</w:t>
            </w:r>
          </w:p>
        </w:tc>
        <w:tc>
          <w:tcPr>
            <w:tcW w:w="2425" w:type="dxa"/>
            <w:tcBorders>
              <w:top w:val="single" w:sz="4" w:space="0" w:color="auto"/>
              <w:left w:val="single" w:sz="4" w:space="0" w:color="auto"/>
              <w:bottom w:val="single" w:sz="4" w:space="0" w:color="auto"/>
              <w:right w:val="single" w:sz="4" w:space="0" w:color="auto"/>
            </w:tcBorders>
            <w:vAlign w:val="center"/>
          </w:tcPr>
          <w:p w14:paraId="7E4AE986" w14:textId="47304E40" w:rsidR="005C11DA" w:rsidRPr="00286659" w:rsidRDefault="005C11DA" w:rsidP="00F32D15">
            <w:pPr>
              <w:jc w:val="center"/>
              <w:rPr>
                <w:rFonts w:cstheme="minorHAnsi"/>
                <w:sz w:val="18"/>
                <w:szCs w:val="18"/>
                <w:lang w:val="en-GB"/>
              </w:rPr>
            </w:pPr>
            <w:r w:rsidRPr="00286659">
              <w:rPr>
                <w:rFonts w:cstheme="minorHAnsi"/>
                <w:sz w:val="18"/>
                <w:szCs w:val="18"/>
                <w:lang w:val="en-GB"/>
              </w:rPr>
              <w:t>Lead</w:t>
            </w:r>
          </w:p>
        </w:tc>
      </w:tr>
      <w:tr w:rsidR="005C11DA" w14:paraId="77E63BFF" w14:textId="77777777" w:rsidTr="000D214D">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01080287" w14:textId="414F7E98" w:rsidR="005C11DA" w:rsidRPr="008C1EC6" w:rsidRDefault="005C11DA" w:rsidP="2D697192">
            <w:pPr>
              <w:rPr>
                <w:bCs/>
                <w:szCs w:val="20"/>
                <w:lang w:val="en-GB"/>
              </w:rPr>
            </w:pPr>
            <w:r w:rsidRPr="008C1EC6">
              <w:rPr>
                <w:bCs/>
                <w:szCs w:val="20"/>
                <w:lang w:val="en-GB"/>
              </w:rPr>
              <w:t>6</w:t>
            </w:r>
          </w:p>
        </w:tc>
        <w:tc>
          <w:tcPr>
            <w:tcW w:w="3543" w:type="dxa"/>
            <w:tcBorders>
              <w:top w:val="single" w:sz="4" w:space="0" w:color="auto"/>
              <w:left w:val="single" w:sz="4" w:space="0" w:color="auto"/>
              <w:bottom w:val="single" w:sz="4" w:space="0" w:color="auto"/>
              <w:right w:val="single" w:sz="4" w:space="0" w:color="auto"/>
            </w:tcBorders>
            <w:vAlign w:val="center"/>
          </w:tcPr>
          <w:p w14:paraId="5FD8675A" w14:textId="1654829B" w:rsidR="005C11DA" w:rsidRPr="00286659" w:rsidRDefault="005C11DA" w:rsidP="005F5B63">
            <w:pPr>
              <w:rPr>
                <w:rFonts w:cstheme="minorHAnsi"/>
                <w:sz w:val="18"/>
                <w:szCs w:val="18"/>
                <w:lang w:val="en-GB"/>
              </w:rPr>
            </w:pPr>
            <w:r w:rsidRPr="00286659">
              <w:rPr>
                <w:rFonts w:cstheme="minorHAnsi"/>
                <w:sz w:val="18"/>
                <w:szCs w:val="18"/>
                <w:lang w:val="en-GB"/>
              </w:rPr>
              <w:t xml:space="preserve">Risk </w:t>
            </w:r>
            <w:r w:rsidR="005F5B63" w:rsidRPr="005F5B63">
              <w:rPr>
                <w:rFonts w:cstheme="minorHAnsi"/>
                <w:sz w:val="18"/>
                <w:szCs w:val="18"/>
                <w:lang w:val="en-GB"/>
              </w:rPr>
              <w:t>m</w:t>
            </w:r>
            <w:r w:rsidRPr="005F5B63">
              <w:rPr>
                <w:rFonts w:cstheme="minorHAnsi"/>
                <w:sz w:val="18"/>
                <w:szCs w:val="18"/>
                <w:lang w:val="en-GB"/>
              </w:rPr>
              <w:t>ana</w:t>
            </w:r>
            <w:r w:rsidRPr="00286659">
              <w:rPr>
                <w:rFonts w:cstheme="minorHAnsi"/>
                <w:sz w:val="18"/>
                <w:szCs w:val="18"/>
                <w:lang w:val="en-GB"/>
              </w:rPr>
              <w:t>gement</w:t>
            </w:r>
          </w:p>
        </w:tc>
        <w:tc>
          <w:tcPr>
            <w:tcW w:w="3686" w:type="dxa"/>
            <w:tcBorders>
              <w:top w:val="single" w:sz="4" w:space="0" w:color="auto"/>
              <w:left w:val="single" w:sz="4" w:space="0" w:color="auto"/>
              <w:bottom w:val="single" w:sz="4" w:space="0" w:color="auto"/>
              <w:right w:val="single" w:sz="4" w:space="0" w:color="auto"/>
            </w:tcBorders>
            <w:vAlign w:val="center"/>
          </w:tcPr>
          <w:p w14:paraId="5D1EF1D5" w14:textId="3273E735" w:rsidR="005C11DA" w:rsidRPr="00286659" w:rsidRDefault="005C11DA" w:rsidP="2D697192">
            <w:pPr>
              <w:rPr>
                <w:rFonts w:eastAsia="Calibri" w:cstheme="minorHAnsi"/>
                <w:color w:val="000000" w:themeColor="text1"/>
                <w:sz w:val="18"/>
                <w:szCs w:val="18"/>
              </w:rPr>
            </w:pPr>
            <w:r w:rsidRPr="00286659">
              <w:rPr>
                <w:rFonts w:eastAsia="Calibri" w:cstheme="minorHAnsi"/>
                <w:color w:val="000000" w:themeColor="text1"/>
                <w:sz w:val="18"/>
                <w:szCs w:val="18"/>
                <w:lang w:val="en-GB"/>
              </w:rPr>
              <w:t>Percentage of successful security risk scenario simulations</w:t>
            </w:r>
          </w:p>
        </w:tc>
        <w:tc>
          <w:tcPr>
            <w:tcW w:w="2425" w:type="dxa"/>
            <w:tcBorders>
              <w:top w:val="single" w:sz="4" w:space="0" w:color="auto"/>
              <w:left w:val="single" w:sz="4" w:space="0" w:color="auto"/>
              <w:bottom w:val="single" w:sz="4" w:space="0" w:color="auto"/>
              <w:right w:val="single" w:sz="4" w:space="0" w:color="auto"/>
            </w:tcBorders>
            <w:vAlign w:val="center"/>
          </w:tcPr>
          <w:p w14:paraId="3E5A7DAD" w14:textId="33202436" w:rsidR="005C11DA" w:rsidRPr="00286659" w:rsidRDefault="005C11DA" w:rsidP="00F32D15">
            <w:pPr>
              <w:jc w:val="center"/>
              <w:rPr>
                <w:rFonts w:cstheme="minorHAnsi"/>
                <w:sz w:val="18"/>
                <w:szCs w:val="18"/>
                <w:lang w:val="en-GB"/>
              </w:rPr>
            </w:pPr>
            <w:r w:rsidRPr="00286659">
              <w:rPr>
                <w:rFonts w:cstheme="minorHAnsi"/>
                <w:sz w:val="18"/>
                <w:szCs w:val="18"/>
                <w:lang w:val="en-GB"/>
              </w:rPr>
              <w:t>Lead</w:t>
            </w:r>
          </w:p>
        </w:tc>
      </w:tr>
      <w:tr w:rsidR="005C11DA" w14:paraId="71083F79" w14:textId="77777777" w:rsidTr="000D214D">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4F2F9844" w14:textId="0DEC9BC9" w:rsidR="005C11DA" w:rsidRPr="008C1EC6" w:rsidRDefault="005C11DA" w:rsidP="2D697192">
            <w:pPr>
              <w:rPr>
                <w:bCs/>
                <w:szCs w:val="20"/>
                <w:lang w:val="en-GB"/>
              </w:rPr>
            </w:pPr>
            <w:r w:rsidRPr="008C1EC6">
              <w:rPr>
                <w:bCs/>
                <w:szCs w:val="20"/>
                <w:lang w:val="en-GB"/>
              </w:rPr>
              <w:t>7</w:t>
            </w:r>
          </w:p>
        </w:tc>
        <w:tc>
          <w:tcPr>
            <w:tcW w:w="3543" w:type="dxa"/>
            <w:tcBorders>
              <w:top w:val="single" w:sz="4" w:space="0" w:color="auto"/>
              <w:left w:val="single" w:sz="4" w:space="0" w:color="auto"/>
              <w:bottom w:val="single" w:sz="4" w:space="0" w:color="auto"/>
              <w:right w:val="single" w:sz="4" w:space="0" w:color="auto"/>
            </w:tcBorders>
            <w:vAlign w:val="center"/>
          </w:tcPr>
          <w:p w14:paraId="331087D7" w14:textId="0E4F2A84" w:rsidR="005C11DA" w:rsidRPr="00286659" w:rsidRDefault="005C11DA" w:rsidP="2D697192">
            <w:pPr>
              <w:rPr>
                <w:rFonts w:cstheme="minorHAnsi"/>
                <w:sz w:val="18"/>
                <w:szCs w:val="18"/>
                <w:lang w:val="en-GB"/>
              </w:rPr>
            </w:pPr>
            <w:r w:rsidRPr="00286659">
              <w:rPr>
                <w:rFonts w:cstheme="minorHAnsi"/>
                <w:sz w:val="18"/>
                <w:szCs w:val="18"/>
                <w:lang w:val="en-GB"/>
              </w:rPr>
              <w:t xml:space="preserve">Risk </w:t>
            </w:r>
            <w:r w:rsidR="005F5B63">
              <w:rPr>
                <w:rFonts w:cstheme="minorHAnsi"/>
                <w:sz w:val="18"/>
                <w:szCs w:val="18"/>
                <w:lang w:val="en-GB"/>
              </w:rPr>
              <w:t>m</w:t>
            </w:r>
            <w:r w:rsidRPr="00286659">
              <w:rPr>
                <w:rFonts w:cstheme="minorHAnsi"/>
                <w:sz w:val="18"/>
                <w:szCs w:val="18"/>
                <w:lang w:val="en-GB"/>
              </w:rPr>
              <w:t>anagement</w:t>
            </w:r>
          </w:p>
        </w:tc>
        <w:tc>
          <w:tcPr>
            <w:tcW w:w="3686" w:type="dxa"/>
            <w:tcBorders>
              <w:top w:val="single" w:sz="4" w:space="0" w:color="auto"/>
              <w:left w:val="single" w:sz="4" w:space="0" w:color="auto"/>
              <w:bottom w:val="single" w:sz="4" w:space="0" w:color="auto"/>
              <w:right w:val="single" w:sz="4" w:space="0" w:color="auto"/>
            </w:tcBorders>
            <w:vAlign w:val="center"/>
          </w:tcPr>
          <w:p w14:paraId="42B227D8" w14:textId="06C7AAFC" w:rsidR="005C11DA" w:rsidRPr="00286659" w:rsidRDefault="005C11DA" w:rsidP="2D697192">
            <w:pPr>
              <w:spacing w:line="259" w:lineRule="auto"/>
              <w:rPr>
                <w:rFonts w:eastAsia="Calibri" w:cstheme="minorHAnsi"/>
                <w:color w:val="000000" w:themeColor="text1"/>
                <w:sz w:val="18"/>
                <w:szCs w:val="18"/>
                <w:lang w:val="en-GB"/>
              </w:rPr>
            </w:pPr>
            <w:r w:rsidRPr="00286659">
              <w:rPr>
                <w:rFonts w:eastAsia="Calibri" w:cstheme="minorHAnsi"/>
                <w:color w:val="000000" w:themeColor="text1"/>
                <w:sz w:val="18"/>
                <w:szCs w:val="18"/>
              </w:rPr>
              <w:t>Percent</w:t>
            </w:r>
            <w:r>
              <w:rPr>
                <w:rFonts w:eastAsia="Calibri" w:cstheme="minorHAnsi"/>
                <w:color w:val="000000" w:themeColor="text1"/>
                <w:sz w:val="18"/>
                <w:szCs w:val="18"/>
              </w:rPr>
              <w:t>age</w:t>
            </w:r>
            <w:r w:rsidRPr="00286659">
              <w:rPr>
                <w:rFonts w:eastAsia="Calibri" w:cstheme="minorHAnsi"/>
                <w:color w:val="000000" w:themeColor="text1"/>
                <w:sz w:val="18"/>
                <w:szCs w:val="18"/>
              </w:rPr>
              <w:t xml:space="preserve"> of key business processes included in the risk profile</w:t>
            </w:r>
          </w:p>
        </w:tc>
        <w:tc>
          <w:tcPr>
            <w:tcW w:w="2425" w:type="dxa"/>
            <w:tcBorders>
              <w:top w:val="single" w:sz="4" w:space="0" w:color="auto"/>
              <w:left w:val="single" w:sz="4" w:space="0" w:color="auto"/>
              <w:bottom w:val="single" w:sz="4" w:space="0" w:color="auto"/>
              <w:right w:val="single" w:sz="4" w:space="0" w:color="auto"/>
            </w:tcBorders>
            <w:vAlign w:val="center"/>
          </w:tcPr>
          <w:p w14:paraId="3D482765" w14:textId="04CC9174" w:rsidR="005C11DA" w:rsidRPr="00286659" w:rsidRDefault="005C11DA" w:rsidP="00F32D15">
            <w:pPr>
              <w:jc w:val="center"/>
              <w:rPr>
                <w:rFonts w:cstheme="minorHAnsi"/>
                <w:sz w:val="18"/>
                <w:szCs w:val="18"/>
                <w:lang w:val="en-GB"/>
              </w:rPr>
            </w:pPr>
            <w:r w:rsidRPr="00286659">
              <w:rPr>
                <w:rFonts w:cstheme="minorHAnsi"/>
                <w:sz w:val="18"/>
                <w:szCs w:val="18"/>
                <w:lang w:val="en-GB"/>
              </w:rPr>
              <w:t>Lead</w:t>
            </w:r>
          </w:p>
        </w:tc>
      </w:tr>
      <w:tr w:rsidR="005C11DA" w14:paraId="575D8EAE" w14:textId="77777777" w:rsidTr="000D214D">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7743F224" w14:textId="47F3F525" w:rsidR="005C11DA" w:rsidRPr="008C1EC6" w:rsidRDefault="005C11DA" w:rsidP="2D697192">
            <w:pPr>
              <w:rPr>
                <w:bCs/>
                <w:szCs w:val="20"/>
                <w:lang w:val="en-GB"/>
              </w:rPr>
            </w:pPr>
            <w:r w:rsidRPr="008C1EC6">
              <w:rPr>
                <w:bCs/>
                <w:szCs w:val="20"/>
                <w:lang w:val="en-GB"/>
              </w:rPr>
              <w:t>8</w:t>
            </w:r>
          </w:p>
        </w:tc>
        <w:tc>
          <w:tcPr>
            <w:tcW w:w="3543" w:type="dxa"/>
            <w:tcBorders>
              <w:top w:val="single" w:sz="4" w:space="0" w:color="auto"/>
              <w:left w:val="single" w:sz="4" w:space="0" w:color="auto"/>
              <w:bottom w:val="single" w:sz="4" w:space="0" w:color="auto"/>
              <w:right w:val="single" w:sz="4" w:space="0" w:color="auto"/>
            </w:tcBorders>
            <w:vAlign w:val="center"/>
          </w:tcPr>
          <w:p w14:paraId="5041C978" w14:textId="4F48ED3A" w:rsidR="005C11DA" w:rsidRPr="00286659" w:rsidRDefault="005C11DA" w:rsidP="2D697192">
            <w:pPr>
              <w:rPr>
                <w:rFonts w:cstheme="minorHAnsi"/>
                <w:sz w:val="18"/>
                <w:szCs w:val="18"/>
                <w:lang w:val="en-GB"/>
              </w:rPr>
            </w:pPr>
            <w:r w:rsidRPr="00286659">
              <w:rPr>
                <w:rFonts w:cstheme="minorHAnsi"/>
                <w:sz w:val="18"/>
                <w:szCs w:val="18"/>
                <w:lang w:val="en-GB"/>
              </w:rPr>
              <w:t xml:space="preserve">Risk </w:t>
            </w:r>
            <w:r w:rsidR="005F5B63">
              <w:rPr>
                <w:rFonts w:cstheme="minorHAnsi"/>
                <w:sz w:val="18"/>
                <w:szCs w:val="18"/>
                <w:lang w:val="en-GB"/>
              </w:rPr>
              <w:t>m</w:t>
            </w:r>
            <w:r w:rsidRPr="00286659">
              <w:rPr>
                <w:rFonts w:cstheme="minorHAnsi"/>
                <w:sz w:val="18"/>
                <w:szCs w:val="18"/>
                <w:lang w:val="en-GB"/>
              </w:rPr>
              <w:t>anagement</w:t>
            </w:r>
          </w:p>
        </w:tc>
        <w:tc>
          <w:tcPr>
            <w:tcW w:w="3686" w:type="dxa"/>
            <w:tcBorders>
              <w:top w:val="single" w:sz="4" w:space="0" w:color="auto"/>
              <w:left w:val="single" w:sz="4" w:space="0" w:color="auto"/>
              <w:bottom w:val="single" w:sz="4" w:space="0" w:color="auto"/>
              <w:right w:val="single" w:sz="4" w:space="0" w:color="auto"/>
            </w:tcBorders>
            <w:vAlign w:val="center"/>
          </w:tcPr>
          <w:p w14:paraId="1FEBAE0D" w14:textId="63FE7539" w:rsidR="005C11DA" w:rsidRPr="00286659" w:rsidRDefault="005C11DA" w:rsidP="2D697192">
            <w:pPr>
              <w:spacing w:line="259" w:lineRule="auto"/>
              <w:rPr>
                <w:rFonts w:eastAsia="Calibri" w:cstheme="minorHAnsi"/>
                <w:color w:val="000000" w:themeColor="text1"/>
                <w:sz w:val="18"/>
                <w:szCs w:val="18"/>
                <w:lang w:val="en-GB"/>
              </w:rPr>
            </w:pPr>
            <w:r w:rsidRPr="00286659">
              <w:rPr>
                <w:rFonts w:eastAsia="Calibri" w:cstheme="minorHAnsi"/>
                <w:color w:val="000000" w:themeColor="text1"/>
                <w:sz w:val="18"/>
                <w:szCs w:val="18"/>
                <w:lang w:val="en-GB"/>
              </w:rPr>
              <w:t>Percent</w:t>
            </w:r>
            <w:r>
              <w:rPr>
                <w:rFonts w:eastAsia="Calibri" w:cstheme="minorHAnsi"/>
                <w:color w:val="000000" w:themeColor="text1"/>
                <w:sz w:val="18"/>
                <w:szCs w:val="18"/>
                <w:lang w:val="en-GB"/>
              </w:rPr>
              <w:t>age</w:t>
            </w:r>
            <w:r w:rsidRPr="00286659">
              <w:rPr>
                <w:rFonts w:eastAsia="Calibri" w:cstheme="minorHAnsi"/>
                <w:color w:val="000000" w:themeColor="text1"/>
                <w:sz w:val="18"/>
                <w:szCs w:val="18"/>
                <w:lang w:val="en-GB"/>
              </w:rPr>
              <w:t xml:space="preserve"> of key stakeholders involved in business impact analyses evaluating the impact over time of a disruption to critical business functions and the effect that a disruption would have on them</w:t>
            </w:r>
          </w:p>
        </w:tc>
        <w:tc>
          <w:tcPr>
            <w:tcW w:w="2425" w:type="dxa"/>
            <w:tcBorders>
              <w:top w:val="single" w:sz="4" w:space="0" w:color="auto"/>
              <w:left w:val="single" w:sz="4" w:space="0" w:color="auto"/>
              <w:bottom w:val="single" w:sz="4" w:space="0" w:color="auto"/>
              <w:right w:val="single" w:sz="4" w:space="0" w:color="auto"/>
            </w:tcBorders>
            <w:vAlign w:val="center"/>
          </w:tcPr>
          <w:p w14:paraId="525F8611" w14:textId="651C984E" w:rsidR="005C11DA" w:rsidRPr="00286659" w:rsidRDefault="005C11DA" w:rsidP="00F32D15">
            <w:pPr>
              <w:jc w:val="center"/>
              <w:rPr>
                <w:rFonts w:cstheme="minorHAnsi"/>
                <w:sz w:val="18"/>
                <w:szCs w:val="18"/>
                <w:lang w:val="en-GB"/>
              </w:rPr>
            </w:pPr>
            <w:r w:rsidRPr="00286659">
              <w:rPr>
                <w:rFonts w:cstheme="minorHAnsi"/>
                <w:sz w:val="18"/>
                <w:szCs w:val="18"/>
                <w:lang w:val="en-GB"/>
              </w:rPr>
              <w:t>Lead</w:t>
            </w:r>
          </w:p>
        </w:tc>
      </w:tr>
      <w:tr w:rsidR="005C11DA" w:rsidRPr="003238C1" w14:paraId="6C47596D" w14:textId="77777777" w:rsidTr="000D214D">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5C6F9644" w14:textId="0BAC8D74" w:rsidR="005C11DA" w:rsidRPr="008C1EC6" w:rsidRDefault="005C11DA" w:rsidP="007D4A8B">
            <w:pPr>
              <w:spacing w:before="40" w:after="40"/>
              <w:ind w:right="-106"/>
              <w:rPr>
                <w:bCs/>
                <w:sz w:val="18"/>
                <w:szCs w:val="18"/>
                <w:lang w:val="en-GB"/>
              </w:rPr>
            </w:pPr>
            <w:r w:rsidRPr="008C1EC6">
              <w:rPr>
                <w:bCs/>
                <w:sz w:val="18"/>
                <w:szCs w:val="18"/>
                <w:lang w:val="en-GB"/>
              </w:rPr>
              <w:t>9</w:t>
            </w:r>
          </w:p>
        </w:tc>
        <w:tc>
          <w:tcPr>
            <w:tcW w:w="3543" w:type="dxa"/>
            <w:tcBorders>
              <w:top w:val="single" w:sz="4" w:space="0" w:color="auto"/>
              <w:left w:val="single" w:sz="4" w:space="0" w:color="auto"/>
              <w:bottom w:val="single" w:sz="4" w:space="0" w:color="auto"/>
              <w:right w:val="single" w:sz="4" w:space="0" w:color="auto"/>
            </w:tcBorders>
            <w:vAlign w:val="center"/>
          </w:tcPr>
          <w:p w14:paraId="3FE4A949" w14:textId="0D021CC8" w:rsidR="005C11DA" w:rsidRPr="00286659" w:rsidRDefault="005C11DA" w:rsidP="007D4A8B">
            <w:pPr>
              <w:spacing w:before="40" w:after="40"/>
              <w:rPr>
                <w:rFonts w:cstheme="minorHAnsi"/>
                <w:sz w:val="18"/>
                <w:szCs w:val="18"/>
                <w:lang w:val="en-GB"/>
              </w:rPr>
            </w:pPr>
            <w:r w:rsidRPr="00286659">
              <w:rPr>
                <w:rFonts w:cstheme="minorHAnsi"/>
                <w:sz w:val="18"/>
                <w:szCs w:val="18"/>
                <w:lang w:val="en-GB"/>
              </w:rPr>
              <w:t>Business continuity planning</w:t>
            </w:r>
          </w:p>
        </w:tc>
        <w:tc>
          <w:tcPr>
            <w:tcW w:w="3686" w:type="dxa"/>
            <w:tcBorders>
              <w:top w:val="single" w:sz="4" w:space="0" w:color="auto"/>
              <w:left w:val="single" w:sz="4" w:space="0" w:color="auto"/>
              <w:bottom w:val="single" w:sz="4" w:space="0" w:color="auto"/>
              <w:right w:val="single" w:sz="4" w:space="0" w:color="auto"/>
            </w:tcBorders>
            <w:vAlign w:val="center"/>
          </w:tcPr>
          <w:p w14:paraId="423F35A7" w14:textId="42EBD349" w:rsidR="005C11DA" w:rsidRPr="00286659" w:rsidRDefault="005C11DA" w:rsidP="2D697192">
            <w:pPr>
              <w:spacing w:before="40" w:after="40" w:line="259" w:lineRule="auto"/>
              <w:rPr>
                <w:rFonts w:eastAsia="Calibri" w:cstheme="minorHAnsi"/>
                <w:color w:val="000000" w:themeColor="text1"/>
                <w:sz w:val="18"/>
                <w:szCs w:val="18"/>
                <w:lang w:val="en-GB"/>
              </w:rPr>
            </w:pPr>
            <w:r w:rsidRPr="00286659">
              <w:rPr>
                <w:rFonts w:eastAsia="Calibri" w:cstheme="minorHAnsi"/>
                <w:color w:val="000000" w:themeColor="text1"/>
                <w:sz w:val="18"/>
                <w:szCs w:val="18"/>
                <w:lang w:val="en-GB"/>
              </w:rPr>
              <w:t>Percent</w:t>
            </w:r>
            <w:r>
              <w:rPr>
                <w:rFonts w:eastAsia="Calibri" w:cstheme="minorHAnsi"/>
                <w:color w:val="000000" w:themeColor="text1"/>
                <w:sz w:val="18"/>
                <w:szCs w:val="18"/>
                <w:lang w:val="en-GB"/>
              </w:rPr>
              <w:t>age</w:t>
            </w:r>
            <w:r w:rsidRPr="00286659">
              <w:rPr>
                <w:rFonts w:eastAsia="Calibri" w:cstheme="minorHAnsi"/>
                <w:color w:val="000000" w:themeColor="text1"/>
                <w:sz w:val="18"/>
                <w:szCs w:val="18"/>
                <w:lang w:val="en-GB"/>
              </w:rPr>
              <w:t xml:space="preserve"> of key stakeholders participating, defining and agreeing on continuity policy and scope</w:t>
            </w:r>
          </w:p>
        </w:tc>
        <w:tc>
          <w:tcPr>
            <w:tcW w:w="2425" w:type="dxa"/>
            <w:tcBorders>
              <w:top w:val="single" w:sz="4" w:space="0" w:color="auto"/>
              <w:left w:val="single" w:sz="4" w:space="0" w:color="auto"/>
              <w:bottom w:val="single" w:sz="4" w:space="0" w:color="auto"/>
              <w:right w:val="single" w:sz="4" w:space="0" w:color="auto"/>
            </w:tcBorders>
            <w:vAlign w:val="center"/>
          </w:tcPr>
          <w:p w14:paraId="0DFA233C" w14:textId="3C97AC24" w:rsidR="005C11DA" w:rsidRPr="00286659" w:rsidRDefault="005C11DA" w:rsidP="00F32D15">
            <w:pPr>
              <w:spacing w:before="40" w:after="40"/>
              <w:ind w:left="35"/>
              <w:jc w:val="center"/>
              <w:rPr>
                <w:rFonts w:cstheme="minorHAnsi"/>
                <w:sz w:val="18"/>
                <w:szCs w:val="18"/>
                <w:lang w:val="en-GB"/>
              </w:rPr>
            </w:pPr>
            <w:r w:rsidRPr="00286659">
              <w:rPr>
                <w:rFonts w:cstheme="minorHAnsi"/>
                <w:sz w:val="18"/>
                <w:szCs w:val="18"/>
                <w:lang w:val="en-GB"/>
              </w:rPr>
              <w:t>Lead</w:t>
            </w:r>
          </w:p>
        </w:tc>
      </w:tr>
      <w:tr w:rsidR="005C11DA" w:rsidRPr="003238C1" w14:paraId="731CAEE3" w14:textId="77777777" w:rsidTr="000D214D">
        <w:trPr>
          <w:trHeight w:val="794"/>
        </w:trPr>
        <w:tc>
          <w:tcPr>
            <w:tcW w:w="421" w:type="dxa"/>
            <w:tcBorders>
              <w:top w:val="single" w:sz="4" w:space="0" w:color="auto"/>
              <w:left w:val="single" w:sz="2" w:space="0" w:color="auto"/>
              <w:bottom w:val="single" w:sz="2" w:space="0" w:color="auto"/>
              <w:right w:val="single" w:sz="4" w:space="0" w:color="auto"/>
            </w:tcBorders>
            <w:vAlign w:val="center"/>
          </w:tcPr>
          <w:p w14:paraId="0568887C" w14:textId="3BF6C5B0" w:rsidR="005C11DA" w:rsidRPr="008C1EC6" w:rsidRDefault="005C11DA" w:rsidP="007D4A8B">
            <w:pPr>
              <w:spacing w:before="40" w:after="40"/>
              <w:ind w:right="-106"/>
              <w:rPr>
                <w:bCs/>
                <w:sz w:val="18"/>
                <w:szCs w:val="18"/>
                <w:lang w:val="en-GB"/>
              </w:rPr>
            </w:pPr>
            <w:r w:rsidRPr="008C1EC6">
              <w:rPr>
                <w:bCs/>
                <w:sz w:val="18"/>
                <w:szCs w:val="18"/>
                <w:lang w:val="en-GB"/>
              </w:rPr>
              <w:t>10</w:t>
            </w:r>
          </w:p>
        </w:tc>
        <w:tc>
          <w:tcPr>
            <w:tcW w:w="3543" w:type="dxa"/>
            <w:tcBorders>
              <w:top w:val="single" w:sz="4" w:space="0" w:color="auto"/>
              <w:left w:val="single" w:sz="4" w:space="0" w:color="auto"/>
              <w:bottom w:val="single" w:sz="4" w:space="0" w:color="auto"/>
              <w:right w:val="single" w:sz="4" w:space="0" w:color="auto"/>
            </w:tcBorders>
            <w:vAlign w:val="center"/>
          </w:tcPr>
          <w:p w14:paraId="1648B266" w14:textId="730FC852" w:rsidR="005C11DA" w:rsidRPr="00286659" w:rsidRDefault="005C11DA" w:rsidP="005F5B63">
            <w:pPr>
              <w:spacing w:before="40" w:after="40"/>
              <w:rPr>
                <w:rFonts w:cstheme="minorHAnsi"/>
                <w:sz w:val="18"/>
                <w:szCs w:val="18"/>
                <w:lang w:val="en-GB"/>
              </w:rPr>
            </w:pPr>
            <w:r w:rsidRPr="00286659">
              <w:rPr>
                <w:rFonts w:cstheme="minorHAnsi"/>
                <w:sz w:val="18"/>
                <w:szCs w:val="18"/>
                <w:lang w:val="en-GB"/>
              </w:rPr>
              <w:t xml:space="preserve">Access </w:t>
            </w:r>
            <w:r w:rsidR="005F5B63">
              <w:rPr>
                <w:rFonts w:cstheme="minorHAnsi"/>
                <w:sz w:val="18"/>
                <w:szCs w:val="18"/>
                <w:lang w:val="en-GB"/>
              </w:rPr>
              <w:t>m</w:t>
            </w:r>
            <w:r w:rsidRPr="00286659">
              <w:rPr>
                <w:rFonts w:cstheme="minorHAnsi"/>
                <w:sz w:val="18"/>
                <w:szCs w:val="18"/>
                <w:lang w:val="en-GB"/>
              </w:rPr>
              <w:t>anagement</w:t>
            </w:r>
          </w:p>
        </w:tc>
        <w:tc>
          <w:tcPr>
            <w:tcW w:w="3686" w:type="dxa"/>
            <w:tcBorders>
              <w:top w:val="single" w:sz="4" w:space="0" w:color="auto"/>
              <w:left w:val="single" w:sz="4" w:space="0" w:color="auto"/>
              <w:bottom w:val="single" w:sz="4" w:space="0" w:color="auto"/>
              <w:right w:val="single" w:sz="4" w:space="0" w:color="auto"/>
            </w:tcBorders>
            <w:vAlign w:val="center"/>
          </w:tcPr>
          <w:p w14:paraId="7DF0BE9D" w14:textId="5C0DC5E8" w:rsidR="005C11DA" w:rsidRPr="00286659" w:rsidRDefault="005C11DA" w:rsidP="2D697192">
            <w:pPr>
              <w:spacing w:before="40" w:after="40"/>
              <w:rPr>
                <w:rFonts w:cstheme="minorHAnsi"/>
                <w:sz w:val="18"/>
                <w:szCs w:val="18"/>
                <w:lang w:val="en-GB"/>
              </w:rPr>
            </w:pPr>
            <w:r w:rsidRPr="00CA1BC9">
              <w:rPr>
                <w:rFonts w:eastAsia="Calibri" w:cstheme="minorHAnsi"/>
                <w:color w:val="000000" w:themeColor="text1"/>
                <w:sz w:val="18"/>
                <w:szCs w:val="18"/>
              </w:rPr>
              <w:t>Percentage of business process roles with assigned access rights and levels of authority</w:t>
            </w:r>
          </w:p>
        </w:tc>
        <w:tc>
          <w:tcPr>
            <w:tcW w:w="2425" w:type="dxa"/>
            <w:tcBorders>
              <w:top w:val="single" w:sz="4" w:space="0" w:color="auto"/>
              <w:left w:val="single" w:sz="4" w:space="0" w:color="auto"/>
              <w:bottom w:val="single" w:sz="4" w:space="0" w:color="auto"/>
              <w:right w:val="single" w:sz="4" w:space="0" w:color="auto"/>
            </w:tcBorders>
            <w:vAlign w:val="center"/>
          </w:tcPr>
          <w:p w14:paraId="46BE3465" w14:textId="48505AC8" w:rsidR="005C11DA" w:rsidRPr="00286659" w:rsidRDefault="005C11DA" w:rsidP="00F32D15">
            <w:pPr>
              <w:spacing w:before="40" w:after="40"/>
              <w:ind w:left="35"/>
              <w:jc w:val="center"/>
              <w:rPr>
                <w:rFonts w:cstheme="minorHAnsi"/>
                <w:sz w:val="18"/>
                <w:szCs w:val="18"/>
                <w:lang w:val="en-GB"/>
              </w:rPr>
            </w:pPr>
            <w:r w:rsidRPr="00286659">
              <w:rPr>
                <w:rFonts w:cstheme="minorHAnsi"/>
                <w:sz w:val="18"/>
                <w:szCs w:val="18"/>
                <w:lang w:val="en-GB"/>
              </w:rPr>
              <w:t>Lead</w:t>
            </w:r>
          </w:p>
        </w:tc>
      </w:tr>
    </w:tbl>
    <w:p w14:paraId="329F1DD5" w14:textId="2DB0EB20" w:rsidR="2D697192" w:rsidRDefault="2D697192"/>
    <w:sectPr w:rsidR="2D697192" w:rsidSect="00A407EF">
      <w:headerReference w:type="default" r:id="rId11"/>
      <w:footerReference w:type="default" r:id="rId12"/>
      <w:pgSz w:w="11906" w:h="16838"/>
      <w:pgMar w:top="1304" w:right="1304" w:bottom="1304" w:left="1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4FF56" w14:textId="77777777" w:rsidR="00FB19E3" w:rsidRDefault="00FB19E3" w:rsidP="00B809CC">
      <w:pPr>
        <w:spacing w:after="0" w:line="240" w:lineRule="auto"/>
      </w:pPr>
      <w:r>
        <w:separator/>
      </w:r>
    </w:p>
  </w:endnote>
  <w:endnote w:type="continuationSeparator" w:id="0">
    <w:p w14:paraId="31E61EDC" w14:textId="77777777" w:rsidR="00FB19E3" w:rsidRDefault="00FB19E3" w:rsidP="00B809CC">
      <w:pPr>
        <w:spacing w:after="0" w:line="240" w:lineRule="auto"/>
      </w:pPr>
      <w:r>
        <w:continuationSeparator/>
      </w:r>
    </w:p>
  </w:endnote>
  <w:endnote w:type="continuationNotice" w:id="1">
    <w:p w14:paraId="39D9BA55" w14:textId="77777777" w:rsidR="00FB19E3" w:rsidRDefault="00FB19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606843"/>
      <w:docPartObj>
        <w:docPartGallery w:val="Page Numbers (Bottom of Page)"/>
        <w:docPartUnique/>
      </w:docPartObj>
    </w:sdtPr>
    <w:sdtEndPr>
      <w:rPr>
        <w:noProof/>
      </w:rPr>
    </w:sdtEndPr>
    <w:sdtContent>
      <w:p w14:paraId="736CE931" w14:textId="6CCF0B0E" w:rsidR="00450C7F" w:rsidRDefault="49D92CC9" w:rsidP="49D92CC9">
        <w:pPr>
          <w:pStyle w:val="Footer"/>
          <w:pBdr>
            <w:top w:val="single" w:sz="4" w:space="1" w:color="auto"/>
          </w:pBdr>
          <w:jc w:val="center"/>
          <w:rPr>
            <w:color w:val="000000" w:themeColor="text1"/>
            <w:szCs w:val="20"/>
          </w:rPr>
        </w:pPr>
        <w:r w:rsidRPr="49D92CC9">
          <w:rPr>
            <w:color w:val="000000" w:themeColor="text1"/>
            <w:sz w:val="19"/>
            <w:szCs w:val="19"/>
          </w:rPr>
          <w:t>@2022 ISACA. All Rights Reserved.</w:t>
        </w:r>
      </w:p>
      <w:p w14:paraId="02E96770" w14:textId="3983B436" w:rsidR="00450C7F" w:rsidRDefault="00450C7F" w:rsidP="000767F4">
        <w:pPr>
          <w:pStyle w:val="Footer"/>
          <w:pBdr>
            <w:top w:val="single" w:sz="4" w:space="1" w:color="auto"/>
          </w:pBdr>
          <w:jc w:val="center"/>
        </w:pPr>
        <w:r>
          <w:fldChar w:fldCharType="begin"/>
        </w:r>
        <w:r>
          <w:instrText xml:space="preserve"> PAGE   \* MERGEFORMAT </w:instrText>
        </w:r>
        <w:r>
          <w:fldChar w:fldCharType="separate"/>
        </w:r>
        <w:r w:rsidR="007667C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E35DB" w14:textId="77777777" w:rsidR="00FB19E3" w:rsidRDefault="00FB19E3" w:rsidP="00B809CC">
      <w:pPr>
        <w:spacing w:after="0" w:line="240" w:lineRule="auto"/>
      </w:pPr>
      <w:r>
        <w:separator/>
      </w:r>
    </w:p>
  </w:footnote>
  <w:footnote w:type="continuationSeparator" w:id="0">
    <w:p w14:paraId="337BCE82" w14:textId="77777777" w:rsidR="00FB19E3" w:rsidRDefault="00FB19E3" w:rsidP="00B809CC">
      <w:pPr>
        <w:spacing w:after="0" w:line="240" w:lineRule="auto"/>
      </w:pPr>
      <w:r>
        <w:continuationSeparator/>
      </w:r>
    </w:p>
  </w:footnote>
  <w:footnote w:type="continuationNotice" w:id="1">
    <w:p w14:paraId="454CF8A7" w14:textId="77777777" w:rsidR="00FB19E3" w:rsidRDefault="00FB19E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50055" w14:textId="6506C85B" w:rsidR="00450C7F" w:rsidRDefault="00450C7F" w:rsidP="49D92CC9">
    <w:pPr>
      <w:pStyle w:val="Header"/>
      <w:pBdr>
        <w:bottom w:val="single" w:sz="4" w:space="1" w:color="auto"/>
      </w:pBdr>
      <w:jc w:val="right"/>
      <w:rPr>
        <w:noProof/>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16DF"/>
    <w:multiLevelType w:val="hybridMultilevel"/>
    <w:tmpl w:val="6D0A8712"/>
    <w:lvl w:ilvl="0" w:tplc="10000015">
      <w:start w:val="1"/>
      <w:numFmt w:val="upperLetter"/>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 w15:restartNumberingAfterBreak="0">
    <w:nsid w:val="0BC0795F"/>
    <w:multiLevelType w:val="hybridMultilevel"/>
    <w:tmpl w:val="A2B6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B47A6"/>
    <w:multiLevelType w:val="hybridMultilevel"/>
    <w:tmpl w:val="F7D2CEBA"/>
    <w:lvl w:ilvl="0" w:tplc="C840EA4A">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21555A0"/>
    <w:multiLevelType w:val="hybridMultilevel"/>
    <w:tmpl w:val="2954DBF0"/>
    <w:lvl w:ilvl="0" w:tplc="C840EA4A">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19464AB3"/>
    <w:multiLevelType w:val="hybridMultilevel"/>
    <w:tmpl w:val="F5D2182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DFE5896"/>
    <w:multiLevelType w:val="hybridMultilevel"/>
    <w:tmpl w:val="54CA1E30"/>
    <w:lvl w:ilvl="0" w:tplc="8E6A0DE0">
      <w:numFmt w:val="bullet"/>
      <w:lvlText w:val=""/>
      <w:lvlJc w:val="left"/>
      <w:pPr>
        <w:ind w:left="401" w:hanging="360"/>
      </w:pPr>
      <w:rPr>
        <w:rFonts w:ascii="Wingdings" w:eastAsia="Wingdings" w:hAnsi="Wingdings" w:cs="Wingdings" w:hint="default"/>
        <w:b w:val="0"/>
        <w:bCs w:val="0"/>
        <w:i w:val="0"/>
        <w:iCs w:val="0"/>
        <w:color w:val="636466"/>
        <w:w w:val="163"/>
        <w:sz w:val="14"/>
        <w:szCs w:val="14"/>
        <w:lang w:val="en-US" w:eastAsia="en-US" w:bidi="ar-SA"/>
      </w:rPr>
    </w:lvl>
    <w:lvl w:ilvl="1" w:tplc="B49C7998">
      <w:numFmt w:val="bullet"/>
      <w:lvlText w:val="•"/>
      <w:lvlJc w:val="left"/>
      <w:pPr>
        <w:ind w:left="851" w:hanging="360"/>
      </w:pPr>
      <w:rPr>
        <w:rFonts w:hint="default"/>
        <w:lang w:val="en-US" w:eastAsia="en-US" w:bidi="ar-SA"/>
      </w:rPr>
    </w:lvl>
    <w:lvl w:ilvl="2" w:tplc="311691C0">
      <w:numFmt w:val="bullet"/>
      <w:lvlText w:val="•"/>
      <w:lvlJc w:val="left"/>
      <w:pPr>
        <w:ind w:left="1303" w:hanging="360"/>
      </w:pPr>
      <w:rPr>
        <w:rFonts w:hint="default"/>
        <w:lang w:val="en-US" w:eastAsia="en-US" w:bidi="ar-SA"/>
      </w:rPr>
    </w:lvl>
    <w:lvl w:ilvl="3" w:tplc="E9701466">
      <w:numFmt w:val="bullet"/>
      <w:lvlText w:val="•"/>
      <w:lvlJc w:val="left"/>
      <w:pPr>
        <w:ind w:left="1755" w:hanging="360"/>
      </w:pPr>
      <w:rPr>
        <w:rFonts w:hint="default"/>
        <w:lang w:val="en-US" w:eastAsia="en-US" w:bidi="ar-SA"/>
      </w:rPr>
    </w:lvl>
    <w:lvl w:ilvl="4" w:tplc="E1F06AB8">
      <w:numFmt w:val="bullet"/>
      <w:lvlText w:val="•"/>
      <w:lvlJc w:val="left"/>
      <w:pPr>
        <w:ind w:left="2206" w:hanging="360"/>
      </w:pPr>
      <w:rPr>
        <w:rFonts w:hint="default"/>
        <w:lang w:val="en-US" w:eastAsia="en-US" w:bidi="ar-SA"/>
      </w:rPr>
    </w:lvl>
    <w:lvl w:ilvl="5" w:tplc="9BA827E8">
      <w:numFmt w:val="bullet"/>
      <w:lvlText w:val="•"/>
      <w:lvlJc w:val="left"/>
      <w:pPr>
        <w:ind w:left="2658" w:hanging="360"/>
      </w:pPr>
      <w:rPr>
        <w:rFonts w:hint="default"/>
        <w:lang w:val="en-US" w:eastAsia="en-US" w:bidi="ar-SA"/>
      </w:rPr>
    </w:lvl>
    <w:lvl w:ilvl="6" w:tplc="352C5C0C">
      <w:numFmt w:val="bullet"/>
      <w:lvlText w:val="•"/>
      <w:lvlJc w:val="left"/>
      <w:pPr>
        <w:ind w:left="3110" w:hanging="360"/>
      </w:pPr>
      <w:rPr>
        <w:rFonts w:hint="default"/>
        <w:lang w:val="en-US" w:eastAsia="en-US" w:bidi="ar-SA"/>
      </w:rPr>
    </w:lvl>
    <w:lvl w:ilvl="7" w:tplc="B31E1542">
      <w:numFmt w:val="bullet"/>
      <w:lvlText w:val="•"/>
      <w:lvlJc w:val="left"/>
      <w:pPr>
        <w:ind w:left="3561" w:hanging="360"/>
      </w:pPr>
      <w:rPr>
        <w:rFonts w:hint="default"/>
        <w:lang w:val="en-US" w:eastAsia="en-US" w:bidi="ar-SA"/>
      </w:rPr>
    </w:lvl>
    <w:lvl w:ilvl="8" w:tplc="E5E2CDA0">
      <w:numFmt w:val="bullet"/>
      <w:lvlText w:val="•"/>
      <w:lvlJc w:val="left"/>
      <w:pPr>
        <w:ind w:left="4013" w:hanging="360"/>
      </w:pPr>
      <w:rPr>
        <w:rFonts w:hint="default"/>
        <w:lang w:val="en-US" w:eastAsia="en-US" w:bidi="ar-SA"/>
      </w:rPr>
    </w:lvl>
  </w:abstractNum>
  <w:abstractNum w:abstractNumId="6" w15:restartNumberingAfterBreak="0">
    <w:nsid w:val="22793F45"/>
    <w:multiLevelType w:val="hybridMultilevel"/>
    <w:tmpl w:val="F1FE49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5637FB9"/>
    <w:multiLevelType w:val="hybridMultilevel"/>
    <w:tmpl w:val="498838F8"/>
    <w:lvl w:ilvl="0" w:tplc="9642DF08">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7A17A50"/>
    <w:multiLevelType w:val="hybridMultilevel"/>
    <w:tmpl w:val="5F5C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500D71"/>
    <w:multiLevelType w:val="hybridMultilevel"/>
    <w:tmpl w:val="F544D6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184AED"/>
    <w:multiLevelType w:val="hybridMultilevel"/>
    <w:tmpl w:val="436E46E4"/>
    <w:lvl w:ilvl="0" w:tplc="90B6260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5E266D0"/>
    <w:multiLevelType w:val="hybridMultilevel"/>
    <w:tmpl w:val="2288278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045294"/>
    <w:multiLevelType w:val="hybridMultilevel"/>
    <w:tmpl w:val="5D0C10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C8203A"/>
    <w:multiLevelType w:val="hybridMultilevel"/>
    <w:tmpl w:val="B2944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635564"/>
    <w:multiLevelType w:val="hybridMultilevel"/>
    <w:tmpl w:val="AA40E092"/>
    <w:lvl w:ilvl="0" w:tplc="EB5A9BFA">
      <w:start w:val="1"/>
      <w:numFmt w:val="decimal"/>
      <w:lvlText w:val="%1."/>
      <w:lvlJc w:val="left"/>
      <w:pPr>
        <w:ind w:left="809" w:hanging="360"/>
      </w:pPr>
      <w:rPr>
        <w:rFonts w:asciiTheme="minorHAnsi" w:eastAsiaTheme="minorHAnsi" w:hAnsiTheme="minorHAnsi" w:cstheme="minorBidi"/>
      </w:rPr>
    </w:lvl>
    <w:lvl w:ilvl="1" w:tplc="04090003" w:tentative="1">
      <w:start w:val="1"/>
      <w:numFmt w:val="bullet"/>
      <w:lvlText w:val="o"/>
      <w:lvlJc w:val="left"/>
      <w:pPr>
        <w:ind w:left="1529" w:hanging="360"/>
      </w:pPr>
      <w:rPr>
        <w:rFonts w:ascii="Courier New" w:hAnsi="Courier New" w:cs="Courier New" w:hint="default"/>
      </w:rPr>
    </w:lvl>
    <w:lvl w:ilvl="2" w:tplc="04090005" w:tentative="1">
      <w:start w:val="1"/>
      <w:numFmt w:val="bullet"/>
      <w:lvlText w:val=""/>
      <w:lvlJc w:val="left"/>
      <w:pPr>
        <w:ind w:left="2249" w:hanging="360"/>
      </w:pPr>
      <w:rPr>
        <w:rFonts w:ascii="Wingdings" w:hAnsi="Wingdings" w:hint="default"/>
      </w:rPr>
    </w:lvl>
    <w:lvl w:ilvl="3" w:tplc="04090001" w:tentative="1">
      <w:start w:val="1"/>
      <w:numFmt w:val="bullet"/>
      <w:lvlText w:val=""/>
      <w:lvlJc w:val="left"/>
      <w:pPr>
        <w:ind w:left="2969" w:hanging="360"/>
      </w:pPr>
      <w:rPr>
        <w:rFonts w:ascii="Symbol" w:hAnsi="Symbol" w:hint="default"/>
      </w:rPr>
    </w:lvl>
    <w:lvl w:ilvl="4" w:tplc="04090003" w:tentative="1">
      <w:start w:val="1"/>
      <w:numFmt w:val="bullet"/>
      <w:lvlText w:val="o"/>
      <w:lvlJc w:val="left"/>
      <w:pPr>
        <w:ind w:left="3689" w:hanging="360"/>
      </w:pPr>
      <w:rPr>
        <w:rFonts w:ascii="Courier New" w:hAnsi="Courier New" w:cs="Courier New" w:hint="default"/>
      </w:rPr>
    </w:lvl>
    <w:lvl w:ilvl="5" w:tplc="04090005" w:tentative="1">
      <w:start w:val="1"/>
      <w:numFmt w:val="bullet"/>
      <w:lvlText w:val=""/>
      <w:lvlJc w:val="left"/>
      <w:pPr>
        <w:ind w:left="4409" w:hanging="360"/>
      </w:pPr>
      <w:rPr>
        <w:rFonts w:ascii="Wingdings" w:hAnsi="Wingdings" w:hint="default"/>
      </w:rPr>
    </w:lvl>
    <w:lvl w:ilvl="6" w:tplc="04090001" w:tentative="1">
      <w:start w:val="1"/>
      <w:numFmt w:val="bullet"/>
      <w:lvlText w:val=""/>
      <w:lvlJc w:val="left"/>
      <w:pPr>
        <w:ind w:left="5129" w:hanging="360"/>
      </w:pPr>
      <w:rPr>
        <w:rFonts w:ascii="Symbol" w:hAnsi="Symbol" w:hint="default"/>
      </w:rPr>
    </w:lvl>
    <w:lvl w:ilvl="7" w:tplc="04090003" w:tentative="1">
      <w:start w:val="1"/>
      <w:numFmt w:val="bullet"/>
      <w:lvlText w:val="o"/>
      <w:lvlJc w:val="left"/>
      <w:pPr>
        <w:ind w:left="5849" w:hanging="360"/>
      </w:pPr>
      <w:rPr>
        <w:rFonts w:ascii="Courier New" w:hAnsi="Courier New" w:cs="Courier New" w:hint="default"/>
      </w:rPr>
    </w:lvl>
    <w:lvl w:ilvl="8" w:tplc="04090005" w:tentative="1">
      <w:start w:val="1"/>
      <w:numFmt w:val="bullet"/>
      <w:lvlText w:val=""/>
      <w:lvlJc w:val="left"/>
      <w:pPr>
        <w:ind w:left="6569" w:hanging="360"/>
      </w:pPr>
      <w:rPr>
        <w:rFonts w:ascii="Wingdings" w:hAnsi="Wingdings" w:hint="default"/>
      </w:rPr>
    </w:lvl>
  </w:abstractNum>
  <w:abstractNum w:abstractNumId="15" w15:restartNumberingAfterBreak="0">
    <w:nsid w:val="4C4C392A"/>
    <w:multiLevelType w:val="hybridMultilevel"/>
    <w:tmpl w:val="454CF424"/>
    <w:lvl w:ilvl="0" w:tplc="90B6260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4F1232CC"/>
    <w:multiLevelType w:val="hybridMultilevel"/>
    <w:tmpl w:val="ED6CEF86"/>
    <w:lvl w:ilvl="0" w:tplc="90B6260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559A2D20"/>
    <w:multiLevelType w:val="hybridMultilevel"/>
    <w:tmpl w:val="BCA0D5DE"/>
    <w:lvl w:ilvl="0" w:tplc="0409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18" w15:restartNumberingAfterBreak="0">
    <w:nsid w:val="57A04B9E"/>
    <w:multiLevelType w:val="hybridMultilevel"/>
    <w:tmpl w:val="40C08882"/>
    <w:lvl w:ilvl="0" w:tplc="9642DF08">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0141E9C"/>
    <w:multiLevelType w:val="hybridMultilevel"/>
    <w:tmpl w:val="132489A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15:restartNumberingAfterBreak="0">
    <w:nsid w:val="61D15CFB"/>
    <w:multiLevelType w:val="hybridMultilevel"/>
    <w:tmpl w:val="92646C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2193210"/>
    <w:multiLevelType w:val="hybridMultilevel"/>
    <w:tmpl w:val="A63851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6EA78B5"/>
    <w:multiLevelType w:val="hybridMultilevel"/>
    <w:tmpl w:val="F76A5104"/>
    <w:lvl w:ilvl="0" w:tplc="90B6260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6F585914"/>
    <w:multiLevelType w:val="hybridMultilevel"/>
    <w:tmpl w:val="8784481C"/>
    <w:lvl w:ilvl="0" w:tplc="61A45C1E">
      <w:start w:val="1"/>
      <w:numFmt w:val="lowerLetter"/>
      <w:lvlText w:val="%1."/>
      <w:lvlJc w:val="left"/>
      <w:pPr>
        <w:ind w:left="456" w:hanging="360"/>
      </w:pPr>
      <w:rPr>
        <w:rFonts w:hint="default"/>
        <w:i/>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24" w15:restartNumberingAfterBreak="0">
    <w:nsid w:val="70F2421B"/>
    <w:multiLevelType w:val="hybridMultilevel"/>
    <w:tmpl w:val="F4F04AE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75E827E4"/>
    <w:multiLevelType w:val="hybridMultilevel"/>
    <w:tmpl w:val="D2B4CBE6"/>
    <w:lvl w:ilvl="0" w:tplc="10000015">
      <w:start w:val="1"/>
      <w:numFmt w:val="upperLetter"/>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6" w15:restartNumberingAfterBreak="0">
    <w:nsid w:val="79C30450"/>
    <w:multiLevelType w:val="hybridMultilevel"/>
    <w:tmpl w:val="6420BA9A"/>
    <w:lvl w:ilvl="0" w:tplc="10000003">
      <w:start w:val="1"/>
      <w:numFmt w:val="bullet"/>
      <w:lvlText w:val="o"/>
      <w:lvlJc w:val="left"/>
      <w:pPr>
        <w:ind w:left="360" w:hanging="360"/>
      </w:pPr>
      <w:rPr>
        <w:rFonts w:ascii="Courier New" w:hAnsi="Courier New" w:cs="Courier New"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7" w15:restartNumberingAfterBreak="0">
    <w:nsid w:val="7CC02643"/>
    <w:multiLevelType w:val="hybridMultilevel"/>
    <w:tmpl w:val="3620F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F479A"/>
    <w:multiLevelType w:val="hybridMultilevel"/>
    <w:tmpl w:val="2BB8C0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51351286">
    <w:abstractNumId w:val="7"/>
  </w:num>
  <w:num w:numId="2" w16cid:durableId="1417097532">
    <w:abstractNumId w:val="18"/>
  </w:num>
  <w:num w:numId="3" w16cid:durableId="2008704866">
    <w:abstractNumId w:val="3"/>
  </w:num>
  <w:num w:numId="4" w16cid:durableId="354356172">
    <w:abstractNumId w:val="2"/>
  </w:num>
  <w:num w:numId="5" w16cid:durableId="504324069">
    <w:abstractNumId w:val="0"/>
  </w:num>
  <w:num w:numId="6" w16cid:durableId="64451188">
    <w:abstractNumId w:val="26"/>
  </w:num>
  <w:num w:numId="7" w16cid:durableId="1592397681">
    <w:abstractNumId w:val="25"/>
  </w:num>
  <w:num w:numId="8" w16cid:durableId="1359812196">
    <w:abstractNumId w:val="6"/>
  </w:num>
  <w:num w:numId="9" w16cid:durableId="1840147784">
    <w:abstractNumId w:val="4"/>
  </w:num>
  <w:num w:numId="10" w16cid:durableId="1619069037">
    <w:abstractNumId w:val="15"/>
  </w:num>
  <w:num w:numId="11" w16cid:durableId="1798375076">
    <w:abstractNumId w:val="16"/>
  </w:num>
  <w:num w:numId="12" w16cid:durableId="406728414">
    <w:abstractNumId w:val="10"/>
  </w:num>
  <w:num w:numId="13" w16cid:durableId="1149441253">
    <w:abstractNumId w:val="22"/>
  </w:num>
  <w:num w:numId="14" w16cid:durableId="460731056">
    <w:abstractNumId w:val="24"/>
  </w:num>
  <w:num w:numId="15" w16cid:durableId="1609387699">
    <w:abstractNumId w:val="8"/>
  </w:num>
  <w:num w:numId="16" w16cid:durableId="1690180101">
    <w:abstractNumId w:val="27"/>
  </w:num>
  <w:num w:numId="17" w16cid:durableId="1047726420">
    <w:abstractNumId w:val="5"/>
  </w:num>
  <w:num w:numId="18" w16cid:durableId="266081868">
    <w:abstractNumId w:val="14"/>
  </w:num>
  <w:num w:numId="19" w16cid:durableId="1775710469">
    <w:abstractNumId w:val="23"/>
  </w:num>
  <w:num w:numId="20" w16cid:durableId="1952468032">
    <w:abstractNumId w:val="9"/>
  </w:num>
  <w:num w:numId="21" w16cid:durableId="884178822">
    <w:abstractNumId w:val="13"/>
  </w:num>
  <w:num w:numId="22" w16cid:durableId="252932213">
    <w:abstractNumId w:val="17"/>
  </w:num>
  <w:num w:numId="23" w16cid:durableId="1018510258">
    <w:abstractNumId w:val="1"/>
  </w:num>
  <w:num w:numId="24" w16cid:durableId="1808039144">
    <w:abstractNumId w:val="19"/>
  </w:num>
  <w:num w:numId="25" w16cid:durableId="621888720">
    <w:abstractNumId w:val="20"/>
  </w:num>
  <w:num w:numId="26" w16cid:durableId="1645889539">
    <w:abstractNumId w:val="11"/>
  </w:num>
  <w:num w:numId="27" w16cid:durableId="1993754677">
    <w:abstractNumId w:val="12"/>
  </w:num>
  <w:num w:numId="28" w16cid:durableId="2017726772">
    <w:abstractNumId w:val="28"/>
  </w:num>
  <w:num w:numId="29" w16cid:durableId="3660251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9CC"/>
    <w:rsid w:val="00001D30"/>
    <w:rsid w:val="0002301D"/>
    <w:rsid w:val="0002302A"/>
    <w:rsid w:val="000466FE"/>
    <w:rsid w:val="00060396"/>
    <w:rsid w:val="00060A90"/>
    <w:rsid w:val="0007582C"/>
    <w:rsid w:val="000767F4"/>
    <w:rsid w:val="000769B6"/>
    <w:rsid w:val="0008663F"/>
    <w:rsid w:val="000B0D84"/>
    <w:rsid w:val="000B4490"/>
    <w:rsid w:val="000C1036"/>
    <w:rsid w:val="000D214D"/>
    <w:rsid w:val="000F35BD"/>
    <w:rsid w:val="00105BD5"/>
    <w:rsid w:val="00114E90"/>
    <w:rsid w:val="001228D5"/>
    <w:rsid w:val="001256F0"/>
    <w:rsid w:val="00140E84"/>
    <w:rsid w:val="00144007"/>
    <w:rsid w:val="00165125"/>
    <w:rsid w:val="00165759"/>
    <w:rsid w:val="0016721F"/>
    <w:rsid w:val="00171239"/>
    <w:rsid w:val="00171EFD"/>
    <w:rsid w:val="001745C8"/>
    <w:rsid w:val="0017670D"/>
    <w:rsid w:val="00183BA0"/>
    <w:rsid w:val="001C402D"/>
    <w:rsid w:val="001C7EEA"/>
    <w:rsid w:val="001F6410"/>
    <w:rsid w:val="00203900"/>
    <w:rsid w:val="00213C1A"/>
    <w:rsid w:val="00237872"/>
    <w:rsid w:val="00246721"/>
    <w:rsid w:val="0025045A"/>
    <w:rsid w:val="00265256"/>
    <w:rsid w:val="00266606"/>
    <w:rsid w:val="0027307E"/>
    <w:rsid w:val="00286659"/>
    <w:rsid w:val="002943DF"/>
    <w:rsid w:val="00297FE9"/>
    <w:rsid w:val="002C5C0E"/>
    <w:rsid w:val="002F451A"/>
    <w:rsid w:val="002F55A1"/>
    <w:rsid w:val="00310EEF"/>
    <w:rsid w:val="003118C2"/>
    <w:rsid w:val="00313E20"/>
    <w:rsid w:val="0032511C"/>
    <w:rsid w:val="00352756"/>
    <w:rsid w:val="00356F3B"/>
    <w:rsid w:val="00366F53"/>
    <w:rsid w:val="00385130"/>
    <w:rsid w:val="0038547C"/>
    <w:rsid w:val="00390711"/>
    <w:rsid w:val="003930EA"/>
    <w:rsid w:val="00396ADF"/>
    <w:rsid w:val="00397836"/>
    <w:rsid w:val="003A7D7A"/>
    <w:rsid w:val="003B09C6"/>
    <w:rsid w:val="003B1A4D"/>
    <w:rsid w:val="003B3B8F"/>
    <w:rsid w:val="003C7BE5"/>
    <w:rsid w:val="003D27C2"/>
    <w:rsid w:val="003E517A"/>
    <w:rsid w:val="003F0CC4"/>
    <w:rsid w:val="00403435"/>
    <w:rsid w:val="00415A9C"/>
    <w:rsid w:val="00450C7F"/>
    <w:rsid w:val="00454602"/>
    <w:rsid w:val="004559A2"/>
    <w:rsid w:val="00461C9A"/>
    <w:rsid w:val="00465CC4"/>
    <w:rsid w:val="0047144B"/>
    <w:rsid w:val="0049535D"/>
    <w:rsid w:val="004B5CC9"/>
    <w:rsid w:val="004D349F"/>
    <w:rsid w:val="004E25DB"/>
    <w:rsid w:val="004F121E"/>
    <w:rsid w:val="004F36D6"/>
    <w:rsid w:val="00500D30"/>
    <w:rsid w:val="0050630F"/>
    <w:rsid w:val="00527494"/>
    <w:rsid w:val="00533368"/>
    <w:rsid w:val="00541D25"/>
    <w:rsid w:val="00544895"/>
    <w:rsid w:val="00544FE8"/>
    <w:rsid w:val="0054719E"/>
    <w:rsid w:val="00552622"/>
    <w:rsid w:val="00560B09"/>
    <w:rsid w:val="005762C3"/>
    <w:rsid w:val="005767C9"/>
    <w:rsid w:val="00593477"/>
    <w:rsid w:val="005B5F99"/>
    <w:rsid w:val="005C11DA"/>
    <w:rsid w:val="005C1B6C"/>
    <w:rsid w:val="005E76E9"/>
    <w:rsid w:val="005F0AC4"/>
    <w:rsid w:val="005F16D8"/>
    <w:rsid w:val="005F3C27"/>
    <w:rsid w:val="005F5B63"/>
    <w:rsid w:val="0061723B"/>
    <w:rsid w:val="00624466"/>
    <w:rsid w:val="00633069"/>
    <w:rsid w:val="00643A6E"/>
    <w:rsid w:val="00647BFE"/>
    <w:rsid w:val="006502E4"/>
    <w:rsid w:val="00695448"/>
    <w:rsid w:val="006B0104"/>
    <w:rsid w:val="006B1570"/>
    <w:rsid w:val="006C32ED"/>
    <w:rsid w:val="006F00D6"/>
    <w:rsid w:val="006F0FB3"/>
    <w:rsid w:val="006F773B"/>
    <w:rsid w:val="00721BB4"/>
    <w:rsid w:val="00725A18"/>
    <w:rsid w:val="00727A3A"/>
    <w:rsid w:val="00736AF1"/>
    <w:rsid w:val="007667C9"/>
    <w:rsid w:val="00772442"/>
    <w:rsid w:val="00775F85"/>
    <w:rsid w:val="0078534B"/>
    <w:rsid w:val="00787EBF"/>
    <w:rsid w:val="007B6E14"/>
    <w:rsid w:val="007D00C1"/>
    <w:rsid w:val="007D1E30"/>
    <w:rsid w:val="007D4A8B"/>
    <w:rsid w:val="007E11AB"/>
    <w:rsid w:val="00833519"/>
    <w:rsid w:val="00834035"/>
    <w:rsid w:val="0084025C"/>
    <w:rsid w:val="0084331A"/>
    <w:rsid w:val="00862BBA"/>
    <w:rsid w:val="008A1A5A"/>
    <w:rsid w:val="008A2DF2"/>
    <w:rsid w:val="008B5129"/>
    <w:rsid w:val="008C1EC6"/>
    <w:rsid w:val="008C6D1C"/>
    <w:rsid w:val="008D7C9A"/>
    <w:rsid w:val="008E1007"/>
    <w:rsid w:val="009067C5"/>
    <w:rsid w:val="009553E3"/>
    <w:rsid w:val="0096321B"/>
    <w:rsid w:val="00965C85"/>
    <w:rsid w:val="009744E6"/>
    <w:rsid w:val="00981844"/>
    <w:rsid w:val="00992191"/>
    <w:rsid w:val="009A2A68"/>
    <w:rsid w:val="009E4B4E"/>
    <w:rsid w:val="00A006AA"/>
    <w:rsid w:val="00A1282B"/>
    <w:rsid w:val="00A12C9E"/>
    <w:rsid w:val="00A14CBD"/>
    <w:rsid w:val="00A20101"/>
    <w:rsid w:val="00A35078"/>
    <w:rsid w:val="00A3591D"/>
    <w:rsid w:val="00A407EF"/>
    <w:rsid w:val="00A44A6F"/>
    <w:rsid w:val="00A44DAF"/>
    <w:rsid w:val="00A60563"/>
    <w:rsid w:val="00A902C4"/>
    <w:rsid w:val="00A904E9"/>
    <w:rsid w:val="00A91705"/>
    <w:rsid w:val="00AE008C"/>
    <w:rsid w:val="00AE3DA6"/>
    <w:rsid w:val="00AF1D8C"/>
    <w:rsid w:val="00AF33EC"/>
    <w:rsid w:val="00B02C14"/>
    <w:rsid w:val="00B073A2"/>
    <w:rsid w:val="00B07420"/>
    <w:rsid w:val="00B10065"/>
    <w:rsid w:val="00B10515"/>
    <w:rsid w:val="00B139F6"/>
    <w:rsid w:val="00B37A9F"/>
    <w:rsid w:val="00B37C68"/>
    <w:rsid w:val="00B4105D"/>
    <w:rsid w:val="00B53115"/>
    <w:rsid w:val="00B601E3"/>
    <w:rsid w:val="00B63BFC"/>
    <w:rsid w:val="00B676CB"/>
    <w:rsid w:val="00B80219"/>
    <w:rsid w:val="00B809CC"/>
    <w:rsid w:val="00B8743A"/>
    <w:rsid w:val="00B9120A"/>
    <w:rsid w:val="00BC237F"/>
    <w:rsid w:val="00C35D54"/>
    <w:rsid w:val="00C647D3"/>
    <w:rsid w:val="00C74152"/>
    <w:rsid w:val="00C92343"/>
    <w:rsid w:val="00C940F6"/>
    <w:rsid w:val="00CA1BC9"/>
    <w:rsid w:val="00CB487E"/>
    <w:rsid w:val="00CC0B36"/>
    <w:rsid w:val="00CD0A56"/>
    <w:rsid w:val="00CD2FA9"/>
    <w:rsid w:val="00D07A42"/>
    <w:rsid w:val="00D104DA"/>
    <w:rsid w:val="00D16538"/>
    <w:rsid w:val="00D20424"/>
    <w:rsid w:val="00D376A7"/>
    <w:rsid w:val="00D47ACF"/>
    <w:rsid w:val="00D63BAB"/>
    <w:rsid w:val="00D94C4A"/>
    <w:rsid w:val="00D97497"/>
    <w:rsid w:val="00DC46F6"/>
    <w:rsid w:val="00DC7B4A"/>
    <w:rsid w:val="00DE675C"/>
    <w:rsid w:val="00E01518"/>
    <w:rsid w:val="00E0170E"/>
    <w:rsid w:val="00E10320"/>
    <w:rsid w:val="00E12DE0"/>
    <w:rsid w:val="00E13482"/>
    <w:rsid w:val="00E17F41"/>
    <w:rsid w:val="00E23BE1"/>
    <w:rsid w:val="00E244C8"/>
    <w:rsid w:val="00E62B95"/>
    <w:rsid w:val="00E634BC"/>
    <w:rsid w:val="00E75188"/>
    <w:rsid w:val="00E75484"/>
    <w:rsid w:val="00E77044"/>
    <w:rsid w:val="00E80C1D"/>
    <w:rsid w:val="00E86C6C"/>
    <w:rsid w:val="00EB15FD"/>
    <w:rsid w:val="00EB499E"/>
    <w:rsid w:val="00ED2F3B"/>
    <w:rsid w:val="00ED4D6B"/>
    <w:rsid w:val="00EE4885"/>
    <w:rsid w:val="00EF3D3B"/>
    <w:rsid w:val="00F063F2"/>
    <w:rsid w:val="00F32D15"/>
    <w:rsid w:val="00F361F6"/>
    <w:rsid w:val="00F44913"/>
    <w:rsid w:val="00F53234"/>
    <w:rsid w:val="00F53C22"/>
    <w:rsid w:val="00F5792F"/>
    <w:rsid w:val="00F80FD6"/>
    <w:rsid w:val="00F95869"/>
    <w:rsid w:val="00FB19E3"/>
    <w:rsid w:val="00FB27B8"/>
    <w:rsid w:val="00FC09E0"/>
    <w:rsid w:val="00FE540F"/>
    <w:rsid w:val="00FE5C25"/>
    <w:rsid w:val="00FE7F84"/>
    <w:rsid w:val="00FF363D"/>
    <w:rsid w:val="0FBC2F0D"/>
    <w:rsid w:val="1074811D"/>
    <w:rsid w:val="2B7C9056"/>
    <w:rsid w:val="2D697192"/>
    <w:rsid w:val="2E5ACD7D"/>
    <w:rsid w:val="49D92CC9"/>
    <w:rsid w:val="52C6DDE5"/>
    <w:rsid w:val="720DB6DE"/>
    <w:rsid w:val="741C52D6"/>
    <w:rsid w:val="7CF02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4630"/>
  <w15:chartTrackingRefBased/>
  <w15:docId w15:val="{B46849E5-73C2-47B1-A91C-6982D3529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9CC"/>
    <w:rPr>
      <w:sz w:val="20"/>
    </w:rPr>
  </w:style>
  <w:style w:type="paragraph" w:styleId="Heading1">
    <w:name w:val="heading 1"/>
    <w:basedOn w:val="Normal"/>
    <w:next w:val="Normal"/>
    <w:link w:val="Heading1Char"/>
    <w:uiPriority w:val="9"/>
    <w:qFormat/>
    <w:rsid w:val="005333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7C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53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809CC"/>
    <w:pPr>
      <w:ind w:left="720"/>
      <w:contextualSpacing/>
    </w:pPr>
  </w:style>
  <w:style w:type="table" w:styleId="TableGrid">
    <w:name w:val="Table Grid"/>
    <w:basedOn w:val="TableNormal"/>
    <w:uiPriority w:val="39"/>
    <w:rsid w:val="00B80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809CC"/>
    <w:pPr>
      <w:spacing w:after="0" w:line="240" w:lineRule="auto"/>
    </w:pPr>
    <w:rPr>
      <w:szCs w:val="20"/>
    </w:rPr>
  </w:style>
  <w:style w:type="character" w:customStyle="1" w:styleId="FootnoteTextChar">
    <w:name w:val="Footnote Text Char"/>
    <w:basedOn w:val="DefaultParagraphFont"/>
    <w:link w:val="FootnoteText"/>
    <w:uiPriority w:val="99"/>
    <w:rsid w:val="00B809CC"/>
    <w:rPr>
      <w:sz w:val="20"/>
      <w:szCs w:val="20"/>
      <w:lang w:val="en-US"/>
    </w:rPr>
  </w:style>
  <w:style w:type="character" w:styleId="FootnoteReference">
    <w:name w:val="footnote reference"/>
    <w:basedOn w:val="DefaultParagraphFont"/>
    <w:uiPriority w:val="99"/>
    <w:unhideWhenUsed/>
    <w:rsid w:val="00B809CC"/>
    <w:rPr>
      <w:vertAlign w:val="superscript"/>
    </w:rPr>
  </w:style>
  <w:style w:type="character" w:customStyle="1" w:styleId="Heading1Char">
    <w:name w:val="Heading 1 Char"/>
    <w:basedOn w:val="DefaultParagraphFont"/>
    <w:link w:val="Heading1"/>
    <w:uiPriority w:val="9"/>
    <w:rsid w:val="0053336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37C68"/>
    <w:rPr>
      <w:rFonts w:asciiTheme="majorHAnsi" w:eastAsiaTheme="majorEastAsia" w:hAnsiTheme="majorHAnsi" w:cstheme="majorBidi"/>
      <w:color w:val="2F5496" w:themeColor="accent1" w:themeShade="BF"/>
      <w:sz w:val="26"/>
      <w:szCs w:val="26"/>
      <w:lang w:val="en-US"/>
    </w:rPr>
  </w:style>
  <w:style w:type="table" w:styleId="GridTable4-Accent1">
    <w:name w:val="Grid Table 4 Accent 1"/>
    <w:basedOn w:val="TableNormal"/>
    <w:uiPriority w:val="49"/>
    <w:rsid w:val="00B1006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8A2D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D47A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ACF"/>
    <w:rPr>
      <w:sz w:val="20"/>
      <w:lang w:val="en-US"/>
    </w:rPr>
  </w:style>
  <w:style w:type="paragraph" w:styleId="Footer">
    <w:name w:val="footer"/>
    <w:basedOn w:val="Normal"/>
    <w:link w:val="FooterChar"/>
    <w:uiPriority w:val="99"/>
    <w:unhideWhenUsed/>
    <w:rsid w:val="00D47A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ACF"/>
    <w:rPr>
      <w:sz w:val="20"/>
      <w:lang w:val="en-US"/>
    </w:rPr>
  </w:style>
  <w:style w:type="table" w:styleId="GridTable4-Accent6">
    <w:name w:val="Grid Table 4 Accent 6"/>
    <w:basedOn w:val="TableNormal"/>
    <w:uiPriority w:val="49"/>
    <w:rsid w:val="009553E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3Char">
    <w:name w:val="Heading 3 Char"/>
    <w:basedOn w:val="DefaultParagraphFont"/>
    <w:link w:val="Heading3"/>
    <w:uiPriority w:val="9"/>
    <w:rsid w:val="009553E3"/>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A902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02C4"/>
    <w:rPr>
      <w:color w:val="0563C1" w:themeColor="hyperlink"/>
      <w:u w:val="single"/>
    </w:rPr>
  </w:style>
  <w:style w:type="character" w:styleId="CommentReference">
    <w:name w:val="annotation reference"/>
    <w:basedOn w:val="DefaultParagraphFont"/>
    <w:uiPriority w:val="99"/>
    <w:semiHidden/>
    <w:unhideWhenUsed/>
    <w:rsid w:val="006C32ED"/>
    <w:rPr>
      <w:sz w:val="16"/>
      <w:szCs w:val="16"/>
    </w:rPr>
  </w:style>
  <w:style w:type="paragraph" w:styleId="CommentText">
    <w:name w:val="annotation text"/>
    <w:basedOn w:val="Normal"/>
    <w:link w:val="CommentTextChar"/>
    <w:uiPriority w:val="99"/>
    <w:unhideWhenUsed/>
    <w:rsid w:val="006C32ED"/>
    <w:pPr>
      <w:spacing w:line="240" w:lineRule="auto"/>
    </w:pPr>
    <w:rPr>
      <w:szCs w:val="20"/>
    </w:rPr>
  </w:style>
  <w:style w:type="character" w:customStyle="1" w:styleId="CommentTextChar">
    <w:name w:val="Comment Text Char"/>
    <w:basedOn w:val="DefaultParagraphFont"/>
    <w:link w:val="CommentText"/>
    <w:uiPriority w:val="99"/>
    <w:rsid w:val="006C32ED"/>
    <w:rPr>
      <w:sz w:val="20"/>
      <w:szCs w:val="20"/>
    </w:rPr>
  </w:style>
  <w:style w:type="paragraph" w:styleId="CommentSubject">
    <w:name w:val="annotation subject"/>
    <w:basedOn w:val="CommentText"/>
    <w:next w:val="CommentText"/>
    <w:link w:val="CommentSubjectChar"/>
    <w:uiPriority w:val="99"/>
    <w:semiHidden/>
    <w:unhideWhenUsed/>
    <w:rsid w:val="006C32ED"/>
    <w:rPr>
      <w:b/>
      <w:bCs/>
    </w:rPr>
  </w:style>
  <w:style w:type="character" w:customStyle="1" w:styleId="CommentSubjectChar">
    <w:name w:val="Comment Subject Char"/>
    <w:basedOn w:val="CommentTextChar"/>
    <w:link w:val="CommentSubject"/>
    <w:uiPriority w:val="99"/>
    <w:semiHidden/>
    <w:rsid w:val="006C32ED"/>
    <w:rPr>
      <w:b/>
      <w:bCs/>
      <w:sz w:val="20"/>
      <w:szCs w:val="20"/>
    </w:rPr>
  </w:style>
  <w:style w:type="paragraph" w:customStyle="1" w:styleId="TableParagraph">
    <w:name w:val="Table Paragraph"/>
    <w:basedOn w:val="Normal"/>
    <w:uiPriority w:val="1"/>
    <w:qFormat/>
    <w:rsid w:val="003A7D7A"/>
    <w:pPr>
      <w:widowControl w:val="0"/>
      <w:autoSpaceDE w:val="0"/>
      <w:autoSpaceDN w:val="0"/>
      <w:spacing w:before="48" w:after="0" w:line="240" w:lineRule="auto"/>
    </w:pPr>
    <w:rPr>
      <w:rFonts w:ascii="Tahoma" w:eastAsia="Tahoma" w:hAnsi="Tahoma" w:cs="Tahoma"/>
      <w:sz w:val="22"/>
    </w:rPr>
  </w:style>
  <w:style w:type="paragraph" w:styleId="BalloonText">
    <w:name w:val="Balloon Text"/>
    <w:basedOn w:val="Normal"/>
    <w:link w:val="BalloonTextChar"/>
    <w:uiPriority w:val="99"/>
    <w:semiHidden/>
    <w:unhideWhenUsed/>
    <w:rsid w:val="00356F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F3B"/>
    <w:rPr>
      <w:rFonts w:ascii="Segoe UI" w:hAnsi="Segoe UI" w:cs="Segoe UI"/>
      <w:sz w:val="18"/>
      <w:szCs w:val="18"/>
    </w:rPr>
  </w:style>
  <w:style w:type="paragraph" w:styleId="Revision">
    <w:name w:val="Revision"/>
    <w:hidden/>
    <w:uiPriority w:val="99"/>
    <w:semiHidden/>
    <w:rsid w:val="003B1A4D"/>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62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F1E1194F6E6FA46A9105088486D2D65" ma:contentTypeVersion="4" ma:contentTypeDescription="Create a new document." ma:contentTypeScope="" ma:versionID="ee7d3ee65258301a5d0fd9b959a8ddbd">
  <xsd:schema xmlns:xsd="http://www.w3.org/2001/XMLSchema" xmlns:xs="http://www.w3.org/2001/XMLSchema" xmlns:p="http://schemas.microsoft.com/office/2006/metadata/properties" xmlns:ns2="7741558f-0b27-46b7-aa72-df617592c633" xmlns:ns3="1a06a05d-c994-4f05-8e8b-fc1fcbeb1b31" targetNamespace="http://schemas.microsoft.com/office/2006/metadata/properties" ma:root="true" ma:fieldsID="25a17ee3e3e966c49ee3c0f9683963b7" ns2:_="" ns3:_="">
    <xsd:import namespace="7741558f-0b27-46b7-aa72-df617592c633"/>
    <xsd:import namespace="1a06a05d-c994-4f05-8e8b-fc1fcbeb1b3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41558f-0b27-46b7-aa72-df617592c6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06a05d-c994-4f05-8e8b-fc1fcbeb1b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BA15B5-C997-40B6-88E2-B030DA5B307E}">
  <ds:schemaRefs>
    <ds:schemaRef ds:uri="http://schemas.openxmlformats.org/officeDocument/2006/bibliography"/>
  </ds:schemaRefs>
</ds:datastoreItem>
</file>

<file path=customXml/itemProps2.xml><?xml version="1.0" encoding="utf-8"?>
<ds:datastoreItem xmlns:ds="http://schemas.openxmlformats.org/officeDocument/2006/customXml" ds:itemID="{B46F198D-A256-4BE1-92BF-51299A8310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31F1AB-5912-4CE2-A22A-D36EC029A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41558f-0b27-46b7-aa72-df617592c633"/>
    <ds:schemaRef ds:uri="1a06a05d-c994-4f05-8e8b-fc1fcbeb1b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405586-0E1D-44DE-9FE5-2F0B28CD8B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steuperaert</dc:creator>
  <cp:keywords/>
  <dc:description/>
  <cp:lastModifiedBy>Karen Heslop</cp:lastModifiedBy>
  <cp:revision>3</cp:revision>
  <cp:lastPrinted>2021-04-28T07:47:00Z</cp:lastPrinted>
  <dcterms:created xsi:type="dcterms:W3CDTF">2022-06-19T17:48:00Z</dcterms:created>
  <dcterms:modified xsi:type="dcterms:W3CDTF">2022-06-19T17:49:00Z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0x0101006F1E1194F6E6FA46A9105088486D2D65</vt:lpwstr>
  </property>
</Properties>
</file>