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24A9" w14:textId="2357963D" w:rsidR="00B37C68" w:rsidRDefault="00B37C68" w:rsidP="00C7467F"/>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3480"/>
        <w:gridCol w:w="1139"/>
        <w:gridCol w:w="3274"/>
      </w:tblGrid>
      <w:tr w:rsidR="00B809CC" w:rsidRPr="00127CA4" w14:paraId="5B81A215" w14:textId="77777777" w:rsidTr="66F21FE7">
        <w:trPr>
          <w:tblHeader/>
        </w:trPr>
        <w:tc>
          <w:tcPr>
            <w:tcW w:w="9628" w:type="dxa"/>
            <w:gridSpan w:val="4"/>
            <w:shd w:val="clear" w:color="auto" w:fill="833C0B" w:themeFill="accent2" w:themeFillShade="80"/>
          </w:tcPr>
          <w:p w14:paraId="0992B049" w14:textId="7FDD8CC0" w:rsidR="00B809CC" w:rsidRPr="00C7467F" w:rsidRDefault="0FB5D2F2" w:rsidP="00265519">
            <w:pPr>
              <w:spacing w:before="60" w:after="60"/>
              <w:jc w:val="center"/>
              <w:rPr>
                <w:b/>
                <w:bCs/>
                <w:color w:val="FFFFFF" w:themeColor="background1"/>
                <w:sz w:val="28"/>
                <w:szCs w:val="28"/>
                <w:lang w:val="en-GB"/>
              </w:rPr>
            </w:pPr>
            <w:r w:rsidRPr="00C7467F">
              <w:rPr>
                <w:b/>
                <w:bCs/>
                <w:color w:val="FFFFFF" w:themeColor="background1"/>
                <w:sz w:val="28"/>
                <w:szCs w:val="28"/>
                <w:lang w:val="en-GB"/>
              </w:rPr>
              <w:t>IT Risk Scenario</w:t>
            </w:r>
            <w:r w:rsidR="00403673" w:rsidRPr="00C7467F">
              <w:rPr>
                <w:b/>
                <w:bCs/>
                <w:color w:val="FFFFFF" w:themeColor="background1"/>
                <w:sz w:val="28"/>
                <w:szCs w:val="28"/>
                <w:lang w:val="en-GB"/>
              </w:rPr>
              <w:t>:</w:t>
            </w:r>
            <w:r w:rsidRPr="00C7467F">
              <w:rPr>
                <w:b/>
                <w:bCs/>
                <w:color w:val="FFFFFF" w:themeColor="background1"/>
                <w:sz w:val="28"/>
                <w:szCs w:val="28"/>
                <w:lang w:val="en-GB"/>
              </w:rPr>
              <w:t xml:space="preserve"> Third-Party Suppliers</w:t>
            </w:r>
          </w:p>
        </w:tc>
      </w:tr>
      <w:tr w:rsidR="00B809CC" w:rsidRPr="00127CA4" w14:paraId="3ACBC689" w14:textId="77777777" w:rsidTr="00981512">
        <w:tc>
          <w:tcPr>
            <w:tcW w:w="9628" w:type="dxa"/>
            <w:gridSpan w:val="4"/>
            <w:tcBorders>
              <w:bottom w:val="single" w:sz="4" w:space="0" w:color="auto"/>
            </w:tcBorders>
            <w:shd w:val="clear" w:color="auto" w:fill="C45911" w:themeFill="accent2" w:themeFillShade="BF"/>
          </w:tcPr>
          <w:p w14:paraId="1733D700" w14:textId="77777777" w:rsidR="00B809CC" w:rsidRPr="00C7467F" w:rsidRDefault="00B809CC" w:rsidP="00B809CC">
            <w:pPr>
              <w:pStyle w:val="ListParagraph"/>
              <w:numPr>
                <w:ilvl w:val="0"/>
                <w:numId w:val="8"/>
              </w:numPr>
              <w:spacing w:before="40" w:after="40"/>
              <w:rPr>
                <w:b/>
                <w:bCs/>
                <w:color w:val="FFFFFF" w:themeColor="background1"/>
                <w:sz w:val="22"/>
                <w:szCs w:val="24"/>
                <w:lang w:val="en-GB"/>
              </w:rPr>
            </w:pPr>
            <w:r w:rsidRPr="00C7467F">
              <w:rPr>
                <w:b/>
                <w:bCs/>
                <w:color w:val="FFFFFF" w:themeColor="background1"/>
                <w:sz w:val="22"/>
                <w:szCs w:val="24"/>
                <w:lang w:val="en-GB"/>
              </w:rPr>
              <w:t>Risk Scenario Description</w:t>
            </w:r>
          </w:p>
        </w:tc>
      </w:tr>
      <w:tr w:rsidR="00B809CC" w:rsidRPr="002E7042" w14:paraId="3E6C5E7D" w14:textId="77777777" w:rsidTr="00981512">
        <w:tc>
          <w:tcPr>
            <w:tcW w:w="1735" w:type="dxa"/>
            <w:tcBorders>
              <w:top w:val="single" w:sz="4" w:space="0" w:color="auto"/>
              <w:left w:val="single" w:sz="4" w:space="0" w:color="auto"/>
              <w:bottom w:val="single" w:sz="4" w:space="0" w:color="auto"/>
              <w:right w:val="single" w:sz="4" w:space="0" w:color="auto"/>
            </w:tcBorders>
          </w:tcPr>
          <w:p w14:paraId="368C3DB4" w14:textId="6D36B475" w:rsidR="00B809CC" w:rsidRPr="00C7467F" w:rsidRDefault="00B809CC" w:rsidP="00265519">
            <w:pPr>
              <w:spacing w:before="40" w:after="40"/>
              <w:rPr>
                <w:b/>
                <w:bCs/>
                <w:szCs w:val="20"/>
                <w:lang w:val="en-GB"/>
              </w:rPr>
            </w:pPr>
            <w:r w:rsidRPr="00C7467F">
              <w:rPr>
                <w:b/>
                <w:bCs/>
                <w:szCs w:val="20"/>
                <w:lang w:val="en-GB"/>
              </w:rPr>
              <w:t>Risk Scenario Title</w:t>
            </w:r>
          </w:p>
        </w:tc>
        <w:tc>
          <w:tcPr>
            <w:tcW w:w="7893" w:type="dxa"/>
            <w:gridSpan w:val="3"/>
            <w:tcBorders>
              <w:top w:val="single" w:sz="4" w:space="0" w:color="auto"/>
              <w:left w:val="single" w:sz="4" w:space="0" w:color="auto"/>
              <w:bottom w:val="single" w:sz="4" w:space="0" w:color="auto"/>
              <w:right w:val="single" w:sz="4" w:space="0" w:color="auto"/>
            </w:tcBorders>
          </w:tcPr>
          <w:p w14:paraId="3D27E441" w14:textId="6067CFED" w:rsidR="00B809CC" w:rsidRPr="002A51F9" w:rsidRDefault="0FB5D2F2" w:rsidP="0FB5D2F2">
            <w:pPr>
              <w:spacing w:before="40" w:after="40"/>
              <w:rPr>
                <w:color w:val="231F20"/>
                <w:szCs w:val="20"/>
                <w:lang w:val="en-GB"/>
              </w:rPr>
            </w:pPr>
            <w:r w:rsidRPr="0FB5D2F2">
              <w:rPr>
                <w:rFonts w:ascii="Calibri" w:eastAsia="Calibri" w:hAnsi="Calibri" w:cs="Calibri"/>
                <w:color w:val="231F20"/>
                <w:szCs w:val="20"/>
              </w:rPr>
              <w:t>Third-party suppliers do not deliver projects as per contractual agreements (any combination of exceeded budgets, quality problems, missing functionality, late delivery)</w:t>
            </w:r>
          </w:p>
        </w:tc>
      </w:tr>
      <w:tr w:rsidR="00B809CC" w:rsidRPr="002E7042" w14:paraId="0847C1CA" w14:textId="77777777" w:rsidTr="00981512">
        <w:tc>
          <w:tcPr>
            <w:tcW w:w="1735" w:type="dxa"/>
            <w:tcBorders>
              <w:top w:val="single" w:sz="4" w:space="0" w:color="auto"/>
              <w:left w:val="single" w:sz="4" w:space="0" w:color="auto"/>
              <w:bottom w:val="single" w:sz="4" w:space="0" w:color="auto"/>
              <w:right w:val="single" w:sz="4" w:space="0" w:color="auto"/>
            </w:tcBorders>
          </w:tcPr>
          <w:p w14:paraId="5E71C92F" w14:textId="77777777" w:rsidR="00B809CC" w:rsidRPr="00C7467F" w:rsidRDefault="00B809CC" w:rsidP="00265519">
            <w:pPr>
              <w:spacing w:before="40" w:after="40"/>
              <w:rPr>
                <w:b/>
                <w:bCs/>
                <w:szCs w:val="20"/>
                <w:lang w:val="en-GB"/>
              </w:rPr>
            </w:pPr>
            <w:r w:rsidRPr="00C7467F">
              <w:rPr>
                <w:b/>
                <w:bCs/>
                <w:szCs w:val="20"/>
                <w:lang w:val="en-GB"/>
              </w:rPr>
              <w:t>Risk Type</w:t>
            </w:r>
          </w:p>
        </w:tc>
        <w:tc>
          <w:tcPr>
            <w:tcW w:w="7893" w:type="dxa"/>
            <w:gridSpan w:val="3"/>
            <w:tcBorders>
              <w:top w:val="single" w:sz="4" w:space="0" w:color="auto"/>
              <w:left w:val="single" w:sz="4" w:space="0" w:color="auto"/>
              <w:bottom w:val="single" w:sz="4" w:space="0" w:color="auto"/>
              <w:right w:val="single" w:sz="4" w:space="0" w:color="auto"/>
            </w:tcBorders>
          </w:tcPr>
          <w:p w14:paraId="4E3FFFDE" w14:textId="708635BA" w:rsidR="00B809CC" w:rsidRPr="00C7467F" w:rsidRDefault="077BA91C" w:rsidP="077BA91C">
            <w:pPr>
              <w:spacing w:before="40" w:after="40"/>
              <w:rPr>
                <w:iCs/>
                <w:lang w:val="en-GB"/>
              </w:rPr>
            </w:pPr>
            <w:r w:rsidRPr="00C7467F">
              <w:rPr>
                <w:iCs/>
                <w:lang w:val="en-GB"/>
              </w:rPr>
              <w:t>1-Product delivery; 2-Service quality</w:t>
            </w:r>
          </w:p>
        </w:tc>
      </w:tr>
      <w:tr w:rsidR="00B809CC" w:rsidRPr="002E7042" w14:paraId="71F5EBDA" w14:textId="77777777" w:rsidTr="00981512">
        <w:tc>
          <w:tcPr>
            <w:tcW w:w="1735" w:type="dxa"/>
            <w:tcBorders>
              <w:top w:val="single" w:sz="4" w:space="0" w:color="auto"/>
              <w:left w:val="single" w:sz="4" w:space="0" w:color="auto"/>
              <w:bottom w:val="single" w:sz="4" w:space="0" w:color="auto"/>
              <w:right w:val="single" w:sz="4" w:space="0" w:color="auto"/>
            </w:tcBorders>
          </w:tcPr>
          <w:p w14:paraId="43E22991" w14:textId="6F4A5EB8" w:rsidR="00B809CC" w:rsidRPr="00C7467F" w:rsidRDefault="00B809CC" w:rsidP="00265519">
            <w:pPr>
              <w:spacing w:before="40" w:after="40"/>
              <w:rPr>
                <w:b/>
                <w:bCs/>
                <w:szCs w:val="20"/>
                <w:lang w:val="en-GB"/>
              </w:rPr>
            </w:pPr>
            <w:r w:rsidRPr="00C7467F">
              <w:rPr>
                <w:b/>
                <w:bCs/>
                <w:szCs w:val="20"/>
                <w:lang w:val="en-GB"/>
              </w:rPr>
              <w:t>Risk Scenario Category</w:t>
            </w:r>
          </w:p>
        </w:tc>
        <w:tc>
          <w:tcPr>
            <w:tcW w:w="7893" w:type="dxa"/>
            <w:gridSpan w:val="3"/>
            <w:tcBorders>
              <w:top w:val="single" w:sz="4" w:space="0" w:color="auto"/>
              <w:left w:val="single" w:sz="4" w:space="0" w:color="auto"/>
              <w:bottom w:val="single" w:sz="4" w:space="0" w:color="auto"/>
              <w:right w:val="single" w:sz="4" w:space="0" w:color="auto"/>
            </w:tcBorders>
          </w:tcPr>
          <w:p w14:paraId="56616894" w14:textId="702EE560" w:rsidR="00B809CC" w:rsidRPr="002A51F9" w:rsidRDefault="002A51F9" w:rsidP="716F2AE1">
            <w:pPr>
              <w:spacing w:before="40" w:after="40"/>
              <w:rPr>
                <w:rFonts w:ascii="Calibri" w:eastAsia="Calibri" w:hAnsi="Calibri" w:cs="Calibri"/>
                <w:szCs w:val="20"/>
                <w:lang w:val="en-GB"/>
              </w:rPr>
            </w:pPr>
            <w:r w:rsidRPr="716F2AE1">
              <w:rPr>
                <w:color w:val="231F20"/>
              </w:rPr>
              <w:t>Third-party</w:t>
            </w:r>
            <w:r w:rsidR="00EF56E4">
              <w:rPr>
                <w:color w:val="231F20"/>
              </w:rPr>
              <w:t xml:space="preserve"> </w:t>
            </w:r>
            <w:r w:rsidRPr="716F2AE1">
              <w:rPr>
                <w:color w:val="231F20"/>
              </w:rPr>
              <w:t>supplier incidents</w:t>
            </w:r>
            <w:r w:rsidR="375CF259" w:rsidRPr="716F2AE1">
              <w:rPr>
                <w:rFonts w:ascii="Calibri" w:eastAsia="Calibri" w:hAnsi="Calibri" w:cs="Calibri"/>
                <w:szCs w:val="20"/>
                <w:lang w:val="en-GB"/>
              </w:rPr>
              <w:t>: Inability to meet service level requirements because of failure of third-party suppliers</w:t>
            </w:r>
          </w:p>
        </w:tc>
      </w:tr>
      <w:tr w:rsidR="00B809CC" w:rsidRPr="002E7042" w14:paraId="56515DF1" w14:textId="77777777" w:rsidTr="00981512">
        <w:tc>
          <w:tcPr>
            <w:tcW w:w="1735" w:type="dxa"/>
            <w:tcBorders>
              <w:top w:val="single" w:sz="4" w:space="0" w:color="auto"/>
              <w:left w:val="single" w:sz="4" w:space="0" w:color="auto"/>
              <w:bottom w:val="single" w:sz="4" w:space="0" w:color="auto"/>
              <w:right w:val="single" w:sz="4" w:space="0" w:color="auto"/>
            </w:tcBorders>
          </w:tcPr>
          <w:p w14:paraId="0265EE3B" w14:textId="6C1618F9" w:rsidR="00B809CC" w:rsidRPr="00C7467F" w:rsidRDefault="00B809CC" w:rsidP="00265519">
            <w:pPr>
              <w:rPr>
                <w:b/>
                <w:bCs/>
                <w:szCs w:val="20"/>
                <w:lang w:val="en-GB"/>
              </w:rPr>
            </w:pPr>
            <w:r w:rsidRPr="00C7467F">
              <w:rPr>
                <w:b/>
                <w:bCs/>
                <w:szCs w:val="20"/>
                <w:lang w:val="en-GB"/>
              </w:rPr>
              <w:t>Risk Scenario Reference</w:t>
            </w:r>
          </w:p>
        </w:tc>
        <w:tc>
          <w:tcPr>
            <w:tcW w:w="7893" w:type="dxa"/>
            <w:gridSpan w:val="3"/>
            <w:tcBorders>
              <w:top w:val="single" w:sz="4" w:space="0" w:color="auto"/>
              <w:left w:val="single" w:sz="4" w:space="0" w:color="auto"/>
              <w:bottom w:val="single" w:sz="4" w:space="0" w:color="auto"/>
              <w:right w:val="single" w:sz="4" w:space="0" w:color="auto"/>
            </w:tcBorders>
          </w:tcPr>
          <w:p w14:paraId="1B70ED6E" w14:textId="619B12E7" w:rsidR="00B809CC" w:rsidRPr="002A51F9" w:rsidRDefault="270710B2" w:rsidP="4BADC2B2">
            <w:pPr>
              <w:rPr>
                <w:rFonts w:ascii="Calibri" w:eastAsia="Calibri" w:hAnsi="Calibri" w:cs="Calibri"/>
                <w:color w:val="000000" w:themeColor="text1"/>
                <w:szCs w:val="20"/>
                <w:lang w:val="en-GB"/>
              </w:rPr>
            </w:pPr>
            <w:r w:rsidRPr="4BADC2B2">
              <w:rPr>
                <w:rFonts w:ascii="Calibri" w:eastAsia="Calibri" w:hAnsi="Calibri" w:cs="Calibri"/>
                <w:color w:val="000000" w:themeColor="text1"/>
                <w:sz w:val="19"/>
                <w:szCs w:val="19"/>
                <w:lang w:val="en-GB"/>
              </w:rPr>
              <w:t>11C</w:t>
            </w:r>
          </w:p>
        </w:tc>
      </w:tr>
      <w:tr w:rsidR="00B809CC" w:rsidRPr="002E7042" w14:paraId="417B4CF0" w14:textId="77777777" w:rsidTr="00981512">
        <w:tc>
          <w:tcPr>
            <w:tcW w:w="1735" w:type="dxa"/>
            <w:tcBorders>
              <w:top w:val="single" w:sz="4" w:space="0" w:color="auto"/>
              <w:left w:val="single" w:sz="4" w:space="0" w:color="auto"/>
              <w:bottom w:val="single" w:sz="4" w:space="0" w:color="auto"/>
              <w:right w:val="single" w:sz="4" w:space="0" w:color="auto"/>
            </w:tcBorders>
          </w:tcPr>
          <w:p w14:paraId="0A8DD440" w14:textId="77777777" w:rsidR="00B809CC" w:rsidRPr="00C7467F" w:rsidRDefault="00B809CC" w:rsidP="00265519">
            <w:pPr>
              <w:rPr>
                <w:b/>
                <w:bCs/>
                <w:szCs w:val="20"/>
                <w:lang w:val="en-GB"/>
              </w:rPr>
            </w:pPr>
            <w:r w:rsidRPr="00C7467F">
              <w:rPr>
                <w:b/>
                <w:bCs/>
                <w:szCs w:val="20"/>
                <w:lang w:val="en-GB"/>
              </w:rPr>
              <w:t>Risk Statement</w:t>
            </w:r>
          </w:p>
        </w:tc>
        <w:tc>
          <w:tcPr>
            <w:tcW w:w="7893" w:type="dxa"/>
            <w:gridSpan w:val="3"/>
            <w:tcBorders>
              <w:top w:val="single" w:sz="4" w:space="0" w:color="auto"/>
              <w:left w:val="single" w:sz="4" w:space="0" w:color="auto"/>
              <w:bottom w:val="single" w:sz="4" w:space="0" w:color="auto"/>
              <w:right w:val="single" w:sz="4" w:space="0" w:color="auto"/>
            </w:tcBorders>
          </w:tcPr>
          <w:p w14:paraId="75AB236F" w14:textId="77777777" w:rsidR="00B809CC" w:rsidRDefault="002A51F9" w:rsidP="0FB5D2F2">
            <w:pPr>
              <w:rPr>
                <w:color w:val="231F20"/>
                <w:lang w:val="en-GB"/>
              </w:rPr>
            </w:pPr>
            <w:r w:rsidRPr="0FB5D2F2">
              <w:rPr>
                <w:color w:val="231F20"/>
                <w:spacing w:val="-2"/>
              </w:rPr>
              <w:t>Delays</w:t>
            </w:r>
            <w:r w:rsidRPr="0FB5D2F2">
              <w:rPr>
                <w:color w:val="231F20"/>
                <w:spacing w:val="-19"/>
              </w:rPr>
              <w:t xml:space="preserve"> </w:t>
            </w:r>
            <w:r w:rsidRPr="0FB5D2F2">
              <w:rPr>
                <w:color w:val="231F20"/>
                <w:spacing w:val="-2"/>
              </w:rPr>
              <w:t>in</w:t>
            </w:r>
            <w:r w:rsidRPr="0FB5D2F2">
              <w:rPr>
                <w:color w:val="231F20"/>
                <w:spacing w:val="-19"/>
              </w:rPr>
              <w:t xml:space="preserve"> </w:t>
            </w:r>
            <w:r w:rsidRPr="0FB5D2F2">
              <w:rPr>
                <w:color w:val="231F20"/>
                <w:spacing w:val="-1"/>
              </w:rPr>
              <w:t>software</w:t>
            </w:r>
            <w:r w:rsidRPr="0FB5D2F2">
              <w:rPr>
                <w:color w:val="231F20"/>
                <w:spacing w:val="-19"/>
              </w:rPr>
              <w:t xml:space="preserve"> </w:t>
            </w:r>
            <w:r w:rsidRPr="0FB5D2F2">
              <w:rPr>
                <w:color w:val="231F20"/>
                <w:spacing w:val="-1"/>
              </w:rPr>
              <w:t>ﬁxes</w:t>
            </w:r>
            <w:r w:rsidRPr="0FB5D2F2">
              <w:rPr>
                <w:color w:val="231F20"/>
                <w:spacing w:val="-19"/>
              </w:rPr>
              <w:t xml:space="preserve"> </w:t>
            </w:r>
            <w:r w:rsidRPr="0FB5D2F2">
              <w:rPr>
                <w:color w:val="231F20"/>
                <w:spacing w:val="-1"/>
              </w:rPr>
              <w:t>to</w:t>
            </w:r>
            <w:r w:rsidRPr="0FB5D2F2">
              <w:rPr>
                <w:color w:val="231F20"/>
                <w:spacing w:val="-19"/>
              </w:rPr>
              <w:t xml:space="preserve"> </w:t>
            </w:r>
            <w:r w:rsidRPr="0FB5D2F2">
              <w:rPr>
                <w:color w:val="231F20"/>
                <w:spacing w:val="-1"/>
              </w:rPr>
              <w:t>the</w:t>
            </w:r>
            <w:r w:rsidRPr="0FB5D2F2">
              <w:rPr>
                <w:color w:val="231F20"/>
                <w:spacing w:val="-19"/>
              </w:rPr>
              <w:t xml:space="preserve"> </w:t>
            </w:r>
            <w:r w:rsidRPr="0FB5D2F2">
              <w:rPr>
                <w:color w:val="231F20"/>
                <w:spacing w:val="-1"/>
              </w:rPr>
              <w:t>online</w:t>
            </w:r>
            <w:r w:rsidRPr="0FB5D2F2">
              <w:rPr>
                <w:color w:val="231F20"/>
                <w:spacing w:val="-19"/>
              </w:rPr>
              <w:t xml:space="preserve"> </w:t>
            </w:r>
            <w:r w:rsidRPr="0FB5D2F2">
              <w:rPr>
                <w:color w:val="231F20"/>
                <w:spacing w:val="-1"/>
              </w:rPr>
              <w:t>retail</w:t>
            </w:r>
            <w:r w:rsidRPr="0FB5D2F2">
              <w:rPr>
                <w:color w:val="231F20"/>
                <w:spacing w:val="-19"/>
              </w:rPr>
              <w:t xml:space="preserve"> </w:t>
            </w:r>
            <w:r w:rsidRPr="0FB5D2F2">
              <w:rPr>
                <w:color w:val="231F20"/>
                <w:spacing w:val="-1"/>
              </w:rPr>
              <w:t>website</w:t>
            </w:r>
            <w:r w:rsidRPr="0FB5D2F2">
              <w:rPr>
                <w:color w:val="231F20"/>
                <w:spacing w:val="-19"/>
              </w:rPr>
              <w:t xml:space="preserve"> </w:t>
            </w:r>
            <w:r w:rsidRPr="0FB5D2F2">
              <w:rPr>
                <w:color w:val="231F20"/>
                <w:spacing w:val="-1"/>
              </w:rPr>
              <w:t xml:space="preserve">occur due to software vendors </w:t>
            </w:r>
            <w:r w:rsidRPr="0FB5D2F2">
              <w:rPr>
                <w:color w:val="231F20"/>
              </w:rPr>
              <w:t xml:space="preserve">who fail to meet </w:t>
            </w:r>
            <w:r w:rsidRPr="0FB5D2F2">
              <w:rPr>
                <w:color w:val="231F20"/>
                <w:spacing w:val="-2"/>
              </w:rPr>
              <w:t>requirements</w:t>
            </w:r>
            <w:r w:rsidRPr="0FB5D2F2">
              <w:rPr>
                <w:color w:val="231F20"/>
                <w:spacing w:val="-19"/>
              </w:rPr>
              <w:t xml:space="preserve"> </w:t>
            </w:r>
            <w:r w:rsidRPr="0FB5D2F2">
              <w:rPr>
                <w:color w:val="231F20"/>
                <w:spacing w:val="-2"/>
              </w:rPr>
              <w:t>for</w:t>
            </w:r>
            <w:r w:rsidRPr="0FB5D2F2">
              <w:rPr>
                <w:color w:val="231F20"/>
                <w:spacing w:val="-19"/>
              </w:rPr>
              <w:t xml:space="preserve"> </w:t>
            </w:r>
            <w:r w:rsidRPr="0FB5D2F2">
              <w:rPr>
                <w:color w:val="231F20"/>
                <w:spacing w:val="-2"/>
              </w:rPr>
              <w:t>timeliness</w:t>
            </w:r>
            <w:r w:rsidRPr="0FB5D2F2">
              <w:rPr>
                <w:color w:val="231F20"/>
                <w:spacing w:val="-19"/>
              </w:rPr>
              <w:t xml:space="preserve"> </w:t>
            </w:r>
            <w:r w:rsidRPr="0FB5D2F2">
              <w:rPr>
                <w:color w:val="231F20"/>
                <w:spacing w:val="-2"/>
              </w:rPr>
              <w:t>and</w:t>
            </w:r>
            <w:r w:rsidRPr="0FB5D2F2">
              <w:rPr>
                <w:color w:val="231F20"/>
                <w:spacing w:val="-19"/>
              </w:rPr>
              <w:t xml:space="preserve"> </w:t>
            </w:r>
            <w:r w:rsidRPr="0FB5D2F2">
              <w:rPr>
                <w:color w:val="231F20"/>
                <w:spacing w:val="-2"/>
              </w:rPr>
              <w:t>quality</w:t>
            </w:r>
            <w:r w:rsidRPr="0FB5D2F2">
              <w:rPr>
                <w:color w:val="231F20"/>
                <w:spacing w:val="-2"/>
              </w:rPr>
              <w:t>.</w:t>
            </w:r>
          </w:p>
        </w:tc>
      </w:tr>
      <w:tr w:rsidR="00B809CC" w:rsidRPr="002E7042" w14:paraId="63879F76" w14:textId="77777777" w:rsidTr="00981512">
        <w:tc>
          <w:tcPr>
            <w:tcW w:w="1735" w:type="dxa"/>
            <w:tcBorders>
              <w:top w:val="single" w:sz="4" w:space="0" w:color="auto"/>
              <w:left w:val="single" w:sz="4" w:space="0" w:color="auto"/>
              <w:bottom w:val="single" w:sz="4" w:space="0" w:color="auto"/>
              <w:right w:val="single" w:sz="4" w:space="0" w:color="auto"/>
            </w:tcBorders>
          </w:tcPr>
          <w:p w14:paraId="32437785" w14:textId="77777777" w:rsidR="00B809CC" w:rsidRPr="00C7467F" w:rsidRDefault="00B809CC" w:rsidP="00265519">
            <w:pPr>
              <w:rPr>
                <w:b/>
                <w:bCs/>
                <w:szCs w:val="20"/>
                <w:lang w:val="en-GB"/>
              </w:rPr>
            </w:pPr>
            <w:r w:rsidRPr="00C7467F">
              <w:rPr>
                <w:b/>
                <w:bCs/>
                <w:szCs w:val="20"/>
                <w:lang w:val="en-GB"/>
              </w:rPr>
              <w:t>Risk Owner</w:t>
            </w:r>
          </w:p>
        </w:tc>
        <w:tc>
          <w:tcPr>
            <w:tcW w:w="3480" w:type="dxa"/>
            <w:tcBorders>
              <w:top w:val="single" w:sz="4" w:space="0" w:color="auto"/>
              <w:left w:val="single" w:sz="4" w:space="0" w:color="auto"/>
              <w:bottom w:val="single" w:sz="4" w:space="0" w:color="auto"/>
              <w:right w:val="single" w:sz="4" w:space="0" w:color="auto"/>
            </w:tcBorders>
          </w:tcPr>
          <w:p w14:paraId="5DFE3B10" w14:textId="6AC14EB6" w:rsidR="00B809CC" w:rsidRPr="00C7467F" w:rsidRDefault="0FB5D2F2" w:rsidP="0FB5D2F2">
            <w:pPr>
              <w:rPr>
                <w:iCs/>
                <w:szCs w:val="20"/>
                <w:lang w:val="en-GB"/>
              </w:rPr>
            </w:pPr>
            <w:r w:rsidRPr="00C7467F">
              <w:rPr>
                <w:rFonts w:ascii="Calibri" w:eastAsia="Calibri" w:hAnsi="Calibri" w:cs="Calibri"/>
                <w:iCs/>
                <w:color w:val="000000" w:themeColor="text1"/>
                <w:szCs w:val="20"/>
                <w:lang w:val="en-GB"/>
              </w:rPr>
              <w:t>Portfolio Manager/CIO/CTO/CDO</w:t>
            </w:r>
          </w:p>
        </w:tc>
        <w:tc>
          <w:tcPr>
            <w:tcW w:w="1139" w:type="dxa"/>
            <w:tcBorders>
              <w:top w:val="single" w:sz="4" w:space="0" w:color="auto"/>
              <w:left w:val="single" w:sz="4" w:space="0" w:color="auto"/>
              <w:bottom w:val="single" w:sz="4" w:space="0" w:color="auto"/>
              <w:right w:val="single" w:sz="4" w:space="0" w:color="auto"/>
            </w:tcBorders>
          </w:tcPr>
          <w:p w14:paraId="7D2CB11F" w14:textId="77777777" w:rsidR="00B809CC" w:rsidRPr="00C7467F" w:rsidRDefault="00B809CC" w:rsidP="00265519">
            <w:pPr>
              <w:rPr>
                <w:iCs/>
                <w:szCs w:val="20"/>
                <w:lang w:val="en-GB"/>
              </w:rPr>
            </w:pPr>
            <w:r w:rsidRPr="00C7467F">
              <w:rPr>
                <w:b/>
                <w:bCs/>
                <w:szCs w:val="20"/>
                <w:lang w:val="en-GB"/>
              </w:rPr>
              <w:t>Risk Oversight</w:t>
            </w:r>
          </w:p>
        </w:tc>
        <w:tc>
          <w:tcPr>
            <w:tcW w:w="3274" w:type="dxa"/>
            <w:tcBorders>
              <w:top w:val="single" w:sz="4" w:space="0" w:color="auto"/>
              <w:left w:val="single" w:sz="4" w:space="0" w:color="auto"/>
              <w:bottom w:val="single" w:sz="4" w:space="0" w:color="auto"/>
              <w:right w:val="single" w:sz="4" w:space="0" w:color="auto"/>
            </w:tcBorders>
          </w:tcPr>
          <w:p w14:paraId="3C2CE604" w14:textId="69BF3714" w:rsidR="00B809CC" w:rsidRPr="00126CD8" w:rsidRDefault="0FB5D2F2" w:rsidP="0FB5D2F2">
            <w:pPr>
              <w:spacing w:line="259" w:lineRule="auto"/>
              <w:rPr>
                <w:rFonts w:ascii="Calibri" w:eastAsia="Calibri" w:hAnsi="Calibri" w:cs="Calibri"/>
                <w:color w:val="000000" w:themeColor="text1"/>
                <w:szCs w:val="20"/>
                <w:lang w:val="en-GB"/>
              </w:rPr>
            </w:pPr>
            <w:r w:rsidRPr="00C7467F">
              <w:rPr>
                <w:rFonts w:ascii="Calibri" w:eastAsia="Calibri" w:hAnsi="Calibri" w:cs="Calibri"/>
                <w:iCs/>
                <w:color w:val="000000" w:themeColor="text1"/>
                <w:szCs w:val="20"/>
                <w:lang w:val="en-GB"/>
              </w:rPr>
              <w:t>IT Governance Board</w:t>
            </w:r>
          </w:p>
          <w:p w14:paraId="32F94220" w14:textId="626E3AB0" w:rsidR="00B809CC" w:rsidRPr="00126CD8" w:rsidRDefault="0FB5D2F2" w:rsidP="0FB5D2F2">
            <w:pPr>
              <w:spacing w:line="259" w:lineRule="auto"/>
              <w:rPr>
                <w:rFonts w:ascii="Calibri" w:eastAsia="Calibri" w:hAnsi="Calibri" w:cs="Calibri"/>
                <w:color w:val="000000" w:themeColor="text1"/>
                <w:szCs w:val="20"/>
                <w:lang w:val="en-GB"/>
              </w:rPr>
            </w:pPr>
            <w:r w:rsidRPr="00C7467F">
              <w:rPr>
                <w:rFonts w:ascii="Calibri" w:eastAsia="Calibri" w:hAnsi="Calibri" w:cs="Calibri"/>
                <w:iCs/>
                <w:color w:val="000000" w:themeColor="text1"/>
                <w:szCs w:val="20"/>
                <w:lang w:val="en-GB"/>
              </w:rPr>
              <w:t>Architecture Board</w:t>
            </w:r>
          </w:p>
          <w:p w14:paraId="6DCBB234" w14:textId="77777777" w:rsidR="00C7467F" w:rsidRDefault="0FB5D2F2" w:rsidP="0FB5D2F2">
            <w:pPr>
              <w:spacing w:line="259" w:lineRule="auto"/>
              <w:rPr>
                <w:rFonts w:ascii="Calibri" w:eastAsia="Calibri" w:hAnsi="Calibri" w:cs="Calibri"/>
                <w:iCs/>
                <w:color w:val="000000" w:themeColor="text1"/>
                <w:szCs w:val="20"/>
                <w:lang w:val="en-GB"/>
              </w:rPr>
            </w:pPr>
            <w:r w:rsidRPr="00C7467F">
              <w:rPr>
                <w:rFonts w:ascii="Calibri" w:eastAsia="Calibri" w:hAnsi="Calibri" w:cs="Calibri"/>
                <w:iCs/>
                <w:color w:val="000000" w:themeColor="text1"/>
                <w:szCs w:val="20"/>
                <w:lang w:val="en-GB"/>
              </w:rPr>
              <w:t>Steering Committee (</w:t>
            </w:r>
            <w:r w:rsidR="00EF56E4" w:rsidRPr="00C7467F">
              <w:rPr>
                <w:rFonts w:ascii="Calibri" w:eastAsia="Calibri" w:hAnsi="Calibri" w:cs="Calibri"/>
                <w:iCs/>
                <w:color w:val="000000" w:themeColor="text1"/>
                <w:szCs w:val="20"/>
                <w:lang w:val="en-GB"/>
              </w:rPr>
              <w:t>P</w:t>
            </w:r>
            <w:r w:rsidRPr="00C7467F">
              <w:rPr>
                <w:rFonts w:ascii="Calibri" w:eastAsia="Calibri" w:hAnsi="Calibri" w:cs="Calibri"/>
                <w:iCs/>
                <w:color w:val="000000" w:themeColor="text1"/>
                <w:szCs w:val="20"/>
                <w:lang w:val="en-GB"/>
              </w:rPr>
              <w:t>rograms/</w:t>
            </w:r>
          </w:p>
          <w:p w14:paraId="57EA1702" w14:textId="26F3B0A0" w:rsidR="00B809CC" w:rsidRPr="00126CD8" w:rsidRDefault="00EF56E4" w:rsidP="0FB5D2F2">
            <w:pPr>
              <w:spacing w:line="259" w:lineRule="auto"/>
              <w:rPr>
                <w:rFonts w:ascii="Calibri" w:eastAsia="Calibri" w:hAnsi="Calibri" w:cs="Calibri"/>
                <w:color w:val="000000" w:themeColor="text1"/>
                <w:szCs w:val="20"/>
                <w:lang w:val="en-GB"/>
              </w:rPr>
            </w:pPr>
            <w:r w:rsidRPr="00C7467F">
              <w:rPr>
                <w:rFonts w:ascii="Calibri" w:eastAsia="Calibri" w:hAnsi="Calibri" w:cs="Calibri"/>
                <w:iCs/>
                <w:color w:val="000000" w:themeColor="text1"/>
                <w:szCs w:val="20"/>
                <w:lang w:val="en-GB"/>
              </w:rPr>
              <w:t>P</w:t>
            </w:r>
            <w:r w:rsidR="0FB5D2F2" w:rsidRPr="00C7467F">
              <w:rPr>
                <w:rFonts w:ascii="Calibri" w:eastAsia="Calibri" w:hAnsi="Calibri" w:cs="Calibri"/>
                <w:iCs/>
                <w:color w:val="000000" w:themeColor="text1"/>
                <w:szCs w:val="20"/>
                <w:lang w:val="en-GB"/>
              </w:rPr>
              <w:t xml:space="preserve">rojects) </w:t>
            </w:r>
          </w:p>
          <w:p w14:paraId="171E6F02" w14:textId="526E4B04" w:rsidR="00B809CC" w:rsidRPr="00126CD8" w:rsidRDefault="0FB5D2F2" w:rsidP="0FB5D2F2">
            <w:pPr>
              <w:spacing w:line="259" w:lineRule="auto"/>
              <w:rPr>
                <w:rFonts w:ascii="Calibri" w:eastAsia="Calibri" w:hAnsi="Calibri" w:cs="Calibri"/>
                <w:color w:val="000000" w:themeColor="text1"/>
                <w:szCs w:val="20"/>
                <w:lang w:val="en-GB"/>
              </w:rPr>
            </w:pPr>
            <w:r w:rsidRPr="00C7467F">
              <w:rPr>
                <w:rFonts w:ascii="Calibri" w:eastAsia="Calibri" w:hAnsi="Calibri" w:cs="Calibri"/>
                <w:iCs/>
                <w:color w:val="000000" w:themeColor="text1"/>
                <w:szCs w:val="20"/>
                <w:lang w:val="en-GB"/>
              </w:rPr>
              <w:t>Chief Risk Officer (CRO)</w:t>
            </w:r>
          </w:p>
          <w:p w14:paraId="3693EA13" w14:textId="21386126" w:rsidR="00B809CC" w:rsidRPr="00C7467F" w:rsidRDefault="00B809CC" w:rsidP="0FB5D2F2">
            <w:pPr>
              <w:rPr>
                <w:iCs/>
                <w:szCs w:val="20"/>
                <w:lang w:val="en-GB"/>
              </w:rPr>
            </w:pPr>
          </w:p>
        </w:tc>
      </w:tr>
    </w:tbl>
    <w:p w14:paraId="1FAD44B4" w14:textId="77777777" w:rsidR="00526DD4" w:rsidRDefault="00526DD4"/>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2580"/>
        <w:gridCol w:w="2039"/>
        <w:gridCol w:w="3274"/>
      </w:tblGrid>
      <w:tr w:rsidR="00B37C68" w:rsidRPr="00127CA4" w14:paraId="04F939BB" w14:textId="77777777" w:rsidTr="00981512">
        <w:tc>
          <w:tcPr>
            <w:tcW w:w="9628" w:type="dxa"/>
            <w:gridSpan w:val="4"/>
            <w:tcBorders>
              <w:bottom w:val="single" w:sz="4" w:space="0" w:color="auto"/>
            </w:tcBorders>
            <w:shd w:val="clear" w:color="auto" w:fill="C45911" w:themeFill="accent2" w:themeFillShade="BF"/>
          </w:tcPr>
          <w:p w14:paraId="6576431A" w14:textId="12508A71" w:rsidR="00B37C68" w:rsidRPr="00C7467F" w:rsidRDefault="00B37C68" w:rsidP="00B37C68">
            <w:pPr>
              <w:pStyle w:val="ListParagraph"/>
              <w:numPr>
                <w:ilvl w:val="0"/>
                <w:numId w:val="8"/>
              </w:numPr>
              <w:spacing w:before="40" w:after="40"/>
              <w:rPr>
                <w:b/>
                <w:bCs/>
                <w:color w:val="FFFFFF" w:themeColor="background1"/>
                <w:sz w:val="22"/>
                <w:szCs w:val="24"/>
                <w:lang w:val="en-GB"/>
              </w:rPr>
            </w:pPr>
            <w:r w:rsidRPr="00C7467F">
              <w:rPr>
                <w:b/>
                <w:bCs/>
                <w:color w:val="FFFFFF" w:themeColor="background1"/>
                <w:sz w:val="22"/>
                <w:szCs w:val="24"/>
                <w:lang w:val="en-GB"/>
              </w:rPr>
              <w:t>Risk Scenario Components</w:t>
            </w:r>
          </w:p>
        </w:tc>
      </w:tr>
      <w:tr w:rsidR="00B809CC" w:rsidRPr="002E7042" w14:paraId="57E5B134" w14:textId="77777777" w:rsidTr="00981512">
        <w:tc>
          <w:tcPr>
            <w:tcW w:w="1735" w:type="dxa"/>
            <w:tcBorders>
              <w:top w:val="single" w:sz="4" w:space="0" w:color="auto"/>
              <w:left w:val="single" w:sz="4" w:space="0" w:color="auto"/>
              <w:bottom w:val="single" w:sz="4" w:space="0" w:color="auto"/>
              <w:right w:val="single" w:sz="4" w:space="0" w:color="auto"/>
            </w:tcBorders>
          </w:tcPr>
          <w:p w14:paraId="68286305" w14:textId="77777777" w:rsidR="00B809CC" w:rsidRPr="00C7467F" w:rsidRDefault="00B809CC" w:rsidP="00265519">
            <w:pPr>
              <w:spacing w:before="40" w:after="40"/>
              <w:contextualSpacing/>
              <w:rPr>
                <w:b/>
                <w:bCs/>
                <w:szCs w:val="20"/>
                <w:lang w:val="en-GB"/>
              </w:rPr>
            </w:pPr>
            <w:r w:rsidRPr="00C7467F">
              <w:rPr>
                <w:b/>
                <w:bCs/>
                <w:szCs w:val="20"/>
                <w:lang w:val="en-GB"/>
              </w:rPr>
              <w:t>Actor/Threat Community</w:t>
            </w:r>
          </w:p>
        </w:tc>
        <w:tc>
          <w:tcPr>
            <w:tcW w:w="7893" w:type="dxa"/>
            <w:gridSpan w:val="3"/>
            <w:tcBorders>
              <w:top w:val="single" w:sz="4" w:space="0" w:color="auto"/>
              <w:left w:val="single" w:sz="4" w:space="0" w:color="auto"/>
              <w:bottom w:val="single" w:sz="4" w:space="0" w:color="auto"/>
              <w:right w:val="single" w:sz="4" w:space="0" w:color="auto"/>
            </w:tcBorders>
          </w:tcPr>
          <w:p w14:paraId="6C74CCE7" w14:textId="55086F72" w:rsidR="00527494" w:rsidRPr="00527494" w:rsidRDefault="077BA91C" w:rsidP="00527494">
            <w:pPr>
              <w:spacing w:before="40" w:after="40"/>
              <w:rPr>
                <w:i/>
                <w:iCs/>
                <w:szCs w:val="20"/>
                <w:lang w:val="en-GB"/>
              </w:rPr>
            </w:pPr>
            <w:r w:rsidRPr="00C7467F">
              <w:rPr>
                <w:iCs/>
              </w:rPr>
              <w:t>Untrained/accidental insiders</w:t>
            </w:r>
          </w:p>
        </w:tc>
      </w:tr>
      <w:tr w:rsidR="00B809CC" w:rsidRPr="002E7042" w14:paraId="5A25CE13" w14:textId="77777777" w:rsidTr="00981512">
        <w:tc>
          <w:tcPr>
            <w:tcW w:w="1735" w:type="dxa"/>
            <w:tcBorders>
              <w:top w:val="single" w:sz="4" w:space="0" w:color="auto"/>
              <w:left w:val="single" w:sz="4" w:space="0" w:color="auto"/>
              <w:bottom w:val="single" w:sz="4" w:space="0" w:color="auto"/>
              <w:right w:val="single" w:sz="4" w:space="0" w:color="auto"/>
            </w:tcBorders>
          </w:tcPr>
          <w:p w14:paraId="21CBF853" w14:textId="7F785829" w:rsidR="00B809CC" w:rsidRPr="00C7467F" w:rsidRDefault="00B809CC" w:rsidP="00265519">
            <w:pPr>
              <w:spacing w:before="40" w:after="40"/>
              <w:contextualSpacing/>
              <w:rPr>
                <w:b/>
                <w:bCs/>
                <w:szCs w:val="20"/>
                <w:lang w:val="en-GB"/>
              </w:rPr>
            </w:pPr>
            <w:r w:rsidRPr="00C7467F">
              <w:rPr>
                <w:b/>
                <w:bCs/>
                <w:szCs w:val="20"/>
                <w:lang w:val="en-GB"/>
              </w:rPr>
              <w:t>Intent/</w:t>
            </w:r>
            <w:r w:rsidR="00C7467F">
              <w:rPr>
                <w:b/>
                <w:bCs/>
                <w:szCs w:val="20"/>
                <w:lang w:val="en-GB"/>
              </w:rPr>
              <w:t xml:space="preserve"> </w:t>
            </w:r>
            <w:r w:rsidRPr="00C7467F">
              <w:rPr>
                <w:b/>
                <w:bCs/>
                <w:szCs w:val="20"/>
                <w:lang w:val="en-GB"/>
              </w:rPr>
              <w:t>Motivation</w:t>
            </w:r>
          </w:p>
        </w:tc>
        <w:tc>
          <w:tcPr>
            <w:tcW w:w="7893" w:type="dxa"/>
            <w:gridSpan w:val="3"/>
            <w:tcBorders>
              <w:top w:val="single" w:sz="4" w:space="0" w:color="auto"/>
              <w:left w:val="single" w:sz="4" w:space="0" w:color="auto"/>
              <w:bottom w:val="single" w:sz="4" w:space="0" w:color="auto"/>
              <w:right w:val="single" w:sz="4" w:space="0" w:color="auto"/>
            </w:tcBorders>
          </w:tcPr>
          <w:p w14:paraId="3CC01B30" w14:textId="2E0B4341" w:rsidR="077BA91C" w:rsidRPr="00C7467F" w:rsidRDefault="077BA91C" w:rsidP="077BA91C">
            <w:pPr>
              <w:spacing w:before="40" w:after="40" w:line="259" w:lineRule="auto"/>
              <w:contextualSpacing/>
              <w:rPr>
                <w:iCs/>
                <w:szCs w:val="20"/>
                <w:lang w:val="en-GB"/>
              </w:rPr>
            </w:pPr>
            <w:r w:rsidRPr="00C7467F">
              <w:rPr>
                <w:iCs/>
                <w:lang w:val="en-GB"/>
              </w:rPr>
              <w:t>Inadvertent, nonmalicious</w:t>
            </w:r>
          </w:p>
          <w:p w14:paraId="2902593A" w14:textId="0D91033E" w:rsidR="000A3210" w:rsidRPr="002E7042" w:rsidRDefault="000A3210" w:rsidP="00265519">
            <w:pPr>
              <w:spacing w:before="40" w:after="40"/>
              <w:contextualSpacing/>
              <w:rPr>
                <w:i/>
                <w:iCs/>
                <w:szCs w:val="20"/>
                <w:lang w:val="en-GB"/>
              </w:rPr>
            </w:pPr>
          </w:p>
        </w:tc>
      </w:tr>
      <w:tr w:rsidR="000A3210" w:rsidRPr="002E7042" w14:paraId="17F112F8" w14:textId="77777777" w:rsidTr="00981512">
        <w:tc>
          <w:tcPr>
            <w:tcW w:w="1735" w:type="dxa"/>
            <w:tcBorders>
              <w:top w:val="single" w:sz="4" w:space="0" w:color="auto"/>
              <w:left w:val="single" w:sz="4" w:space="0" w:color="auto"/>
              <w:bottom w:val="single" w:sz="4" w:space="0" w:color="auto"/>
              <w:right w:val="single" w:sz="4" w:space="0" w:color="auto"/>
            </w:tcBorders>
          </w:tcPr>
          <w:p w14:paraId="775F9E18" w14:textId="77777777" w:rsidR="000A3210" w:rsidRPr="00C7467F" w:rsidRDefault="000A3210" w:rsidP="000A3210">
            <w:pPr>
              <w:spacing w:before="40" w:after="40"/>
              <w:contextualSpacing/>
              <w:rPr>
                <w:b/>
                <w:bCs/>
                <w:szCs w:val="20"/>
                <w:lang w:val="en-GB"/>
              </w:rPr>
            </w:pPr>
            <w:r w:rsidRPr="00C7467F">
              <w:rPr>
                <w:b/>
                <w:bCs/>
                <w:szCs w:val="20"/>
                <w:lang w:val="en-GB"/>
              </w:rPr>
              <w:t>Threat Event</w:t>
            </w:r>
          </w:p>
        </w:tc>
        <w:tc>
          <w:tcPr>
            <w:tcW w:w="7893" w:type="dxa"/>
            <w:gridSpan w:val="3"/>
            <w:tcBorders>
              <w:top w:val="single" w:sz="4" w:space="0" w:color="auto"/>
              <w:left w:val="single" w:sz="4" w:space="0" w:color="auto"/>
              <w:bottom w:val="single" w:sz="4" w:space="0" w:color="auto"/>
              <w:right w:val="single" w:sz="4" w:space="0" w:color="auto"/>
            </w:tcBorders>
          </w:tcPr>
          <w:p w14:paraId="2A40EDD7" w14:textId="36D4C993" w:rsidR="000A3210" w:rsidRPr="00C7467F" w:rsidRDefault="077BA91C" w:rsidP="002F09C8">
            <w:pPr>
              <w:spacing w:before="40" w:after="40" w:line="259" w:lineRule="auto"/>
              <w:contextualSpacing/>
              <w:rPr>
                <w:rFonts w:ascii="Calibri" w:eastAsia="Calibri" w:hAnsi="Calibri" w:cs="Calibri"/>
                <w:iCs/>
                <w:color w:val="000000" w:themeColor="text1"/>
                <w:szCs w:val="20"/>
                <w:lang w:val="en-GB"/>
              </w:rPr>
            </w:pPr>
            <w:r w:rsidRPr="00C7467F">
              <w:rPr>
                <w:rFonts w:ascii="Calibri" w:eastAsia="Calibri" w:hAnsi="Calibri" w:cs="Calibri"/>
                <w:iCs/>
                <w:color w:val="000000" w:themeColor="text1"/>
                <w:szCs w:val="20"/>
              </w:rPr>
              <w:t xml:space="preserve">The event is unlikely to occur in a single event but can occur through a series of decision-making processes (portfolio and program/project governance) that are </w:t>
            </w:r>
            <w:r w:rsidR="000B0A20" w:rsidRPr="00C7467F">
              <w:rPr>
                <w:rFonts w:ascii="Calibri" w:eastAsia="Calibri" w:hAnsi="Calibri" w:cs="Calibri"/>
                <w:iCs/>
                <w:color w:val="000000" w:themeColor="text1"/>
                <w:szCs w:val="20"/>
              </w:rPr>
              <w:t xml:space="preserve">undertaken </w:t>
            </w:r>
            <w:r w:rsidRPr="00C7467F">
              <w:rPr>
                <w:rFonts w:ascii="Calibri" w:eastAsia="Calibri" w:hAnsi="Calibri" w:cs="Calibri"/>
                <w:iCs/>
                <w:color w:val="000000" w:themeColor="text1"/>
                <w:szCs w:val="20"/>
              </w:rPr>
              <w:t>because of inaccurate or incomplete information</w:t>
            </w:r>
            <w:r w:rsidRPr="00C7467F">
              <w:rPr>
                <w:rFonts w:ascii="Calibri" w:eastAsia="Calibri" w:hAnsi="Calibri" w:cs="Calibri"/>
                <w:iCs/>
                <w:color w:val="000000" w:themeColor="text1"/>
                <w:szCs w:val="20"/>
              </w:rPr>
              <w:t xml:space="preserve">.  </w:t>
            </w:r>
          </w:p>
        </w:tc>
      </w:tr>
      <w:tr w:rsidR="000A3210" w:rsidRPr="002E7042" w14:paraId="72B28630" w14:textId="77777777" w:rsidTr="00981512">
        <w:tc>
          <w:tcPr>
            <w:tcW w:w="1735" w:type="dxa"/>
            <w:tcBorders>
              <w:top w:val="single" w:sz="4" w:space="0" w:color="auto"/>
              <w:left w:val="single" w:sz="4" w:space="0" w:color="auto"/>
              <w:bottom w:val="single" w:sz="4" w:space="0" w:color="auto"/>
              <w:right w:val="single" w:sz="4" w:space="0" w:color="auto"/>
            </w:tcBorders>
          </w:tcPr>
          <w:p w14:paraId="167180F9" w14:textId="77777777" w:rsidR="000A3210" w:rsidRPr="00C7467F" w:rsidRDefault="000A3210" w:rsidP="000A3210">
            <w:pPr>
              <w:spacing w:before="40" w:after="40"/>
              <w:contextualSpacing/>
              <w:rPr>
                <w:b/>
                <w:bCs/>
                <w:szCs w:val="20"/>
                <w:lang w:val="en-GB"/>
              </w:rPr>
            </w:pPr>
            <w:r w:rsidRPr="00C7467F">
              <w:rPr>
                <w:b/>
                <w:bCs/>
                <w:szCs w:val="20"/>
                <w:lang w:val="en-GB"/>
              </w:rPr>
              <w:t>Assets/Resources</w:t>
            </w:r>
          </w:p>
        </w:tc>
        <w:tc>
          <w:tcPr>
            <w:tcW w:w="7893" w:type="dxa"/>
            <w:gridSpan w:val="3"/>
            <w:tcBorders>
              <w:top w:val="single" w:sz="4" w:space="0" w:color="auto"/>
              <w:left w:val="single" w:sz="4" w:space="0" w:color="auto"/>
              <w:bottom w:val="single" w:sz="4" w:space="0" w:color="auto"/>
              <w:right w:val="single" w:sz="4" w:space="0" w:color="auto"/>
            </w:tcBorders>
          </w:tcPr>
          <w:p w14:paraId="579D3290" w14:textId="29578782" w:rsidR="006D1FE6" w:rsidRPr="00C7467F" w:rsidRDefault="006D1FE6" w:rsidP="00A85DE3">
            <w:pPr>
              <w:pStyle w:val="ListParagraph"/>
              <w:numPr>
                <w:ilvl w:val="0"/>
                <w:numId w:val="20"/>
              </w:numPr>
              <w:spacing w:before="40" w:after="40"/>
              <w:rPr>
                <w:iCs/>
                <w:szCs w:val="20"/>
                <w:lang w:val="en-GB"/>
              </w:rPr>
            </w:pPr>
            <w:r w:rsidRPr="00C7467F">
              <w:rPr>
                <w:iCs/>
                <w:szCs w:val="20"/>
                <w:lang w:val="en-GB"/>
              </w:rPr>
              <w:t xml:space="preserve">Online retail website </w:t>
            </w:r>
          </w:p>
          <w:p w14:paraId="5581E171" w14:textId="4301C7F5" w:rsidR="000A3210" w:rsidRPr="00C7467F" w:rsidRDefault="077BA91C" w:rsidP="00981512">
            <w:pPr>
              <w:pStyle w:val="ListParagraph"/>
              <w:numPr>
                <w:ilvl w:val="0"/>
                <w:numId w:val="20"/>
              </w:numPr>
              <w:spacing w:before="40" w:after="40"/>
              <w:rPr>
                <w:iCs/>
                <w:szCs w:val="20"/>
                <w:lang w:val="en-GB"/>
              </w:rPr>
            </w:pPr>
            <w:r w:rsidRPr="00C7467F">
              <w:rPr>
                <w:iCs/>
                <w:lang w:val="en-GB"/>
              </w:rPr>
              <w:t xml:space="preserve">Software that </w:t>
            </w:r>
            <w:proofErr w:type="gramStart"/>
            <w:r w:rsidRPr="00C7467F">
              <w:rPr>
                <w:iCs/>
                <w:lang w:val="en-GB"/>
              </w:rPr>
              <w:t>facilitate</w:t>
            </w:r>
            <w:proofErr w:type="gramEnd"/>
            <w:r w:rsidRPr="00C7467F">
              <w:rPr>
                <w:iCs/>
                <w:lang w:val="en-GB"/>
              </w:rPr>
              <w:t xml:space="preserve"> the operation of the online retail website</w:t>
            </w:r>
          </w:p>
        </w:tc>
      </w:tr>
      <w:tr w:rsidR="000A3210" w:rsidRPr="002E7042" w14:paraId="2466F99C" w14:textId="77777777" w:rsidTr="00981512">
        <w:tc>
          <w:tcPr>
            <w:tcW w:w="1735" w:type="dxa"/>
            <w:vMerge w:val="restart"/>
            <w:tcBorders>
              <w:top w:val="single" w:sz="4" w:space="0" w:color="auto"/>
              <w:left w:val="single" w:sz="4" w:space="0" w:color="auto"/>
              <w:bottom w:val="single" w:sz="4" w:space="0" w:color="auto"/>
              <w:right w:val="single" w:sz="4" w:space="0" w:color="auto"/>
            </w:tcBorders>
          </w:tcPr>
          <w:p w14:paraId="45D2CCFC" w14:textId="72BB8105" w:rsidR="000A3210" w:rsidRPr="00C7467F" w:rsidRDefault="000A3210" w:rsidP="000A3210">
            <w:pPr>
              <w:spacing w:before="40" w:after="40"/>
              <w:contextualSpacing/>
              <w:rPr>
                <w:b/>
                <w:bCs/>
                <w:szCs w:val="20"/>
                <w:lang w:val="en-GB"/>
              </w:rPr>
            </w:pPr>
            <w:r w:rsidRPr="00C7467F">
              <w:rPr>
                <w:b/>
                <w:bCs/>
                <w:szCs w:val="20"/>
                <w:lang w:val="en-GB"/>
              </w:rPr>
              <w:t>Consequence</w:t>
            </w:r>
          </w:p>
        </w:tc>
        <w:tc>
          <w:tcPr>
            <w:tcW w:w="7893" w:type="dxa"/>
            <w:gridSpan w:val="3"/>
            <w:tcBorders>
              <w:top w:val="single" w:sz="4" w:space="0" w:color="auto"/>
              <w:left w:val="single" w:sz="4" w:space="0" w:color="auto"/>
              <w:bottom w:val="single" w:sz="4" w:space="0" w:color="auto"/>
              <w:right w:val="single" w:sz="4" w:space="0" w:color="auto"/>
            </w:tcBorders>
          </w:tcPr>
          <w:p w14:paraId="430EA89A" w14:textId="5FBD8025" w:rsidR="006D1FE6" w:rsidRPr="00C7467F" w:rsidRDefault="077BA91C" w:rsidP="077BA91C">
            <w:pPr>
              <w:spacing w:before="40" w:after="40" w:line="259" w:lineRule="auto"/>
              <w:contextualSpacing/>
              <w:rPr>
                <w:iCs/>
                <w:szCs w:val="20"/>
                <w:lang w:val="en-GB"/>
              </w:rPr>
            </w:pPr>
            <w:r w:rsidRPr="00C7467F">
              <w:rPr>
                <w:iCs/>
                <w:lang w:val="en-GB"/>
              </w:rPr>
              <w:t>Inability to serve customers through an online website</w:t>
            </w:r>
          </w:p>
        </w:tc>
      </w:tr>
      <w:tr w:rsidR="002D29D7" w:rsidRPr="002E7042" w14:paraId="4423A0C0" w14:textId="77777777" w:rsidTr="00981512">
        <w:trPr>
          <w:trHeight w:val="308"/>
        </w:trPr>
        <w:tc>
          <w:tcPr>
            <w:tcW w:w="1735" w:type="dxa"/>
            <w:vMerge/>
            <w:tcBorders>
              <w:top w:val="single" w:sz="4" w:space="0" w:color="auto"/>
              <w:left w:val="single" w:sz="4" w:space="0" w:color="auto"/>
              <w:bottom w:val="single" w:sz="4" w:space="0" w:color="auto"/>
              <w:right w:val="single" w:sz="4" w:space="0" w:color="auto"/>
            </w:tcBorders>
          </w:tcPr>
          <w:p w14:paraId="1D828B19" w14:textId="77777777" w:rsidR="002D29D7" w:rsidRDefault="002D29D7" w:rsidP="002D29D7">
            <w:pPr>
              <w:spacing w:before="40" w:after="40"/>
              <w:contextualSpacing/>
              <w:rPr>
                <w:b/>
                <w:bCs/>
                <w:smallCaps/>
                <w:szCs w:val="20"/>
                <w:lang w:val="en-GB"/>
              </w:rPr>
            </w:pPr>
          </w:p>
        </w:tc>
        <w:tc>
          <w:tcPr>
            <w:tcW w:w="2580" w:type="dxa"/>
            <w:vMerge w:val="restart"/>
            <w:tcBorders>
              <w:top w:val="single" w:sz="4" w:space="0" w:color="auto"/>
              <w:left w:val="single" w:sz="4" w:space="0" w:color="auto"/>
              <w:bottom w:val="single" w:sz="4" w:space="0" w:color="auto"/>
              <w:right w:val="single" w:sz="4" w:space="0" w:color="auto"/>
            </w:tcBorders>
          </w:tcPr>
          <w:p w14:paraId="341F051D" w14:textId="77777777" w:rsidR="002D29D7" w:rsidRPr="00526DD4" w:rsidRDefault="002D29D7" w:rsidP="002D29D7">
            <w:pPr>
              <w:spacing w:before="40" w:after="40"/>
              <w:contextualSpacing/>
              <w:rPr>
                <w:i/>
                <w:iCs/>
                <w:szCs w:val="20"/>
                <w:lang w:val="en-GB"/>
              </w:rPr>
            </w:pPr>
            <w:r w:rsidRPr="00C7467F">
              <w:rPr>
                <w:b/>
                <w:bCs/>
                <w:szCs w:val="20"/>
                <w:lang w:val="en-GB"/>
              </w:rPr>
              <w:t>Impact Dimensions (potential forms of loss)</w:t>
            </w:r>
          </w:p>
        </w:tc>
        <w:tc>
          <w:tcPr>
            <w:tcW w:w="2039" w:type="dxa"/>
            <w:tcBorders>
              <w:top w:val="single" w:sz="4" w:space="0" w:color="auto"/>
              <w:left w:val="single" w:sz="4" w:space="0" w:color="auto"/>
              <w:bottom w:val="single" w:sz="4" w:space="0" w:color="auto"/>
              <w:right w:val="single" w:sz="4" w:space="0" w:color="auto"/>
            </w:tcBorders>
          </w:tcPr>
          <w:p w14:paraId="0CF1BE9E" w14:textId="37EFD772" w:rsidR="002D29D7" w:rsidRPr="00907C05" w:rsidRDefault="002D29D7" w:rsidP="00484E99">
            <w:pPr>
              <w:pStyle w:val="ListParagraph"/>
              <w:numPr>
                <w:ilvl w:val="0"/>
                <w:numId w:val="21"/>
              </w:numPr>
              <w:spacing w:before="40" w:after="40" w:line="288" w:lineRule="auto"/>
              <w:rPr>
                <w:szCs w:val="20"/>
                <w:lang w:val="en-GB"/>
              </w:rPr>
            </w:pPr>
            <w:r w:rsidRPr="00907C05">
              <w:rPr>
                <w:szCs w:val="20"/>
                <w:lang w:val="en-GB"/>
              </w:rPr>
              <w:t>Productivity</w:t>
            </w:r>
          </w:p>
        </w:tc>
        <w:tc>
          <w:tcPr>
            <w:tcW w:w="3274" w:type="dxa"/>
            <w:tcBorders>
              <w:top w:val="single" w:sz="4" w:space="0" w:color="auto"/>
              <w:left w:val="single" w:sz="4" w:space="0" w:color="auto"/>
              <w:bottom w:val="single" w:sz="4" w:space="0" w:color="auto"/>
              <w:right w:val="single" w:sz="4" w:space="0" w:color="auto"/>
            </w:tcBorders>
          </w:tcPr>
          <w:p w14:paraId="312A7051" w14:textId="3660DFAA" w:rsidR="002D29D7" w:rsidRPr="00C7467F" w:rsidRDefault="077BA91C" w:rsidP="00981512">
            <w:pPr>
              <w:rPr>
                <w:iCs/>
                <w:szCs w:val="20"/>
                <w:lang w:val="en-GB"/>
              </w:rPr>
            </w:pPr>
            <w:r w:rsidRPr="00C7467F">
              <w:rPr>
                <w:iCs/>
                <w:lang w:val="en-GB"/>
              </w:rPr>
              <w:t>By compromising the operations of the website</w:t>
            </w:r>
            <w:r w:rsidR="00174AD5" w:rsidRPr="00C7467F">
              <w:rPr>
                <w:iCs/>
                <w:lang w:val="en-GB"/>
              </w:rPr>
              <w:t>,</w:t>
            </w:r>
            <w:r w:rsidRPr="00C7467F">
              <w:rPr>
                <w:iCs/>
                <w:lang w:val="en-GB"/>
              </w:rPr>
              <w:t xml:space="preserve"> the economic or customer service provided by the </w:t>
            </w:r>
            <w:r w:rsidR="00174AD5" w:rsidRPr="00C7467F">
              <w:rPr>
                <w:iCs/>
                <w:lang w:val="en-GB"/>
              </w:rPr>
              <w:t xml:space="preserve">enterprise </w:t>
            </w:r>
            <w:r w:rsidRPr="00C7467F">
              <w:rPr>
                <w:iCs/>
                <w:lang w:val="en-GB"/>
              </w:rPr>
              <w:t>online presence</w:t>
            </w:r>
            <w:r w:rsidR="00174AD5" w:rsidRPr="00C7467F">
              <w:rPr>
                <w:iCs/>
                <w:lang w:val="en-GB"/>
              </w:rPr>
              <w:t xml:space="preserve"> can be stopped</w:t>
            </w:r>
            <w:r w:rsidR="00174AD5" w:rsidRPr="00C7467F">
              <w:rPr>
                <w:iCs/>
                <w:lang w:val="en-GB"/>
              </w:rPr>
              <w:t>.</w:t>
            </w:r>
          </w:p>
        </w:tc>
      </w:tr>
      <w:tr w:rsidR="002D29D7" w:rsidRPr="002E7042" w14:paraId="39E0DA2B" w14:textId="77777777" w:rsidTr="00981512">
        <w:trPr>
          <w:trHeight w:val="306"/>
        </w:trPr>
        <w:tc>
          <w:tcPr>
            <w:tcW w:w="1735" w:type="dxa"/>
            <w:vMerge/>
            <w:tcBorders>
              <w:top w:val="single" w:sz="4" w:space="0" w:color="auto"/>
              <w:left w:val="single" w:sz="4" w:space="0" w:color="auto"/>
              <w:bottom w:val="single" w:sz="4" w:space="0" w:color="auto"/>
              <w:right w:val="single" w:sz="4" w:space="0" w:color="auto"/>
            </w:tcBorders>
          </w:tcPr>
          <w:p w14:paraId="25DAD0F9" w14:textId="77777777" w:rsidR="002D29D7" w:rsidRDefault="002D29D7" w:rsidP="002D29D7">
            <w:pPr>
              <w:spacing w:before="40" w:after="40"/>
              <w:contextualSpacing/>
              <w:rPr>
                <w:b/>
                <w:bCs/>
                <w:smallCaps/>
                <w:szCs w:val="20"/>
                <w:lang w:val="en-GB"/>
              </w:rPr>
            </w:pPr>
          </w:p>
        </w:tc>
        <w:tc>
          <w:tcPr>
            <w:tcW w:w="2580" w:type="dxa"/>
            <w:vMerge/>
            <w:tcBorders>
              <w:top w:val="single" w:sz="4" w:space="0" w:color="auto"/>
              <w:left w:val="single" w:sz="4" w:space="0" w:color="auto"/>
              <w:bottom w:val="single" w:sz="4" w:space="0" w:color="auto"/>
              <w:right w:val="single" w:sz="4" w:space="0" w:color="auto"/>
            </w:tcBorders>
          </w:tcPr>
          <w:p w14:paraId="568FB786" w14:textId="77777777" w:rsidR="002D29D7" w:rsidRDefault="002D29D7" w:rsidP="002D29D7">
            <w:pPr>
              <w:spacing w:before="40" w:after="40"/>
              <w:contextualSpacing/>
              <w:rPr>
                <w:b/>
                <w:bCs/>
                <w:smallCaps/>
                <w:szCs w:val="20"/>
                <w:lang w:val="en-GB"/>
              </w:rPr>
            </w:pPr>
          </w:p>
        </w:tc>
        <w:tc>
          <w:tcPr>
            <w:tcW w:w="2039" w:type="dxa"/>
            <w:tcBorders>
              <w:top w:val="single" w:sz="4" w:space="0" w:color="auto"/>
              <w:left w:val="single" w:sz="4" w:space="0" w:color="auto"/>
              <w:bottom w:val="single" w:sz="4" w:space="0" w:color="auto"/>
              <w:right w:val="single" w:sz="4" w:space="0" w:color="auto"/>
            </w:tcBorders>
          </w:tcPr>
          <w:p w14:paraId="73BEA097" w14:textId="6FD3D1B0" w:rsidR="002D29D7" w:rsidRPr="00907C05" w:rsidRDefault="002D29D7" w:rsidP="00484E99">
            <w:pPr>
              <w:pStyle w:val="ListParagraph"/>
              <w:numPr>
                <w:ilvl w:val="0"/>
                <w:numId w:val="21"/>
              </w:numPr>
              <w:spacing w:before="40" w:after="40" w:line="288" w:lineRule="auto"/>
              <w:rPr>
                <w:szCs w:val="20"/>
                <w:lang w:val="en-GB"/>
              </w:rPr>
            </w:pPr>
            <w:r w:rsidRPr="00907C05">
              <w:rPr>
                <w:szCs w:val="20"/>
                <w:lang w:val="en-GB"/>
              </w:rPr>
              <w:t>Cost of Response</w:t>
            </w:r>
          </w:p>
        </w:tc>
        <w:tc>
          <w:tcPr>
            <w:tcW w:w="3274" w:type="dxa"/>
            <w:tcBorders>
              <w:top w:val="single" w:sz="4" w:space="0" w:color="auto"/>
              <w:left w:val="single" w:sz="4" w:space="0" w:color="auto"/>
              <w:bottom w:val="single" w:sz="4" w:space="0" w:color="auto"/>
              <w:right w:val="single" w:sz="4" w:space="0" w:color="auto"/>
            </w:tcBorders>
          </w:tcPr>
          <w:p w14:paraId="7323A794" w14:textId="3FA1B594" w:rsidR="002D29D7" w:rsidRPr="00751BB9" w:rsidRDefault="00A17418" w:rsidP="002F09C8">
            <w:pPr>
              <w:spacing w:before="40" w:after="40" w:line="288" w:lineRule="auto"/>
              <w:contextualSpacing/>
              <w:rPr>
                <w:rFonts w:ascii="Calibri" w:eastAsia="Calibri" w:hAnsi="Calibri" w:cs="Calibri"/>
                <w:color w:val="000000" w:themeColor="text1"/>
                <w:szCs w:val="20"/>
                <w:lang w:val="en-GB"/>
              </w:rPr>
            </w:pPr>
            <w:r w:rsidRPr="00C7467F">
              <w:rPr>
                <w:rFonts w:ascii="Calibri" w:eastAsia="Calibri" w:hAnsi="Calibri" w:cs="Calibri"/>
                <w:iCs/>
                <w:color w:val="000000" w:themeColor="text1"/>
                <w:szCs w:val="20"/>
                <w:lang w:val="en-GB"/>
              </w:rPr>
              <w:t>I</w:t>
            </w:r>
            <w:r w:rsidR="077BA91C" w:rsidRPr="00C7467F">
              <w:rPr>
                <w:rFonts w:ascii="Calibri" w:eastAsia="Calibri" w:hAnsi="Calibri" w:cs="Calibri"/>
                <w:iCs/>
                <w:color w:val="000000" w:themeColor="text1"/>
                <w:szCs w:val="20"/>
                <w:lang w:val="en-GB"/>
              </w:rPr>
              <w:t xml:space="preserve">ncomplete delivery </w:t>
            </w:r>
            <w:r w:rsidRPr="00C7467F">
              <w:rPr>
                <w:rFonts w:ascii="Calibri" w:eastAsia="Calibri" w:hAnsi="Calibri" w:cs="Calibri"/>
                <w:iCs/>
                <w:color w:val="000000" w:themeColor="text1"/>
                <w:szCs w:val="20"/>
                <w:lang w:val="en-GB"/>
              </w:rPr>
              <w:t>generates</w:t>
            </w:r>
            <w:r w:rsidR="077BA91C" w:rsidRPr="00C7467F">
              <w:rPr>
                <w:rFonts w:ascii="Calibri" w:eastAsia="Calibri" w:hAnsi="Calibri" w:cs="Calibri"/>
                <w:iCs/>
                <w:color w:val="000000" w:themeColor="text1"/>
                <w:szCs w:val="20"/>
                <w:lang w:val="en-GB"/>
              </w:rPr>
              <w:t xml:space="preserve"> the need for further phases or additional project to deliver the complete</w:t>
            </w:r>
            <w:r w:rsidRPr="00C7467F">
              <w:rPr>
                <w:rFonts w:ascii="Calibri" w:eastAsia="Calibri" w:hAnsi="Calibri" w:cs="Calibri"/>
                <w:iCs/>
                <w:color w:val="000000" w:themeColor="text1"/>
                <w:szCs w:val="20"/>
                <w:lang w:val="en-GB"/>
              </w:rPr>
              <w:t xml:space="preserve"> required </w:t>
            </w:r>
            <w:r w:rsidR="077BA91C" w:rsidRPr="00C7467F">
              <w:rPr>
                <w:rFonts w:ascii="Calibri" w:eastAsia="Calibri" w:hAnsi="Calibri" w:cs="Calibri"/>
                <w:iCs/>
                <w:color w:val="000000" w:themeColor="text1"/>
                <w:szCs w:val="20"/>
                <w:lang w:val="en-GB"/>
              </w:rPr>
              <w:t>outcomes</w:t>
            </w:r>
            <w:r w:rsidRPr="00C7467F">
              <w:rPr>
                <w:rFonts w:ascii="Calibri" w:eastAsia="Calibri" w:hAnsi="Calibri" w:cs="Calibri"/>
                <w:iCs/>
                <w:color w:val="000000" w:themeColor="text1"/>
                <w:szCs w:val="20"/>
                <w:lang w:val="en-GB"/>
              </w:rPr>
              <w:t>.</w:t>
            </w:r>
            <w:r w:rsidR="077BA91C" w:rsidRPr="00C7467F">
              <w:rPr>
                <w:rFonts w:ascii="Calibri" w:eastAsia="Calibri" w:hAnsi="Calibri" w:cs="Calibri"/>
                <w:iCs/>
                <w:color w:val="000000" w:themeColor="text1"/>
                <w:szCs w:val="20"/>
                <w:lang w:val="en-GB"/>
              </w:rPr>
              <w:t xml:space="preserve"> </w:t>
            </w:r>
          </w:p>
        </w:tc>
      </w:tr>
      <w:tr w:rsidR="002D29D7" w:rsidRPr="002E7042" w14:paraId="140CFA47" w14:textId="77777777" w:rsidTr="00981512">
        <w:trPr>
          <w:trHeight w:val="306"/>
        </w:trPr>
        <w:tc>
          <w:tcPr>
            <w:tcW w:w="1735" w:type="dxa"/>
            <w:vMerge/>
            <w:tcBorders>
              <w:top w:val="single" w:sz="4" w:space="0" w:color="auto"/>
              <w:left w:val="single" w:sz="4" w:space="0" w:color="auto"/>
              <w:bottom w:val="single" w:sz="4" w:space="0" w:color="auto"/>
              <w:right w:val="single" w:sz="4" w:space="0" w:color="auto"/>
            </w:tcBorders>
          </w:tcPr>
          <w:p w14:paraId="021E71C7" w14:textId="77777777" w:rsidR="002D29D7" w:rsidRDefault="002D29D7" w:rsidP="002D29D7">
            <w:pPr>
              <w:spacing w:before="40" w:after="40"/>
              <w:contextualSpacing/>
              <w:rPr>
                <w:b/>
                <w:bCs/>
                <w:smallCaps/>
                <w:szCs w:val="20"/>
                <w:lang w:val="en-GB"/>
              </w:rPr>
            </w:pPr>
          </w:p>
        </w:tc>
        <w:tc>
          <w:tcPr>
            <w:tcW w:w="2580" w:type="dxa"/>
            <w:vMerge/>
            <w:tcBorders>
              <w:top w:val="single" w:sz="4" w:space="0" w:color="auto"/>
              <w:left w:val="single" w:sz="4" w:space="0" w:color="auto"/>
              <w:bottom w:val="single" w:sz="4" w:space="0" w:color="auto"/>
              <w:right w:val="single" w:sz="4" w:space="0" w:color="auto"/>
            </w:tcBorders>
          </w:tcPr>
          <w:p w14:paraId="64FF7DB6" w14:textId="77777777" w:rsidR="002D29D7" w:rsidRDefault="002D29D7" w:rsidP="002D29D7">
            <w:pPr>
              <w:spacing w:before="40" w:after="40"/>
              <w:contextualSpacing/>
              <w:rPr>
                <w:b/>
                <w:bCs/>
                <w:smallCaps/>
                <w:szCs w:val="20"/>
                <w:lang w:val="en-GB"/>
              </w:rPr>
            </w:pPr>
          </w:p>
        </w:tc>
        <w:tc>
          <w:tcPr>
            <w:tcW w:w="2039" w:type="dxa"/>
            <w:tcBorders>
              <w:top w:val="single" w:sz="4" w:space="0" w:color="auto"/>
              <w:left w:val="single" w:sz="4" w:space="0" w:color="auto"/>
              <w:bottom w:val="single" w:sz="4" w:space="0" w:color="auto"/>
              <w:right w:val="single" w:sz="4" w:space="0" w:color="auto"/>
            </w:tcBorders>
          </w:tcPr>
          <w:p w14:paraId="208B1647" w14:textId="4309AA37" w:rsidR="002D29D7" w:rsidRPr="00907C05" w:rsidRDefault="077BA91C" w:rsidP="00484E99">
            <w:pPr>
              <w:pStyle w:val="ListParagraph"/>
              <w:numPr>
                <w:ilvl w:val="0"/>
                <w:numId w:val="22"/>
              </w:numPr>
              <w:spacing w:before="40" w:after="40" w:line="288" w:lineRule="auto"/>
              <w:rPr>
                <w:lang w:val="en-GB"/>
              </w:rPr>
            </w:pPr>
            <w:r w:rsidRPr="00907C05">
              <w:rPr>
                <w:lang w:val="en-GB"/>
              </w:rPr>
              <w:t>Replacement Cost</w:t>
            </w:r>
          </w:p>
        </w:tc>
        <w:tc>
          <w:tcPr>
            <w:tcW w:w="3274" w:type="dxa"/>
            <w:tcBorders>
              <w:top w:val="single" w:sz="4" w:space="0" w:color="auto"/>
              <w:left w:val="single" w:sz="4" w:space="0" w:color="auto"/>
              <w:bottom w:val="single" w:sz="4" w:space="0" w:color="auto"/>
              <w:right w:val="single" w:sz="4" w:space="0" w:color="auto"/>
            </w:tcBorders>
          </w:tcPr>
          <w:p w14:paraId="12E270C5" w14:textId="1B7D4354" w:rsidR="002D29D7" w:rsidRPr="00C7467F" w:rsidRDefault="077BA91C" w:rsidP="077BA91C">
            <w:pPr>
              <w:spacing w:before="40" w:after="40" w:line="288" w:lineRule="auto"/>
              <w:contextualSpacing/>
              <w:rPr>
                <w:iCs/>
                <w:szCs w:val="20"/>
                <w:lang w:val="en-GB"/>
              </w:rPr>
            </w:pPr>
            <w:r w:rsidRPr="00C7467F">
              <w:rPr>
                <w:iCs/>
                <w:lang w:val="en-GB"/>
              </w:rPr>
              <w:t>N/A</w:t>
            </w:r>
          </w:p>
        </w:tc>
      </w:tr>
      <w:tr w:rsidR="002D29D7" w:rsidRPr="002E7042" w14:paraId="09CA5DD9" w14:textId="77777777" w:rsidTr="00981512">
        <w:trPr>
          <w:trHeight w:val="306"/>
        </w:trPr>
        <w:tc>
          <w:tcPr>
            <w:tcW w:w="1735" w:type="dxa"/>
            <w:vMerge/>
            <w:tcBorders>
              <w:top w:val="single" w:sz="4" w:space="0" w:color="auto"/>
              <w:left w:val="single" w:sz="4" w:space="0" w:color="auto"/>
              <w:bottom w:val="single" w:sz="4" w:space="0" w:color="auto"/>
              <w:right w:val="single" w:sz="4" w:space="0" w:color="auto"/>
            </w:tcBorders>
          </w:tcPr>
          <w:p w14:paraId="50EA3EEC" w14:textId="77777777" w:rsidR="002D29D7" w:rsidRDefault="002D29D7" w:rsidP="002D29D7">
            <w:pPr>
              <w:spacing w:before="40" w:after="40"/>
              <w:contextualSpacing/>
              <w:rPr>
                <w:b/>
                <w:bCs/>
                <w:smallCaps/>
                <w:szCs w:val="20"/>
                <w:lang w:val="en-GB"/>
              </w:rPr>
            </w:pPr>
          </w:p>
        </w:tc>
        <w:tc>
          <w:tcPr>
            <w:tcW w:w="2580" w:type="dxa"/>
            <w:vMerge/>
            <w:tcBorders>
              <w:top w:val="single" w:sz="4" w:space="0" w:color="auto"/>
              <w:left w:val="single" w:sz="4" w:space="0" w:color="auto"/>
              <w:bottom w:val="single" w:sz="4" w:space="0" w:color="auto"/>
              <w:right w:val="single" w:sz="4" w:space="0" w:color="auto"/>
            </w:tcBorders>
          </w:tcPr>
          <w:p w14:paraId="457CC85D" w14:textId="77777777" w:rsidR="002D29D7" w:rsidRDefault="002D29D7" w:rsidP="002D29D7">
            <w:pPr>
              <w:spacing w:before="40" w:after="40"/>
              <w:contextualSpacing/>
              <w:rPr>
                <w:b/>
                <w:bCs/>
                <w:smallCaps/>
                <w:szCs w:val="20"/>
                <w:lang w:val="en-GB"/>
              </w:rPr>
            </w:pPr>
          </w:p>
        </w:tc>
        <w:tc>
          <w:tcPr>
            <w:tcW w:w="2039" w:type="dxa"/>
            <w:tcBorders>
              <w:top w:val="single" w:sz="4" w:space="0" w:color="auto"/>
              <w:left w:val="single" w:sz="4" w:space="0" w:color="auto"/>
              <w:bottom w:val="single" w:sz="4" w:space="0" w:color="auto"/>
              <w:right w:val="single" w:sz="4" w:space="0" w:color="auto"/>
            </w:tcBorders>
          </w:tcPr>
          <w:p w14:paraId="54037C8C" w14:textId="7AEB11B5" w:rsidR="002D29D7" w:rsidRPr="00907C05" w:rsidRDefault="002D29D7" w:rsidP="00484E99">
            <w:pPr>
              <w:pStyle w:val="ListParagraph"/>
              <w:numPr>
                <w:ilvl w:val="0"/>
                <w:numId w:val="21"/>
              </w:numPr>
              <w:spacing w:before="40" w:after="40" w:line="288" w:lineRule="auto"/>
              <w:rPr>
                <w:szCs w:val="20"/>
                <w:lang w:val="en-GB"/>
              </w:rPr>
            </w:pPr>
            <w:r w:rsidRPr="00907C05">
              <w:rPr>
                <w:szCs w:val="20"/>
                <w:lang w:val="en-GB"/>
              </w:rPr>
              <w:t>Competitive Advantage</w:t>
            </w:r>
          </w:p>
        </w:tc>
        <w:tc>
          <w:tcPr>
            <w:tcW w:w="3274" w:type="dxa"/>
            <w:tcBorders>
              <w:top w:val="single" w:sz="4" w:space="0" w:color="auto"/>
              <w:left w:val="single" w:sz="4" w:space="0" w:color="auto"/>
              <w:bottom w:val="single" w:sz="4" w:space="0" w:color="auto"/>
              <w:right w:val="single" w:sz="4" w:space="0" w:color="auto"/>
            </w:tcBorders>
          </w:tcPr>
          <w:p w14:paraId="24CDE4AC" w14:textId="73D7D73A" w:rsidR="002D29D7" w:rsidRPr="00751BB9" w:rsidRDefault="077BA91C" w:rsidP="077BA91C">
            <w:pPr>
              <w:spacing w:before="40" w:after="40" w:line="288" w:lineRule="auto"/>
              <w:contextualSpacing/>
              <w:rPr>
                <w:rFonts w:ascii="Calibri" w:eastAsia="Calibri" w:hAnsi="Calibri" w:cs="Calibri"/>
                <w:color w:val="000000" w:themeColor="text1"/>
                <w:szCs w:val="20"/>
                <w:lang w:val="en-GB"/>
              </w:rPr>
            </w:pPr>
            <w:r w:rsidRPr="00C7467F">
              <w:rPr>
                <w:rFonts w:ascii="Calibri" w:eastAsia="Calibri" w:hAnsi="Calibri" w:cs="Calibri"/>
                <w:iCs/>
                <w:color w:val="000000" w:themeColor="text1"/>
                <w:szCs w:val="20"/>
                <w:lang w:val="en-GB"/>
              </w:rPr>
              <w:t xml:space="preserve">The delay in the business process and I&amp;T operations supported by the service provider </w:t>
            </w:r>
            <w:r w:rsidR="00A17418" w:rsidRPr="00C7467F">
              <w:rPr>
                <w:rFonts w:ascii="Calibri" w:eastAsia="Calibri" w:hAnsi="Calibri" w:cs="Calibri"/>
                <w:iCs/>
                <w:color w:val="000000" w:themeColor="text1"/>
                <w:szCs w:val="20"/>
                <w:lang w:val="en-GB"/>
              </w:rPr>
              <w:t xml:space="preserve">can </w:t>
            </w:r>
            <w:r w:rsidRPr="00C7467F">
              <w:rPr>
                <w:rFonts w:ascii="Calibri" w:eastAsia="Calibri" w:hAnsi="Calibri" w:cs="Calibri"/>
                <w:iCs/>
                <w:color w:val="000000" w:themeColor="text1"/>
                <w:szCs w:val="20"/>
                <w:lang w:val="en-GB"/>
              </w:rPr>
              <w:t>be used by competitors to gain an advantage</w:t>
            </w:r>
            <w:r w:rsidR="00A17418" w:rsidRPr="00C7467F">
              <w:rPr>
                <w:rFonts w:ascii="Calibri" w:eastAsia="Calibri" w:hAnsi="Calibri" w:cs="Calibri"/>
                <w:iCs/>
                <w:color w:val="000000" w:themeColor="text1"/>
                <w:szCs w:val="20"/>
                <w:lang w:val="en-GB"/>
              </w:rPr>
              <w:t>.</w:t>
            </w:r>
          </w:p>
        </w:tc>
      </w:tr>
      <w:tr w:rsidR="002D29D7" w:rsidRPr="002E7042" w14:paraId="75E9A603" w14:textId="77777777" w:rsidTr="00981512">
        <w:trPr>
          <w:trHeight w:val="306"/>
        </w:trPr>
        <w:tc>
          <w:tcPr>
            <w:tcW w:w="1735" w:type="dxa"/>
            <w:vMerge/>
            <w:tcBorders>
              <w:top w:val="single" w:sz="4" w:space="0" w:color="auto"/>
              <w:left w:val="single" w:sz="4" w:space="0" w:color="auto"/>
              <w:bottom w:val="single" w:sz="4" w:space="0" w:color="auto"/>
              <w:right w:val="single" w:sz="4" w:space="0" w:color="auto"/>
            </w:tcBorders>
          </w:tcPr>
          <w:p w14:paraId="337F0C9F" w14:textId="77777777" w:rsidR="002D29D7" w:rsidRDefault="002D29D7" w:rsidP="002D29D7">
            <w:pPr>
              <w:spacing w:before="40" w:after="40"/>
              <w:contextualSpacing/>
              <w:rPr>
                <w:b/>
                <w:bCs/>
                <w:smallCaps/>
                <w:szCs w:val="20"/>
                <w:lang w:val="en-GB"/>
              </w:rPr>
            </w:pPr>
          </w:p>
        </w:tc>
        <w:tc>
          <w:tcPr>
            <w:tcW w:w="2580" w:type="dxa"/>
            <w:vMerge/>
            <w:tcBorders>
              <w:top w:val="single" w:sz="4" w:space="0" w:color="auto"/>
              <w:left w:val="single" w:sz="4" w:space="0" w:color="auto"/>
              <w:bottom w:val="single" w:sz="4" w:space="0" w:color="auto"/>
              <w:right w:val="single" w:sz="4" w:space="0" w:color="auto"/>
            </w:tcBorders>
          </w:tcPr>
          <w:p w14:paraId="2C1411D8" w14:textId="77777777" w:rsidR="002D29D7" w:rsidRDefault="002D29D7" w:rsidP="002D29D7">
            <w:pPr>
              <w:spacing w:before="40" w:after="40"/>
              <w:contextualSpacing/>
              <w:rPr>
                <w:b/>
                <w:bCs/>
                <w:smallCaps/>
                <w:szCs w:val="20"/>
                <w:lang w:val="en-GB"/>
              </w:rPr>
            </w:pPr>
          </w:p>
        </w:tc>
        <w:tc>
          <w:tcPr>
            <w:tcW w:w="2039" w:type="dxa"/>
            <w:tcBorders>
              <w:top w:val="single" w:sz="4" w:space="0" w:color="auto"/>
              <w:left w:val="single" w:sz="4" w:space="0" w:color="auto"/>
              <w:bottom w:val="single" w:sz="4" w:space="0" w:color="auto"/>
              <w:right w:val="single" w:sz="4" w:space="0" w:color="auto"/>
            </w:tcBorders>
          </w:tcPr>
          <w:p w14:paraId="4ACE48C3" w14:textId="202318A6" w:rsidR="002D29D7" w:rsidRPr="00907C05" w:rsidRDefault="077BA91C" w:rsidP="00484E99">
            <w:pPr>
              <w:pStyle w:val="ListParagraph"/>
              <w:numPr>
                <w:ilvl w:val="0"/>
                <w:numId w:val="22"/>
              </w:numPr>
              <w:spacing w:before="40" w:after="40" w:line="288" w:lineRule="auto"/>
              <w:rPr>
                <w:lang w:val="en-GB"/>
              </w:rPr>
            </w:pPr>
            <w:r w:rsidRPr="00907C05">
              <w:rPr>
                <w:lang w:val="en-GB"/>
              </w:rPr>
              <w:t>Reputation</w:t>
            </w:r>
          </w:p>
        </w:tc>
        <w:tc>
          <w:tcPr>
            <w:tcW w:w="3274" w:type="dxa"/>
            <w:tcBorders>
              <w:top w:val="single" w:sz="4" w:space="0" w:color="auto"/>
              <w:left w:val="single" w:sz="4" w:space="0" w:color="auto"/>
              <w:bottom w:val="single" w:sz="4" w:space="0" w:color="auto"/>
              <w:right w:val="single" w:sz="4" w:space="0" w:color="auto"/>
            </w:tcBorders>
          </w:tcPr>
          <w:p w14:paraId="66CA31E9" w14:textId="3C0B2B2A" w:rsidR="002D29D7" w:rsidRPr="00C7467F" w:rsidRDefault="077BA91C" w:rsidP="077BA91C">
            <w:pPr>
              <w:spacing w:before="40" w:after="40" w:line="288" w:lineRule="auto"/>
              <w:contextualSpacing/>
              <w:rPr>
                <w:iCs/>
                <w:lang w:val="en-GB"/>
              </w:rPr>
            </w:pPr>
            <w:r w:rsidRPr="00C7467F">
              <w:rPr>
                <w:iCs/>
                <w:lang w:val="en-GB"/>
              </w:rPr>
              <w:t>N/A</w:t>
            </w:r>
          </w:p>
        </w:tc>
      </w:tr>
      <w:tr w:rsidR="002D29D7" w:rsidRPr="002E7042" w14:paraId="1778A7AE" w14:textId="77777777" w:rsidTr="00981512">
        <w:trPr>
          <w:trHeight w:val="306"/>
        </w:trPr>
        <w:tc>
          <w:tcPr>
            <w:tcW w:w="1735" w:type="dxa"/>
            <w:vMerge/>
            <w:tcBorders>
              <w:top w:val="single" w:sz="4" w:space="0" w:color="auto"/>
              <w:left w:val="single" w:sz="4" w:space="0" w:color="auto"/>
              <w:bottom w:val="single" w:sz="4" w:space="0" w:color="auto"/>
              <w:right w:val="single" w:sz="4" w:space="0" w:color="auto"/>
            </w:tcBorders>
          </w:tcPr>
          <w:p w14:paraId="1F92B049" w14:textId="77777777" w:rsidR="002D29D7" w:rsidRDefault="002D29D7" w:rsidP="002D29D7">
            <w:pPr>
              <w:spacing w:before="40" w:after="40"/>
              <w:contextualSpacing/>
              <w:rPr>
                <w:b/>
                <w:bCs/>
                <w:smallCaps/>
                <w:szCs w:val="20"/>
                <w:lang w:val="en-GB"/>
              </w:rPr>
            </w:pPr>
          </w:p>
        </w:tc>
        <w:tc>
          <w:tcPr>
            <w:tcW w:w="2580" w:type="dxa"/>
            <w:vMerge/>
            <w:tcBorders>
              <w:top w:val="single" w:sz="4" w:space="0" w:color="auto"/>
              <w:left w:val="single" w:sz="4" w:space="0" w:color="auto"/>
              <w:bottom w:val="single" w:sz="4" w:space="0" w:color="auto"/>
              <w:right w:val="single" w:sz="4" w:space="0" w:color="auto"/>
            </w:tcBorders>
          </w:tcPr>
          <w:p w14:paraId="5981A946" w14:textId="77777777" w:rsidR="002D29D7" w:rsidRDefault="002D29D7" w:rsidP="002D29D7">
            <w:pPr>
              <w:spacing w:before="40" w:after="40"/>
              <w:contextualSpacing/>
              <w:rPr>
                <w:b/>
                <w:bCs/>
                <w:smallCaps/>
                <w:szCs w:val="20"/>
                <w:lang w:val="en-GB"/>
              </w:rPr>
            </w:pPr>
          </w:p>
        </w:tc>
        <w:tc>
          <w:tcPr>
            <w:tcW w:w="2039" w:type="dxa"/>
            <w:tcBorders>
              <w:top w:val="single" w:sz="4" w:space="0" w:color="auto"/>
              <w:left w:val="single" w:sz="4" w:space="0" w:color="auto"/>
              <w:bottom w:val="single" w:sz="4" w:space="0" w:color="auto"/>
              <w:right w:val="single" w:sz="4" w:space="0" w:color="auto"/>
            </w:tcBorders>
          </w:tcPr>
          <w:p w14:paraId="03337C0B" w14:textId="77777777" w:rsidR="002D29D7" w:rsidRPr="00907C05" w:rsidRDefault="077BA91C" w:rsidP="00484E99">
            <w:pPr>
              <w:pStyle w:val="ListParagraph"/>
              <w:numPr>
                <w:ilvl w:val="0"/>
                <w:numId w:val="22"/>
              </w:numPr>
              <w:spacing w:before="40" w:after="40" w:line="288" w:lineRule="auto"/>
              <w:rPr>
                <w:szCs w:val="20"/>
                <w:lang w:val="en-GB"/>
              </w:rPr>
            </w:pPr>
            <w:r w:rsidRPr="00907C05">
              <w:rPr>
                <w:lang w:val="en-GB"/>
              </w:rPr>
              <w:t>Fines and Judgements</w:t>
            </w:r>
          </w:p>
        </w:tc>
        <w:tc>
          <w:tcPr>
            <w:tcW w:w="3274" w:type="dxa"/>
            <w:tcBorders>
              <w:top w:val="single" w:sz="4" w:space="0" w:color="auto"/>
              <w:left w:val="single" w:sz="4" w:space="0" w:color="auto"/>
              <w:bottom w:val="single" w:sz="4" w:space="0" w:color="auto"/>
              <w:right w:val="single" w:sz="4" w:space="0" w:color="auto"/>
            </w:tcBorders>
          </w:tcPr>
          <w:p w14:paraId="692A512A" w14:textId="04E27AC1" w:rsidR="002D29D7" w:rsidRPr="00742D1B" w:rsidRDefault="077BA91C" w:rsidP="077BA91C">
            <w:pPr>
              <w:spacing w:before="40" w:after="40" w:line="288" w:lineRule="auto"/>
              <w:contextualSpacing/>
              <w:rPr>
                <w:lang w:val="en-GB"/>
              </w:rPr>
            </w:pPr>
            <w:r w:rsidRPr="077BA91C">
              <w:rPr>
                <w:lang w:val="en-GB"/>
              </w:rPr>
              <w:t>N/A</w:t>
            </w:r>
          </w:p>
        </w:tc>
      </w:tr>
      <w:tr w:rsidR="000A3210" w:rsidRPr="002E7042" w14:paraId="2A23A351" w14:textId="77777777" w:rsidTr="00981512">
        <w:tc>
          <w:tcPr>
            <w:tcW w:w="1735" w:type="dxa"/>
            <w:tcBorders>
              <w:top w:val="single" w:sz="4" w:space="0" w:color="auto"/>
              <w:left w:val="single" w:sz="4" w:space="0" w:color="auto"/>
              <w:bottom w:val="single" w:sz="4" w:space="0" w:color="auto"/>
              <w:right w:val="single" w:sz="4" w:space="0" w:color="auto"/>
            </w:tcBorders>
          </w:tcPr>
          <w:p w14:paraId="0AC58C84" w14:textId="77777777" w:rsidR="000A3210" w:rsidRPr="00C7467F" w:rsidRDefault="000A3210" w:rsidP="000A3210">
            <w:pPr>
              <w:spacing w:before="40" w:after="40"/>
              <w:contextualSpacing/>
              <w:rPr>
                <w:b/>
                <w:bCs/>
                <w:szCs w:val="20"/>
                <w:lang w:val="en-GB"/>
              </w:rPr>
            </w:pPr>
            <w:r w:rsidRPr="00C7467F">
              <w:rPr>
                <w:b/>
                <w:bCs/>
                <w:szCs w:val="20"/>
                <w:lang w:val="en-GB"/>
              </w:rPr>
              <w:t>Timing</w:t>
            </w:r>
          </w:p>
        </w:tc>
        <w:tc>
          <w:tcPr>
            <w:tcW w:w="7893" w:type="dxa"/>
            <w:gridSpan w:val="3"/>
            <w:tcBorders>
              <w:top w:val="single" w:sz="4" w:space="0" w:color="auto"/>
              <w:left w:val="single" w:sz="4" w:space="0" w:color="auto"/>
              <w:bottom w:val="single" w:sz="4" w:space="0" w:color="auto"/>
              <w:right w:val="single" w:sz="4" w:space="0" w:color="auto"/>
            </w:tcBorders>
          </w:tcPr>
          <w:p w14:paraId="5BB28788" w14:textId="46BDFB58" w:rsidR="000A3210" w:rsidRPr="00C7467F" w:rsidRDefault="077BA91C" w:rsidP="00484E99">
            <w:pPr>
              <w:pStyle w:val="ListParagraph"/>
              <w:numPr>
                <w:ilvl w:val="0"/>
                <w:numId w:val="23"/>
              </w:numPr>
              <w:spacing w:before="40" w:after="40"/>
              <w:rPr>
                <w:rFonts w:ascii="Calibri" w:eastAsia="Calibri" w:hAnsi="Calibri" w:cs="Calibri"/>
                <w:iCs/>
                <w:color w:val="000000" w:themeColor="text1"/>
                <w:szCs w:val="20"/>
                <w:lang w:val="en-GB"/>
              </w:rPr>
            </w:pPr>
            <w:r w:rsidRPr="00C7467F">
              <w:rPr>
                <w:rFonts w:ascii="Calibri" w:eastAsia="Calibri" w:hAnsi="Calibri" w:cs="Calibri"/>
                <w:iCs/>
                <w:color w:val="000000" w:themeColor="text1"/>
                <w:szCs w:val="20"/>
                <w:lang w:val="en-GB"/>
              </w:rPr>
              <w:t xml:space="preserve">Early </w:t>
            </w:r>
            <w:r w:rsidRPr="00C7467F">
              <w:rPr>
                <w:rFonts w:ascii="Calibri" w:eastAsia="Calibri" w:hAnsi="Calibri" w:cs="Calibri"/>
                <w:b/>
                <w:bCs/>
                <w:iCs/>
                <w:color w:val="000000" w:themeColor="text1"/>
                <w:szCs w:val="20"/>
                <w:lang w:val="en-GB"/>
              </w:rPr>
              <w:t xml:space="preserve">detection </w:t>
            </w:r>
            <w:r w:rsidRPr="00C7467F">
              <w:rPr>
                <w:rFonts w:ascii="Calibri" w:eastAsia="Calibri" w:hAnsi="Calibri" w:cs="Calibri"/>
                <w:iCs/>
                <w:color w:val="000000" w:themeColor="text1"/>
                <w:szCs w:val="20"/>
                <w:lang w:val="en-GB"/>
              </w:rPr>
              <w:t xml:space="preserve">of the service provider failures and </w:t>
            </w:r>
            <w:r w:rsidRPr="00C7467F">
              <w:rPr>
                <w:rFonts w:ascii="Calibri" w:eastAsia="Calibri" w:hAnsi="Calibri" w:cs="Calibri"/>
                <w:b/>
                <w:bCs/>
                <w:iCs/>
                <w:color w:val="000000" w:themeColor="text1"/>
                <w:szCs w:val="20"/>
                <w:lang w:val="en-GB"/>
              </w:rPr>
              <w:t>corrective actions</w:t>
            </w:r>
            <w:r w:rsidRPr="00C7467F">
              <w:rPr>
                <w:rFonts w:ascii="Calibri" w:eastAsia="Calibri" w:hAnsi="Calibri" w:cs="Calibri"/>
                <w:iCs/>
                <w:color w:val="000000" w:themeColor="text1"/>
                <w:szCs w:val="20"/>
                <w:lang w:val="en-GB"/>
              </w:rPr>
              <w:t xml:space="preserve"> are imperative to minimize impact</w:t>
            </w:r>
            <w:r w:rsidRPr="00C7467F">
              <w:rPr>
                <w:rFonts w:ascii="Calibri" w:eastAsia="Calibri" w:hAnsi="Calibri" w:cs="Calibri"/>
                <w:iCs/>
                <w:color w:val="000000" w:themeColor="text1"/>
                <w:szCs w:val="20"/>
                <w:lang w:val="en-GB"/>
              </w:rPr>
              <w:t>.</w:t>
            </w:r>
          </w:p>
          <w:p w14:paraId="14EED9BB" w14:textId="0FD778BF" w:rsidR="000A3210" w:rsidRPr="00751BB9" w:rsidRDefault="077BA91C" w:rsidP="00484E99">
            <w:pPr>
              <w:pStyle w:val="ListParagraph"/>
              <w:numPr>
                <w:ilvl w:val="0"/>
                <w:numId w:val="23"/>
              </w:numPr>
              <w:spacing w:before="40" w:after="40"/>
              <w:rPr>
                <w:rFonts w:ascii="Calibri" w:eastAsia="Calibri" w:hAnsi="Calibri" w:cs="Calibri"/>
                <w:color w:val="000000" w:themeColor="text1"/>
                <w:szCs w:val="20"/>
                <w:lang w:val="en-GB"/>
              </w:rPr>
            </w:pPr>
            <w:r w:rsidRPr="00C7467F">
              <w:rPr>
                <w:rFonts w:ascii="Calibri" w:eastAsia="Calibri" w:hAnsi="Calibri" w:cs="Calibri"/>
                <w:iCs/>
                <w:color w:val="000000" w:themeColor="text1"/>
                <w:szCs w:val="20"/>
                <w:lang w:val="en-GB"/>
              </w:rPr>
              <w:t xml:space="preserve">The </w:t>
            </w:r>
            <w:r w:rsidRPr="00C7467F">
              <w:rPr>
                <w:rFonts w:ascii="Calibri" w:eastAsia="Calibri" w:hAnsi="Calibri" w:cs="Calibri"/>
                <w:b/>
                <w:bCs/>
                <w:iCs/>
                <w:color w:val="000000" w:themeColor="text1"/>
                <w:szCs w:val="20"/>
                <w:lang w:val="en-GB"/>
              </w:rPr>
              <w:t>time lag</w:t>
            </w:r>
            <w:r w:rsidRPr="00C7467F">
              <w:rPr>
                <w:rFonts w:ascii="Calibri" w:eastAsia="Calibri" w:hAnsi="Calibri" w:cs="Calibri"/>
                <w:iCs/>
                <w:color w:val="000000" w:themeColor="text1"/>
                <w:szCs w:val="20"/>
                <w:lang w:val="en-GB"/>
              </w:rPr>
              <w:t xml:space="preserve"> between an issue surfacing and being addressed </w:t>
            </w:r>
            <w:r w:rsidR="004A6697" w:rsidRPr="00C7467F">
              <w:rPr>
                <w:rFonts w:ascii="Calibri" w:eastAsia="Calibri" w:hAnsi="Calibri" w:cs="Calibri"/>
                <w:iCs/>
                <w:color w:val="000000" w:themeColor="text1"/>
                <w:szCs w:val="20"/>
                <w:lang w:val="en-GB"/>
              </w:rPr>
              <w:t xml:space="preserve">can </w:t>
            </w:r>
            <w:r w:rsidRPr="00C7467F">
              <w:rPr>
                <w:rFonts w:ascii="Calibri" w:eastAsia="Calibri" w:hAnsi="Calibri" w:cs="Calibri"/>
                <w:iCs/>
                <w:color w:val="000000" w:themeColor="text1"/>
                <w:szCs w:val="20"/>
                <w:lang w:val="en-GB"/>
              </w:rPr>
              <w:t>be short or long, depending on the frequency and effectiveness of program and project status reporting and vendor management</w:t>
            </w:r>
            <w:r w:rsidR="004A6697" w:rsidRPr="00C7467F">
              <w:rPr>
                <w:rFonts w:ascii="Calibri" w:eastAsia="Calibri" w:hAnsi="Calibri" w:cs="Calibri"/>
                <w:iCs/>
                <w:color w:val="000000" w:themeColor="text1"/>
                <w:szCs w:val="20"/>
                <w:lang w:val="en-GB"/>
              </w:rPr>
              <w:t>.</w:t>
            </w:r>
          </w:p>
        </w:tc>
      </w:tr>
    </w:tbl>
    <w:p w14:paraId="5531698F" w14:textId="77777777" w:rsidR="00526DD4" w:rsidRDefault="00526DD4"/>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05"/>
        <w:gridCol w:w="2610"/>
        <w:gridCol w:w="5313"/>
      </w:tblGrid>
      <w:tr w:rsidR="000A3210" w:rsidRPr="00127CA4" w14:paraId="54D77439" w14:textId="77777777" w:rsidTr="00981512">
        <w:tc>
          <w:tcPr>
            <w:tcW w:w="9628" w:type="dxa"/>
            <w:gridSpan w:val="3"/>
            <w:tcBorders>
              <w:bottom w:val="single" w:sz="4" w:space="0" w:color="auto"/>
            </w:tcBorders>
            <w:shd w:val="clear" w:color="auto" w:fill="C45911" w:themeFill="accent2" w:themeFillShade="BF"/>
          </w:tcPr>
          <w:p w14:paraId="27F749D0" w14:textId="6FDB9047" w:rsidR="000A3210" w:rsidRPr="00C7467F" w:rsidRDefault="000A3210" w:rsidP="000A3210">
            <w:pPr>
              <w:pStyle w:val="ListParagraph"/>
              <w:numPr>
                <w:ilvl w:val="0"/>
                <w:numId w:val="8"/>
              </w:numPr>
              <w:spacing w:before="40" w:after="40"/>
              <w:rPr>
                <w:b/>
                <w:bCs/>
                <w:color w:val="FFFFFF" w:themeColor="background1"/>
                <w:sz w:val="22"/>
                <w:szCs w:val="24"/>
                <w:lang w:val="en-GB"/>
              </w:rPr>
            </w:pPr>
            <w:r w:rsidRPr="00C7467F">
              <w:rPr>
                <w:b/>
                <w:bCs/>
                <w:color w:val="FFFFFF" w:themeColor="background1"/>
                <w:sz w:val="22"/>
                <w:szCs w:val="24"/>
                <w:lang w:val="en-GB"/>
              </w:rPr>
              <w:t>Risk Scenario Scope &amp; Extent</w:t>
            </w:r>
          </w:p>
        </w:tc>
      </w:tr>
      <w:tr w:rsidR="000A3210" w:rsidRPr="002E7042" w14:paraId="15115340" w14:textId="77777777" w:rsidTr="00981512">
        <w:tc>
          <w:tcPr>
            <w:tcW w:w="1705" w:type="dxa"/>
            <w:vMerge w:val="restart"/>
            <w:tcBorders>
              <w:top w:val="single" w:sz="4" w:space="0" w:color="auto"/>
              <w:left w:val="single" w:sz="4" w:space="0" w:color="auto"/>
              <w:bottom w:val="single" w:sz="4" w:space="0" w:color="auto"/>
              <w:right w:val="single" w:sz="4" w:space="0" w:color="auto"/>
            </w:tcBorders>
          </w:tcPr>
          <w:p w14:paraId="6892895E" w14:textId="0DE1BB1C" w:rsidR="000A3210" w:rsidRPr="00C7467F" w:rsidRDefault="000A3210" w:rsidP="000A3210">
            <w:pPr>
              <w:rPr>
                <w:b/>
                <w:bCs/>
                <w:szCs w:val="20"/>
                <w:lang w:val="en-GB"/>
              </w:rPr>
            </w:pPr>
            <w:r w:rsidRPr="00C7467F">
              <w:rPr>
                <w:b/>
                <w:bCs/>
                <w:szCs w:val="20"/>
                <w:lang w:val="en-GB"/>
              </w:rPr>
              <w:t xml:space="preserve">Extent of the </w:t>
            </w:r>
            <w:r w:rsidR="00526DD4">
              <w:rPr>
                <w:b/>
                <w:bCs/>
                <w:szCs w:val="20"/>
                <w:lang w:val="en-GB"/>
              </w:rPr>
              <w:t>S</w:t>
            </w:r>
            <w:r w:rsidRPr="00C7467F">
              <w:rPr>
                <w:b/>
                <w:bCs/>
                <w:szCs w:val="20"/>
                <w:lang w:val="en-GB"/>
              </w:rPr>
              <w:t>cenario</w:t>
            </w:r>
          </w:p>
        </w:tc>
        <w:tc>
          <w:tcPr>
            <w:tcW w:w="2610" w:type="dxa"/>
            <w:tcBorders>
              <w:top w:val="single" w:sz="4" w:space="0" w:color="auto"/>
              <w:left w:val="single" w:sz="4" w:space="0" w:color="auto"/>
              <w:bottom w:val="single" w:sz="4" w:space="0" w:color="auto"/>
              <w:right w:val="single" w:sz="4" w:space="0" w:color="auto"/>
            </w:tcBorders>
          </w:tcPr>
          <w:p w14:paraId="792BAB97" w14:textId="31F35E55" w:rsidR="000A3210" w:rsidRDefault="000A3210" w:rsidP="000A3210">
            <w:pPr>
              <w:rPr>
                <w:i/>
                <w:iCs/>
                <w:szCs w:val="20"/>
                <w:lang w:val="en-GB"/>
              </w:rPr>
            </w:pPr>
            <w:r w:rsidRPr="00C7467F">
              <w:rPr>
                <w:b/>
                <w:bCs/>
                <w:szCs w:val="20"/>
                <w:lang w:val="en-GB"/>
              </w:rPr>
              <w:t xml:space="preserve">Worst </w:t>
            </w:r>
            <w:r w:rsidR="00526DD4">
              <w:rPr>
                <w:b/>
                <w:bCs/>
                <w:szCs w:val="20"/>
                <w:lang w:val="en-GB"/>
              </w:rPr>
              <w:t>C</w:t>
            </w:r>
            <w:r w:rsidRPr="00C7467F">
              <w:rPr>
                <w:b/>
                <w:bCs/>
                <w:szCs w:val="20"/>
                <w:lang w:val="en-GB"/>
              </w:rPr>
              <w:t>ase</w:t>
            </w:r>
          </w:p>
        </w:tc>
        <w:tc>
          <w:tcPr>
            <w:tcW w:w="5313" w:type="dxa"/>
            <w:tcBorders>
              <w:top w:val="single" w:sz="4" w:space="0" w:color="auto"/>
              <w:left w:val="single" w:sz="4" w:space="0" w:color="auto"/>
              <w:bottom w:val="single" w:sz="4" w:space="0" w:color="auto"/>
              <w:right w:val="single" w:sz="4" w:space="0" w:color="auto"/>
            </w:tcBorders>
          </w:tcPr>
          <w:p w14:paraId="29FAC982" w14:textId="794EA6D8" w:rsidR="00816F66" w:rsidRPr="00C7467F" w:rsidRDefault="077BA91C" w:rsidP="000A3210">
            <w:pPr>
              <w:rPr>
                <w:iCs/>
                <w:szCs w:val="20"/>
                <w:lang w:val="en-GB"/>
              </w:rPr>
            </w:pPr>
            <w:r w:rsidRPr="00C7467F">
              <w:rPr>
                <w:iCs/>
                <w:lang w:val="en-GB"/>
              </w:rPr>
              <w:t xml:space="preserve">The website stops operating </w:t>
            </w:r>
            <w:r w:rsidR="001330DA" w:rsidRPr="00C7467F">
              <w:rPr>
                <w:iCs/>
                <w:lang w:val="en-GB"/>
              </w:rPr>
              <w:t xml:space="preserve">because </w:t>
            </w:r>
            <w:r w:rsidR="003C7A38" w:rsidRPr="00C7467F">
              <w:rPr>
                <w:iCs/>
                <w:lang w:val="en-GB"/>
              </w:rPr>
              <w:t xml:space="preserve">its </w:t>
            </w:r>
            <w:r w:rsidRPr="00C7467F">
              <w:rPr>
                <w:iCs/>
                <w:lang w:val="en-GB"/>
              </w:rPr>
              <w:t xml:space="preserve">software fixes are not received </w:t>
            </w:r>
            <w:r w:rsidRPr="00C7467F">
              <w:rPr>
                <w:iCs/>
                <w:lang w:val="en-GB"/>
              </w:rPr>
              <w:t xml:space="preserve">in </w:t>
            </w:r>
            <w:r w:rsidRPr="00C7467F">
              <w:rPr>
                <w:iCs/>
                <w:lang w:val="en-GB"/>
              </w:rPr>
              <w:t xml:space="preserve">time and </w:t>
            </w:r>
            <w:r w:rsidR="00B07E41" w:rsidRPr="00C7467F">
              <w:rPr>
                <w:iCs/>
                <w:lang w:val="en-GB"/>
              </w:rPr>
              <w:t xml:space="preserve">its </w:t>
            </w:r>
            <w:r w:rsidRPr="00C7467F">
              <w:rPr>
                <w:iCs/>
                <w:lang w:val="en-GB"/>
              </w:rPr>
              <w:t>operation cannot proceed without these critical fixes</w:t>
            </w:r>
            <w:r w:rsidR="00B07E41" w:rsidRPr="00C7467F">
              <w:rPr>
                <w:iCs/>
                <w:lang w:val="en-GB"/>
              </w:rPr>
              <w:t>.</w:t>
            </w:r>
            <w:r w:rsidRPr="00C7467F">
              <w:rPr>
                <w:iCs/>
                <w:lang w:val="en-GB"/>
              </w:rPr>
              <w:t xml:space="preserve"> </w:t>
            </w:r>
            <w:r w:rsidR="00B07E41" w:rsidRPr="00C7467F">
              <w:rPr>
                <w:iCs/>
                <w:lang w:val="en-GB"/>
              </w:rPr>
              <w:t>The enterprise loses c</w:t>
            </w:r>
            <w:r w:rsidRPr="00C7467F">
              <w:rPr>
                <w:rFonts w:ascii="Calibri" w:eastAsia="Calibri" w:hAnsi="Calibri" w:cs="Calibri"/>
                <w:iCs/>
                <w:color w:val="000000" w:themeColor="text1"/>
                <w:szCs w:val="20"/>
                <w:lang w:val="en-GB"/>
              </w:rPr>
              <w:t>ustomers because agreed</w:t>
            </w:r>
            <w:r w:rsidR="00B07E41" w:rsidRPr="00C7467F">
              <w:rPr>
                <w:rFonts w:ascii="Calibri" w:eastAsia="Calibri" w:hAnsi="Calibri" w:cs="Calibri"/>
                <w:iCs/>
                <w:color w:val="000000" w:themeColor="text1"/>
                <w:szCs w:val="20"/>
                <w:lang w:val="en-GB"/>
              </w:rPr>
              <w:t>-on</w:t>
            </w:r>
            <w:r w:rsidRPr="00C7467F">
              <w:rPr>
                <w:rFonts w:ascii="Calibri" w:eastAsia="Calibri" w:hAnsi="Calibri" w:cs="Calibri"/>
                <w:iCs/>
                <w:color w:val="000000" w:themeColor="text1"/>
                <w:szCs w:val="20"/>
                <w:lang w:val="en-GB"/>
              </w:rPr>
              <w:t xml:space="preserve"> service levels are not achieved. The critical IT providers can eventually be replaced</w:t>
            </w:r>
            <w:r w:rsidR="00B07E41" w:rsidRPr="00C7467F">
              <w:rPr>
                <w:rFonts w:ascii="Calibri" w:eastAsia="Calibri" w:hAnsi="Calibri" w:cs="Calibri"/>
                <w:iCs/>
                <w:color w:val="000000" w:themeColor="text1"/>
                <w:szCs w:val="20"/>
                <w:lang w:val="en-GB"/>
              </w:rPr>
              <w:t>,</w:t>
            </w:r>
            <w:r w:rsidRPr="00C7467F">
              <w:rPr>
                <w:rFonts w:ascii="Calibri" w:eastAsia="Calibri" w:hAnsi="Calibri" w:cs="Calibri"/>
                <w:iCs/>
                <w:color w:val="000000" w:themeColor="text1"/>
                <w:szCs w:val="20"/>
                <w:lang w:val="en-GB"/>
              </w:rPr>
              <w:t xml:space="preserve"> but it </w:t>
            </w:r>
            <w:r w:rsidRPr="00C7467F">
              <w:rPr>
                <w:rFonts w:ascii="Calibri" w:eastAsia="Calibri" w:hAnsi="Calibri" w:cs="Calibri"/>
                <w:color w:val="000000" w:themeColor="text1"/>
                <w:szCs w:val="20"/>
                <w:lang w:val="en-GB"/>
              </w:rPr>
              <w:t xml:space="preserve">will </w:t>
            </w:r>
            <w:r w:rsidRPr="00C7467F">
              <w:rPr>
                <w:rFonts w:ascii="Calibri" w:eastAsia="Calibri" w:hAnsi="Calibri" w:cs="Calibri"/>
                <w:color w:val="000000" w:themeColor="text1"/>
                <w:szCs w:val="20"/>
                <w:lang w:val="en-GB"/>
              </w:rPr>
              <w:t>take</w:t>
            </w:r>
            <w:r w:rsidRPr="00C7467F">
              <w:rPr>
                <w:rFonts w:ascii="Calibri" w:eastAsia="Calibri" w:hAnsi="Calibri" w:cs="Calibri"/>
                <w:iCs/>
                <w:color w:val="000000" w:themeColor="text1"/>
                <w:szCs w:val="20"/>
                <w:lang w:val="en-GB"/>
              </w:rPr>
              <w:t xml:space="preserve"> months to switch to </w:t>
            </w:r>
            <w:r w:rsidR="00B07E41" w:rsidRPr="00C7467F">
              <w:rPr>
                <w:rFonts w:ascii="Calibri" w:eastAsia="Calibri" w:hAnsi="Calibri" w:cs="Calibri"/>
                <w:iCs/>
                <w:color w:val="000000" w:themeColor="text1"/>
                <w:szCs w:val="20"/>
                <w:lang w:val="en-GB"/>
              </w:rPr>
              <w:t xml:space="preserve">different </w:t>
            </w:r>
            <w:r w:rsidRPr="00C7467F">
              <w:rPr>
                <w:rFonts w:ascii="Calibri" w:eastAsia="Calibri" w:hAnsi="Calibri" w:cs="Calibri"/>
                <w:iCs/>
                <w:color w:val="000000" w:themeColor="text1"/>
                <w:szCs w:val="20"/>
                <w:lang w:val="en-GB"/>
              </w:rPr>
              <w:t xml:space="preserve">providers. </w:t>
            </w:r>
            <w:r w:rsidR="00B07E41" w:rsidRPr="00C7467F">
              <w:rPr>
                <w:rFonts w:ascii="Calibri" w:eastAsia="Calibri" w:hAnsi="Calibri" w:cs="Calibri"/>
                <w:iCs/>
                <w:color w:val="000000" w:themeColor="text1"/>
                <w:szCs w:val="20"/>
                <w:lang w:val="en-GB"/>
              </w:rPr>
              <w:t>Customers bring legal actions against the enterprise because it did not meet the agreed-on level of service</w:t>
            </w:r>
            <w:r w:rsidR="00B07E41" w:rsidRPr="00C7467F">
              <w:rPr>
                <w:rFonts w:ascii="Calibri" w:eastAsia="Calibri" w:hAnsi="Calibri" w:cs="Calibri"/>
                <w:iCs/>
                <w:color w:val="000000" w:themeColor="text1"/>
                <w:szCs w:val="20"/>
                <w:lang w:val="en-GB"/>
              </w:rPr>
              <w:t>.</w:t>
            </w:r>
          </w:p>
        </w:tc>
      </w:tr>
      <w:tr w:rsidR="000A3210" w:rsidRPr="002E7042" w14:paraId="07D61184" w14:textId="77777777" w:rsidTr="00981512">
        <w:tc>
          <w:tcPr>
            <w:tcW w:w="1705" w:type="dxa"/>
            <w:vMerge/>
            <w:tcBorders>
              <w:top w:val="single" w:sz="4" w:space="0" w:color="auto"/>
              <w:left w:val="single" w:sz="4" w:space="0" w:color="auto"/>
              <w:bottom w:val="single" w:sz="4" w:space="0" w:color="auto"/>
              <w:right w:val="single" w:sz="4" w:space="0" w:color="auto"/>
            </w:tcBorders>
          </w:tcPr>
          <w:p w14:paraId="54B37B9E" w14:textId="77777777" w:rsidR="000A3210" w:rsidRDefault="000A3210" w:rsidP="000A3210">
            <w:pPr>
              <w:rPr>
                <w:b/>
                <w:bCs/>
                <w:smallCaps/>
                <w:szCs w:val="20"/>
                <w:lang w:val="en-GB"/>
              </w:rPr>
            </w:pPr>
          </w:p>
        </w:tc>
        <w:tc>
          <w:tcPr>
            <w:tcW w:w="2610" w:type="dxa"/>
            <w:tcBorders>
              <w:top w:val="single" w:sz="4" w:space="0" w:color="auto"/>
              <w:left w:val="single" w:sz="4" w:space="0" w:color="auto"/>
              <w:bottom w:val="single" w:sz="4" w:space="0" w:color="auto"/>
              <w:right w:val="single" w:sz="4" w:space="0" w:color="auto"/>
            </w:tcBorders>
          </w:tcPr>
          <w:p w14:paraId="29C3C37B" w14:textId="7302D3B1" w:rsidR="000A3210" w:rsidRDefault="000A3210" w:rsidP="000A3210">
            <w:pPr>
              <w:rPr>
                <w:i/>
                <w:iCs/>
                <w:szCs w:val="20"/>
                <w:lang w:val="en-GB"/>
              </w:rPr>
            </w:pPr>
            <w:r w:rsidRPr="00C7467F">
              <w:rPr>
                <w:b/>
                <w:bCs/>
                <w:szCs w:val="20"/>
                <w:lang w:val="en-GB"/>
              </w:rPr>
              <w:t xml:space="preserve">Typical or </w:t>
            </w:r>
            <w:r w:rsidR="00526DD4">
              <w:rPr>
                <w:b/>
                <w:bCs/>
                <w:szCs w:val="20"/>
                <w:lang w:val="en-GB"/>
              </w:rPr>
              <w:t>M</w:t>
            </w:r>
            <w:r w:rsidRPr="00C7467F">
              <w:rPr>
                <w:b/>
                <w:bCs/>
                <w:szCs w:val="20"/>
                <w:lang w:val="en-GB"/>
              </w:rPr>
              <w:t xml:space="preserve">ost </w:t>
            </w:r>
            <w:r w:rsidR="00526DD4">
              <w:rPr>
                <w:b/>
                <w:bCs/>
                <w:szCs w:val="20"/>
                <w:lang w:val="en-GB"/>
              </w:rPr>
              <w:t>L</w:t>
            </w:r>
            <w:r w:rsidRPr="00C7467F">
              <w:rPr>
                <w:b/>
                <w:bCs/>
                <w:szCs w:val="20"/>
                <w:lang w:val="en-GB"/>
              </w:rPr>
              <w:t xml:space="preserve">ikely </w:t>
            </w:r>
            <w:r w:rsidR="00526DD4">
              <w:rPr>
                <w:b/>
                <w:bCs/>
                <w:szCs w:val="20"/>
                <w:lang w:val="en-GB"/>
              </w:rPr>
              <w:t>C</w:t>
            </w:r>
            <w:r w:rsidRPr="00C7467F">
              <w:rPr>
                <w:b/>
                <w:bCs/>
                <w:szCs w:val="20"/>
                <w:lang w:val="en-GB"/>
              </w:rPr>
              <w:t>ase</w:t>
            </w:r>
          </w:p>
        </w:tc>
        <w:tc>
          <w:tcPr>
            <w:tcW w:w="5313" w:type="dxa"/>
            <w:tcBorders>
              <w:top w:val="single" w:sz="4" w:space="0" w:color="auto"/>
              <w:left w:val="single" w:sz="4" w:space="0" w:color="auto"/>
              <w:bottom w:val="single" w:sz="4" w:space="0" w:color="auto"/>
              <w:right w:val="single" w:sz="4" w:space="0" w:color="auto"/>
            </w:tcBorders>
          </w:tcPr>
          <w:p w14:paraId="021557CD" w14:textId="7F4083E3" w:rsidR="00816F66" w:rsidRDefault="077BA91C" w:rsidP="00981512">
            <w:pPr>
              <w:rPr>
                <w:i/>
                <w:iCs/>
                <w:szCs w:val="20"/>
                <w:lang w:val="en-GB"/>
              </w:rPr>
            </w:pPr>
            <w:r w:rsidRPr="00C7467F">
              <w:rPr>
                <w:iCs/>
                <w:lang w:val="en-GB"/>
              </w:rPr>
              <w:t xml:space="preserve">The website operates but </w:t>
            </w:r>
            <w:r w:rsidR="003C4700" w:rsidRPr="00C7467F">
              <w:rPr>
                <w:iCs/>
                <w:lang w:val="en-GB"/>
              </w:rPr>
              <w:t xml:space="preserve">customers experience </w:t>
            </w:r>
            <w:r w:rsidRPr="00C7467F">
              <w:rPr>
                <w:iCs/>
                <w:lang w:val="en-GB"/>
              </w:rPr>
              <w:t>some errors</w:t>
            </w:r>
            <w:r w:rsidR="003C4700" w:rsidRPr="00C7467F">
              <w:rPr>
                <w:iCs/>
                <w:lang w:val="en-GB"/>
              </w:rPr>
              <w:t>, which increases</w:t>
            </w:r>
            <w:r w:rsidRPr="00C7467F">
              <w:rPr>
                <w:iCs/>
                <w:lang w:val="en-GB"/>
              </w:rPr>
              <w:t xml:space="preserve"> the number of calls to the service cent</w:t>
            </w:r>
            <w:r w:rsidR="003C4700" w:rsidRPr="00C7467F">
              <w:rPr>
                <w:iCs/>
                <w:lang w:val="en-GB"/>
              </w:rPr>
              <w:t>er</w:t>
            </w:r>
            <w:r w:rsidRPr="00C7467F">
              <w:rPr>
                <w:iCs/>
                <w:lang w:val="en-GB"/>
              </w:rPr>
              <w:t xml:space="preserve"> due to </w:t>
            </w:r>
            <w:r w:rsidR="003C4700" w:rsidRPr="00C7467F">
              <w:rPr>
                <w:iCs/>
                <w:lang w:val="en-GB"/>
              </w:rPr>
              <w:t xml:space="preserve">customer </w:t>
            </w:r>
            <w:r w:rsidRPr="00C7467F">
              <w:rPr>
                <w:iCs/>
                <w:lang w:val="en-GB"/>
              </w:rPr>
              <w:t>complaints. This results in high demand for customer service agents to handle complaints.</w:t>
            </w:r>
            <w:r w:rsidR="003C7A38" w:rsidRPr="00C7467F">
              <w:rPr>
                <w:rFonts w:ascii="Calibri" w:eastAsia="Calibri" w:hAnsi="Calibri" w:cs="Calibri"/>
                <w:iCs/>
                <w:color w:val="000000" w:themeColor="text1"/>
                <w:szCs w:val="20"/>
                <w:lang w:val="en-GB"/>
              </w:rPr>
              <w:t xml:space="preserve"> </w:t>
            </w:r>
            <w:r w:rsidR="003C4700" w:rsidRPr="00C7467F">
              <w:rPr>
                <w:rFonts w:ascii="Calibri" w:eastAsia="Calibri" w:hAnsi="Calibri" w:cs="Calibri"/>
                <w:iCs/>
                <w:color w:val="000000" w:themeColor="text1"/>
                <w:szCs w:val="20"/>
                <w:lang w:val="en-GB"/>
              </w:rPr>
              <w:t>The enterprise loses o</w:t>
            </w:r>
            <w:r w:rsidRPr="00C7467F">
              <w:rPr>
                <w:rFonts w:ascii="Calibri" w:eastAsia="Calibri" w:hAnsi="Calibri" w:cs="Calibri"/>
                <w:iCs/>
                <w:color w:val="000000" w:themeColor="text1"/>
                <w:szCs w:val="20"/>
                <w:lang w:val="en-GB"/>
              </w:rPr>
              <w:t xml:space="preserve">nly a few customers, and the service provider improves </w:t>
            </w:r>
            <w:r w:rsidR="003C4700" w:rsidRPr="00C7467F">
              <w:rPr>
                <w:rFonts w:ascii="Calibri" w:eastAsia="Calibri" w:hAnsi="Calibri" w:cs="Calibri"/>
                <w:iCs/>
                <w:color w:val="000000" w:themeColor="text1"/>
                <w:szCs w:val="20"/>
                <w:lang w:val="en-GB"/>
              </w:rPr>
              <w:t xml:space="preserve">its </w:t>
            </w:r>
            <w:r w:rsidRPr="00C7467F">
              <w:rPr>
                <w:rFonts w:ascii="Calibri" w:eastAsia="Calibri" w:hAnsi="Calibri" w:cs="Calibri"/>
                <w:iCs/>
                <w:color w:val="000000" w:themeColor="text1"/>
                <w:szCs w:val="20"/>
                <w:lang w:val="en-GB"/>
              </w:rPr>
              <w:t>service delivery or can be replaced in a timely manner</w:t>
            </w:r>
            <w:r w:rsidRPr="00C7467F">
              <w:rPr>
                <w:rFonts w:ascii="Calibri" w:eastAsia="Calibri" w:hAnsi="Calibri" w:cs="Calibri"/>
                <w:iCs/>
                <w:color w:val="000000" w:themeColor="text1"/>
                <w:szCs w:val="20"/>
                <w:lang w:val="en-GB"/>
              </w:rPr>
              <w:t>.</w:t>
            </w:r>
          </w:p>
        </w:tc>
      </w:tr>
      <w:tr w:rsidR="000A3210" w:rsidRPr="002E7042" w14:paraId="4DDF1DA6" w14:textId="77777777" w:rsidTr="00981512">
        <w:tc>
          <w:tcPr>
            <w:tcW w:w="1705" w:type="dxa"/>
            <w:vMerge/>
            <w:tcBorders>
              <w:top w:val="single" w:sz="4" w:space="0" w:color="auto"/>
              <w:left w:val="single" w:sz="4" w:space="0" w:color="auto"/>
              <w:bottom w:val="single" w:sz="4" w:space="0" w:color="auto"/>
              <w:right w:val="single" w:sz="4" w:space="0" w:color="auto"/>
            </w:tcBorders>
          </w:tcPr>
          <w:p w14:paraId="3A6AB7B8" w14:textId="77777777" w:rsidR="000A3210" w:rsidRDefault="000A3210" w:rsidP="000A3210">
            <w:pPr>
              <w:rPr>
                <w:b/>
                <w:bCs/>
                <w:smallCaps/>
                <w:szCs w:val="20"/>
                <w:lang w:val="en-GB"/>
              </w:rPr>
            </w:pPr>
          </w:p>
        </w:tc>
        <w:tc>
          <w:tcPr>
            <w:tcW w:w="2610" w:type="dxa"/>
            <w:tcBorders>
              <w:top w:val="single" w:sz="4" w:space="0" w:color="auto"/>
              <w:left w:val="single" w:sz="4" w:space="0" w:color="auto"/>
              <w:bottom w:val="single" w:sz="4" w:space="0" w:color="auto"/>
              <w:right w:val="single" w:sz="4" w:space="0" w:color="auto"/>
            </w:tcBorders>
          </w:tcPr>
          <w:p w14:paraId="2B16D23F" w14:textId="00730C85" w:rsidR="000A3210" w:rsidRPr="00526DD4" w:rsidRDefault="000A3210" w:rsidP="00526DD4">
            <w:pPr>
              <w:rPr>
                <w:i/>
                <w:iCs/>
                <w:szCs w:val="20"/>
                <w:lang w:val="en-GB"/>
              </w:rPr>
            </w:pPr>
            <w:r w:rsidRPr="00C7467F">
              <w:rPr>
                <w:b/>
                <w:bCs/>
                <w:szCs w:val="20"/>
                <w:lang w:val="en-GB"/>
              </w:rPr>
              <w:t xml:space="preserve">Best </w:t>
            </w:r>
            <w:r w:rsidR="00526DD4">
              <w:rPr>
                <w:b/>
                <w:bCs/>
                <w:szCs w:val="20"/>
                <w:lang w:val="en-GB"/>
              </w:rPr>
              <w:t>C</w:t>
            </w:r>
            <w:r w:rsidRPr="00C7467F">
              <w:rPr>
                <w:b/>
                <w:bCs/>
                <w:szCs w:val="20"/>
                <w:lang w:val="en-GB"/>
              </w:rPr>
              <w:t>ase</w:t>
            </w:r>
          </w:p>
        </w:tc>
        <w:tc>
          <w:tcPr>
            <w:tcW w:w="5313" w:type="dxa"/>
            <w:tcBorders>
              <w:top w:val="single" w:sz="4" w:space="0" w:color="auto"/>
              <w:left w:val="single" w:sz="4" w:space="0" w:color="auto"/>
              <w:bottom w:val="single" w:sz="4" w:space="0" w:color="auto"/>
              <w:right w:val="single" w:sz="4" w:space="0" w:color="auto"/>
            </w:tcBorders>
          </w:tcPr>
          <w:p w14:paraId="00DD890B" w14:textId="3D05A2BC" w:rsidR="00816F66" w:rsidRDefault="077BA91C" w:rsidP="00981512">
            <w:pPr>
              <w:rPr>
                <w:i/>
                <w:iCs/>
                <w:szCs w:val="20"/>
                <w:lang w:val="en-GB"/>
              </w:rPr>
            </w:pPr>
            <w:r w:rsidRPr="00C7467F">
              <w:rPr>
                <w:iCs/>
                <w:lang w:val="en-GB"/>
              </w:rPr>
              <w:t xml:space="preserve">The website continues to operate, and customers experience </w:t>
            </w:r>
            <w:r w:rsidR="001330DA" w:rsidRPr="00C7467F">
              <w:rPr>
                <w:iCs/>
                <w:lang w:val="en-GB"/>
              </w:rPr>
              <w:t xml:space="preserve">only </w:t>
            </w:r>
            <w:r w:rsidRPr="00C7467F">
              <w:rPr>
                <w:iCs/>
                <w:lang w:val="en-GB"/>
              </w:rPr>
              <w:t xml:space="preserve">a slow response level in </w:t>
            </w:r>
            <w:r w:rsidR="001330DA" w:rsidRPr="00C7467F">
              <w:rPr>
                <w:iCs/>
                <w:lang w:val="en-GB"/>
              </w:rPr>
              <w:t xml:space="preserve">its </w:t>
            </w:r>
            <w:r w:rsidRPr="00C7467F">
              <w:rPr>
                <w:iCs/>
                <w:lang w:val="en-GB"/>
              </w:rPr>
              <w:t>operation</w:t>
            </w:r>
            <w:r w:rsidR="00981512">
              <w:rPr>
                <w:iCs/>
                <w:lang w:val="en-GB"/>
              </w:rPr>
              <w:t>.</w:t>
            </w:r>
          </w:p>
        </w:tc>
      </w:tr>
      <w:tr w:rsidR="000A3210" w:rsidRPr="002E7042" w14:paraId="409692DD" w14:textId="77777777" w:rsidTr="00C7467F">
        <w:tc>
          <w:tcPr>
            <w:tcW w:w="1705" w:type="dxa"/>
            <w:tcBorders>
              <w:top w:val="single" w:sz="4" w:space="0" w:color="auto"/>
              <w:left w:val="single" w:sz="4" w:space="0" w:color="auto"/>
              <w:bottom w:val="single" w:sz="4" w:space="0" w:color="auto"/>
              <w:right w:val="single" w:sz="4" w:space="0" w:color="auto"/>
            </w:tcBorders>
          </w:tcPr>
          <w:p w14:paraId="03813B0E" w14:textId="77777777" w:rsidR="000A3210" w:rsidRPr="00C7467F" w:rsidRDefault="000A3210" w:rsidP="000A3210">
            <w:pPr>
              <w:rPr>
                <w:b/>
                <w:bCs/>
                <w:szCs w:val="20"/>
                <w:lang w:val="en-GB"/>
              </w:rPr>
            </w:pPr>
            <w:r w:rsidRPr="00C7467F">
              <w:rPr>
                <w:b/>
                <w:bCs/>
                <w:szCs w:val="20"/>
                <w:lang w:val="en-GB"/>
              </w:rPr>
              <w:t>Assumptions</w:t>
            </w:r>
          </w:p>
        </w:tc>
        <w:tc>
          <w:tcPr>
            <w:tcW w:w="7923" w:type="dxa"/>
            <w:gridSpan w:val="2"/>
            <w:tcBorders>
              <w:top w:val="single" w:sz="4" w:space="0" w:color="auto"/>
              <w:left w:val="single" w:sz="4" w:space="0" w:color="auto"/>
              <w:bottom w:val="single" w:sz="4" w:space="0" w:color="auto"/>
              <w:right w:val="single" w:sz="4" w:space="0" w:color="auto"/>
            </w:tcBorders>
          </w:tcPr>
          <w:p w14:paraId="7E671615" w14:textId="6702A1B4" w:rsidR="00395C2D" w:rsidRPr="00C7467F" w:rsidRDefault="077BA91C" w:rsidP="077BA91C">
            <w:pPr>
              <w:pStyle w:val="ListParagraph"/>
              <w:numPr>
                <w:ilvl w:val="0"/>
                <w:numId w:val="7"/>
              </w:numPr>
              <w:spacing w:before="40" w:after="40"/>
              <w:rPr>
                <w:iCs/>
                <w:lang w:val="en-GB"/>
              </w:rPr>
            </w:pPr>
            <w:r w:rsidRPr="00C7467F">
              <w:rPr>
                <w:iCs/>
                <w:lang w:val="en-GB"/>
              </w:rPr>
              <w:t xml:space="preserve">The website depends on the third-party service provider </w:t>
            </w:r>
            <w:r w:rsidR="001330DA" w:rsidRPr="00C7467F">
              <w:rPr>
                <w:iCs/>
                <w:lang w:val="en-GB"/>
              </w:rPr>
              <w:t>because the enterprise has</w:t>
            </w:r>
            <w:r w:rsidRPr="00C7467F">
              <w:rPr>
                <w:iCs/>
                <w:lang w:val="en-GB"/>
              </w:rPr>
              <w:t xml:space="preserve"> no expertise inside </w:t>
            </w:r>
            <w:r w:rsidR="001330DA" w:rsidRPr="00C7467F">
              <w:rPr>
                <w:iCs/>
                <w:lang w:val="en-GB"/>
              </w:rPr>
              <w:t xml:space="preserve">its </w:t>
            </w:r>
            <w:r w:rsidRPr="00C7467F">
              <w:rPr>
                <w:iCs/>
                <w:lang w:val="en-GB"/>
              </w:rPr>
              <w:t>organization</w:t>
            </w:r>
            <w:r w:rsidR="001330DA" w:rsidRPr="00C7467F">
              <w:rPr>
                <w:iCs/>
                <w:lang w:val="en-GB"/>
              </w:rPr>
              <w:t>.</w:t>
            </w:r>
          </w:p>
          <w:p w14:paraId="41DF4C76" w14:textId="791593F7" w:rsidR="000A3210" w:rsidRPr="00C7467F" w:rsidRDefault="0FB5D2F2" w:rsidP="0FB5D2F2">
            <w:pPr>
              <w:pStyle w:val="ListParagraph"/>
              <w:numPr>
                <w:ilvl w:val="0"/>
                <w:numId w:val="7"/>
              </w:numPr>
              <w:spacing w:before="40" w:after="40"/>
              <w:rPr>
                <w:iCs/>
                <w:lang w:val="en-GB"/>
              </w:rPr>
            </w:pPr>
            <w:r w:rsidRPr="00C7467F">
              <w:rPr>
                <w:iCs/>
                <w:lang w:val="en-GB"/>
              </w:rPr>
              <w:t>The</w:t>
            </w:r>
            <w:r w:rsidR="00631CDF" w:rsidRPr="00C7467F">
              <w:rPr>
                <w:iCs/>
                <w:lang w:val="en-GB"/>
              </w:rPr>
              <w:t xml:space="preserve"> enterprise has </w:t>
            </w:r>
            <w:r w:rsidRPr="00C7467F">
              <w:rPr>
                <w:iCs/>
                <w:lang w:val="en-GB"/>
              </w:rPr>
              <w:t>an established contract with the software provider that includes the expected service levels in software fixes</w:t>
            </w:r>
            <w:r w:rsidR="00631CDF" w:rsidRPr="00C7467F">
              <w:rPr>
                <w:iCs/>
                <w:lang w:val="en-GB"/>
              </w:rPr>
              <w:t>.</w:t>
            </w:r>
          </w:p>
          <w:p w14:paraId="7C78C7D1" w14:textId="23157D26" w:rsidR="000A3210" w:rsidRPr="00C7467F" w:rsidRDefault="077BA91C" w:rsidP="077BA91C">
            <w:pPr>
              <w:pStyle w:val="ListParagraph"/>
              <w:numPr>
                <w:ilvl w:val="0"/>
                <w:numId w:val="7"/>
              </w:numPr>
              <w:spacing w:before="40" w:after="40"/>
              <w:rPr>
                <w:rFonts w:eastAsiaTheme="minorEastAsia"/>
                <w:iCs/>
                <w:color w:val="000000" w:themeColor="text1"/>
                <w:szCs w:val="20"/>
                <w:lang w:val="en-GB"/>
              </w:rPr>
            </w:pPr>
            <w:r w:rsidRPr="00C7467F">
              <w:rPr>
                <w:rFonts w:ascii="Calibri" w:eastAsia="Calibri" w:hAnsi="Calibri" w:cs="Calibri"/>
                <w:iCs/>
                <w:color w:val="000000" w:themeColor="text1"/>
                <w:szCs w:val="20"/>
                <w:lang w:val="en-GB"/>
              </w:rPr>
              <w:t xml:space="preserve">The </w:t>
            </w:r>
            <w:r w:rsidR="00631CDF" w:rsidRPr="00C7467F">
              <w:rPr>
                <w:rFonts w:ascii="Calibri" w:eastAsia="Calibri" w:hAnsi="Calibri" w:cs="Calibri"/>
                <w:iCs/>
                <w:color w:val="000000" w:themeColor="text1"/>
                <w:szCs w:val="20"/>
                <w:lang w:val="en-GB"/>
              </w:rPr>
              <w:t xml:space="preserve">enterprise </w:t>
            </w:r>
            <w:r w:rsidRPr="00C7467F">
              <w:rPr>
                <w:rFonts w:ascii="Calibri" w:eastAsia="Calibri" w:hAnsi="Calibri" w:cs="Calibri"/>
                <w:iCs/>
                <w:color w:val="000000" w:themeColor="text1"/>
                <w:szCs w:val="20"/>
                <w:lang w:val="en-GB"/>
              </w:rPr>
              <w:t xml:space="preserve">has many of </w:t>
            </w:r>
            <w:r w:rsidR="00631CDF" w:rsidRPr="00C7467F">
              <w:rPr>
                <w:rFonts w:ascii="Calibri" w:eastAsia="Calibri" w:hAnsi="Calibri" w:cs="Calibri"/>
                <w:iCs/>
                <w:color w:val="000000" w:themeColor="text1"/>
                <w:szCs w:val="20"/>
                <w:lang w:val="en-GB"/>
              </w:rPr>
              <w:t xml:space="preserve">its </w:t>
            </w:r>
            <w:r w:rsidRPr="00C7467F">
              <w:rPr>
                <w:rFonts w:ascii="Calibri" w:eastAsia="Calibri" w:hAnsi="Calibri" w:cs="Calibri"/>
                <w:iCs/>
                <w:color w:val="000000" w:themeColor="text1"/>
                <w:szCs w:val="20"/>
                <w:lang w:val="en-GB"/>
              </w:rPr>
              <w:t xml:space="preserve">business processes supported by this </w:t>
            </w:r>
            <w:r w:rsidR="00631CDF" w:rsidRPr="00C7467F">
              <w:rPr>
                <w:rFonts w:ascii="Calibri" w:eastAsia="Calibri" w:hAnsi="Calibri" w:cs="Calibri"/>
                <w:iCs/>
                <w:color w:val="000000" w:themeColor="text1"/>
                <w:szCs w:val="20"/>
                <w:lang w:val="en-GB"/>
              </w:rPr>
              <w:t>software provider</w:t>
            </w:r>
            <w:r w:rsidR="00631CDF" w:rsidRPr="00C7467F">
              <w:rPr>
                <w:rFonts w:ascii="Calibri" w:eastAsia="Calibri" w:hAnsi="Calibri" w:cs="Calibri"/>
                <w:iCs/>
                <w:color w:val="000000" w:themeColor="text1"/>
                <w:szCs w:val="20"/>
                <w:lang w:val="en-GB"/>
              </w:rPr>
              <w:t>.</w:t>
            </w:r>
          </w:p>
        </w:tc>
      </w:tr>
    </w:tbl>
    <w:p w14:paraId="01AFC0AC" w14:textId="77777777" w:rsidR="00526DD4" w:rsidRDefault="00526DD4"/>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969"/>
        <w:gridCol w:w="1134"/>
        <w:gridCol w:w="1041"/>
        <w:gridCol w:w="1085"/>
        <w:gridCol w:w="895"/>
        <w:gridCol w:w="1083"/>
      </w:tblGrid>
      <w:tr w:rsidR="000A3210" w:rsidRPr="00127CA4" w14:paraId="6AC8FD65" w14:textId="77777777" w:rsidTr="66F21FE7">
        <w:tc>
          <w:tcPr>
            <w:tcW w:w="9628" w:type="dxa"/>
            <w:gridSpan w:val="7"/>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C45911" w:themeFill="accent2" w:themeFillShade="BF"/>
          </w:tcPr>
          <w:p w14:paraId="1B0D5D82" w14:textId="184C27E1" w:rsidR="000A3210" w:rsidRPr="00C7467F" w:rsidRDefault="000A3210" w:rsidP="000A3210">
            <w:pPr>
              <w:pStyle w:val="ListParagraph"/>
              <w:pageBreakBefore/>
              <w:numPr>
                <w:ilvl w:val="0"/>
                <w:numId w:val="8"/>
              </w:numPr>
              <w:spacing w:before="40" w:after="40"/>
              <w:ind w:left="357" w:hanging="357"/>
              <w:rPr>
                <w:b/>
                <w:bCs/>
                <w:color w:val="FFFFFF" w:themeColor="background1"/>
                <w:sz w:val="22"/>
                <w:szCs w:val="24"/>
                <w:lang w:val="en-GB"/>
              </w:rPr>
            </w:pPr>
            <w:r w:rsidRPr="00C7467F">
              <w:rPr>
                <w:b/>
                <w:bCs/>
                <w:color w:val="FFFFFF" w:themeColor="background1"/>
                <w:sz w:val="22"/>
                <w:szCs w:val="24"/>
                <w:lang w:val="en-GB"/>
              </w:rPr>
              <w:lastRenderedPageBreak/>
              <w:t>Controls to Mitigate the Risk Scenario</w:t>
            </w:r>
          </w:p>
        </w:tc>
      </w:tr>
      <w:tr w:rsidR="000A3210" w:rsidRPr="003238C1" w14:paraId="2A0A2354" w14:textId="77777777" w:rsidTr="00981512">
        <w:tc>
          <w:tcPr>
            <w:tcW w:w="4390"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3BADFC3C" w14:textId="771131FB" w:rsidR="000A3210" w:rsidRPr="00C7467F" w:rsidRDefault="000A3210" w:rsidP="009F1095">
            <w:pPr>
              <w:rPr>
                <w:b/>
                <w:bCs/>
                <w:color w:val="FFFFFF" w:themeColor="background1"/>
                <w:sz w:val="18"/>
                <w:szCs w:val="18"/>
                <w:lang w:val="en-GB"/>
              </w:rPr>
            </w:pPr>
            <w:r w:rsidRPr="00C7467F">
              <w:rPr>
                <w:b/>
                <w:bCs/>
                <w:color w:val="FFFFFF" w:themeColor="background1"/>
                <w:sz w:val="18"/>
                <w:szCs w:val="18"/>
                <w:lang w:val="en-GB"/>
              </w:rPr>
              <w:t xml:space="preserve">Control </w:t>
            </w:r>
            <w:r w:rsidR="009F1095">
              <w:rPr>
                <w:b/>
                <w:bCs/>
                <w:color w:val="FFFFFF" w:themeColor="background1"/>
                <w:sz w:val="18"/>
                <w:szCs w:val="18"/>
                <w:lang w:val="en-GB"/>
              </w:rPr>
              <w:t>D</w:t>
            </w:r>
            <w:r w:rsidRPr="00C7467F">
              <w:rPr>
                <w:b/>
                <w:bCs/>
                <w:color w:val="FFFFFF" w:themeColor="background1"/>
                <w:sz w:val="18"/>
                <w:szCs w:val="18"/>
                <w:lang w:val="en-GB"/>
              </w:rPr>
              <w:t>escription</w:t>
            </w:r>
          </w:p>
        </w:tc>
        <w:tc>
          <w:tcPr>
            <w:tcW w:w="113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1CB25D0B" w14:textId="32A76E8C" w:rsidR="000A3210" w:rsidRPr="00C7467F" w:rsidRDefault="000A3210" w:rsidP="000A3210">
            <w:pPr>
              <w:jc w:val="center"/>
              <w:rPr>
                <w:b/>
                <w:bCs/>
                <w:color w:val="FFFFFF" w:themeColor="background1"/>
                <w:sz w:val="18"/>
                <w:szCs w:val="18"/>
                <w:lang w:val="en-GB"/>
              </w:rPr>
            </w:pPr>
            <w:r w:rsidRPr="00C7467F">
              <w:rPr>
                <w:b/>
                <w:bCs/>
                <w:color w:val="FFFFFF" w:themeColor="background1"/>
                <w:sz w:val="18"/>
                <w:szCs w:val="18"/>
                <w:lang w:val="en-GB"/>
              </w:rPr>
              <w:t>Control Type</w:t>
            </w:r>
          </w:p>
        </w:tc>
        <w:tc>
          <w:tcPr>
            <w:tcW w:w="104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A84146" w14:textId="77777777" w:rsidR="000A3210" w:rsidRPr="00C7467F" w:rsidRDefault="000A3210" w:rsidP="000A3210">
            <w:pPr>
              <w:jc w:val="center"/>
              <w:rPr>
                <w:b/>
                <w:bCs/>
                <w:color w:val="FFFFFF" w:themeColor="background1"/>
                <w:sz w:val="18"/>
                <w:szCs w:val="18"/>
                <w:lang w:val="en-GB"/>
              </w:rPr>
            </w:pPr>
            <w:r w:rsidRPr="00C7467F">
              <w:rPr>
                <w:b/>
                <w:bCs/>
                <w:color w:val="FFFFFF" w:themeColor="background1"/>
                <w:sz w:val="18"/>
                <w:szCs w:val="18"/>
                <w:lang w:val="en-GB"/>
              </w:rPr>
              <w:t>Effect on Impact</w:t>
            </w:r>
          </w:p>
        </w:tc>
        <w:tc>
          <w:tcPr>
            <w:tcW w:w="108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2EDCB87A" w14:textId="77777777" w:rsidR="000A3210" w:rsidRPr="00C7467F" w:rsidRDefault="000A3210" w:rsidP="000A3210">
            <w:pPr>
              <w:jc w:val="center"/>
              <w:rPr>
                <w:b/>
                <w:bCs/>
                <w:color w:val="FFFFFF" w:themeColor="background1"/>
                <w:sz w:val="18"/>
                <w:szCs w:val="18"/>
                <w:lang w:val="en-GB"/>
              </w:rPr>
            </w:pPr>
            <w:r w:rsidRPr="00C7467F">
              <w:rPr>
                <w:b/>
                <w:bCs/>
                <w:color w:val="FFFFFF" w:themeColor="background1"/>
                <w:sz w:val="18"/>
                <w:szCs w:val="18"/>
                <w:lang w:val="en-GB"/>
              </w:rPr>
              <w:t>Effect on Frequency</w:t>
            </w:r>
          </w:p>
        </w:tc>
        <w:tc>
          <w:tcPr>
            <w:tcW w:w="89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649DF3F1" w14:textId="77777777" w:rsidR="000A3210" w:rsidRPr="00C7467F" w:rsidRDefault="000A3210" w:rsidP="000A3210">
            <w:pPr>
              <w:jc w:val="center"/>
              <w:rPr>
                <w:b/>
                <w:bCs/>
                <w:color w:val="FFFFFF" w:themeColor="background1"/>
                <w:sz w:val="18"/>
                <w:szCs w:val="18"/>
                <w:lang w:val="en-GB"/>
              </w:rPr>
            </w:pPr>
            <w:r w:rsidRPr="00C7467F">
              <w:rPr>
                <w:b/>
                <w:bCs/>
                <w:color w:val="FFFFFF" w:themeColor="background1"/>
                <w:sz w:val="18"/>
                <w:szCs w:val="18"/>
                <w:lang w:val="en-GB"/>
              </w:rPr>
              <w:t>Essential Control</w:t>
            </w:r>
          </w:p>
        </w:tc>
        <w:tc>
          <w:tcPr>
            <w:tcW w:w="10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1AA43ECE" w14:textId="191C0ADF" w:rsidR="000A3210" w:rsidRPr="00C7467F" w:rsidRDefault="000A3210" w:rsidP="000A3210">
            <w:pPr>
              <w:jc w:val="center"/>
              <w:rPr>
                <w:b/>
                <w:bCs/>
                <w:color w:val="FFFFFF" w:themeColor="background1"/>
                <w:sz w:val="18"/>
                <w:szCs w:val="18"/>
                <w:lang w:val="en-GB"/>
              </w:rPr>
            </w:pPr>
            <w:r w:rsidRPr="00C7467F">
              <w:rPr>
                <w:b/>
                <w:bCs/>
                <w:color w:val="FFFFFF" w:themeColor="background1"/>
                <w:sz w:val="18"/>
                <w:szCs w:val="18"/>
                <w:lang w:val="en-GB"/>
              </w:rPr>
              <w:t>Reference</w:t>
            </w:r>
          </w:p>
        </w:tc>
      </w:tr>
      <w:tr w:rsidR="00C3532A" w:rsidRPr="003238C1" w14:paraId="0781FB51" w14:textId="77777777" w:rsidTr="00981512">
        <w:tc>
          <w:tcPr>
            <w:tcW w:w="421" w:type="dxa"/>
            <w:tcBorders>
              <w:top w:val="single" w:sz="4" w:space="0" w:color="auto"/>
              <w:left w:val="single" w:sz="4" w:space="0" w:color="auto"/>
              <w:bottom w:val="single" w:sz="4" w:space="0" w:color="auto"/>
              <w:right w:val="single" w:sz="4" w:space="0" w:color="auto"/>
            </w:tcBorders>
            <w:vAlign w:val="center"/>
          </w:tcPr>
          <w:p w14:paraId="7A2C1FE1" w14:textId="3F18BA05" w:rsidR="00C3532A" w:rsidRPr="00C7467F" w:rsidRDefault="00C3532A" w:rsidP="00C3532A">
            <w:pPr>
              <w:spacing w:before="40" w:after="40"/>
              <w:ind w:left="-115" w:right="-106"/>
              <w:jc w:val="center"/>
              <w:rPr>
                <w:bCs/>
                <w:sz w:val="18"/>
                <w:szCs w:val="18"/>
                <w:lang w:val="en-GB"/>
              </w:rPr>
            </w:pPr>
            <w:r w:rsidRPr="00C7467F">
              <w:rPr>
                <w:bCs/>
                <w:sz w:val="18"/>
                <w:szCs w:val="18"/>
                <w:lang w:val="en-GB"/>
              </w:rPr>
              <w:t>1</w:t>
            </w:r>
          </w:p>
        </w:tc>
        <w:tc>
          <w:tcPr>
            <w:tcW w:w="3969" w:type="dxa"/>
            <w:tcBorders>
              <w:top w:val="single" w:sz="4" w:space="0" w:color="auto"/>
              <w:left w:val="single" w:sz="4" w:space="0" w:color="auto"/>
              <w:bottom w:val="single" w:sz="4" w:space="0" w:color="auto"/>
              <w:right w:val="single" w:sz="4" w:space="0" w:color="auto"/>
            </w:tcBorders>
          </w:tcPr>
          <w:p w14:paraId="081626FB" w14:textId="0F1D46E9" w:rsidR="00C3532A" w:rsidRPr="009644AE" w:rsidRDefault="077BA91C" w:rsidP="077BA91C">
            <w:pPr>
              <w:spacing w:before="40" w:after="40"/>
              <w:rPr>
                <w:rFonts w:cstheme="minorHAnsi"/>
                <w:sz w:val="18"/>
                <w:szCs w:val="18"/>
              </w:rPr>
            </w:pPr>
            <w:r w:rsidRPr="009644AE">
              <w:rPr>
                <w:rFonts w:eastAsia="Calibri" w:cstheme="minorHAnsi"/>
                <w:b/>
                <w:bCs/>
                <w:sz w:val="18"/>
                <w:szCs w:val="18"/>
                <w:lang w:val="en-GB"/>
              </w:rPr>
              <w:t>APO06.03 Create and maintain budgets</w:t>
            </w:r>
            <w:r w:rsidRPr="009644AE">
              <w:rPr>
                <w:rFonts w:eastAsia="Calibri" w:cstheme="minorHAnsi"/>
                <w:b/>
                <w:bCs/>
                <w:sz w:val="18"/>
                <w:szCs w:val="18"/>
                <w:lang w:val="en-GB"/>
              </w:rPr>
              <w:t>.</w:t>
            </w:r>
          </w:p>
          <w:p w14:paraId="51D3819D" w14:textId="07687E33" w:rsidR="00C3532A" w:rsidRPr="009644AE" w:rsidRDefault="077BA91C" w:rsidP="002F09C8">
            <w:pPr>
              <w:spacing w:before="40" w:after="40"/>
              <w:rPr>
                <w:rFonts w:cstheme="minorHAnsi"/>
                <w:sz w:val="18"/>
                <w:szCs w:val="18"/>
              </w:rPr>
            </w:pPr>
            <w:r w:rsidRPr="009644AE">
              <w:rPr>
                <w:rFonts w:eastAsia="Calibri" w:cstheme="minorHAnsi"/>
                <w:sz w:val="18"/>
                <w:szCs w:val="18"/>
                <w:lang w:val="en-GB"/>
              </w:rPr>
              <w:t xml:space="preserve">Prepare a </w:t>
            </w:r>
            <w:proofErr w:type="gramStart"/>
            <w:r w:rsidRPr="009644AE">
              <w:rPr>
                <w:rFonts w:eastAsia="Calibri" w:cstheme="minorHAnsi"/>
                <w:sz w:val="18"/>
                <w:szCs w:val="18"/>
                <w:lang w:val="en-GB"/>
              </w:rPr>
              <w:t>budget reflecting investment priorities</w:t>
            </w:r>
            <w:proofErr w:type="gramEnd"/>
            <w:r w:rsidRPr="009644AE">
              <w:rPr>
                <w:rFonts w:eastAsia="Calibri" w:cstheme="minorHAnsi"/>
                <w:sz w:val="18"/>
                <w:szCs w:val="18"/>
                <w:lang w:val="en-GB"/>
              </w:rPr>
              <w:t xml:space="preserve"> based on the portfolio of I&amp;T</w:t>
            </w:r>
            <w:r w:rsidR="00484E99">
              <w:rPr>
                <w:rFonts w:eastAsia="Calibri" w:cstheme="minorHAnsi"/>
                <w:sz w:val="18"/>
                <w:szCs w:val="18"/>
                <w:lang w:val="en-GB"/>
              </w:rPr>
              <w:t xml:space="preserve"> </w:t>
            </w:r>
            <w:r w:rsidRPr="009644AE">
              <w:rPr>
                <w:rFonts w:eastAsia="Calibri" w:cstheme="minorHAnsi"/>
                <w:sz w:val="18"/>
                <w:szCs w:val="18"/>
                <w:lang w:val="en-GB"/>
              </w:rPr>
              <w:t>enabled programs and I&amp;T services</w:t>
            </w:r>
            <w:r w:rsidRPr="009644AE">
              <w:rPr>
                <w:rFonts w:eastAsia="Calibri" w:cstheme="minorHAnsi"/>
                <w:sz w:val="18"/>
                <w:szCs w:val="18"/>
                <w:lang w:val="en-GB"/>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3A2042F8" w14:textId="2F84360D" w:rsidR="00C3532A" w:rsidRPr="00D9218A" w:rsidRDefault="077BA91C" w:rsidP="00C3532A">
            <w:pPr>
              <w:spacing w:before="40" w:after="40"/>
              <w:ind w:right="-131"/>
              <w:rPr>
                <w:sz w:val="18"/>
                <w:szCs w:val="18"/>
                <w:lang w:val="en-GB"/>
              </w:rPr>
            </w:pPr>
            <w:r w:rsidRPr="077BA91C">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02B60342" w14:textId="69CEBC3F" w:rsidR="00C3532A" w:rsidRPr="00F4457F" w:rsidRDefault="077BA91C" w:rsidP="00C3532A">
            <w:pPr>
              <w:spacing w:before="40" w:after="40"/>
              <w:ind w:right="-131"/>
              <w:jc w:val="center"/>
              <w:rPr>
                <w:rFonts w:cstheme="minorHAnsi"/>
                <w:sz w:val="18"/>
                <w:szCs w:val="18"/>
                <w:lang w:val="en-GB"/>
              </w:rPr>
            </w:pPr>
            <w:r w:rsidRPr="00F4457F">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1BA7A251" w14:textId="39931D2F" w:rsidR="00C3532A" w:rsidRPr="00F4457F" w:rsidRDefault="077BA91C" w:rsidP="00C3532A">
            <w:pPr>
              <w:spacing w:before="40" w:after="40"/>
              <w:ind w:left="-107" w:right="-131"/>
              <w:jc w:val="center"/>
              <w:rPr>
                <w:rFonts w:cstheme="minorHAnsi"/>
                <w:sz w:val="18"/>
                <w:szCs w:val="18"/>
                <w:lang w:val="en-GB"/>
              </w:rPr>
            </w:pPr>
            <w:r w:rsidRPr="00F4457F">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090ABEC5" w14:textId="3D7EF35B" w:rsidR="00C3532A" w:rsidRPr="00F4457F" w:rsidRDefault="077BA91C" w:rsidP="00C3532A">
            <w:pPr>
              <w:spacing w:before="40" w:after="40"/>
              <w:ind w:left="-110" w:right="-131"/>
              <w:jc w:val="center"/>
              <w:rPr>
                <w:rFonts w:cstheme="minorHAnsi"/>
                <w:sz w:val="18"/>
                <w:szCs w:val="18"/>
                <w:lang w:val="en-GB"/>
              </w:rPr>
            </w:pPr>
            <w:r w:rsidRPr="00F4457F">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7C453EAA" w14:textId="437DC260" w:rsidR="00C3532A" w:rsidRPr="00F4457F" w:rsidRDefault="077BA91C" w:rsidP="077BA91C">
            <w:pPr>
              <w:spacing w:before="40" w:after="40"/>
              <w:ind w:right="-131"/>
              <w:jc w:val="center"/>
              <w:rPr>
                <w:rFonts w:cstheme="minorHAnsi"/>
                <w:sz w:val="18"/>
                <w:szCs w:val="18"/>
                <w:lang w:val="en-GB"/>
              </w:rPr>
            </w:pPr>
            <w:r w:rsidRPr="00F4457F">
              <w:rPr>
                <w:rFonts w:cstheme="minorHAnsi"/>
                <w:sz w:val="18"/>
                <w:szCs w:val="18"/>
                <w:lang w:val="en-GB"/>
              </w:rPr>
              <w:t>COBIT</w:t>
            </w:r>
            <w:r w:rsidR="00AD2A35">
              <w:rPr>
                <w:rFonts w:cstheme="minorHAnsi"/>
                <w:sz w:val="18"/>
                <w:szCs w:val="18"/>
                <w:lang w:val="en-GB"/>
              </w:rPr>
              <w:t xml:space="preserve"> </w:t>
            </w:r>
            <w:r w:rsidR="00AD2A35" w:rsidRPr="00C7467F">
              <w:rPr>
                <w:rFonts w:eastAsia="Calibri" w:cstheme="minorHAnsi"/>
                <w:bCs/>
                <w:sz w:val="18"/>
                <w:szCs w:val="18"/>
                <w:lang w:val="en-GB"/>
              </w:rPr>
              <w:t>APO06.03</w:t>
            </w:r>
          </w:p>
        </w:tc>
      </w:tr>
      <w:tr w:rsidR="0FB5D2F2" w14:paraId="5C95B5D1" w14:textId="77777777" w:rsidTr="00981512">
        <w:tc>
          <w:tcPr>
            <w:tcW w:w="421" w:type="dxa"/>
            <w:tcBorders>
              <w:top w:val="single" w:sz="4" w:space="0" w:color="auto"/>
              <w:left w:val="single" w:sz="4" w:space="0" w:color="auto"/>
              <w:bottom w:val="single" w:sz="4" w:space="0" w:color="auto"/>
              <w:right w:val="single" w:sz="4" w:space="0" w:color="auto"/>
            </w:tcBorders>
            <w:vAlign w:val="center"/>
          </w:tcPr>
          <w:p w14:paraId="7906B421" w14:textId="7DED0A3D" w:rsidR="0FB5D2F2" w:rsidRPr="00C7467F" w:rsidRDefault="077BA91C" w:rsidP="0FB5D2F2">
            <w:pPr>
              <w:jc w:val="center"/>
              <w:rPr>
                <w:bCs/>
                <w:szCs w:val="20"/>
                <w:lang w:val="en-GB"/>
              </w:rPr>
            </w:pPr>
            <w:r w:rsidRPr="00C7467F">
              <w:rPr>
                <w:bCs/>
                <w:szCs w:val="20"/>
                <w:lang w:val="en-GB"/>
              </w:rPr>
              <w:t>2</w:t>
            </w:r>
          </w:p>
        </w:tc>
        <w:tc>
          <w:tcPr>
            <w:tcW w:w="3969" w:type="dxa"/>
            <w:tcBorders>
              <w:top w:val="single" w:sz="4" w:space="0" w:color="auto"/>
              <w:left w:val="single" w:sz="4" w:space="0" w:color="auto"/>
              <w:bottom w:val="single" w:sz="4" w:space="0" w:color="auto"/>
              <w:right w:val="single" w:sz="4" w:space="0" w:color="auto"/>
            </w:tcBorders>
          </w:tcPr>
          <w:p w14:paraId="7EEE6CDC" w14:textId="20E96782" w:rsidR="0FB5D2F2" w:rsidRPr="009644AE" w:rsidRDefault="077BA91C" w:rsidP="077BA91C">
            <w:pPr>
              <w:rPr>
                <w:rFonts w:cstheme="minorHAnsi"/>
                <w:sz w:val="18"/>
                <w:szCs w:val="18"/>
              </w:rPr>
            </w:pPr>
            <w:r w:rsidRPr="009644AE">
              <w:rPr>
                <w:rFonts w:eastAsia="RobotoCondensed-Bold" w:cstheme="minorHAnsi"/>
                <w:b/>
                <w:bCs/>
                <w:sz w:val="18"/>
                <w:szCs w:val="18"/>
              </w:rPr>
              <w:t>APO07.01 Acquire and maintain adequate and appropriate staffing</w:t>
            </w:r>
            <w:r w:rsidRPr="009644AE">
              <w:rPr>
                <w:rFonts w:eastAsia="RobotoCondensed-Bold" w:cstheme="minorHAnsi"/>
                <w:b/>
                <w:bCs/>
                <w:sz w:val="18"/>
                <w:szCs w:val="18"/>
              </w:rPr>
              <w:t xml:space="preserve">. </w:t>
            </w:r>
          </w:p>
          <w:p w14:paraId="5F705187" w14:textId="3824A4A3" w:rsidR="0FB5D2F2" w:rsidRPr="009644AE" w:rsidRDefault="077BA91C" w:rsidP="002F09C8">
            <w:pPr>
              <w:rPr>
                <w:rFonts w:cstheme="minorHAnsi"/>
                <w:sz w:val="18"/>
                <w:szCs w:val="18"/>
              </w:rPr>
            </w:pPr>
            <w:r w:rsidRPr="009644AE">
              <w:rPr>
                <w:rFonts w:eastAsia="RobotoCondensed-Bold" w:cstheme="minorHAnsi"/>
                <w:sz w:val="18"/>
                <w:szCs w:val="18"/>
              </w:rPr>
              <w:t>Evaluate internal and external staffing requirements on a regular basis or upon major changes to the enterprise</w:t>
            </w:r>
            <w:r w:rsidR="000C05EF">
              <w:rPr>
                <w:rFonts w:eastAsia="RobotoCondensed-Bold" w:cstheme="minorHAnsi"/>
                <w:sz w:val="18"/>
                <w:szCs w:val="18"/>
              </w:rPr>
              <w:t>,</w:t>
            </w:r>
            <w:r w:rsidRPr="009644AE">
              <w:rPr>
                <w:rFonts w:eastAsia="RobotoCondensed-Bold" w:cstheme="minorHAnsi"/>
                <w:sz w:val="18"/>
                <w:szCs w:val="18"/>
              </w:rPr>
              <w:t xml:space="preserve"> or operational or IT environments</w:t>
            </w:r>
            <w:r w:rsidR="000C05EF">
              <w:rPr>
                <w:rFonts w:eastAsia="RobotoCondensed-Bold" w:cstheme="minorHAnsi"/>
                <w:sz w:val="18"/>
                <w:szCs w:val="18"/>
              </w:rPr>
              <w:t>,</w:t>
            </w:r>
            <w:r w:rsidRPr="009644AE">
              <w:rPr>
                <w:rFonts w:eastAsia="RobotoCondensed-Bold" w:cstheme="minorHAnsi"/>
                <w:sz w:val="18"/>
                <w:szCs w:val="18"/>
              </w:rPr>
              <w:t xml:space="preserve"> to ensure that the enterprise has sufficient human resources to support enterprise goals and objectives</w:t>
            </w:r>
            <w:r w:rsidRPr="009644AE">
              <w:rPr>
                <w:rFonts w:eastAsia="RobotoCondensed-Bold" w:cstheme="minorHAnsi"/>
                <w:sz w:val="18"/>
                <w:szCs w:val="18"/>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3A9D5E46" w14:textId="47BF456C" w:rsidR="0FB5D2F2" w:rsidRDefault="077BA91C" w:rsidP="0FB5D2F2">
            <w:pPr>
              <w:rPr>
                <w:szCs w:val="20"/>
                <w:lang w:val="en-GB"/>
              </w:rPr>
            </w:pPr>
            <w:r w:rsidRPr="077BA91C">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3016C697" w14:textId="70FD262E"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039163E6" w14:textId="76E4AC47"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503795E8" w14:textId="739412F5"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1C14F8D8" w14:textId="5EDCCD18" w:rsidR="0FB5D2F2" w:rsidRPr="00F4457F" w:rsidRDefault="077BA91C" w:rsidP="0FB5D2F2">
            <w:pPr>
              <w:jc w:val="center"/>
              <w:rPr>
                <w:rFonts w:cstheme="minorHAnsi"/>
                <w:b/>
                <w:bCs/>
                <w:sz w:val="18"/>
                <w:szCs w:val="18"/>
              </w:rPr>
            </w:pPr>
            <w:r w:rsidRPr="00F4457F">
              <w:rPr>
                <w:rFonts w:cstheme="minorHAnsi"/>
                <w:sz w:val="18"/>
                <w:szCs w:val="18"/>
                <w:lang w:val="en-GB"/>
              </w:rPr>
              <w:t>COBIT</w:t>
            </w:r>
            <w:r w:rsidR="00AD2A35">
              <w:rPr>
                <w:rFonts w:cstheme="minorHAnsi"/>
                <w:sz w:val="18"/>
                <w:szCs w:val="18"/>
                <w:lang w:val="en-GB"/>
              </w:rPr>
              <w:t xml:space="preserve"> </w:t>
            </w:r>
            <w:r w:rsidR="00AD2A35" w:rsidRPr="00C7467F">
              <w:rPr>
                <w:rFonts w:eastAsia="RobotoCondensed-Bold" w:cstheme="minorHAnsi"/>
                <w:bCs/>
                <w:sz w:val="18"/>
                <w:szCs w:val="18"/>
              </w:rPr>
              <w:t>APO07.01</w:t>
            </w:r>
          </w:p>
        </w:tc>
      </w:tr>
      <w:tr w:rsidR="0FB5D2F2" w14:paraId="55BE3E59" w14:textId="77777777" w:rsidTr="00981512">
        <w:tc>
          <w:tcPr>
            <w:tcW w:w="421" w:type="dxa"/>
            <w:tcBorders>
              <w:top w:val="single" w:sz="4" w:space="0" w:color="auto"/>
              <w:left w:val="single" w:sz="4" w:space="0" w:color="auto"/>
              <w:bottom w:val="single" w:sz="4" w:space="0" w:color="auto"/>
              <w:right w:val="single" w:sz="4" w:space="0" w:color="auto"/>
            </w:tcBorders>
            <w:vAlign w:val="center"/>
          </w:tcPr>
          <w:p w14:paraId="07627483" w14:textId="12ADF6CD" w:rsidR="0FB5D2F2" w:rsidRPr="00C7467F" w:rsidRDefault="077BA91C" w:rsidP="0FB5D2F2">
            <w:pPr>
              <w:jc w:val="center"/>
              <w:rPr>
                <w:bCs/>
                <w:szCs w:val="20"/>
                <w:lang w:val="en-GB"/>
              </w:rPr>
            </w:pPr>
            <w:r w:rsidRPr="00C7467F">
              <w:rPr>
                <w:bCs/>
                <w:szCs w:val="20"/>
                <w:lang w:val="en-GB"/>
              </w:rPr>
              <w:t>3</w:t>
            </w:r>
          </w:p>
        </w:tc>
        <w:tc>
          <w:tcPr>
            <w:tcW w:w="3969" w:type="dxa"/>
            <w:tcBorders>
              <w:top w:val="single" w:sz="4" w:space="0" w:color="auto"/>
              <w:left w:val="single" w:sz="4" w:space="0" w:color="auto"/>
              <w:bottom w:val="single" w:sz="4" w:space="0" w:color="auto"/>
              <w:right w:val="single" w:sz="4" w:space="0" w:color="auto"/>
            </w:tcBorders>
          </w:tcPr>
          <w:p w14:paraId="45E245ED" w14:textId="071AF827" w:rsidR="0FB5D2F2" w:rsidRPr="009644AE" w:rsidRDefault="077BA91C" w:rsidP="077BA91C">
            <w:pPr>
              <w:rPr>
                <w:rFonts w:cstheme="minorHAnsi"/>
                <w:sz w:val="18"/>
                <w:szCs w:val="18"/>
              </w:rPr>
            </w:pPr>
            <w:r w:rsidRPr="009644AE">
              <w:rPr>
                <w:rFonts w:eastAsia="RobotoCondensed-Bold" w:cstheme="minorHAnsi"/>
                <w:b/>
                <w:bCs/>
                <w:sz w:val="18"/>
                <w:szCs w:val="18"/>
              </w:rPr>
              <w:t>APO07.06 Manage contract staff</w:t>
            </w:r>
            <w:r w:rsidRPr="009644AE">
              <w:rPr>
                <w:rFonts w:eastAsia="RobotoCondensed-Bold" w:cstheme="minorHAnsi"/>
                <w:b/>
                <w:bCs/>
                <w:sz w:val="18"/>
                <w:szCs w:val="18"/>
              </w:rPr>
              <w:t>.</w:t>
            </w:r>
          </w:p>
          <w:p w14:paraId="49D79335" w14:textId="7D55C141" w:rsidR="0FB5D2F2" w:rsidRPr="009644AE" w:rsidRDefault="077BA91C" w:rsidP="002F09C8">
            <w:pPr>
              <w:rPr>
                <w:rFonts w:cstheme="minorHAnsi"/>
                <w:sz w:val="18"/>
                <w:szCs w:val="18"/>
              </w:rPr>
            </w:pPr>
            <w:r w:rsidRPr="009644AE">
              <w:rPr>
                <w:rFonts w:eastAsia="RobotoCondensed-Bold" w:cstheme="minorHAnsi"/>
                <w:sz w:val="18"/>
                <w:szCs w:val="18"/>
              </w:rPr>
              <w:t>Ensure that consultants and contract personnel who support the enterprise with I&amp;T skills know and comply with organization policies and meet agreed</w:t>
            </w:r>
            <w:r w:rsidR="000C05EF">
              <w:rPr>
                <w:rFonts w:eastAsia="RobotoCondensed-Bold" w:cstheme="minorHAnsi"/>
                <w:sz w:val="18"/>
                <w:szCs w:val="18"/>
              </w:rPr>
              <w:t>-on</w:t>
            </w:r>
            <w:r w:rsidRPr="009644AE">
              <w:rPr>
                <w:rFonts w:eastAsia="RobotoCondensed-Bold" w:cstheme="minorHAnsi"/>
                <w:sz w:val="18"/>
                <w:szCs w:val="18"/>
              </w:rPr>
              <w:t xml:space="preserve"> contractual requirements</w:t>
            </w:r>
            <w:r w:rsidRPr="009644AE">
              <w:rPr>
                <w:rFonts w:eastAsia="RobotoCondensed-Bold" w:cstheme="minorHAnsi"/>
                <w:sz w:val="18"/>
                <w:szCs w:val="18"/>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5C847D40" w14:textId="2ADD526E" w:rsidR="0FB5D2F2" w:rsidRDefault="077BA91C" w:rsidP="0FB5D2F2">
            <w:pPr>
              <w:rPr>
                <w:szCs w:val="20"/>
                <w:lang w:val="en-GB"/>
              </w:rPr>
            </w:pPr>
            <w:r w:rsidRPr="077BA91C">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4AC402FE" w14:textId="6A2DA39A"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1A3FEA33" w14:textId="1F729C75"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7EEFD830" w14:textId="1AF997C0"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732D0E52" w14:textId="3C6067D2" w:rsidR="0FB5D2F2" w:rsidRPr="00F4457F" w:rsidRDefault="077BA91C" w:rsidP="0FB5D2F2">
            <w:pPr>
              <w:jc w:val="center"/>
              <w:rPr>
                <w:rFonts w:cstheme="minorHAnsi"/>
                <w:b/>
                <w:bCs/>
                <w:sz w:val="18"/>
                <w:szCs w:val="18"/>
              </w:rPr>
            </w:pPr>
            <w:r w:rsidRPr="00F4457F">
              <w:rPr>
                <w:rFonts w:cstheme="minorHAnsi"/>
                <w:sz w:val="18"/>
                <w:szCs w:val="18"/>
                <w:lang w:val="en-GB"/>
              </w:rPr>
              <w:t>COBIT</w:t>
            </w:r>
            <w:r w:rsidR="00AD2A35">
              <w:rPr>
                <w:rFonts w:cstheme="minorHAnsi"/>
                <w:sz w:val="18"/>
                <w:szCs w:val="18"/>
                <w:lang w:val="en-GB"/>
              </w:rPr>
              <w:t xml:space="preserve"> </w:t>
            </w:r>
            <w:r w:rsidR="00AD2A35" w:rsidRPr="00C7467F">
              <w:rPr>
                <w:rFonts w:eastAsia="RobotoCondensed-Bold" w:cstheme="minorHAnsi"/>
                <w:bCs/>
                <w:sz w:val="18"/>
                <w:szCs w:val="18"/>
              </w:rPr>
              <w:t>APO07.06</w:t>
            </w:r>
          </w:p>
        </w:tc>
      </w:tr>
      <w:tr w:rsidR="0FB5D2F2" w14:paraId="2DEBE058" w14:textId="77777777" w:rsidTr="00981512">
        <w:tc>
          <w:tcPr>
            <w:tcW w:w="421" w:type="dxa"/>
            <w:tcBorders>
              <w:top w:val="single" w:sz="4" w:space="0" w:color="auto"/>
              <w:left w:val="single" w:sz="4" w:space="0" w:color="auto"/>
              <w:bottom w:val="single" w:sz="4" w:space="0" w:color="auto"/>
              <w:right w:val="single" w:sz="4" w:space="0" w:color="auto"/>
            </w:tcBorders>
            <w:vAlign w:val="center"/>
          </w:tcPr>
          <w:p w14:paraId="43CE0D23" w14:textId="7C4D9AA4" w:rsidR="0FB5D2F2" w:rsidRPr="00C7467F" w:rsidRDefault="077BA91C" w:rsidP="0FB5D2F2">
            <w:pPr>
              <w:jc w:val="center"/>
              <w:rPr>
                <w:bCs/>
                <w:szCs w:val="20"/>
                <w:lang w:val="en-GB"/>
              </w:rPr>
            </w:pPr>
            <w:r w:rsidRPr="00C7467F">
              <w:rPr>
                <w:bCs/>
                <w:szCs w:val="20"/>
                <w:lang w:val="en-GB"/>
              </w:rPr>
              <w:t>4</w:t>
            </w:r>
          </w:p>
        </w:tc>
        <w:tc>
          <w:tcPr>
            <w:tcW w:w="3969" w:type="dxa"/>
            <w:tcBorders>
              <w:top w:val="single" w:sz="4" w:space="0" w:color="auto"/>
              <w:left w:val="single" w:sz="4" w:space="0" w:color="auto"/>
              <w:bottom w:val="single" w:sz="4" w:space="0" w:color="auto"/>
              <w:right w:val="single" w:sz="4" w:space="0" w:color="auto"/>
            </w:tcBorders>
          </w:tcPr>
          <w:p w14:paraId="5AA85B97" w14:textId="0040436C" w:rsidR="0FB5D2F2" w:rsidRPr="009644AE" w:rsidRDefault="077BA91C" w:rsidP="077BA91C">
            <w:pPr>
              <w:rPr>
                <w:rFonts w:cstheme="minorHAnsi"/>
                <w:sz w:val="18"/>
                <w:szCs w:val="18"/>
              </w:rPr>
            </w:pPr>
            <w:r w:rsidRPr="009644AE">
              <w:rPr>
                <w:rFonts w:eastAsia="RobotoCondensed-Bold" w:cstheme="minorHAnsi"/>
                <w:b/>
                <w:bCs/>
                <w:sz w:val="18"/>
                <w:szCs w:val="18"/>
              </w:rPr>
              <w:t>APO09.03 Define and prepare service agreements</w:t>
            </w:r>
            <w:r w:rsidRPr="009644AE">
              <w:rPr>
                <w:rFonts w:eastAsia="RobotoCondensed-Bold" w:cstheme="minorHAnsi"/>
                <w:b/>
                <w:bCs/>
                <w:sz w:val="18"/>
                <w:szCs w:val="18"/>
              </w:rPr>
              <w:t>.</w:t>
            </w:r>
          </w:p>
          <w:p w14:paraId="4AEB7643" w14:textId="5DE3E335" w:rsidR="0FB5D2F2" w:rsidRPr="009644AE" w:rsidRDefault="077BA91C" w:rsidP="002F09C8">
            <w:pPr>
              <w:rPr>
                <w:rFonts w:cstheme="minorHAnsi"/>
                <w:sz w:val="18"/>
                <w:szCs w:val="18"/>
              </w:rPr>
            </w:pPr>
            <w:r w:rsidRPr="009644AE">
              <w:rPr>
                <w:rFonts w:eastAsia="RobotoCondensed-Bold" w:cstheme="minorHAnsi"/>
                <w:sz w:val="18"/>
                <w:szCs w:val="18"/>
              </w:rPr>
              <w:t>Define and prepare service agreements based on options in the service catalogs. Include internal operational agreements</w:t>
            </w:r>
            <w:r w:rsidRPr="009644AE">
              <w:rPr>
                <w:rFonts w:eastAsia="RobotoCondensed-Bold" w:cstheme="minorHAnsi"/>
                <w:sz w:val="18"/>
                <w:szCs w:val="18"/>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60BDF77B" w14:textId="19215128" w:rsidR="0FB5D2F2" w:rsidRDefault="077BA91C" w:rsidP="0FB5D2F2">
            <w:pPr>
              <w:rPr>
                <w:szCs w:val="20"/>
                <w:lang w:val="en-GB"/>
              </w:rPr>
            </w:pPr>
            <w:r w:rsidRPr="077BA91C">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596B7ECE" w14:textId="1B325E99"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14C8ADB1" w14:textId="623BD34A"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394EDB9F" w14:textId="41AEC09E"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5F671969" w14:textId="7ACF850D" w:rsidR="0FB5D2F2" w:rsidRPr="00F4457F" w:rsidRDefault="077BA91C" w:rsidP="0FB5D2F2">
            <w:pPr>
              <w:jc w:val="center"/>
              <w:rPr>
                <w:rFonts w:cstheme="minorHAnsi"/>
                <w:b/>
                <w:bCs/>
                <w:sz w:val="18"/>
                <w:szCs w:val="18"/>
              </w:rPr>
            </w:pPr>
            <w:r w:rsidRPr="00F4457F">
              <w:rPr>
                <w:rFonts w:cstheme="minorHAnsi"/>
                <w:sz w:val="18"/>
                <w:szCs w:val="18"/>
                <w:lang w:val="en-GB"/>
              </w:rPr>
              <w:t>COBIT</w:t>
            </w:r>
            <w:r w:rsidR="00AD2A35">
              <w:rPr>
                <w:rFonts w:cstheme="minorHAnsi"/>
                <w:sz w:val="18"/>
                <w:szCs w:val="18"/>
                <w:lang w:val="en-GB"/>
              </w:rPr>
              <w:t xml:space="preserve"> </w:t>
            </w:r>
            <w:r w:rsidR="00AD2A35" w:rsidRPr="00C7467F">
              <w:rPr>
                <w:rFonts w:eastAsia="RobotoCondensed-Bold" w:cstheme="minorHAnsi"/>
                <w:bCs/>
                <w:sz w:val="18"/>
                <w:szCs w:val="18"/>
              </w:rPr>
              <w:t>APO09.03</w:t>
            </w:r>
          </w:p>
        </w:tc>
      </w:tr>
      <w:tr w:rsidR="0FB5D2F2" w14:paraId="2E95E3F8" w14:textId="77777777" w:rsidTr="00981512">
        <w:tc>
          <w:tcPr>
            <w:tcW w:w="421" w:type="dxa"/>
            <w:tcBorders>
              <w:top w:val="single" w:sz="4" w:space="0" w:color="auto"/>
              <w:left w:val="single" w:sz="4" w:space="0" w:color="auto"/>
              <w:bottom w:val="single" w:sz="4" w:space="0" w:color="auto"/>
              <w:right w:val="single" w:sz="4" w:space="0" w:color="auto"/>
            </w:tcBorders>
            <w:vAlign w:val="center"/>
          </w:tcPr>
          <w:p w14:paraId="236AEBC1" w14:textId="39E5E60B" w:rsidR="0FB5D2F2" w:rsidRPr="00C7467F" w:rsidRDefault="077BA91C" w:rsidP="0FB5D2F2">
            <w:pPr>
              <w:jc w:val="center"/>
              <w:rPr>
                <w:bCs/>
                <w:szCs w:val="20"/>
                <w:lang w:val="en-GB"/>
              </w:rPr>
            </w:pPr>
            <w:r w:rsidRPr="00C7467F">
              <w:rPr>
                <w:bCs/>
                <w:szCs w:val="20"/>
                <w:lang w:val="en-GB"/>
              </w:rPr>
              <w:t>5</w:t>
            </w:r>
          </w:p>
        </w:tc>
        <w:tc>
          <w:tcPr>
            <w:tcW w:w="3969" w:type="dxa"/>
            <w:tcBorders>
              <w:top w:val="single" w:sz="4" w:space="0" w:color="auto"/>
              <w:left w:val="single" w:sz="4" w:space="0" w:color="auto"/>
              <w:bottom w:val="single" w:sz="4" w:space="0" w:color="auto"/>
              <w:right w:val="single" w:sz="4" w:space="0" w:color="auto"/>
            </w:tcBorders>
          </w:tcPr>
          <w:p w14:paraId="6AC9A52D" w14:textId="7589EBF6" w:rsidR="0FB5D2F2" w:rsidRPr="009644AE" w:rsidRDefault="077BA91C" w:rsidP="077BA91C">
            <w:pPr>
              <w:rPr>
                <w:rFonts w:cstheme="minorHAnsi"/>
                <w:sz w:val="18"/>
                <w:szCs w:val="18"/>
              </w:rPr>
            </w:pPr>
            <w:r w:rsidRPr="009644AE">
              <w:rPr>
                <w:rFonts w:eastAsia="RobotoCondensed-Bold" w:cstheme="minorHAnsi"/>
                <w:b/>
                <w:bCs/>
                <w:sz w:val="18"/>
                <w:szCs w:val="18"/>
              </w:rPr>
              <w:t>APO09.05 Review service agreements and contracts</w:t>
            </w:r>
            <w:r w:rsidRPr="009644AE">
              <w:rPr>
                <w:rFonts w:eastAsia="RobotoCondensed-Bold" w:cstheme="minorHAnsi"/>
                <w:b/>
                <w:bCs/>
                <w:sz w:val="18"/>
                <w:szCs w:val="18"/>
              </w:rPr>
              <w:t xml:space="preserve">. </w:t>
            </w:r>
          </w:p>
          <w:p w14:paraId="566770BA" w14:textId="34804A49" w:rsidR="0FB5D2F2" w:rsidRPr="009644AE" w:rsidRDefault="077BA91C" w:rsidP="002F09C8">
            <w:pPr>
              <w:rPr>
                <w:rFonts w:cstheme="minorHAnsi"/>
                <w:sz w:val="18"/>
                <w:szCs w:val="18"/>
              </w:rPr>
            </w:pPr>
            <w:r w:rsidRPr="009644AE">
              <w:rPr>
                <w:rFonts w:eastAsia="RobotoCondensed-Bold" w:cstheme="minorHAnsi"/>
                <w:sz w:val="18"/>
                <w:szCs w:val="18"/>
              </w:rPr>
              <w:t>Conduct periodic reviews of the service agreements and revise when needed</w:t>
            </w:r>
            <w:r w:rsidRPr="009644AE">
              <w:rPr>
                <w:rFonts w:eastAsia="RobotoCondensed-Bold" w:cstheme="minorHAnsi"/>
                <w:sz w:val="18"/>
                <w:szCs w:val="18"/>
              </w:rPr>
              <w:t xml:space="preserve">. </w:t>
            </w:r>
          </w:p>
          <w:p w14:paraId="4CD884B7" w14:textId="64606935" w:rsidR="0FB5D2F2" w:rsidRPr="009644AE" w:rsidRDefault="0FB5D2F2" w:rsidP="077BA91C">
            <w:pPr>
              <w:rPr>
                <w:rFonts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335FD431" w14:textId="436684BF" w:rsidR="0FB5D2F2" w:rsidRDefault="077BA91C" w:rsidP="0FB5D2F2">
            <w:pPr>
              <w:rPr>
                <w:szCs w:val="20"/>
                <w:lang w:val="en-GB"/>
              </w:rPr>
            </w:pPr>
            <w:r w:rsidRPr="077BA91C">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5AD64840" w14:textId="197E305D"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477CDAA5" w14:textId="43E8F7C3"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2F8174E8" w14:textId="7D019E01"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71D6F38A" w14:textId="7AEFD41D" w:rsidR="0FB5D2F2" w:rsidRPr="00F4457F" w:rsidRDefault="077BA91C" w:rsidP="0FB5D2F2">
            <w:pPr>
              <w:jc w:val="center"/>
              <w:rPr>
                <w:rFonts w:cstheme="minorHAnsi"/>
                <w:b/>
                <w:bCs/>
                <w:sz w:val="18"/>
                <w:szCs w:val="18"/>
              </w:rPr>
            </w:pPr>
            <w:r w:rsidRPr="00F4457F">
              <w:rPr>
                <w:rFonts w:cstheme="minorHAnsi"/>
                <w:sz w:val="18"/>
                <w:szCs w:val="18"/>
                <w:lang w:val="en-GB"/>
              </w:rPr>
              <w:t>COBIT</w:t>
            </w:r>
            <w:r w:rsidR="00AD2A35">
              <w:rPr>
                <w:rFonts w:cstheme="minorHAnsi"/>
                <w:sz w:val="18"/>
                <w:szCs w:val="18"/>
                <w:lang w:val="en-GB"/>
              </w:rPr>
              <w:t xml:space="preserve"> </w:t>
            </w:r>
            <w:r w:rsidR="00AD2A35" w:rsidRPr="00C7467F">
              <w:rPr>
                <w:rFonts w:eastAsia="RobotoCondensed-Bold" w:cstheme="minorHAnsi"/>
                <w:bCs/>
                <w:sz w:val="18"/>
                <w:szCs w:val="18"/>
              </w:rPr>
              <w:t>APO09.05</w:t>
            </w:r>
          </w:p>
        </w:tc>
      </w:tr>
      <w:tr w:rsidR="0FB5D2F2" w14:paraId="78CCCFBF" w14:textId="77777777" w:rsidTr="00981512">
        <w:tc>
          <w:tcPr>
            <w:tcW w:w="421" w:type="dxa"/>
            <w:tcBorders>
              <w:top w:val="single" w:sz="4" w:space="0" w:color="auto"/>
              <w:left w:val="single" w:sz="4" w:space="0" w:color="auto"/>
              <w:bottom w:val="single" w:sz="4" w:space="0" w:color="auto"/>
              <w:right w:val="single" w:sz="4" w:space="0" w:color="auto"/>
            </w:tcBorders>
            <w:vAlign w:val="center"/>
          </w:tcPr>
          <w:p w14:paraId="6C105AD1" w14:textId="56EB2E9F" w:rsidR="0FB5D2F2" w:rsidRPr="00C7467F" w:rsidRDefault="077BA91C" w:rsidP="0FB5D2F2">
            <w:pPr>
              <w:jc w:val="center"/>
              <w:rPr>
                <w:bCs/>
                <w:szCs w:val="20"/>
                <w:lang w:val="en-GB"/>
              </w:rPr>
            </w:pPr>
            <w:r w:rsidRPr="00C7467F">
              <w:rPr>
                <w:bCs/>
                <w:szCs w:val="20"/>
                <w:lang w:val="en-GB"/>
              </w:rPr>
              <w:t>6</w:t>
            </w:r>
          </w:p>
        </w:tc>
        <w:tc>
          <w:tcPr>
            <w:tcW w:w="3969" w:type="dxa"/>
            <w:tcBorders>
              <w:top w:val="single" w:sz="4" w:space="0" w:color="auto"/>
              <w:left w:val="single" w:sz="4" w:space="0" w:color="auto"/>
              <w:bottom w:val="single" w:sz="4" w:space="0" w:color="auto"/>
              <w:right w:val="single" w:sz="4" w:space="0" w:color="auto"/>
            </w:tcBorders>
          </w:tcPr>
          <w:p w14:paraId="1C33AF0F" w14:textId="53F05D8C" w:rsidR="0FB5D2F2" w:rsidRPr="009644AE" w:rsidRDefault="077BA91C" w:rsidP="077BA91C">
            <w:pPr>
              <w:spacing w:line="259" w:lineRule="auto"/>
              <w:rPr>
                <w:rFonts w:eastAsia="Segoe UI" w:cstheme="minorHAnsi"/>
                <w:color w:val="000000" w:themeColor="text1"/>
                <w:sz w:val="18"/>
                <w:szCs w:val="18"/>
              </w:rPr>
            </w:pPr>
            <w:r w:rsidRPr="009644AE">
              <w:rPr>
                <w:rFonts w:eastAsia="Segoe UI" w:cstheme="minorHAnsi"/>
                <w:b/>
                <w:bCs/>
                <w:color w:val="000000" w:themeColor="text1"/>
                <w:sz w:val="18"/>
                <w:szCs w:val="18"/>
              </w:rPr>
              <w:t>APO10.01 Identify and evaluate vendor relationships and contracts</w:t>
            </w:r>
            <w:r w:rsidRPr="009644AE">
              <w:rPr>
                <w:rFonts w:eastAsia="Segoe UI" w:cstheme="minorHAnsi"/>
                <w:b/>
                <w:bCs/>
                <w:color w:val="000000" w:themeColor="text1"/>
                <w:sz w:val="18"/>
                <w:szCs w:val="18"/>
              </w:rPr>
              <w:t xml:space="preserve">. </w:t>
            </w:r>
          </w:p>
          <w:p w14:paraId="56D49E50" w14:textId="38AE93DC" w:rsidR="0FB5D2F2" w:rsidRPr="009644AE" w:rsidRDefault="077BA91C" w:rsidP="002F09C8">
            <w:pPr>
              <w:rPr>
                <w:rFonts w:eastAsia="Segoe UI" w:cstheme="minorHAnsi"/>
                <w:color w:val="000000" w:themeColor="text1"/>
                <w:sz w:val="18"/>
                <w:szCs w:val="18"/>
              </w:rPr>
            </w:pPr>
            <w:r w:rsidRPr="009644AE">
              <w:rPr>
                <w:rFonts w:eastAsia="Segoe UI" w:cstheme="minorHAnsi"/>
                <w:color w:val="000000" w:themeColor="text1"/>
                <w:sz w:val="18"/>
                <w:szCs w:val="18"/>
              </w:rPr>
              <w:t>Continuously search for and identify vendors</w:t>
            </w:r>
            <w:r w:rsidR="000C05EF">
              <w:rPr>
                <w:rFonts w:eastAsia="Segoe UI" w:cstheme="minorHAnsi"/>
                <w:color w:val="000000" w:themeColor="text1"/>
                <w:sz w:val="18"/>
                <w:szCs w:val="18"/>
              </w:rPr>
              <w:t>,</w:t>
            </w:r>
            <w:r w:rsidRPr="009644AE">
              <w:rPr>
                <w:rFonts w:eastAsia="Segoe UI" w:cstheme="minorHAnsi"/>
                <w:color w:val="000000" w:themeColor="text1"/>
                <w:sz w:val="18"/>
                <w:szCs w:val="18"/>
              </w:rPr>
              <w:t xml:space="preserve"> and categorize them into type, significance and criticality. Establish criteria to evaluate vendors and contracts. Review the overall portfolio of existing and alternative vendors and contracts</w:t>
            </w:r>
            <w:r w:rsidRPr="009644AE">
              <w:rPr>
                <w:rFonts w:eastAsia="Segoe UI" w:cstheme="minorHAnsi"/>
                <w:color w:val="000000" w:themeColor="text1"/>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2677157B" w14:textId="0C41D35A" w:rsidR="0FB5D2F2" w:rsidRDefault="077BA91C" w:rsidP="0FB5D2F2">
            <w:pPr>
              <w:rPr>
                <w:szCs w:val="20"/>
                <w:lang w:val="en-GB"/>
              </w:rPr>
            </w:pPr>
            <w:r w:rsidRPr="077BA91C">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1AF70B95" w14:textId="5EBD75B0"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74627231" w14:textId="3BB7CEFC"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2D9D519C" w14:textId="58856BD3" w:rsidR="0FB5D2F2" w:rsidRPr="00F4457F" w:rsidRDefault="077BA91C" w:rsidP="0FB5D2F2">
            <w:pPr>
              <w:jc w:val="center"/>
              <w:rPr>
                <w:rFonts w:cstheme="minorHAnsi"/>
                <w:sz w:val="18"/>
                <w:szCs w:val="18"/>
                <w:lang w:val="en-GB"/>
              </w:rPr>
            </w:pPr>
            <w:r w:rsidRPr="00F4457F">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685599CC" w14:textId="5264E779" w:rsidR="0FB5D2F2" w:rsidRPr="00F4457F" w:rsidRDefault="077BA91C" w:rsidP="0FB5D2F2">
            <w:pPr>
              <w:jc w:val="center"/>
              <w:rPr>
                <w:rFonts w:cstheme="minorHAnsi"/>
                <w:b/>
                <w:bCs/>
                <w:sz w:val="18"/>
                <w:szCs w:val="18"/>
              </w:rPr>
            </w:pPr>
            <w:r w:rsidRPr="00F4457F">
              <w:rPr>
                <w:rFonts w:cstheme="minorHAnsi"/>
                <w:sz w:val="18"/>
                <w:szCs w:val="18"/>
                <w:lang w:val="en-GB"/>
              </w:rPr>
              <w:t>COBIT</w:t>
            </w:r>
            <w:r w:rsidR="00AD2A35" w:rsidRPr="009644AE">
              <w:rPr>
                <w:rFonts w:eastAsia="Segoe UI" w:cstheme="minorHAnsi"/>
                <w:b/>
                <w:bCs/>
                <w:color w:val="000000" w:themeColor="text1"/>
                <w:sz w:val="18"/>
                <w:szCs w:val="18"/>
              </w:rPr>
              <w:t xml:space="preserve"> </w:t>
            </w:r>
            <w:r w:rsidR="00AD2A35" w:rsidRPr="00C7467F">
              <w:rPr>
                <w:rFonts w:eastAsia="Segoe UI" w:cstheme="minorHAnsi"/>
                <w:bCs/>
                <w:color w:val="000000" w:themeColor="text1"/>
                <w:sz w:val="18"/>
                <w:szCs w:val="18"/>
              </w:rPr>
              <w:t>APO10.01</w:t>
            </w:r>
          </w:p>
        </w:tc>
      </w:tr>
      <w:tr w:rsidR="0FB5D2F2" w14:paraId="4291B0E6" w14:textId="77777777" w:rsidTr="00981512">
        <w:tc>
          <w:tcPr>
            <w:tcW w:w="421" w:type="dxa"/>
            <w:tcBorders>
              <w:top w:val="single" w:sz="4" w:space="0" w:color="auto"/>
              <w:left w:val="single" w:sz="4" w:space="0" w:color="auto"/>
              <w:bottom w:val="single" w:sz="4" w:space="0" w:color="auto"/>
              <w:right w:val="single" w:sz="4" w:space="0" w:color="auto"/>
            </w:tcBorders>
            <w:vAlign w:val="center"/>
          </w:tcPr>
          <w:p w14:paraId="396C3425" w14:textId="43C37A43" w:rsidR="0FB5D2F2" w:rsidRPr="00C7467F" w:rsidRDefault="077BA91C" w:rsidP="0FB5D2F2">
            <w:pPr>
              <w:jc w:val="center"/>
              <w:rPr>
                <w:bCs/>
                <w:szCs w:val="20"/>
                <w:lang w:val="en-GB"/>
              </w:rPr>
            </w:pPr>
            <w:r w:rsidRPr="00C7467F">
              <w:rPr>
                <w:bCs/>
                <w:szCs w:val="20"/>
                <w:lang w:val="en-GB"/>
              </w:rPr>
              <w:t>7</w:t>
            </w:r>
          </w:p>
        </w:tc>
        <w:tc>
          <w:tcPr>
            <w:tcW w:w="3969" w:type="dxa"/>
            <w:tcBorders>
              <w:top w:val="single" w:sz="4" w:space="0" w:color="auto"/>
              <w:left w:val="single" w:sz="4" w:space="0" w:color="auto"/>
              <w:bottom w:val="single" w:sz="4" w:space="0" w:color="auto"/>
              <w:right w:val="single" w:sz="4" w:space="0" w:color="auto"/>
            </w:tcBorders>
          </w:tcPr>
          <w:p w14:paraId="53FC9677" w14:textId="2032C203" w:rsidR="0FB5D2F2" w:rsidRPr="009644AE" w:rsidRDefault="077BA91C" w:rsidP="077BA91C">
            <w:pPr>
              <w:spacing w:line="259" w:lineRule="auto"/>
              <w:rPr>
                <w:rFonts w:eastAsia="Segoe UI" w:cstheme="minorHAnsi"/>
                <w:color w:val="000000" w:themeColor="text1"/>
                <w:sz w:val="18"/>
                <w:szCs w:val="18"/>
              </w:rPr>
            </w:pPr>
            <w:r w:rsidRPr="009644AE">
              <w:rPr>
                <w:rFonts w:eastAsia="Segoe UI" w:cstheme="minorHAnsi"/>
                <w:b/>
                <w:bCs/>
                <w:color w:val="000000" w:themeColor="text1"/>
                <w:sz w:val="18"/>
                <w:szCs w:val="18"/>
              </w:rPr>
              <w:t>APO10.03 Manage vendor relationships and contracts</w:t>
            </w:r>
            <w:r w:rsidRPr="009644AE">
              <w:rPr>
                <w:rFonts w:eastAsia="Segoe UI" w:cstheme="minorHAnsi"/>
                <w:b/>
                <w:bCs/>
                <w:color w:val="000000" w:themeColor="text1"/>
                <w:sz w:val="18"/>
                <w:szCs w:val="18"/>
              </w:rPr>
              <w:t xml:space="preserve">. </w:t>
            </w:r>
          </w:p>
          <w:p w14:paraId="00E04B00" w14:textId="1C6B2163" w:rsidR="0FB5D2F2" w:rsidRPr="009644AE" w:rsidRDefault="077BA91C" w:rsidP="002F09C8">
            <w:pPr>
              <w:rPr>
                <w:rFonts w:eastAsia="Segoe UI" w:cstheme="minorHAnsi"/>
                <w:color w:val="000000" w:themeColor="text1"/>
                <w:sz w:val="18"/>
                <w:szCs w:val="18"/>
              </w:rPr>
            </w:pPr>
            <w:r w:rsidRPr="009644AE">
              <w:rPr>
                <w:rFonts w:eastAsia="Segoe UI" w:cstheme="minorHAnsi"/>
                <w:color w:val="000000" w:themeColor="text1"/>
                <w:sz w:val="18"/>
                <w:szCs w:val="18"/>
              </w:rPr>
              <w:t>Formalize and manage the supplier relationship for each supplier. Manage, maintain and monitor contracts and service delivery. Ensure that new or changed contracts conform to enterprise standards and legal and regulatory requirements. Deal with contractual disputes</w:t>
            </w:r>
            <w:r w:rsidRPr="009644AE">
              <w:rPr>
                <w:rFonts w:eastAsia="Segoe UI" w:cstheme="minorHAnsi"/>
                <w:color w:val="000000" w:themeColor="text1"/>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3051A9FE" w14:textId="328270F8" w:rsidR="0FB5D2F2" w:rsidRPr="00F4457F" w:rsidRDefault="077BA91C" w:rsidP="00F4457F">
            <w:pPr>
              <w:spacing w:before="40" w:after="40"/>
              <w:ind w:right="-131"/>
              <w:rPr>
                <w:sz w:val="18"/>
                <w:szCs w:val="18"/>
                <w:lang w:val="en-GB"/>
              </w:rPr>
            </w:pPr>
            <w:r w:rsidRPr="077BA91C">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4AA44A94" w14:textId="4CB701F4" w:rsidR="0FB5D2F2" w:rsidRPr="00F4457F" w:rsidRDefault="077BA91C" w:rsidP="077BA91C">
            <w:pPr>
              <w:spacing w:before="40" w:after="40"/>
              <w:ind w:right="-131"/>
              <w:jc w:val="center"/>
              <w:rPr>
                <w:rFonts w:cstheme="minorHAnsi"/>
                <w:sz w:val="18"/>
                <w:szCs w:val="18"/>
                <w:lang w:val="en-GB"/>
              </w:rPr>
            </w:pPr>
            <w:r w:rsidRPr="00F4457F">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049F6EC5" w14:textId="428D6A21" w:rsidR="0FB5D2F2" w:rsidRPr="00F4457F" w:rsidRDefault="077BA91C" w:rsidP="00F4457F">
            <w:pPr>
              <w:spacing w:before="40" w:after="40"/>
              <w:ind w:right="-131"/>
              <w:jc w:val="center"/>
              <w:rPr>
                <w:rFonts w:cstheme="minorHAnsi"/>
                <w:sz w:val="18"/>
                <w:szCs w:val="18"/>
                <w:lang w:val="en-GB"/>
              </w:rPr>
            </w:pPr>
            <w:r w:rsidRPr="00F4457F">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505673D2" w14:textId="301F80B0" w:rsidR="0FB5D2F2" w:rsidRPr="00F4457F" w:rsidRDefault="077BA91C" w:rsidP="00F4457F">
            <w:pPr>
              <w:spacing w:before="40" w:after="40"/>
              <w:ind w:right="-131"/>
              <w:jc w:val="center"/>
              <w:rPr>
                <w:rFonts w:cstheme="minorHAnsi"/>
                <w:sz w:val="18"/>
                <w:szCs w:val="18"/>
                <w:lang w:val="en-GB"/>
              </w:rPr>
            </w:pPr>
            <w:r w:rsidRPr="00F4457F">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28FD5055" w14:textId="0E5F6971" w:rsidR="0FB5D2F2" w:rsidRPr="00F4457F" w:rsidRDefault="077BA91C" w:rsidP="00F4457F">
            <w:pPr>
              <w:spacing w:before="40" w:after="40"/>
              <w:ind w:right="-131"/>
              <w:jc w:val="center"/>
              <w:rPr>
                <w:rFonts w:cstheme="minorHAnsi"/>
                <w:sz w:val="18"/>
                <w:szCs w:val="18"/>
                <w:lang w:val="en-GB"/>
              </w:rPr>
            </w:pPr>
            <w:r w:rsidRPr="00F4457F">
              <w:rPr>
                <w:rFonts w:cstheme="minorHAnsi"/>
                <w:sz w:val="18"/>
                <w:szCs w:val="18"/>
                <w:lang w:val="en-GB"/>
              </w:rPr>
              <w:t>COBIT</w:t>
            </w:r>
            <w:r w:rsidR="00AD2A35">
              <w:rPr>
                <w:rFonts w:cstheme="minorHAnsi"/>
                <w:sz w:val="18"/>
                <w:szCs w:val="18"/>
                <w:lang w:val="en-GB"/>
              </w:rPr>
              <w:t xml:space="preserve"> </w:t>
            </w:r>
            <w:r w:rsidR="00AD2A35" w:rsidRPr="00C7467F">
              <w:rPr>
                <w:rFonts w:eastAsia="Segoe UI" w:cstheme="minorHAnsi"/>
                <w:bCs/>
                <w:color w:val="000000" w:themeColor="text1"/>
                <w:sz w:val="18"/>
                <w:szCs w:val="18"/>
              </w:rPr>
              <w:t>APO10.03</w:t>
            </w:r>
          </w:p>
        </w:tc>
      </w:tr>
      <w:tr w:rsidR="077BA91C" w14:paraId="5BCCF6D7" w14:textId="77777777" w:rsidTr="00981512">
        <w:tc>
          <w:tcPr>
            <w:tcW w:w="421" w:type="dxa"/>
            <w:tcBorders>
              <w:top w:val="single" w:sz="4" w:space="0" w:color="auto"/>
              <w:left w:val="single" w:sz="4" w:space="0" w:color="auto"/>
              <w:bottom w:val="single" w:sz="4" w:space="0" w:color="auto"/>
              <w:right w:val="single" w:sz="4" w:space="0" w:color="auto"/>
            </w:tcBorders>
            <w:vAlign w:val="center"/>
          </w:tcPr>
          <w:p w14:paraId="6FC38C6B" w14:textId="796AFD0D" w:rsidR="077BA91C" w:rsidRPr="00C7467F" w:rsidRDefault="077BA91C" w:rsidP="077BA91C">
            <w:pPr>
              <w:jc w:val="center"/>
              <w:rPr>
                <w:bCs/>
                <w:szCs w:val="20"/>
                <w:lang w:val="en-GB"/>
              </w:rPr>
            </w:pPr>
            <w:r w:rsidRPr="00C7467F">
              <w:rPr>
                <w:bCs/>
                <w:szCs w:val="20"/>
                <w:lang w:val="en-GB"/>
              </w:rPr>
              <w:t>8</w:t>
            </w:r>
          </w:p>
        </w:tc>
        <w:tc>
          <w:tcPr>
            <w:tcW w:w="3969" w:type="dxa"/>
            <w:tcBorders>
              <w:top w:val="single" w:sz="4" w:space="0" w:color="auto"/>
              <w:left w:val="single" w:sz="4" w:space="0" w:color="auto"/>
              <w:bottom w:val="single" w:sz="4" w:space="0" w:color="auto"/>
              <w:right w:val="single" w:sz="4" w:space="0" w:color="auto"/>
            </w:tcBorders>
          </w:tcPr>
          <w:p w14:paraId="1C0D7CAC" w14:textId="763FC0BB" w:rsidR="077BA91C" w:rsidRPr="009644AE" w:rsidRDefault="077BA91C" w:rsidP="077BA91C">
            <w:pPr>
              <w:spacing w:line="259" w:lineRule="auto"/>
              <w:rPr>
                <w:rFonts w:eastAsia="Segoe UI" w:cstheme="minorHAnsi"/>
                <w:color w:val="000000" w:themeColor="text1"/>
                <w:sz w:val="18"/>
                <w:szCs w:val="18"/>
              </w:rPr>
            </w:pPr>
            <w:r w:rsidRPr="009644AE">
              <w:rPr>
                <w:rFonts w:eastAsia="Segoe UI" w:cstheme="minorHAnsi"/>
                <w:b/>
                <w:bCs/>
                <w:color w:val="000000" w:themeColor="text1"/>
                <w:sz w:val="18"/>
                <w:szCs w:val="18"/>
              </w:rPr>
              <w:t>BAI04.02 Assess business impact</w:t>
            </w:r>
            <w:r w:rsidRPr="009644AE">
              <w:rPr>
                <w:rFonts w:eastAsia="Segoe UI" w:cstheme="minorHAnsi"/>
                <w:b/>
                <w:bCs/>
                <w:color w:val="000000" w:themeColor="text1"/>
                <w:sz w:val="18"/>
                <w:szCs w:val="18"/>
              </w:rPr>
              <w:t xml:space="preserve">. </w:t>
            </w:r>
          </w:p>
          <w:p w14:paraId="390FE6FC" w14:textId="36E6EA27" w:rsidR="077BA91C" w:rsidRPr="009644AE" w:rsidRDefault="077BA91C" w:rsidP="002F09C8">
            <w:pPr>
              <w:spacing w:line="259" w:lineRule="auto"/>
              <w:rPr>
                <w:rFonts w:eastAsia="Segoe UI" w:cstheme="minorHAnsi"/>
                <w:color w:val="000000" w:themeColor="text1"/>
                <w:sz w:val="18"/>
                <w:szCs w:val="18"/>
              </w:rPr>
            </w:pPr>
            <w:r w:rsidRPr="009644AE">
              <w:rPr>
                <w:rFonts w:eastAsia="Segoe UI" w:cstheme="minorHAnsi"/>
                <w:color w:val="000000" w:themeColor="text1"/>
                <w:sz w:val="18"/>
                <w:szCs w:val="18"/>
              </w:rPr>
              <w:t>Identify important services to the enterprise. Map services and resources to business processes and identify business dependencies. Ensure that the impact of unavailable resources is fully agreed on and accepted by the customer. For vital business functions, ensure that availability requirements can be satisfied per service</w:t>
            </w:r>
            <w:r w:rsidRPr="009644AE">
              <w:rPr>
                <w:rFonts w:eastAsia="Segoe UI" w:cstheme="minorHAnsi"/>
                <w:color w:val="000000" w:themeColor="text1"/>
                <w:sz w:val="18"/>
                <w:szCs w:val="18"/>
              </w:rPr>
              <w:t xml:space="preserve"> </w:t>
            </w:r>
            <w:r w:rsidRPr="009644AE">
              <w:rPr>
                <w:rFonts w:eastAsia="Segoe UI" w:cstheme="minorHAnsi"/>
                <w:color w:val="000000" w:themeColor="text1"/>
                <w:sz w:val="18"/>
                <w:szCs w:val="18"/>
              </w:rPr>
              <w:t>level agreement (SLA)</w:t>
            </w:r>
            <w:r w:rsidRPr="009644AE">
              <w:rPr>
                <w:rFonts w:eastAsia="Segoe UI" w:cstheme="minorHAnsi"/>
                <w:color w:val="000000" w:themeColor="text1"/>
                <w:sz w:val="18"/>
                <w:szCs w:val="18"/>
              </w:rPr>
              <w:t>.</w:t>
            </w:r>
          </w:p>
          <w:p w14:paraId="798EA0F0" w14:textId="55340D0B" w:rsidR="077BA91C" w:rsidRPr="009644AE" w:rsidRDefault="077BA91C" w:rsidP="077BA91C">
            <w:pPr>
              <w:spacing w:line="259" w:lineRule="auto"/>
              <w:rPr>
                <w:rFonts w:eastAsia="Segoe UI" w:cstheme="minorHAnsi"/>
                <w:b/>
                <w:bCs/>
                <w:color w:val="000000" w:themeColor="text1"/>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7A8BDD71" w14:textId="2AE954A7" w:rsidR="077BA91C" w:rsidRDefault="077BA91C" w:rsidP="077BA91C">
            <w:pPr>
              <w:rPr>
                <w:szCs w:val="20"/>
                <w:lang w:val="en-GB"/>
              </w:rPr>
            </w:pPr>
            <w:r w:rsidRPr="077BA91C">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2D2B2431" w14:textId="2FCD5A9E" w:rsidR="077BA91C" w:rsidRPr="00F4457F" w:rsidRDefault="077BA91C" w:rsidP="077BA91C">
            <w:pPr>
              <w:jc w:val="center"/>
              <w:rPr>
                <w:rFonts w:cstheme="minorHAnsi"/>
                <w:sz w:val="18"/>
                <w:szCs w:val="18"/>
                <w:lang w:val="en-GB"/>
              </w:rPr>
            </w:pPr>
            <w:r w:rsidRPr="00F4457F">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0FFC83D1" w14:textId="51A64AEC" w:rsidR="077BA91C" w:rsidRPr="00F4457F" w:rsidRDefault="077BA91C" w:rsidP="077BA91C">
            <w:pPr>
              <w:jc w:val="center"/>
              <w:rPr>
                <w:rFonts w:cstheme="minorHAnsi"/>
                <w:sz w:val="18"/>
                <w:szCs w:val="18"/>
                <w:lang w:val="en-GB"/>
              </w:rPr>
            </w:pPr>
            <w:r w:rsidRPr="00F4457F">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6E94239E" w14:textId="46082EBC" w:rsidR="077BA91C" w:rsidRPr="00F4457F" w:rsidRDefault="077BA91C" w:rsidP="077BA91C">
            <w:pPr>
              <w:jc w:val="center"/>
              <w:rPr>
                <w:rFonts w:cstheme="minorHAnsi"/>
                <w:sz w:val="18"/>
                <w:szCs w:val="18"/>
                <w:lang w:val="en-GB"/>
              </w:rPr>
            </w:pPr>
            <w:r w:rsidRPr="00F4457F">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167CE435" w14:textId="4B13326B" w:rsidR="077BA91C" w:rsidRPr="00F4457F" w:rsidRDefault="077BA91C" w:rsidP="077BA91C">
            <w:pPr>
              <w:jc w:val="center"/>
              <w:rPr>
                <w:rFonts w:cstheme="minorHAnsi"/>
                <w:b/>
                <w:bCs/>
                <w:sz w:val="18"/>
                <w:szCs w:val="18"/>
              </w:rPr>
            </w:pPr>
            <w:r w:rsidRPr="00F4457F">
              <w:rPr>
                <w:rFonts w:cstheme="minorHAnsi"/>
                <w:sz w:val="18"/>
                <w:szCs w:val="18"/>
                <w:lang w:val="en-GB"/>
              </w:rPr>
              <w:t>COBIT</w:t>
            </w:r>
            <w:r w:rsidR="00AD2A35">
              <w:rPr>
                <w:rFonts w:cstheme="minorHAnsi"/>
                <w:sz w:val="18"/>
                <w:szCs w:val="18"/>
                <w:lang w:val="en-GB"/>
              </w:rPr>
              <w:t xml:space="preserve"> </w:t>
            </w:r>
            <w:r w:rsidR="00AD2A35" w:rsidRPr="00C7467F">
              <w:rPr>
                <w:rFonts w:eastAsia="Segoe UI" w:cstheme="minorHAnsi"/>
                <w:bCs/>
                <w:color w:val="000000" w:themeColor="text1"/>
                <w:sz w:val="18"/>
                <w:szCs w:val="18"/>
              </w:rPr>
              <w:t>BAI04.02</w:t>
            </w:r>
          </w:p>
        </w:tc>
      </w:tr>
    </w:tbl>
    <w:p w14:paraId="0CB5E240" w14:textId="77777777" w:rsidR="00F4457F" w:rsidRDefault="00F4457F">
      <w:r>
        <w:br w:type="page"/>
      </w:r>
    </w:p>
    <w:tbl>
      <w:tblPr>
        <w:tblStyle w:val="TableGrid"/>
        <w:tblW w:w="980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543"/>
        <w:gridCol w:w="3686"/>
        <w:gridCol w:w="2155"/>
      </w:tblGrid>
      <w:tr w:rsidR="00282F00" w:rsidRPr="00127CA4" w14:paraId="2D3C68BA" w14:textId="0525E6A1" w:rsidTr="00C7467F">
        <w:tc>
          <w:tcPr>
            <w:tcW w:w="9805" w:type="dxa"/>
            <w:gridSpan w:val="4"/>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C45911" w:themeFill="accent2" w:themeFillShade="BF"/>
          </w:tcPr>
          <w:p w14:paraId="465E5DAC" w14:textId="4E116754" w:rsidR="00282F00" w:rsidRPr="00C7467F" w:rsidRDefault="00282F00" w:rsidP="000A3210">
            <w:pPr>
              <w:pStyle w:val="ListParagraph"/>
              <w:numPr>
                <w:ilvl w:val="0"/>
                <w:numId w:val="8"/>
              </w:numPr>
              <w:spacing w:before="40" w:after="40"/>
              <w:rPr>
                <w:b/>
                <w:bCs/>
                <w:color w:val="FFFFFF" w:themeColor="background1"/>
                <w:sz w:val="22"/>
                <w:szCs w:val="24"/>
                <w:lang w:val="en-GB"/>
              </w:rPr>
            </w:pPr>
            <w:r w:rsidRPr="00C7467F">
              <w:rPr>
                <w:b/>
                <w:bCs/>
                <w:color w:val="FFFFFF" w:themeColor="background1"/>
                <w:sz w:val="22"/>
                <w:szCs w:val="24"/>
                <w:lang w:val="en-GB"/>
              </w:rPr>
              <w:t>Key Risk Indicators</w:t>
            </w:r>
          </w:p>
        </w:tc>
      </w:tr>
      <w:tr w:rsidR="00282F00" w:rsidRPr="003238C1" w14:paraId="03921FCF" w14:textId="77777777" w:rsidTr="00981512">
        <w:tc>
          <w:tcPr>
            <w:tcW w:w="42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8A67DD" w14:textId="056BA288" w:rsidR="00282F00" w:rsidRPr="003238C1" w:rsidRDefault="00282F00" w:rsidP="000A3210">
            <w:pPr>
              <w:ind w:right="311"/>
              <w:rPr>
                <w:b/>
                <w:bCs/>
                <w:smallCaps/>
                <w:color w:val="FFFFFF" w:themeColor="background1"/>
                <w:sz w:val="18"/>
                <w:szCs w:val="18"/>
                <w:lang w:val="en-GB"/>
              </w:rPr>
            </w:pPr>
          </w:p>
        </w:tc>
        <w:tc>
          <w:tcPr>
            <w:tcW w:w="354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35BF36EB" w14:textId="135A3343" w:rsidR="00282F00" w:rsidRPr="00C7467F" w:rsidRDefault="00282F00" w:rsidP="000A3210">
            <w:pPr>
              <w:rPr>
                <w:b/>
                <w:bCs/>
                <w:color w:val="FFFFFF" w:themeColor="background1"/>
                <w:sz w:val="18"/>
                <w:szCs w:val="18"/>
                <w:lang w:val="en-GB"/>
              </w:rPr>
            </w:pPr>
            <w:r>
              <w:rPr>
                <w:b/>
                <w:bCs/>
                <w:color w:val="FFFFFF" w:themeColor="background1"/>
                <w:sz w:val="18"/>
                <w:szCs w:val="18"/>
                <w:lang w:val="en-GB"/>
              </w:rPr>
              <w:t>Indicator</w:t>
            </w:r>
          </w:p>
        </w:tc>
        <w:tc>
          <w:tcPr>
            <w:tcW w:w="368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3AAA09B" w14:textId="667F4657" w:rsidR="00282F00" w:rsidRPr="003238C1" w:rsidRDefault="00282F00" w:rsidP="00AD2A35">
            <w:pPr>
              <w:jc w:val="center"/>
              <w:rPr>
                <w:b/>
                <w:bCs/>
                <w:smallCaps/>
                <w:color w:val="FFFFFF" w:themeColor="background1"/>
                <w:sz w:val="18"/>
                <w:szCs w:val="18"/>
                <w:lang w:val="en-GB"/>
              </w:rPr>
            </w:pPr>
            <w:r w:rsidRPr="00875EB9">
              <w:rPr>
                <w:b/>
                <w:bCs/>
                <w:color w:val="FFFFFF" w:themeColor="background1"/>
                <w:sz w:val="18"/>
                <w:szCs w:val="18"/>
                <w:lang w:val="en-GB"/>
              </w:rPr>
              <w:t>KRI Description</w:t>
            </w:r>
          </w:p>
        </w:tc>
        <w:tc>
          <w:tcPr>
            <w:tcW w:w="2155" w:type="dxa"/>
            <w:tcBorders>
              <w:top w:val="single" w:sz="4" w:space="0" w:color="FFFFFF" w:themeColor="background1"/>
              <w:left w:val="single" w:sz="4" w:space="0" w:color="FFFFFF" w:themeColor="background1"/>
              <w:bottom w:val="single" w:sz="4" w:space="0" w:color="auto"/>
              <w:right w:val="single" w:sz="4" w:space="0" w:color="auto"/>
            </w:tcBorders>
            <w:shd w:val="clear" w:color="auto" w:fill="F4B083" w:themeFill="accent2" w:themeFillTint="99"/>
          </w:tcPr>
          <w:p w14:paraId="7D93CFC2" w14:textId="77D9FEB0" w:rsidR="00282F00" w:rsidRPr="00C7467F" w:rsidRDefault="00282F00" w:rsidP="000A3210">
            <w:pPr>
              <w:jc w:val="center"/>
              <w:rPr>
                <w:b/>
                <w:bCs/>
                <w:color w:val="FFFFFF" w:themeColor="background1"/>
                <w:sz w:val="18"/>
                <w:szCs w:val="18"/>
                <w:lang w:val="en-GB"/>
              </w:rPr>
            </w:pPr>
            <w:r w:rsidRPr="00C7467F">
              <w:rPr>
                <w:b/>
                <w:bCs/>
                <w:color w:val="FFFFFF" w:themeColor="background1"/>
                <w:sz w:val="18"/>
                <w:szCs w:val="18"/>
                <w:lang w:val="en-GB"/>
              </w:rPr>
              <w:t>Lead/Lag</w:t>
            </w:r>
          </w:p>
        </w:tc>
      </w:tr>
      <w:tr w:rsidR="00282F00" w:rsidRPr="003238C1" w14:paraId="0199D40C" w14:textId="77777777" w:rsidTr="0098151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17DB0964" w14:textId="73E189F6" w:rsidR="00282F00" w:rsidRPr="00C7467F" w:rsidRDefault="00282F00" w:rsidP="00C3532A">
            <w:pPr>
              <w:spacing w:before="40" w:after="40"/>
              <w:ind w:right="-106"/>
              <w:rPr>
                <w:bCs/>
                <w:sz w:val="18"/>
                <w:szCs w:val="18"/>
                <w:lang w:val="en-GB"/>
              </w:rPr>
            </w:pPr>
            <w:r w:rsidRPr="00C7467F">
              <w:rPr>
                <w:bCs/>
                <w:sz w:val="18"/>
                <w:szCs w:val="18"/>
                <w:lang w:val="en-GB"/>
              </w:rPr>
              <w:t>1</w:t>
            </w:r>
          </w:p>
        </w:tc>
        <w:tc>
          <w:tcPr>
            <w:tcW w:w="3543" w:type="dxa"/>
            <w:tcBorders>
              <w:top w:val="single" w:sz="4" w:space="0" w:color="auto"/>
              <w:left w:val="single" w:sz="4" w:space="0" w:color="auto"/>
              <w:bottom w:val="single" w:sz="4" w:space="0" w:color="auto"/>
              <w:right w:val="single" w:sz="4" w:space="0" w:color="auto"/>
            </w:tcBorders>
            <w:vAlign w:val="center"/>
          </w:tcPr>
          <w:p w14:paraId="4903F5DA" w14:textId="1CB3D886" w:rsidR="00282F00" w:rsidRPr="009644AE" w:rsidRDefault="00282F00" w:rsidP="077BA91C">
            <w:pPr>
              <w:spacing w:before="40" w:after="40"/>
              <w:rPr>
                <w:rFonts w:cstheme="minorHAnsi"/>
                <w:sz w:val="18"/>
                <w:szCs w:val="18"/>
                <w:lang w:val="en-GB"/>
              </w:rPr>
            </w:pPr>
            <w:r w:rsidRPr="009644AE">
              <w:rPr>
                <w:rFonts w:cstheme="minorHAnsi"/>
                <w:sz w:val="18"/>
                <w:szCs w:val="18"/>
              </w:rPr>
              <w:t>Resource &amp; budget planning</w:t>
            </w:r>
          </w:p>
        </w:tc>
        <w:tc>
          <w:tcPr>
            <w:tcW w:w="3686" w:type="dxa"/>
            <w:tcBorders>
              <w:top w:val="single" w:sz="4" w:space="0" w:color="auto"/>
              <w:left w:val="single" w:sz="4" w:space="0" w:color="auto"/>
              <w:bottom w:val="single" w:sz="4" w:space="0" w:color="auto"/>
              <w:right w:val="single" w:sz="4" w:space="0" w:color="auto"/>
            </w:tcBorders>
            <w:vAlign w:val="center"/>
          </w:tcPr>
          <w:p w14:paraId="37FB92B3" w14:textId="102EFB42" w:rsidR="00282F00" w:rsidRPr="003238C1" w:rsidRDefault="00282F00" w:rsidP="077BA91C">
            <w:pPr>
              <w:spacing w:before="40" w:after="40"/>
              <w:rPr>
                <w:szCs w:val="20"/>
                <w:lang w:val="en-GB"/>
              </w:rPr>
            </w:pPr>
            <w:r w:rsidRPr="077BA91C">
              <w:rPr>
                <w:rFonts w:ascii="Calibri" w:eastAsia="Calibri" w:hAnsi="Calibri" w:cs="Calibri"/>
                <w:sz w:val="18"/>
                <w:szCs w:val="18"/>
              </w:rPr>
              <w:t>Number of identified shortfalls and missing skills in planning for staffing</w:t>
            </w:r>
          </w:p>
        </w:tc>
        <w:tc>
          <w:tcPr>
            <w:tcW w:w="2155" w:type="dxa"/>
            <w:tcBorders>
              <w:top w:val="single" w:sz="4" w:space="0" w:color="auto"/>
              <w:left w:val="single" w:sz="4" w:space="0" w:color="auto"/>
              <w:bottom w:val="single" w:sz="4" w:space="0" w:color="auto"/>
              <w:right w:val="single" w:sz="4" w:space="0" w:color="auto"/>
            </w:tcBorders>
            <w:vAlign w:val="center"/>
          </w:tcPr>
          <w:p w14:paraId="3294A293" w14:textId="1398F375" w:rsidR="00282F00" w:rsidRPr="00F4457F" w:rsidRDefault="00282F00" w:rsidP="00C3532A">
            <w:pPr>
              <w:spacing w:before="40" w:after="40"/>
              <w:ind w:left="35"/>
              <w:rPr>
                <w:rFonts w:cstheme="minorHAnsi"/>
                <w:sz w:val="18"/>
                <w:szCs w:val="18"/>
                <w:lang w:val="en-GB"/>
              </w:rPr>
            </w:pPr>
            <w:r w:rsidRPr="00F4457F">
              <w:rPr>
                <w:rFonts w:cstheme="minorHAnsi"/>
                <w:sz w:val="18"/>
                <w:szCs w:val="18"/>
                <w:lang w:val="en-GB"/>
              </w:rPr>
              <w:t>Lead</w:t>
            </w:r>
          </w:p>
        </w:tc>
      </w:tr>
      <w:tr w:rsidR="00282F00" w14:paraId="6F5A35D4" w14:textId="77777777" w:rsidTr="0098151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0BF9D58C" w14:textId="48E52574" w:rsidR="00282F00" w:rsidRPr="00C7467F" w:rsidRDefault="00282F00" w:rsidP="077BA91C">
            <w:pPr>
              <w:rPr>
                <w:bCs/>
                <w:szCs w:val="20"/>
                <w:lang w:val="en-GB"/>
              </w:rPr>
            </w:pPr>
            <w:r w:rsidRPr="00C7467F">
              <w:rPr>
                <w:bCs/>
                <w:szCs w:val="20"/>
                <w:lang w:val="en-GB"/>
              </w:rPr>
              <w:t>2</w:t>
            </w:r>
          </w:p>
        </w:tc>
        <w:tc>
          <w:tcPr>
            <w:tcW w:w="3543" w:type="dxa"/>
            <w:tcBorders>
              <w:top w:val="single" w:sz="4" w:space="0" w:color="auto"/>
              <w:left w:val="single" w:sz="4" w:space="0" w:color="auto"/>
              <w:bottom w:val="single" w:sz="4" w:space="0" w:color="auto"/>
              <w:right w:val="single" w:sz="4" w:space="0" w:color="auto"/>
            </w:tcBorders>
            <w:vAlign w:val="center"/>
          </w:tcPr>
          <w:p w14:paraId="438A39AF" w14:textId="554D1D55" w:rsidR="00282F00" w:rsidRPr="009644AE" w:rsidRDefault="00282F00" w:rsidP="077BA91C">
            <w:pPr>
              <w:rPr>
                <w:rFonts w:cstheme="minorHAnsi"/>
                <w:sz w:val="18"/>
                <w:szCs w:val="18"/>
              </w:rPr>
            </w:pPr>
            <w:r w:rsidRPr="009644AE">
              <w:rPr>
                <w:rFonts w:cstheme="minorHAnsi"/>
                <w:sz w:val="18"/>
                <w:szCs w:val="18"/>
              </w:rPr>
              <w:t>Resource &amp; budget planning</w:t>
            </w:r>
          </w:p>
        </w:tc>
        <w:tc>
          <w:tcPr>
            <w:tcW w:w="3686" w:type="dxa"/>
            <w:tcBorders>
              <w:top w:val="single" w:sz="4" w:space="0" w:color="auto"/>
              <w:left w:val="single" w:sz="4" w:space="0" w:color="auto"/>
              <w:bottom w:val="single" w:sz="4" w:space="0" w:color="auto"/>
              <w:right w:val="single" w:sz="4" w:space="0" w:color="auto"/>
            </w:tcBorders>
            <w:vAlign w:val="center"/>
          </w:tcPr>
          <w:p w14:paraId="6C7B88A4" w14:textId="53CC802F" w:rsidR="00282F00" w:rsidRDefault="00282F00" w:rsidP="077BA91C">
            <w:pPr>
              <w:rPr>
                <w:rFonts w:ascii="Calibri" w:eastAsia="Calibri" w:hAnsi="Calibri" w:cs="Calibri"/>
                <w:szCs w:val="20"/>
                <w:lang w:val="en-GB"/>
              </w:rPr>
            </w:pPr>
            <w:r w:rsidRPr="077BA91C">
              <w:rPr>
                <w:rFonts w:ascii="Calibri" w:eastAsia="Calibri" w:hAnsi="Calibri" w:cs="Calibri"/>
                <w:sz w:val="18"/>
                <w:szCs w:val="18"/>
                <w:lang w:val="en-GB"/>
              </w:rPr>
              <w:t>Frequency of periodic reviews conducted to ensure correctness and compliance of contractor’s staff</w:t>
            </w:r>
          </w:p>
        </w:tc>
        <w:tc>
          <w:tcPr>
            <w:tcW w:w="2155" w:type="dxa"/>
            <w:tcBorders>
              <w:top w:val="single" w:sz="4" w:space="0" w:color="auto"/>
              <w:left w:val="single" w:sz="4" w:space="0" w:color="auto"/>
              <w:bottom w:val="single" w:sz="4" w:space="0" w:color="auto"/>
              <w:right w:val="single" w:sz="4" w:space="0" w:color="auto"/>
            </w:tcBorders>
            <w:vAlign w:val="center"/>
          </w:tcPr>
          <w:p w14:paraId="095D4D52" w14:textId="60D71E95" w:rsidR="00282F00" w:rsidRPr="00F4457F" w:rsidRDefault="00282F00" w:rsidP="077BA91C">
            <w:pPr>
              <w:rPr>
                <w:rFonts w:cstheme="minorHAnsi"/>
                <w:sz w:val="18"/>
                <w:szCs w:val="18"/>
                <w:lang w:val="en-GB"/>
              </w:rPr>
            </w:pPr>
            <w:r w:rsidRPr="00F4457F">
              <w:rPr>
                <w:rFonts w:cstheme="minorHAnsi"/>
                <w:sz w:val="18"/>
                <w:szCs w:val="18"/>
                <w:lang w:val="en-GB"/>
              </w:rPr>
              <w:t>Lead</w:t>
            </w:r>
          </w:p>
        </w:tc>
      </w:tr>
      <w:tr w:rsidR="00282F00" w14:paraId="325CA289" w14:textId="77777777" w:rsidTr="0098151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60236475" w14:textId="40C1DD31" w:rsidR="00282F00" w:rsidRPr="00C7467F" w:rsidRDefault="00282F00" w:rsidP="0FB5D2F2">
            <w:pPr>
              <w:rPr>
                <w:bCs/>
                <w:szCs w:val="20"/>
                <w:lang w:val="en-GB"/>
              </w:rPr>
            </w:pPr>
            <w:r w:rsidRPr="00C7467F">
              <w:rPr>
                <w:bCs/>
                <w:szCs w:val="20"/>
                <w:lang w:val="en-GB"/>
              </w:rPr>
              <w:t>3</w:t>
            </w:r>
          </w:p>
        </w:tc>
        <w:tc>
          <w:tcPr>
            <w:tcW w:w="3543" w:type="dxa"/>
            <w:tcBorders>
              <w:top w:val="single" w:sz="4" w:space="0" w:color="auto"/>
              <w:left w:val="single" w:sz="4" w:space="0" w:color="auto"/>
              <w:bottom w:val="single" w:sz="4" w:space="0" w:color="auto"/>
              <w:right w:val="single" w:sz="4" w:space="0" w:color="auto"/>
            </w:tcBorders>
            <w:vAlign w:val="center"/>
          </w:tcPr>
          <w:p w14:paraId="53EE5E2B" w14:textId="0E58251D" w:rsidR="00282F00" w:rsidRPr="009644AE" w:rsidRDefault="00282F00" w:rsidP="0FB5D2F2">
            <w:pPr>
              <w:rPr>
                <w:rFonts w:cstheme="minorHAnsi"/>
                <w:sz w:val="18"/>
                <w:szCs w:val="18"/>
              </w:rPr>
            </w:pPr>
            <w:r w:rsidRPr="009644AE">
              <w:rPr>
                <w:rFonts w:cstheme="minorHAnsi"/>
                <w:sz w:val="18"/>
                <w:szCs w:val="18"/>
              </w:rPr>
              <w:t>Vendor risk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13A4CEB0" w14:textId="31B5DE43" w:rsidR="00282F00" w:rsidRDefault="00282F00" w:rsidP="077BA91C">
            <w:pPr>
              <w:rPr>
                <w:rFonts w:ascii="Calibri" w:eastAsia="Calibri" w:hAnsi="Calibri" w:cs="Calibri"/>
                <w:szCs w:val="20"/>
                <w:lang w:val="en-GB"/>
              </w:rPr>
            </w:pPr>
            <w:r w:rsidRPr="077BA91C">
              <w:rPr>
                <w:rFonts w:ascii="Calibri" w:eastAsia="Calibri" w:hAnsi="Calibri" w:cs="Calibri"/>
                <w:color w:val="000000" w:themeColor="text1"/>
                <w:sz w:val="18"/>
                <w:szCs w:val="18"/>
                <w:lang w:val="en-GB"/>
              </w:rPr>
              <w:t>Number of scenarios created to assess future availability situations</w:t>
            </w:r>
          </w:p>
        </w:tc>
        <w:tc>
          <w:tcPr>
            <w:tcW w:w="2155" w:type="dxa"/>
            <w:tcBorders>
              <w:top w:val="single" w:sz="4" w:space="0" w:color="auto"/>
              <w:left w:val="single" w:sz="4" w:space="0" w:color="auto"/>
              <w:bottom w:val="single" w:sz="4" w:space="0" w:color="auto"/>
              <w:right w:val="single" w:sz="4" w:space="0" w:color="auto"/>
            </w:tcBorders>
            <w:vAlign w:val="center"/>
          </w:tcPr>
          <w:p w14:paraId="3304FD36" w14:textId="50FE6846" w:rsidR="00282F00" w:rsidRPr="00F4457F" w:rsidRDefault="00282F00" w:rsidP="0FB5D2F2">
            <w:pPr>
              <w:rPr>
                <w:rFonts w:cstheme="minorHAnsi"/>
                <w:sz w:val="18"/>
                <w:szCs w:val="18"/>
                <w:lang w:val="en-GB"/>
              </w:rPr>
            </w:pPr>
            <w:r w:rsidRPr="00F4457F">
              <w:rPr>
                <w:rFonts w:cstheme="minorHAnsi"/>
                <w:sz w:val="18"/>
                <w:szCs w:val="18"/>
                <w:lang w:val="en-GB"/>
              </w:rPr>
              <w:t>Lead</w:t>
            </w:r>
          </w:p>
        </w:tc>
      </w:tr>
      <w:tr w:rsidR="00282F00" w14:paraId="0755880A" w14:textId="77777777" w:rsidTr="0098151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5FB2A3EF" w14:textId="373CE203" w:rsidR="00282F00" w:rsidRPr="00C7467F" w:rsidRDefault="00282F00" w:rsidP="0FB5D2F2">
            <w:pPr>
              <w:rPr>
                <w:bCs/>
                <w:szCs w:val="20"/>
                <w:lang w:val="en-GB"/>
              </w:rPr>
            </w:pPr>
            <w:r w:rsidRPr="00C7467F">
              <w:rPr>
                <w:bCs/>
                <w:szCs w:val="20"/>
                <w:lang w:val="en-GB"/>
              </w:rPr>
              <w:t>4</w:t>
            </w:r>
          </w:p>
        </w:tc>
        <w:tc>
          <w:tcPr>
            <w:tcW w:w="3543" w:type="dxa"/>
            <w:tcBorders>
              <w:top w:val="single" w:sz="4" w:space="0" w:color="auto"/>
              <w:left w:val="single" w:sz="4" w:space="0" w:color="auto"/>
              <w:bottom w:val="single" w:sz="4" w:space="0" w:color="auto"/>
              <w:right w:val="single" w:sz="4" w:space="0" w:color="auto"/>
            </w:tcBorders>
            <w:vAlign w:val="center"/>
          </w:tcPr>
          <w:p w14:paraId="3075157D" w14:textId="32D18B50" w:rsidR="00282F00" w:rsidRPr="009644AE" w:rsidRDefault="00282F00" w:rsidP="0FB5D2F2">
            <w:pPr>
              <w:rPr>
                <w:rFonts w:cstheme="minorHAnsi"/>
                <w:sz w:val="18"/>
                <w:szCs w:val="18"/>
              </w:rPr>
            </w:pPr>
            <w:r w:rsidRPr="009644AE">
              <w:rPr>
                <w:rFonts w:cstheme="minorHAnsi"/>
                <w:sz w:val="18"/>
                <w:szCs w:val="18"/>
              </w:rPr>
              <w:t>Vendor risk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4AF1D104" w14:textId="64C53C61" w:rsidR="00282F00" w:rsidRDefault="00282F00" w:rsidP="0FB5D2F2">
            <w:pPr>
              <w:rPr>
                <w:szCs w:val="20"/>
                <w:lang w:val="en-GB"/>
              </w:rPr>
            </w:pPr>
            <w:r w:rsidRPr="077BA91C">
              <w:rPr>
                <w:rFonts w:ascii="Calibri" w:eastAsia="Calibri" w:hAnsi="Calibri" w:cs="Calibri"/>
                <w:color w:val="000000" w:themeColor="text1"/>
                <w:sz w:val="18"/>
                <w:szCs w:val="18"/>
                <w:lang w:val="en-GB"/>
              </w:rPr>
              <w:t>Percent</w:t>
            </w:r>
            <w:r>
              <w:rPr>
                <w:rFonts w:ascii="Calibri" w:eastAsia="Calibri" w:hAnsi="Calibri" w:cs="Calibri"/>
                <w:color w:val="000000" w:themeColor="text1"/>
                <w:sz w:val="18"/>
                <w:szCs w:val="18"/>
                <w:lang w:val="en-GB"/>
              </w:rPr>
              <w:t>age</w:t>
            </w:r>
            <w:r w:rsidRPr="077BA91C">
              <w:rPr>
                <w:rFonts w:ascii="Calibri" w:eastAsia="Calibri" w:hAnsi="Calibri" w:cs="Calibri"/>
                <w:color w:val="000000" w:themeColor="text1"/>
                <w:sz w:val="18"/>
                <w:szCs w:val="18"/>
                <w:lang w:val="en-GB"/>
              </w:rPr>
              <w:t xml:space="preserve"> of business process owners signing off on analysis results</w:t>
            </w:r>
          </w:p>
        </w:tc>
        <w:tc>
          <w:tcPr>
            <w:tcW w:w="2155" w:type="dxa"/>
            <w:tcBorders>
              <w:top w:val="single" w:sz="4" w:space="0" w:color="auto"/>
              <w:left w:val="single" w:sz="4" w:space="0" w:color="auto"/>
              <w:bottom w:val="single" w:sz="4" w:space="0" w:color="auto"/>
              <w:right w:val="single" w:sz="4" w:space="0" w:color="auto"/>
            </w:tcBorders>
            <w:vAlign w:val="center"/>
          </w:tcPr>
          <w:p w14:paraId="1BDF0205" w14:textId="2F54A687" w:rsidR="00282F00" w:rsidRPr="00F4457F" w:rsidRDefault="00282F00" w:rsidP="0FB5D2F2">
            <w:pPr>
              <w:rPr>
                <w:rFonts w:cstheme="minorHAnsi"/>
                <w:sz w:val="18"/>
                <w:szCs w:val="18"/>
                <w:lang w:val="en-GB"/>
              </w:rPr>
            </w:pPr>
            <w:r w:rsidRPr="00F4457F">
              <w:rPr>
                <w:rFonts w:cstheme="minorHAnsi"/>
                <w:sz w:val="18"/>
                <w:szCs w:val="18"/>
                <w:lang w:val="en-GB"/>
              </w:rPr>
              <w:t>Lead</w:t>
            </w:r>
          </w:p>
        </w:tc>
      </w:tr>
      <w:tr w:rsidR="00282F00" w14:paraId="2EE3B80A" w14:textId="77777777" w:rsidTr="0098151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6D4C3FAB" w14:textId="2B714E94" w:rsidR="00282F00" w:rsidRPr="00C7467F" w:rsidRDefault="00282F00" w:rsidP="0FB5D2F2">
            <w:pPr>
              <w:rPr>
                <w:bCs/>
                <w:szCs w:val="20"/>
                <w:lang w:val="en-GB"/>
              </w:rPr>
            </w:pPr>
            <w:r w:rsidRPr="00C7467F">
              <w:rPr>
                <w:bCs/>
                <w:szCs w:val="20"/>
                <w:lang w:val="en-GB"/>
              </w:rPr>
              <w:t>5</w:t>
            </w:r>
          </w:p>
        </w:tc>
        <w:tc>
          <w:tcPr>
            <w:tcW w:w="3543" w:type="dxa"/>
            <w:tcBorders>
              <w:top w:val="single" w:sz="4" w:space="0" w:color="auto"/>
              <w:left w:val="single" w:sz="4" w:space="0" w:color="auto"/>
              <w:bottom w:val="single" w:sz="4" w:space="0" w:color="auto"/>
              <w:right w:val="single" w:sz="4" w:space="0" w:color="auto"/>
            </w:tcBorders>
            <w:vAlign w:val="center"/>
          </w:tcPr>
          <w:p w14:paraId="60DE2635" w14:textId="28959C75" w:rsidR="00282F00" w:rsidRPr="009644AE" w:rsidRDefault="00282F00" w:rsidP="0FB5D2F2">
            <w:pPr>
              <w:rPr>
                <w:rFonts w:cstheme="minorHAnsi"/>
                <w:sz w:val="18"/>
                <w:szCs w:val="18"/>
              </w:rPr>
            </w:pPr>
            <w:r w:rsidRPr="009644AE">
              <w:rPr>
                <w:rFonts w:cstheme="minorHAnsi"/>
                <w:sz w:val="18"/>
                <w:szCs w:val="18"/>
              </w:rPr>
              <w:t>Vendor risk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5B071765" w14:textId="6A3BBCAD" w:rsidR="00282F00" w:rsidRDefault="00282F00" w:rsidP="0FB5D2F2">
            <w:pPr>
              <w:rPr>
                <w:szCs w:val="20"/>
                <w:lang w:val="en-GB"/>
              </w:rPr>
            </w:pPr>
            <w:r w:rsidRPr="077BA91C">
              <w:rPr>
                <w:rFonts w:ascii="Calibri" w:eastAsia="Calibri" w:hAnsi="Calibri" w:cs="Calibri"/>
                <w:color w:val="000000" w:themeColor="text1"/>
                <w:sz w:val="18"/>
                <w:szCs w:val="18"/>
              </w:rPr>
              <w:t>Percent</w:t>
            </w:r>
            <w:r>
              <w:rPr>
                <w:rFonts w:ascii="Calibri" w:eastAsia="Calibri" w:hAnsi="Calibri" w:cs="Calibri"/>
                <w:color w:val="000000" w:themeColor="text1"/>
                <w:sz w:val="18"/>
                <w:szCs w:val="18"/>
              </w:rPr>
              <w:t>age</w:t>
            </w:r>
            <w:r w:rsidRPr="077BA91C">
              <w:rPr>
                <w:rFonts w:ascii="Calibri" w:eastAsia="Calibri" w:hAnsi="Calibri" w:cs="Calibri"/>
                <w:color w:val="000000" w:themeColor="text1"/>
                <w:sz w:val="18"/>
                <w:szCs w:val="18"/>
              </w:rPr>
              <w:t xml:space="preserve"> of defined evaluation criteria achieved for existing suppliers and contracts</w:t>
            </w:r>
          </w:p>
        </w:tc>
        <w:tc>
          <w:tcPr>
            <w:tcW w:w="2155" w:type="dxa"/>
            <w:tcBorders>
              <w:top w:val="single" w:sz="4" w:space="0" w:color="auto"/>
              <w:left w:val="single" w:sz="4" w:space="0" w:color="auto"/>
              <w:bottom w:val="single" w:sz="4" w:space="0" w:color="auto"/>
              <w:right w:val="single" w:sz="4" w:space="0" w:color="auto"/>
            </w:tcBorders>
            <w:vAlign w:val="center"/>
          </w:tcPr>
          <w:p w14:paraId="7A2461BE" w14:textId="002513DF" w:rsidR="00282F00" w:rsidRPr="00F4457F" w:rsidRDefault="00282F00" w:rsidP="0FB5D2F2">
            <w:pPr>
              <w:rPr>
                <w:rFonts w:cstheme="minorHAnsi"/>
                <w:sz w:val="18"/>
                <w:szCs w:val="18"/>
                <w:lang w:val="en-GB"/>
              </w:rPr>
            </w:pPr>
            <w:r w:rsidRPr="00F4457F">
              <w:rPr>
                <w:rFonts w:cstheme="minorHAnsi"/>
                <w:sz w:val="18"/>
                <w:szCs w:val="18"/>
                <w:lang w:val="en-GB"/>
              </w:rPr>
              <w:t>Lead</w:t>
            </w:r>
          </w:p>
        </w:tc>
      </w:tr>
      <w:tr w:rsidR="00282F00" w14:paraId="0EB85D47" w14:textId="77777777" w:rsidTr="0098151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C37CD2A" w14:textId="56F89FAD" w:rsidR="00282F00" w:rsidRPr="00C7467F" w:rsidRDefault="00282F00" w:rsidP="0FB5D2F2">
            <w:pPr>
              <w:rPr>
                <w:bCs/>
                <w:szCs w:val="20"/>
                <w:lang w:val="en-GB"/>
              </w:rPr>
            </w:pPr>
            <w:r w:rsidRPr="00C7467F">
              <w:rPr>
                <w:bCs/>
                <w:szCs w:val="20"/>
                <w:lang w:val="en-GB"/>
              </w:rPr>
              <w:t>6</w:t>
            </w:r>
          </w:p>
        </w:tc>
        <w:tc>
          <w:tcPr>
            <w:tcW w:w="3543" w:type="dxa"/>
            <w:tcBorders>
              <w:top w:val="single" w:sz="4" w:space="0" w:color="auto"/>
              <w:left w:val="single" w:sz="4" w:space="0" w:color="auto"/>
              <w:bottom w:val="single" w:sz="4" w:space="0" w:color="auto"/>
              <w:right w:val="single" w:sz="4" w:space="0" w:color="auto"/>
            </w:tcBorders>
            <w:vAlign w:val="center"/>
          </w:tcPr>
          <w:p w14:paraId="5A19A4B3" w14:textId="434A55D1" w:rsidR="00282F00" w:rsidRPr="009644AE" w:rsidRDefault="00282F00" w:rsidP="0FB5D2F2">
            <w:pPr>
              <w:rPr>
                <w:rFonts w:cstheme="minorHAnsi"/>
                <w:sz w:val="18"/>
                <w:szCs w:val="18"/>
              </w:rPr>
            </w:pPr>
            <w:r w:rsidRPr="009644AE">
              <w:rPr>
                <w:rFonts w:cstheme="minorHAnsi"/>
                <w:sz w:val="18"/>
                <w:szCs w:val="18"/>
              </w:rPr>
              <w:t>Vendor risk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48D007A7" w14:textId="14C8F76B" w:rsidR="00282F00" w:rsidRDefault="00282F00" w:rsidP="0FB5D2F2">
            <w:pPr>
              <w:rPr>
                <w:szCs w:val="20"/>
                <w:lang w:val="en-GB"/>
              </w:rPr>
            </w:pPr>
            <w:r w:rsidRPr="077BA91C">
              <w:rPr>
                <w:rFonts w:ascii="Calibri" w:eastAsia="Calibri" w:hAnsi="Calibri" w:cs="Calibri"/>
                <w:color w:val="000000" w:themeColor="text1"/>
                <w:sz w:val="18"/>
                <w:szCs w:val="18"/>
              </w:rPr>
              <w:t>Percent</w:t>
            </w:r>
            <w:r>
              <w:rPr>
                <w:rFonts w:ascii="Calibri" w:eastAsia="Calibri" w:hAnsi="Calibri" w:cs="Calibri"/>
                <w:color w:val="000000" w:themeColor="text1"/>
                <w:sz w:val="18"/>
                <w:szCs w:val="18"/>
              </w:rPr>
              <w:t>age</w:t>
            </w:r>
            <w:r w:rsidRPr="077BA91C">
              <w:rPr>
                <w:rFonts w:ascii="Calibri" w:eastAsia="Calibri" w:hAnsi="Calibri" w:cs="Calibri"/>
                <w:color w:val="000000" w:themeColor="text1"/>
                <w:sz w:val="18"/>
                <w:szCs w:val="18"/>
              </w:rPr>
              <w:t xml:space="preserve"> of alternative suppliers providing equivalent services of existing supplier contracts</w:t>
            </w:r>
          </w:p>
        </w:tc>
        <w:tc>
          <w:tcPr>
            <w:tcW w:w="2155" w:type="dxa"/>
            <w:tcBorders>
              <w:top w:val="single" w:sz="4" w:space="0" w:color="auto"/>
              <w:left w:val="single" w:sz="4" w:space="0" w:color="auto"/>
              <w:bottom w:val="single" w:sz="4" w:space="0" w:color="auto"/>
              <w:right w:val="single" w:sz="4" w:space="0" w:color="auto"/>
            </w:tcBorders>
            <w:vAlign w:val="center"/>
          </w:tcPr>
          <w:p w14:paraId="2215D3DE" w14:textId="0AA4E788" w:rsidR="00282F00" w:rsidRPr="00F4457F" w:rsidRDefault="00282F00" w:rsidP="0FB5D2F2">
            <w:pPr>
              <w:rPr>
                <w:rFonts w:cstheme="minorHAnsi"/>
                <w:sz w:val="18"/>
                <w:szCs w:val="18"/>
                <w:lang w:val="en-GB"/>
              </w:rPr>
            </w:pPr>
            <w:r w:rsidRPr="00F4457F">
              <w:rPr>
                <w:rFonts w:cstheme="minorHAnsi"/>
                <w:sz w:val="18"/>
                <w:szCs w:val="18"/>
                <w:lang w:val="en-GB"/>
              </w:rPr>
              <w:t>Lead</w:t>
            </w:r>
          </w:p>
        </w:tc>
      </w:tr>
      <w:tr w:rsidR="00282F00" w:rsidRPr="003238C1" w14:paraId="731CAEE3" w14:textId="77777777" w:rsidTr="00C74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0568887C" w14:textId="2ACA936C" w:rsidR="00282F00" w:rsidRPr="00C7467F" w:rsidRDefault="00282F00" w:rsidP="00C3532A">
            <w:pPr>
              <w:spacing w:before="40" w:after="40"/>
              <w:ind w:right="-106"/>
              <w:rPr>
                <w:bCs/>
                <w:sz w:val="18"/>
                <w:szCs w:val="18"/>
                <w:lang w:val="en-GB"/>
              </w:rPr>
            </w:pPr>
            <w:r w:rsidRPr="00C7467F">
              <w:rPr>
                <w:bCs/>
                <w:sz w:val="18"/>
                <w:szCs w:val="18"/>
                <w:lang w:val="en-GB"/>
              </w:rPr>
              <w:t>7</w:t>
            </w:r>
          </w:p>
        </w:tc>
        <w:tc>
          <w:tcPr>
            <w:tcW w:w="3543" w:type="dxa"/>
            <w:tcBorders>
              <w:top w:val="single" w:sz="4" w:space="0" w:color="auto"/>
              <w:left w:val="single" w:sz="4" w:space="0" w:color="auto"/>
              <w:bottom w:val="single" w:sz="4" w:space="0" w:color="auto"/>
              <w:right w:val="single" w:sz="4" w:space="0" w:color="auto"/>
            </w:tcBorders>
            <w:vAlign w:val="center"/>
          </w:tcPr>
          <w:p w14:paraId="1648B266" w14:textId="3499261F" w:rsidR="00282F00" w:rsidRPr="009644AE" w:rsidRDefault="00282F00" w:rsidP="077BA91C">
            <w:pPr>
              <w:spacing w:before="40" w:after="40"/>
              <w:rPr>
                <w:rFonts w:cstheme="minorHAnsi"/>
                <w:sz w:val="18"/>
                <w:szCs w:val="18"/>
                <w:lang w:val="en-GB"/>
              </w:rPr>
            </w:pPr>
            <w:r w:rsidRPr="009644AE">
              <w:rPr>
                <w:rFonts w:cstheme="minorHAnsi"/>
                <w:sz w:val="18"/>
                <w:szCs w:val="18"/>
              </w:rPr>
              <w:t>Vendor risk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7DF0BE9D" w14:textId="67E0BEC0" w:rsidR="00282F00" w:rsidRPr="003238C1" w:rsidRDefault="00282F00" w:rsidP="077BA91C">
            <w:pPr>
              <w:spacing w:before="40" w:after="40"/>
              <w:rPr>
                <w:rFonts w:ascii="Calibri" w:eastAsia="Calibri" w:hAnsi="Calibri" w:cs="Calibri"/>
                <w:szCs w:val="20"/>
                <w:lang w:val="en-GB"/>
              </w:rPr>
            </w:pPr>
            <w:r w:rsidRPr="077BA91C">
              <w:rPr>
                <w:rFonts w:ascii="Calibri" w:eastAsia="Calibri" w:hAnsi="Calibri" w:cs="Calibri"/>
                <w:sz w:val="18"/>
                <w:szCs w:val="18"/>
                <w:lang w:val="en-GB"/>
              </w:rPr>
              <w:t>Number of business processes with undefined service agreements</w:t>
            </w:r>
          </w:p>
        </w:tc>
        <w:tc>
          <w:tcPr>
            <w:tcW w:w="2155" w:type="dxa"/>
            <w:tcBorders>
              <w:top w:val="single" w:sz="4" w:space="0" w:color="auto"/>
              <w:left w:val="single" w:sz="4" w:space="0" w:color="auto"/>
              <w:bottom w:val="single" w:sz="4" w:space="0" w:color="auto"/>
              <w:right w:val="single" w:sz="4" w:space="0" w:color="auto"/>
            </w:tcBorders>
            <w:vAlign w:val="center"/>
          </w:tcPr>
          <w:p w14:paraId="46BE3465" w14:textId="434B97A9" w:rsidR="00282F00" w:rsidRPr="00F4457F" w:rsidRDefault="00282F00" w:rsidP="00C3532A">
            <w:pPr>
              <w:spacing w:before="40" w:after="40"/>
              <w:ind w:left="35"/>
              <w:rPr>
                <w:rFonts w:cstheme="minorHAnsi"/>
                <w:sz w:val="18"/>
                <w:szCs w:val="18"/>
                <w:lang w:val="en-GB"/>
              </w:rPr>
            </w:pPr>
            <w:r w:rsidRPr="00F4457F">
              <w:rPr>
                <w:rFonts w:cstheme="minorHAnsi"/>
                <w:sz w:val="18"/>
                <w:szCs w:val="18"/>
                <w:lang w:val="en-GB"/>
              </w:rPr>
              <w:t>Lead</w:t>
            </w:r>
          </w:p>
        </w:tc>
      </w:tr>
      <w:tr w:rsidR="00282F00" w:rsidRPr="003238C1" w14:paraId="49A110FA" w14:textId="77777777" w:rsidTr="00C74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E6E30C7" w14:textId="68ED4BC2" w:rsidR="00282F00" w:rsidRPr="00C7467F" w:rsidRDefault="00282F00" w:rsidP="00C3532A">
            <w:pPr>
              <w:spacing w:before="40" w:after="40"/>
              <w:ind w:right="-106"/>
              <w:rPr>
                <w:bCs/>
                <w:sz w:val="18"/>
                <w:szCs w:val="18"/>
                <w:lang w:val="en-GB"/>
              </w:rPr>
            </w:pPr>
            <w:r w:rsidRPr="00C7467F">
              <w:rPr>
                <w:bCs/>
                <w:sz w:val="18"/>
                <w:szCs w:val="18"/>
                <w:lang w:val="en-GB"/>
              </w:rPr>
              <w:t>8</w:t>
            </w:r>
          </w:p>
        </w:tc>
        <w:tc>
          <w:tcPr>
            <w:tcW w:w="3543" w:type="dxa"/>
            <w:tcBorders>
              <w:top w:val="single" w:sz="4" w:space="0" w:color="auto"/>
              <w:left w:val="single" w:sz="4" w:space="0" w:color="auto"/>
              <w:bottom w:val="single" w:sz="4" w:space="0" w:color="auto"/>
              <w:right w:val="single" w:sz="4" w:space="0" w:color="auto"/>
            </w:tcBorders>
            <w:vAlign w:val="center"/>
          </w:tcPr>
          <w:p w14:paraId="545214F0" w14:textId="68EF8D1D" w:rsidR="00282F00" w:rsidRPr="009644AE" w:rsidRDefault="00282F00" w:rsidP="077BA91C">
            <w:pPr>
              <w:spacing w:before="40" w:after="40"/>
              <w:rPr>
                <w:rFonts w:cstheme="minorHAnsi"/>
                <w:sz w:val="18"/>
                <w:szCs w:val="18"/>
                <w:lang w:val="en-GB"/>
              </w:rPr>
            </w:pPr>
            <w:r w:rsidRPr="009644AE">
              <w:rPr>
                <w:rFonts w:cstheme="minorHAnsi"/>
                <w:sz w:val="18"/>
                <w:szCs w:val="18"/>
              </w:rPr>
              <w:t>Vendor risk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6BFA2270" w14:textId="09C7C55B" w:rsidR="00282F00" w:rsidRPr="003238C1" w:rsidRDefault="00282F00" w:rsidP="00C3532A">
            <w:pPr>
              <w:spacing w:before="40" w:after="40"/>
            </w:pPr>
            <w:r w:rsidRPr="077BA91C">
              <w:rPr>
                <w:rFonts w:ascii="Calibri" w:eastAsia="Calibri" w:hAnsi="Calibri" w:cs="Calibri"/>
                <w:sz w:val="18"/>
                <w:szCs w:val="18"/>
                <w:lang w:val="en-GB"/>
              </w:rPr>
              <w:t>Percent</w:t>
            </w:r>
            <w:r>
              <w:rPr>
                <w:rFonts w:ascii="Calibri" w:eastAsia="Calibri" w:hAnsi="Calibri" w:cs="Calibri"/>
                <w:sz w:val="18"/>
                <w:szCs w:val="18"/>
                <w:lang w:val="en-GB"/>
              </w:rPr>
              <w:t>age</w:t>
            </w:r>
            <w:r w:rsidRPr="077BA91C">
              <w:rPr>
                <w:rFonts w:ascii="Calibri" w:eastAsia="Calibri" w:hAnsi="Calibri" w:cs="Calibri"/>
                <w:sz w:val="18"/>
                <w:szCs w:val="18"/>
                <w:lang w:val="en-GB"/>
              </w:rPr>
              <w:t xml:space="preserve"> of live IT services covered by service agreements</w:t>
            </w:r>
          </w:p>
        </w:tc>
        <w:tc>
          <w:tcPr>
            <w:tcW w:w="2155" w:type="dxa"/>
            <w:tcBorders>
              <w:top w:val="single" w:sz="4" w:space="0" w:color="auto"/>
              <w:left w:val="single" w:sz="4" w:space="0" w:color="auto"/>
              <w:bottom w:val="single" w:sz="4" w:space="0" w:color="auto"/>
              <w:right w:val="single" w:sz="4" w:space="0" w:color="auto"/>
            </w:tcBorders>
            <w:vAlign w:val="center"/>
          </w:tcPr>
          <w:p w14:paraId="100E8098" w14:textId="469E6B62" w:rsidR="00282F00" w:rsidRPr="00F4457F" w:rsidRDefault="00282F00" w:rsidP="00C3532A">
            <w:pPr>
              <w:spacing w:before="40" w:after="40"/>
              <w:ind w:left="35"/>
              <w:rPr>
                <w:rFonts w:cstheme="minorHAnsi"/>
                <w:sz w:val="18"/>
                <w:szCs w:val="18"/>
                <w:lang w:val="en-GB"/>
              </w:rPr>
            </w:pPr>
            <w:r w:rsidRPr="00F4457F">
              <w:rPr>
                <w:rFonts w:cstheme="minorHAnsi"/>
                <w:sz w:val="18"/>
                <w:szCs w:val="18"/>
                <w:lang w:val="en-GB"/>
              </w:rPr>
              <w:t>Lead</w:t>
            </w:r>
          </w:p>
        </w:tc>
      </w:tr>
    </w:tbl>
    <w:p w14:paraId="1A84895C" w14:textId="35290F3A" w:rsidR="00B809CC" w:rsidRDefault="00B809CC"/>
    <w:sectPr w:rsidR="00B809CC" w:rsidSect="00A407EF">
      <w:headerReference w:type="default" r:id="rId10"/>
      <w:footerReference w:type="default" r:id="rId11"/>
      <w:pgSz w:w="11906" w:h="16838"/>
      <w:pgMar w:top="1304" w:right="1304" w:bottom="1304"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29AF5" w14:textId="77777777" w:rsidR="00F829DA" w:rsidRDefault="00F829DA" w:rsidP="00B809CC">
      <w:pPr>
        <w:spacing w:after="0" w:line="240" w:lineRule="auto"/>
      </w:pPr>
      <w:r>
        <w:separator/>
      </w:r>
    </w:p>
  </w:endnote>
  <w:endnote w:type="continuationSeparator" w:id="0">
    <w:p w14:paraId="1CAE9AE2" w14:textId="77777777" w:rsidR="00F829DA" w:rsidRDefault="00F829DA" w:rsidP="00B80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Condensed-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06843"/>
      <w:docPartObj>
        <w:docPartGallery w:val="Page Numbers (Bottom of Page)"/>
        <w:docPartUnique/>
      </w:docPartObj>
    </w:sdtPr>
    <w:sdtEndPr>
      <w:rPr>
        <w:noProof/>
      </w:rPr>
    </w:sdtEndPr>
    <w:sdtContent>
      <w:p w14:paraId="736CE931" w14:textId="5A5888FA" w:rsidR="004F36D6" w:rsidRDefault="66F21FE7" w:rsidP="66F21FE7">
        <w:pPr>
          <w:pStyle w:val="Footer"/>
          <w:pBdr>
            <w:top w:val="single" w:sz="4" w:space="1" w:color="auto"/>
          </w:pBdr>
          <w:jc w:val="center"/>
          <w:rPr>
            <w:color w:val="000000" w:themeColor="text1"/>
            <w:szCs w:val="20"/>
          </w:rPr>
        </w:pPr>
        <w:r w:rsidRPr="66F21FE7">
          <w:rPr>
            <w:color w:val="000000" w:themeColor="text1"/>
            <w:sz w:val="19"/>
            <w:szCs w:val="19"/>
          </w:rPr>
          <w:t>@2022 ISACA. All Rights Reserved.</w:t>
        </w:r>
      </w:p>
      <w:p w14:paraId="02E96770" w14:textId="7D738959" w:rsidR="00D47ACF" w:rsidRDefault="00D47ACF" w:rsidP="000767F4">
        <w:pPr>
          <w:pStyle w:val="Footer"/>
          <w:pBdr>
            <w:top w:val="single" w:sz="4" w:space="1" w:color="auto"/>
          </w:pBdr>
          <w:jc w:val="center"/>
        </w:pPr>
        <w:r>
          <w:fldChar w:fldCharType="begin"/>
        </w:r>
        <w:r>
          <w:instrText xml:space="preserve"> PAGE   \* MERGEFORMAT </w:instrText>
        </w:r>
        <w:r>
          <w:fldChar w:fldCharType="separate"/>
        </w:r>
        <w:r w:rsidR="00734065">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CF12E" w14:textId="77777777" w:rsidR="00F829DA" w:rsidRDefault="00F829DA" w:rsidP="00B809CC">
      <w:pPr>
        <w:spacing w:after="0" w:line="240" w:lineRule="auto"/>
      </w:pPr>
      <w:r>
        <w:separator/>
      </w:r>
    </w:p>
  </w:footnote>
  <w:footnote w:type="continuationSeparator" w:id="0">
    <w:p w14:paraId="2B1BDF04" w14:textId="77777777" w:rsidR="00F829DA" w:rsidRDefault="00F829DA" w:rsidP="00B80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0055" w14:textId="7494CD84" w:rsidR="00D47ACF" w:rsidRDefault="00D47ACF" w:rsidP="66F21FE7">
    <w:pPr>
      <w:pStyle w:val="Header"/>
      <w:pBdr>
        <w:bottom w:val="single" w:sz="4" w:space="1" w:color="auto"/>
      </w:pBdr>
      <w:jc w:val="right"/>
      <w:rPr>
        <w:noProof/>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6DF"/>
    <w:multiLevelType w:val="hybridMultilevel"/>
    <w:tmpl w:val="6D0A8712"/>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BFB47A6"/>
    <w:multiLevelType w:val="hybridMultilevel"/>
    <w:tmpl w:val="F7D2CEBA"/>
    <w:lvl w:ilvl="0" w:tplc="C840EA4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21555A0"/>
    <w:multiLevelType w:val="hybridMultilevel"/>
    <w:tmpl w:val="2954DBF0"/>
    <w:lvl w:ilvl="0" w:tplc="C840EA4A">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19464AB3"/>
    <w:multiLevelType w:val="hybridMultilevel"/>
    <w:tmpl w:val="F5D218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26C3653"/>
    <w:multiLevelType w:val="hybridMultilevel"/>
    <w:tmpl w:val="981CF85E"/>
    <w:lvl w:ilvl="0" w:tplc="E4D07A84">
      <w:start w:val="1"/>
      <w:numFmt w:val="bullet"/>
      <w:lvlText w:val="o"/>
      <w:lvlJc w:val="left"/>
      <w:pPr>
        <w:ind w:left="720" w:hanging="360"/>
      </w:pPr>
      <w:rPr>
        <w:rFonts w:ascii="Courier New" w:hAnsi="Courier New" w:hint="default"/>
      </w:rPr>
    </w:lvl>
    <w:lvl w:ilvl="1" w:tplc="ACEC75A8">
      <w:start w:val="1"/>
      <w:numFmt w:val="bullet"/>
      <w:lvlText w:val="o"/>
      <w:lvlJc w:val="left"/>
      <w:pPr>
        <w:ind w:left="1440" w:hanging="360"/>
      </w:pPr>
      <w:rPr>
        <w:rFonts w:ascii="Courier New" w:hAnsi="Courier New" w:hint="default"/>
      </w:rPr>
    </w:lvl>
    <w:lvl w:ilvl="2" w:tplc="2A6821D4">
      <w:start w:val="1"/>
      <w:numFmt w:val="bullet"/>
      <w:lvlText w:val=""/>
      <w:lvlJc w:val="left"/>
      <w:pPr>
        <w:ind w:left="2160" w:hanging="360"/>
      </w:pPr>
      <w:rPr>
        <w:rFonts w:ascii="Wingdings" w:hAnsi="Wingdings" w:hint="default"/>
      </w:rPr>
    </w:lvl>
    <w:lvl w:ilvl="3" w:tplc="4B72E286">
      <w:start w:val="1"/>
      <w:numFmt w:val="bullet"/>
      <w:lvlText w:val=""/>
      <w:lvlJc w:val="left"/>
      <w:pPr>
        <w:ind w:left="2880" w:hanging="360"/>
      </w:pPr>
      <w:rPr>
        <w:rFonts w:ascii="Symbol" w:hAnsi="Symbol" w:hint="default"/>
      </w:rPr>
    </w:lvl>
    <w:lvl w:ilvl="4" w:tplc="BE4E3076">
      <w:start w:val="1"/>
      <w:numFmt w:val="bullet"/>
      <w:lvlText w:val="o"/>
      <w:lvlJc w:val="left"/>
      <w:pPr>
        <w:ind w:left="3600" w:hanging="360"/>
      </w:pPr>
      <w:rPr>
        <w:rFonts w:ascii="Courier New" w:hAnsi="Courier New" w:hint="default"/>
      </w:rPr>
    </w:lvl>
    <w:lvl w:ilvl="5" w:tplc="87069A02">
      <w:start w:val="1"/>
      <w:numFmt w:val="bullet"/>
      <w:lvlText w:val=""/>
      <w:lvlJc w:val="left"/>
      <w:pPr>
        <w:ind w:left="4320" w:hanging="360"/>
      </w:pPr>
      <w:rPr>
        <w:rFonts w:ascii="Wingdings" w:hAnsi="Wingdings" w:hint="default"/>
      </w:rPr>
    </w:lvl>
    <w:lvl w:ilvl="6" w:tplc="E470618C">
      <w:start w:val="1"/>
      <w:numFmt w:val="bullet"/>
      <w:lvlText w:val=""/>
      <w:lvlJc w:val="left"/>
      <w:pPr>
        <w:ind w:left="5040" w:hanging="360"/>
      </w:pPr>
      <w:rPr>
        <w:rFonts w:ascii="Symbol" w:hAnsi="Symbol" w:hint="default"/>
      </w:rPr>
    </w:lvl>
    <w:lvl w:ilvl="7" w:tplc="910AD2DA">
      <w:start w:val="1"/>
      <w:numFmt w:val="bullet"/>
      <w:lvlText w:val="o"/>
      <w:lvlJc w:val="left"/>
      <w:pPr>
        <w:ind w:left="5760" w:hanging="360"/>
      </w:pPr>
      <w:rPr>
        <w:rFonts w:ascii="Courier New" w:hAnsi="Courier New" w:hint="default"/>
      </w:rPr>
    </w:lvl>
    <w:lvl w:ilvl="8" w:tplc="A7B421E0">
      <w:start w:val="1"/>
      <w:numFmt w:val="bullet"/>
      <w:lvlText w:val=""/>
      <w:lvlJc w:val="left"/>
      <w:pPr>
        <w:ind w:left="6480" w:hanging="360"/>
      </w:pPr>
      <w:rPr>
        <w:rFonts w:ascii="Wingdings" w:hAnsi="Wingdings" w:hint="default"/>
      </w:rPr>
    </w:lvl>
  </w:abstractNum>
  <w:abstractNum w:abstractNumId="5" w15:restartNumberingAfterBreak="0">
    <w:nsid w:val="22793F45"/>
    <w:multiLevelType w:val="hybridMultilevel"/>
    <w:tmpl w:val="F1FE49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637FB9"/>
    <w:multiLevelType w:val="hybridMultilevel"/>
    <w:tmpl w:val="498838F8"/>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7A17A50"/>
    <w:multiLevelType w:val="hybridMultilevel"/>
    <w:tmpl w:val="5F5C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84AED"/>
    <w:multiLevelType w:val="hybridMultilevel"/>
    <w:tmpl w:val="436E46E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77D71A2"/>
    <w:multiLevelType w:val="hybridMultilevel"/>
    <w:tmpl w:val="53CAFB9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3E2D181D"/>
    <w:multiLevelType w:val="hybridMultilevel"/>
    <w:tmpl w:val="CE54FF7A"/>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3EB3264E"/>
    <w:multiLevelType w:val="hybridMultilevel"/>
    <w:tmpl w:val="85CA211E"/>
    <w:lvl w:ilvl="0" w:tplc="C840EA4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F33544"/>
    <w:multiLevelType w:val="hybridMultilevel"/>
    <w:tmpl w:val="31E0D7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4C392A"/>
    <w:multiLevelType w:val="hybridMultilevel"/>
    <w:tmpl w:val="454CF42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F1232CC"/>
    <w:multiLevelType w:val="hybridMultilevel"/>
    <w:tmpl w:val="ED6CEF86"/>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7A04B9E"/>
    <w:multiLevelType w:val="hybridMultilevel"/>
    <w:tmpl w:val="40C08882"/>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BF80E5F"/>
    <w:multiLevelType w:val="hybridMultilevel"/>
    <w:tmpl w:val="E1C61A5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6EA78B5"/>
    <w:multiLevelType w:val="hybridMultilevel"/>
    <w:tmpl w:val="F76A510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FD637B9"/>
    <w:multiLevelType w:val="hybridMultilevel"/>
    <w:tmpl w:val="CDB63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F2421B"/>
    <w:multiLevelType w:val="hybridMultilevel"/>
    <w:tmpl w:val="F4F04A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75E827E4"/>
    <w:multiLevelType w:val="hybridMultilevel"/>
    <w:tmpl w:val="D2B4CBE6"/>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1" w15:restartNumberingAfterBreak="0">
    <w:nsid w:val="79C30450"/>
    <w:multiLevelType w:val="hybridMultilevel"/>
    <w:tmpl w:val="6420BA9A"/>
    <w:lvl w:ilvl="0" w:tplc="1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2" w15:restartNumberingAfterBreak="0">
    <w:nsid w:val="7CC02643"/>
    <w:multiLevelType w:val="hybridMultilevel"/>
    <w:tmpl w:val="3620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95510">
    <w:abstractNumId w:val="4"/>
  </w:num>
  <w:num w:numId="2" w16cid:durableId="1118833708">
    <w:abstractNumId w:val="6"/>
  </w:num>
  <w:num w:numId="3" w16cid:durableId="132335168">
    <w:abstractNumId w:val="15"/>
  </w:num>
  <w:num w:numId="4" w16cid:durableId="840201745">
    <w:abstractNumId w:val="2"/>
  </w:num>
  <w:num w:numId="5" w16cid:durableId="255944393">
    <w:abstractNumId w:val="1"/>
  </w:num>
  <w:num w:numId="6" w16cid:durableId="1675453565">
    <w:abstractNumId w:val="0"/>
  </w:num>
  <w:num w:numId="7" w16cid:durableId="1047148253">
    <w:abstractNumId w:val="21"/>
  </w:num>
  <w:num w:numId="8" w16cid:durableId="269627871">
    <w:abstractNumId w:val="20"/>
  </w:num>
  <w:num w:numId="9" w16cid:durableId="1673677543">
    <w:abstractNumId w:val="5"/>
  </w:num>
  <w:num w:numId="10" w16cid:durableId="778111871">
    <w:abstractNumId w:val="3"/>
  </w:num>
  <w:num w:numId="11" w16cid:durableId="1900046917">
    <w:abstractNumId w:val="13"/>
  </w:num>
  <w:num w:numId="12" w16cid:durableId="949895481">
    <w:abstractNumId w:val="14"/>
  </w:num>
  <w:num w:numId="13" w16cid:durableId="1774322383">
    <w:abstractNumId w:val="8"/>
  </w:num>
  <w:num w:numId="14" w16cid:durableId="737944449">
    <w:abstractNumId w:val="17"/>
  </w:num>
  <w:num w:numId="15" w16cid:durableId="1698583685">
    <w:abstractNumId w:val="19"/>
  </w:num>
  <w:num w:numId="16" w16cid:durableId="2111465347">
    <w:abstractNumId w:val="7"/>
  </w:num>
  <w:num w:numId="17" w16cid:durableId="717626518">
    <w:abstractNumId w:val="22"/>
  </w:num>
  <w:num w:numId="18" w16cid:durableId="369107716">
    <w:abstractNumId w:val="10"/>
  </w:num>
  <w:num w:numId="19" w16cid:durableId="98962035">
    <w:abstractNumId w:val="9"/>
  </w:num>
  <w:num w:numId="20" w16cid:durableId="1299341642">
    <w:abstractNumId w:val="18"/>
  </w:num>
  <w:num w:numId="21" w16cid:durableId="210967912">
    <w:abstractNumId w:val="12"/>
  </w:num>
  <w:num w:numId="22" w16cid:durableId="1798256263">
    <w:abstractNumId w:val="11"/>
  </w:num>
  <w:num w:numId="23" w16cid:durableId="18955776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CC"/>
    <w:rsid w:val="00001D30"/>
    <w:rsid w:val="0002301D"/>
    <w:rsid w:val="0002302A"/>
    <w:rsid w:val="00041D4D"/>
    <w:rsid w:val="00057D18"/>
    <w:rsid w:val="00060396"/>
    <w:rsid w:val="0007582C"/>
    <w:rsid w:val="000767F4"/>
    <w:rsid w:val="0008663F"/>
    <w:rsid w:val="000A3210"/>
    <w:rsid w:val="000B0A20"/>
    <w:rsid w:val="000C05EF"/>
    <w:rsid w:val="000D1999"/>
    <w:rsid w:val="000F35BD"/>
    <w:rsid w:val="00114E90"/>
    <w:rsid w:val="001164B5"/>
    <w:rsid w:val="00126CD8"/>
    <w:rsid w:val="001330DA"/>
    <w:rsid w:val="00140E84"/>
    <w:rsid w:val="001531A6"/>
    <w:rsid w:val="00165125"/>
    <w:rsid w:val="00165759"/>
    <w:rsid w:val="00166FEE"/>
    <w:rsid w:val="00171239"/>
    <w:rsid w:val="00173D60"/>
    <w:rsid w:val="00174AD5"/>
    <w:rsid w:val="001C05F8"/>
    <w:rsid w:val="001C530A"/>
    <w:rsid w:val="001C597F"/>
    <w:rsid w:val="001C7EEA"/>
    <w:rsid w:val="001F6410"/>
    <w:rsid w:val="00203900"/>
    <w:rsid w:val="002076F0"/>
    <w:rsid w:val="00265256"/>
    <w:rsid w:val="00266606"/>
    <w:rsid w:val="0027307E"/>
    <w:rsid w:val="00282F00"/>
    <w:rsid w:val="002A51F9"/>
    <w:rsid w:val="002D29D7"/>
    <w:rsid w:val="002F09C8"/>
    <w:rsid w:val="002F55A1"/>
    <w:rsid w:val="00306A60"/>
    <w:rsid w:val="0032511C"/>
    <w:rsid w:val="00366F53"/>
    <w:rsid w:val="00390711"/>
    <w:rsid w:val="00395C2D"/>
    <w:rsid w:val="00397836"/>
    <w:rsid w:val="003B651F"/>
    <w:rsid w:val="003C4700"/>
    <w:rsid w:val="003C7A38"/>
    <w:rsid w:val="003D27C2"/>
    <w:rsid w:val="003F0CC4"/>
    <w:rsid w:val="00403435"/>
    <w:rsid w:val="00403673"/>
    <w:rsid w:val="00416DC9"/>
    <w:rsid w:val="004559A2"/>
    <w:rsid w:val="00476DA1"/>
    <w:rsid w:val="004837EC"/>
    <w:rsid w:val="00484E99"/>
    <w:rsid w:val="0049535D"/>
    <w:rsid w:val="004A6697"/>
    <w:rsid w:val="004B5CC9"/>
    <w:rsid w:val="004D349F"/>
    <w:rsid w:val="004F36D6"/>
    <w:rsid w:val="00500D30"/>
    <w:rsid w:val="0050630F"/>
    <w:rsid w:val="00526DD4"/>
    <w:rsid w:val="00527494"/>
    <w:rsid w:val="00533368"/>
    <w:rsid w:val="00543349"/>
    <w:rsid w:val="0054719E"/>
    <w:rsid w:val="00560B09"/>
    <w:rsid w:val="00593477"/>
    <w:rsid w:val="005B5F99"/>
    <w:rsid w:val="005C1B6C"/>
    <w:rsid w:val="005E76E9"/>
    <w:rsid w:val="005F0AC4"/>
    <w:rsid w:val="005F3C27"/>
    <w:rsid w:val="0061723B"/>
    <w:rsid w:val="00631CDF"/>
    <w:rsid w:val="00643A6E"/>
    <w:rsid w:val="006502E4"/>
    <w:rsid w:val="00666D7D"/>
    <w:rsid w:val="006A3D25"/>
    <w:rsid w:val="006C32ED"/>
    <w:rsid w:val="006D1FE6"/>
    <w:rsid w:val="006F00D6"/>
    <w:rsid w:val="006F0FB3"/>
    <w:rsid w:val="0072109D"/>
    <w:rsid w:val="00721BB4"/>
    <w:rsid w:val="00734065"/>
    <w:rsid w:val="00751BB9"/>
    <w:rsid w:val="00775F85"/>
    <w:rsid w:val="007D00C1"/>
    <w:rsid w:val="00816F66"/>
    <w:rsid w:val="0084025C"/>
    <w:rsid w:val="00866814"/>
    <w:rsid w:val="00890EF5"/>
    <w:rsid w:val="008A1A5A"/>
    <w:rsid w:val="008A2DF2"/>
    <w:rsid w:val="008C6D1C"/>
    <w:rsid w:val="008D7C9A"/>
    <w:rsid w:val="00907C05"/>
    <w:rsid w:val="00934AEC"/>
    <w:rsid w:val="009553E3"/>
    <w:rsid w:val="00957C9D"/>
    <w:rsid w:val="0096321B"/>
    <w:rsid w:val="009644AE"/>
    <w:rsid w:val="0096692D"/>
    <w:rsid w:val="00981512"/>
    <w:rsid w:val="009A2C7C"/>
    <w:rsid w:val="009F1095"/>
    <w:rsid w:val="00A006AA"/>
    <w:rsid w:val="00A17418"/>
    <w:rsid w:val="00A20101"/>
    <w:rsid w:val="00A35078"/>
    <w:rsid w:val="00A3591D"/>
    <w:rsid w:val="00A407EF"/>
    <w:rsid w:val="00A55258"/>
    <w:rsid w:val="00A57F63"/>
    <w:rsid w:val="00A65911"/>
    <w:rsid w:val="00A85DE3"/>
    <w:rsid w:val="00A902C4"/>
    <w:rsid w:val="00A91705"/>
    <w:rsid w:val="00A96A62"/>
    <w:rsid w:val="00AD2A35"/>
    <w:rsid w:val="00AF33EC"/>
    <w:rsid w:val="00B02C14"/>
    <w:rsid w:val="00B073A2"/>
    <w:rsid w:val="00B07E41"/>
    <w:rsid w:val="00B10065"/>
    <w:rsid w:val="00B139F6"/>
    <w:rsid w:val="00B27700"/>
    <w:rsid w:val="00B37C68"/>
    <w:rsid w:val="00B63BFC"/>
    <w:rsid w:val="00B80219"/>
    <w:rsid w:val="00B809CC"/>
    <w:rsid w:val="00B8743A"/>
    <w:rsid w:val="00C3532A"/>
    <w:rsid w:val="00C647D3"/>
    <w:rsid w:val="00C74152"/>
    <w:rsid w:val="00C7467F"/>
    <w:rsid w:val="00C92343"/>
    <w:rsid w:val="00CC0B36"/>
    <w:rsid w:val="00CD2FA9"/>
    <w:rsid w:val="00D06194"/>
    <w:rsid w:val="00D104DA"/>
    <w:rsid w:val="00D140CC"/>
    <w:rsid w:val="00D16538"/>
    <w:rsid w:val="00D32D5A"/>
    <w:rsid w:val="00D47ACF"/>
    <w:rsid w:val="00D66D9C"/>
    <w:rsid w:val="00D97497"/>
    <w:rsid w:val="00DB38C6"/>
    <w:rsid w:val="00DC7B4A"/>
    <w:rsid w:val="00DE675C"/>
    <w:rsid w:val="00E10320"/>
    <w:rsid w:val="00E12DE0"/>
    <w:rsid w:val="00E244C8"/>
    <w:rsid w:val="00E320A2"/>
    <w:rsid w:val="00E5402B"/>
    <w:rsid w:val="00E634BC"/>
    <w:rsid w:val="00E75188"/>
    <w:rsid w:val="00E77044"/>
    <w:rsid w:val="00E80C1D"/>
    <w:rsid w:val="00E82558"/>
    <w:rsid w:val="00E857F6"/>
    <w:rsid w:val="00E91761"/>
    <w:rsid w:val="00EB15FD"/>
    <w:rsid w:val="00EB1B33"/>
    <w:rsid w:val="00EB499E"/>
    <w:rsid w:val="00ED2F3B"/>
    <w:rsid w:val="00EF3D3B"/>
    <w:rsid w:val="00EF56E4"/>
    <w:rsid w:val="00F4457F"/>
    <w:rsid w:val="00F53C22"/>
    <w:rsid w:val="00F5667E"/>
    <w:rsid w:val="00F5792F"/>
    <w:rsid w:val="00F829DA"/>
    <w:rsid w:val="00F9364F"/>
    <w:rsid w:val="00F94F14"/>
    <w:rsid w:val="00F95869"/>
    <w:rsid w:val="00FC09E0"/>
    <w:rsid w:val="00FF363D"/>
    <w:rsid w:val="077BA91C"/>
    <w:rsid w:val="0DAFC49F"/>
    <w:rsid w:val="0FB5D2F2"/>
    <w:rsid w:val="270710B2"/>
    <w:rsid w:val="375CF259"/>
    <w:rsid w:val="4BADC2B2"/>
    <w:rsid w:val="66F21FE7"/>
    <w:rsid w:val="6A3ADFE6"/>
    <w:rsid w:val="716F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4630"/>
  <w15:chartTrackingRefBased/>
  <w15:docId w15:val="{B46849E5-73C2-47B1-A91C-6982D352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CC"/>
    <w:rPr>
      <w:sz w:val="20"/>
    </w:rPr>
  </w:style>
  <w:style w:type="paragraph" w:styleId="Heading1">
    <w:name w:val="heading 1"/>
    <w:basedOn w:val="Normal"/>
    <w:next w:val="Normal"/>
    <w:link w:val="Heading1Char"/>
    <w:uiPriority w:val="9"/>
    <w:qFormat/>
    <w:rsid w:val="00533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CC"/>
    <w:pPr>
      <w:ind w:left="720"/>
      <w:contextualSpacing/>
    </w:pPr>
  </w:style>
  <w:style w:type="table" w:styleId="TableGrid">
    <w:name w:val="Table Grid"/>
    <w:basedOn w:val="TableNormal"/>
    <w:uiPriority w:val="39"/>
    <w:rsid w:val="00B80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809CC"/>
    <w:pPr>
      <w:spacing w:after="0" w:line="240" w:lineRule="auto"/>
    </w:pPr>
    <w:rPr>
      <w:szCs w:val="20"/>
    </w:rPr>
  </w:style>
  <w:style w:type="character" w:customStyle="1" w:styleId="FootnoteTextChar">
    <w:name w:val="Footnote Text Char"/>
    <w:basedOn w:val="DefaultParagraphFont"/>
    <w:link w:val="FootnoteText"/>
    <w:uiPriority w:val="99"/>
    <w:rsid w:val="00B809CC"/>
    <w:rPr>
      <w:sz w:val="20"/>
      <w:szCs w:val="20"/>
      <w:lang w:val="en-US"/>
    </w:rPr>
  </w:style>
  <w:style w:type="character" w:styleId="FootnoteReference">
    <w:name w:val="footnote reference"/>
    <w:basedOn w:val="DefaultParagraphFont"/>
    <w:uiPriority w:val="99"/>
    <w:unhideWhenUsed/>
    <w:rsid w:val="00B809CC"/>
    <w:rPr>
      <w:vertAlign w:val="superscript"/>
    </w:rPr>
  </w:style>
  <w:style w:type="character" w:customStyle="1" w:styleId="Heading1Char">
    <w:name w:val="Heading 1 Char"/>
    <w:basedOn w:val="DefaultParagraphFont"/>
    <w:link w:val="Heading1"/>
    <w:uiPriority w:val="9"/>
    <w:rsid w:val="005333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37C68"/>
    <w:rPr>
      <w:rFonts w:asciiTheme="majorHAnsi" w:eastAsiaTheme="majorEastAsia" w:hAnsiTheme="majorHAnsi" w:cstheme="majorBidi"/>
      <w:color w:val="2F5496" w:themeColor="accent1" w:themeShade="BF"/>
      <w:sz w:val="26"/>
      <w:szCs w:val="26"/>
      <w:lang w:val="en-US"/>
    </w:rPr>
  </w:style>
  <w:style w:type="table" w:styleId="GridTable4-Accent1">
    <w:name w:val="Grid Table 4 Accent 1"/>
    <w:basedOn w:val="TableNormal"/>
    <w:uiPriority w:val="49"/>
    <w:rsid w:val="00B100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A2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D47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CF"/>
    <w:rPr>
      <w:sz w:val="20"/>
      <w:lang w:val="en-US"/>
    </w:rPr>
  </w:style>
  <w:style w:type="paragraph" w:styleId="Footer">
    <w:name w:val="footer"/>
    <w:basedOn w:val="Normal"/>
    <w:link w:val="FooterChar"/>
    <w:uiPriority w:val="99"/>
    <w:unhideWhenUsed/>
    <w:rsid w:val="00D47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CF"/>
    <w:rPr>
      <w:sz w:val="20"/>
      <w:lang w:val="en-US"/>
    </w:rPr>
  </w:style>
  <w:style w:type="table" w:styleId="GridTable4-Accent6">
    <w:name w:val="Grid Table 4 Accent 6"/>
    <w:basedOn w:val="TableNormal"/>
    <w:uiPriority w:val="49"/>
    <w:rsid w:val="009553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9553E3"/>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A90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02C4"/>
    <w:rPr>
      <w:color w:val="0563C1" w:themeColor="hyperlink"/>
      <w:u w:val="single"/>
    </w:rPr>
  </w:style>
  <w:style w:type="character" w:styleId="CommentReference">
    <w:name w:val="annotation reference"/>
    <w:basedOn w:val="DefaultParagraphFont"/>
    <w:uiPriority w:val="99"/>
    <w:semiHidden/>
    <w:unhideWhenUsed/>
    <w:rsid w:val="006C32ED"/>
    <w:rPr>
      <w:sz w:val="16"/>
      <w:szCs w:val="16"/>
    </w:rPr>
  </w:style>
  <w:style w:type="paragraph" w:styleId="CommentText">
    <w:name w:val="annotation text"/>
    <w:basedOn w:val="Normal"/>
    <w:link w:val="CommentTextChar"/>
    <w:uiPriority w:val="99"/>
    <w:unhideWhenUsed/>
    <w:rsid w:val="006C32ED"/>
    <w:pPr>
      <w:spacing w:line="240" w:lineRule="auto"/>
    </w:pPr>
    <w:rPr>
      <w:szCs w:val="20"/>
    </w:rPr>
  </w:style>
  <w:style w:type="character" w:customStyle="1" w:styleId="CommentTextChar">
    <w:name w:val="Comment Text Char"/>
    <w:basedOn w:val="DefaultParagraphFont"/>
    <w:link w:val="CommentText"/>
    <w:uiPriority w:val="99"/>
    <w:rsid w:val="006C32ED"/>
    <w:rPr>
      <w:sz w:val="20"/>
      <w:szCs w:val="20"/>
    </w:rPr>
  </w:style>
  <w:style w:type="paragraph" w:styleId="CommentSubject">
    <w:name w:val="annotation subject"/>
    <w:basedOn w:val="CommentText"/>
    <w:next w:val="CommentText"/>
    <w:link w:val="CommentSubjectChar"/>
    <w:uiPriority w:val="99"/>
    <w:semiHidden/>
    <w:unhideWhenUsed/>
    <w:rsid w:val="006C32ED"/>
    <w:rPr>
      <w:b/>
      <w:bCs/>
    </w:rPr>
  </w:style>
  <w:style w:type="character" w:customStyle="1" w:styleId="CommentSubjectChar">
    <w:name w:val="Comment Subject Char"/>
    <w:basedOn w:val="CommentTextChar"/>
    <w:link w:val="CommentSubject"/>
    <w:uiPriority w:val="99"/>
    <w:semiHidden/>
    <w:rsid w:val="006C32ED"/>
    <w:rPr>
      <w:b/>
      <w:bCs/>
      <w:sz w:val="20"/>
      <w:szCs w:val="20"/>
    </w:rPr>
  </w:style>
  <w:style w:type="paragraph" w:styleId="Revision">
    <w:name w:val="Revision"/>
    <w:hidden/>
    <w:uiPriority w:val="99"/>
    <w:semiHidden/>
    <w:rsid w:val="00EF56E4"/>
    <w:pPr>
      <w:spacing w:after="0" w:line="240" w:lineRule="auto"/>
    </w:pPr>
    <w:rPr>
      <w:sz w:val="20"/>
    </w:rPr>
  </w:style>
  <w:style w:type="paragraph" w:styleId="BalloonText">
    <w:name w:val="Balloon Text"/>
    <w:basedOn w:val="Normal"/>
    <w:link w:val="BalloonTextChar"/>
    <w:uiPriority w:val="99"/>
    <w:semiHidden/>
    <w:unhideWhenUsed/>
    <w:rsid w:val="00751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B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1E1194F6E6FA46A9105088486D2D65" ma:contentTypeVersion="4" ma:contentTypeDescription="Create a new document." ma:contentTypeScope="" ma:versionID="ee7d3ee65258301a5d0fd9b959a8ddbd">
  <xsd:schema xmlns:xsd="http://www.w3.org/2001/XMLSchema" xmlns:xs="http://www.w3.org/2001/XMLSchema" xmlns:p="http://schemas.microsoft.com/office/2006/metadata/properties" xmlns:ns2="7741558f-0b27-46b7-aa72-df617592c633" xmlns:ns3="1a06a05d-c994-4f05-8e8b-fc1fcbeb1b31" targetNamespace="http://schemas.microsoft.com/office/2006/metadata/properties" ma:root="true" ma:fieldsID="25a17ee3e3e966c49ee3c0f9683963b7" ns2:_="" ns3:_="">
    <xsd:import namespace="7741558f-0b27-46b7-aa72-df617592c633"/>
    <xsd:import namespace="1a06a05d-c994-4f05-8e8b-fc1fcbeb1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1558f-0b27-46b7-aa72-df617592c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6a05d-c994-4f05-8e8b-fc1fcbeb1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9AA1F5-D05E-4997-9E94-E47F41A83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1558f-0b27-46b7-aa72-df617592c633"/>
    <ds:schemaRef ds:uri="1a06a05d-c994-4f05-8e8b-fc1fcbeb1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B3E0C4-4555-44BC-A508-B487689947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43DAFB-762F-4CEE-ABB7-B0735C965F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1044</Words>
  <Characters>5953</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steuperaert</dc:creator>
  <cp:keywords/>
  <dc:description/>
  <cp:lastModifiedBy>Karen Heslop</cp:lastModifiedBy>
  <cp:revision>2</cp:revision>
  <cp:lastPrinted>2021-04-28T07:47:00Z</cp:lastPrinted>
  <dcterms:created xsi:type="dcterms:W3CDTF">2022-06-19T17:56:00Z</dcterms:created>
  <dcterms:modified xsi:type="dcterms:W3CDTF">2022-06-19T17:56:00Z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0x0101006F1E1194F6E6FA46A9105088486D2D65</vt:lpwstr>
  </property>
</Properties>
</file>