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7E06E" w14:textId="33FADC79" w:rsidR="007E662C" w:rsidRDefault="007E662C" w:rsidP="00AD6A3A"/>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36"/>
        <w:gridCol w:w="3569"/>
        <w:gridCol w:w="1050"/>
        <w:gridCol w:w="3273"/>
      </w:tblGrid>
      <w:tr w:rsidR="007E662C" w14:paraId="40B2D3FF" w14:textId="77777777" w:rsidTr="003D418C">
        <w:trPr>
          <w:tblHeader/>
        </w:trPr>
        <w:tc>
          <w:tcPr>
            <w:tcW w:w="9628" w:type="dxa"/>
            <w:gridSpan w:val="4"/>
            <w:shd w:val="clear" w:color="auto" w:fill="833C0B" w:themeFill="accent2" w:themeFillShade="80"/>
          </w:tcPr>
          <w:p w14:paraId="39A9C336" w14:textId="238E2026" w:rsidR="007E662C" w:rsidRPr="00AD6A3A" w:rsidRDefault="214A8B0E">
            <w:pPr>
              <w:spacing w:before="60" w:after="60" w:line="240" w:lineRule="auto"/>
              <w:jc w:val="center"/>
              <w:rPr>
                <w:b/>
                <w:bCs/>
                <w:color w:val="FFFFFF" w:themeColor="background1"/>
                <w:sz w:val="28"/>
                <w:szCs w:val="28"/>
                <w:lang w:val="en-GB"/>
              </w:rPr>
            </w:pPr>
            <w:r w:rsidRPr="00AD6A3A">
              <w:rPr>
                <w:b/>
                <w:bCs/>
                <w:color w:val="FFFFFF" w:themeColor="background1"/>
                <w:sz w:val="28"/>
                <w:szCs w:val="28"/>
                <w:lang w:val="en-GB"/>
              </w:rPr>
              <w:t>IT Risk Scenario</w:t>
            </w:r>
            <w:r w:rsidR="000C280B" w:rsidRPr="00AD6A3A">
              <w:rPr>
                <w:b/>
                <w:bCs/>
                <w:color w:val="FFFFFF" w:themeColor="background1"/>
                <w:sz w:val="28"/>
                <w:szCs w:val="28"/>
                <w:lang w:val="en-GB"/>
              </w:rPr>
              <w:t>:</w:t>
            </w:r>
            <w:r w:rsidRPr="00AD6A3A">
              <w:rPr>
                <w:b/>
                <w:bCs/>
                <w:color w:val="FFFFFF" w:themeColor="background1"/>
                <w:sz w:val="28"/>
                <w:szCs w:val="28"/>
                <w:lang w:val="en-GB"/>
              </w:rPr>
              <w:t xml:space="preserve"> Security Configuration Intentionally Modified</w:t>
            </w:r>
          </w:p>
        </w:tc>
      </w:tr>
      <w:tr w:rsidR="007E662C" w14:paraId="4ED904E6" w14:textId="77777777" w:rsidTr="00AD6A3A">
        <w:tc>
          <w:tcPr>
            <w:tcW w:w="9628" w:type="dxa"/>
            <w:gridSpan w:val="4"/>
            <w:tcBorders>
              <w:bottom w:val="single" w:sz="4" w:space="0" w:color="auto"/>
            </w:tcBorders>
            <w:shd w:val="clear" w:color="auto" w:fill="C45911" w:themeFill="accent2" w:themeFillShade="BF"/>
          </w:tcPr>
          <w:p w14:paraId="277BAE43" w14:textId="77777777" w:rsidR="007E662C" w:rsidRPr="00AD6A3A" w:rsidRDefault="00066E87">
            <w:pPr>
              <w:pStyle w:val="ListParagraph"/>
              <w:numPr>
                <w:ilvl w:val="0"/>
                <w:numId w:val="1"/>
              </w:numPr>
              <w:spacing w:before="40" w:after="40" w:line="240" w:lineRule="auto"/>
              <w:rPr>
                <w:b/>
                <w:bCs/>
                <w:color w:val="FFFFFF" w:themeColor="background1"/>
                <w:sz w:val="22"/>
                <w:szCs w:val="24"/>
                <w:lang w:val="en-GB"/>
              </w:rPr>
            </w:pPr>
            <w:r w:rsidRPr="00AD6A3A">
              <w:rPr>
                <w:b/>
                <w:bCs/>
                <w:color w:val="FFFFFF" w:themeColor="background1"/>
                <w:sz w:val="22"/>
                <w:szCs w:val="24"/>
                <w:lang w:val="en-GB"/>
              </w:rPr>
              <w:t>Risk Scenario Description</w:t>
            </w:r>
          </w:p>
        </w:tc>
      </w:tr>
      <w:tr w:rsidR="007E662C" w14:paraId="101FB4FE" w14:textId="77777777" w:rsidTr="00AD6A3A">
        <w:tc>
          <w:tcPr>
            <w:tcW w:w="1736" w:type="dxa"/>
            <w:tcBorders>
              <w:top w:val="single" w:sz="4" w:space="0" w:color="auto"/>
              <w:left w:val="single" w:sz="4" w:space="0" w:color="auto"/>
              <w:bottom w:val="single" w:sz="4" w:space="0" w:color="auto"/>
              <w:right w:val="single" w:sz="4" w:space="0" w:color="auto"/>
            </w:tcBorders>
          </w:tcPr>
          <w:p w14:paraId="769DCD1C" w14:textId="2C89F7CF" w:rsidR="007E662C" w:rsidRPr="00AD6A3A" w:rsidRDefault="00066E87">
            <w:pPr>
              <w:spacing w:before="40" w:after="40" w:line="240" w:lineRule="auto"/>
              <w:rPr>
                <w:b/>
                <w:bCs/>
                <w:szCs w:val="20"/>
                <w:lang w:val="en-GB"/>
              </w:rPr>
            </w:pPr>
            <w:r w:rsidRPr="00AD6A3A">
              <w:rPr>
                <w:b/>
                <w:bCs/>
                <w:szCs w:val="20"/>
                <w:lang w:val="en-GB"/>
              </w:rPr>
              <w:t>Risk Scenario Title</w:t>
            </w:r>
          </w:p>
        </w:tc>
        <w:tc>
          <w:tcPr>
            <w:tcW w:w="7892" w:type="dxa"/>
            <w:gridSpan w:val="3"/>
            <w:tcBorders>
              <w:top w:val="single" w:sz="4" w:space="0" w:color="auto"/>
              <w:left w:val="single" w:sz="4" w:space="0" w:color="auto"/>
              <w:bottom w:val="single" w:sz="4" w:space="0" w:color="auto"/>
              <w:right w:val="single" w:sz="4" w:space="0" w:color="auto"/>
            </w:tcBorders>
          </w:tcPr>
          <w:p w14:paraId="1ED2980C" w14:textId="66B9DC2D" w:rsidR="007E662C" w:rsidRDefault="00066E87">
            <w:pPr>
              <w:spacing w:before="40" w:after="40" w:line="240" w:lineRule="auto"/>
              <w:rPr>
                <w:i/>
                <w:iCs/>
                <w:lang w:val="en-GB"/>
              </w:rPr>
            </w:pPr>
            <w:r>
              <w:rPr>
                <w:color w:val="231F20"/>
                <w:spacing w:val="-2"/>
              </w:rPr>
              <w:t>The</w:t>
            </w:r>
            <w:r>
              <w:rPr>
                <w:color w:val="231F20"/>
                <w:spacing w:val="-19"/>
              </w:rPr>
              <w:t xml:space="preserve"> </w:t>
            </w:r>
            <w:r>
              <w:rPr>
                <w:color w:val="231F20"/>
                <w:spacing w:val="-2"/>
              </w:rPr>
              <w:t>security</w:t>
            </w:r>
            <w:r>
              <w:rPr>
                <w:color w:val="231F20"/>
                <w:spacing w:val="-19"/>
              </w:rPr>
              <w:t xml:space="preserve"> </w:t>
            </w:r>
            <w:r>
              <w:rPr>
                <w:color w:val="231F20"/>
                <w:spacing w:val="-1"/>
              </w:rPr>
              <w:t>co</w:t>
            </w:r>
            <w:r>
              <w:rPr>
                <w:color w:val="231F20"/>
                <w:spacing w:val="-1"/>
                <w:lang w:val="en-GB"/>
              </w:rPr>
              <w:t>nfig</w:t>
            </w:r>
            <w:r>
              <w:rPr>
                <w:color w:val="231F20"/>
                <w:spacing w:val="-1"/>
              </w:rPr>
              <w:t>uration</w:t>
            </w:r>
            <w:r>
              <w:rPr>
                <w:color w:val="231F20"/>
                <w:spacing w:val="-19"/>
              </w:rPr>
              <w:t xml:space="preserve"> </w:t>
            </w:r>
            <w:r>
              <w:rPr>
                <w:color w:val="231F20"/>
                <w:spacing w:val="-1"/>
              </w:rPr>
              <w:t>is intentionally</w:t>
            </w:r>
            <w:r>
              <w:rPr>
                <w:color w:val="231F20"/>
                <w:spacing w:val="-3"/>
              </w:rPr>
              <w:t xml:space="preserve"> </w:t>
            </w:r>
            <w:r>
              <w:rPr>
                <w:color w:val="231F20"/>
                <w:spacing w:val="-2"/>
              </w:rPr>
              <w:t>modiﬁed or</w:t>
            </w:r>
            <w:r>
              <w:rPr>
                <w:color w:val="231F20"/>
                <w:spacing w:val="-1"/>
              </w:rPr>
              <w:t xml:space="preserve"> </w:t>
            </w:r>
            <w:r>
              <w:rPr>
                <w:color w:val="231F20"/>
              </w:rPr>
              <w:t>manipulated</w:t>
            </w:r>
          </w:p>
        </w:tc>
      </w:tr>
      <w:tr w:rsidR="007E662C" w14:paraId="7E791B12" w14:textId="77777777" w:rsidTr="00AD6A3A">
        <w:tc>
          <w:tcPr>
            <w:tcW w:w="1736" w:type="dxa"/>
            <w:tcBorders>
              <w:top w:val="single" w:sz="4" w:space="0" w:color="auto"/>
              <w:left w:val="single" w:sz="4" w:space="0" w:color="auto"/>
              <w:bottom w:val="single" w:sz="4" w:space="0" w:color="auto"/>
              <w:right w:val="single" w:sz="4" w:space="0" w:color="auto"/>
            </w:tcBorders>
          </w:tcPr>
          <w:p w14:paraId="2B6F2354" w14:textId="77777777" w:rsidR="007E662C" w:rsidRPr="00AD6A3A" w:rsidRDefault="00066E87">
            <w:pPr>
              <w:spacing w:before="40" w:after="40" w:line="240" w:lineRule="auto"/>
              <w:rPr>
                <w:b/>
                <w:bCs/>
                <w:szCs w:val="20"/>
                <w:lang w:val="en-GB"/>
              </w:rPr>
            </w:pPr>
            <w:r w:rsidRPr="00AD6A3A">
              <w:rPr>
                <w:b/>
                <w:bCs/>
                <w:szCs w:val="20"/>
                <w:lang w:val="en-GB"/>
              </w:rPr>
              <w:t>Risk Type</w:t>
            </w:r>
          </w:p>
        </w:tc>
        <w:tc>
          <w:tcPr>
            <w:tcW w:w="7892" w:type="dxa"/>
            <w:gridSpan w:val="3"/>
            <w:tcBorders>
              <w:top w:val="single" w:sz="4" w:space="0" w:color="auto"/>
              <w:left w:val="single" w:sz="4" w:space="0" w:color="auto"/>
              <w:bottom w:val="single" w:sz="4" w:space="0" w:color="auto"/>
              <w:right w:val="single" w:sz="4" w:space="0" w:color="auto"/>
            </w:tcBorders>
          </w:tcPr>
          <w:p w14:paraId="61AB2A0D" w14:textId="36763FD7" w:rsidR="007E662C" w:rsidRPr="00AD6A3A" w:rsidRDefault="5E469310" w:rsidP="5E469310">
            <w:pPr>
              <w:spacing w:before="40" w:after="40" w:line="240" w:lineRule="auto"/>
              <w:rPr>
                <w:iCs/>
                <w:lang w:val="en-GB"/>
              </w:rPr>
            </w:pPr>
            <w:r w:rsidRPr="00AD6A3A">
              <w:rPr>
                <w:iCs/>
                <w:lang w:val="en-GB"/>
              </w:rPr>
              <w:t>2-Service quality; 3</w:t>
            </w:r>
            <w:r w:rsidR="00580D5F" w:rsidRPr="00AD6A3A">
              <w:rPr>
                <w:iCs/>
                <w:lang w:val="en-GB"/>
              </w:rPr>
              <w:t>-</w:t>
            </w:r>
            <w:r w:rsidRPr="00AD6A3A">
              <w:rPr>
                <w:iCs/>
                <w:lang w:val="en-GB"/>
              </w:rPr>
              <w:t xml:space="preserve">Data and </w:t>
            </w:r>
            <w:r w:rsidR="00BA49B8" w:rsidRPr="00AD6A3A">
              <w:rPr>
                <w:iCs/>
                <w:lang w:val="en-GB"/>
              </w:rPr>
              <w:t>s</w:t>
            </w:r>
            <w:r w:rsidRPr="00AD6A3A">
              <w:rPr>
                <w:iCs/>
                <w:lang w:val="en-GB"/>
              </w:rPr>
              <w:t>ystem protection; 5-Workplace safety</w:t>
            </w:r>
          </w:p>
        </w:tc>
      </w:tr>
      <w:tr w:rsidR="007E662C" w14:paraId="49663625" w14:textId="77777777" w:rsidTr="00AD6A3A">
        <w:tc>
          <w:tcPr>
            <w:tcW w:w="1736" w:type="dxa"/>
            <w:tcBorders>
              <w:top w:val="single" w:sz="4" w:space="0" w:color="auto"/>
              <w:left w:val="single" w:sz="4" w:space="0" w:color="auto"/>
              <w:bottom w:val="single" w:sz="4" w:space="0" w:color="auto"/>
              <w:right w:val="single" w:sz="4" w:space="0" w:color="auto"/>
            </w:tcBorders>
          </w:tcPr>
          <w:p w14:paraId="07108664" w14:textId="4E7A1FD0" w:rsidR="007E662C" w:rsidRPr="00AD6A3A" w:rsidRDefault="00066E87">
            <w:pPr>
              <w:spacing w:before="40" w:after="40" w:line="240" w:lineRule="auto"/>
              <w:rPr>
                <w:b/>
                <w:bCs/>
                <w:szCs w:val="20"/>
                <w:lang w:val="en-GB"/>
              </w:rPr>
            </w:pPr>
            <w:r w:rsidRPr="00AD6A3A">
              <w:rPr>
                <w:b/>
                <w:bCs/>
                <w:szCs w:val="20"/>
                <w:lang w:val="en-GB"/>
              </w:rPr>
              <w:t>Risk Scenario Category</w:t>
            </w:r>
          </w:p>
        </w:tc>
        <w:tc>
          <w:tcPr>
            <w:tcW w:w="7892" w:type="dxa"/>
            <w:gridSpan w:val="3"/>
            <w:tcBorders>
              <w:top w:val="single" w:sz="4" w:space="0" w:color="auto"/>
              <w:left w:val="single" w:sz="4" w:space="0" w:color="auto"/>
              <w:bottom w:val="single" w:sz="4" w:space="0" w:color="auto"/>
              <w:right w:val="single" w:sz="4" w:space="0" w:color="auto"/>
            </w:tcBorders>
          </w:tcPr>
          <w:p w14:paraId="20005FC1" w14:textId="09FEB0BA" w:rsidR="007E662C" w:rsidRDefault="00066E87">
            <w:pPr>
              <w:spacing w:before="40" w:after="40" w:line="240" w:lineRule="auto"/>
              <w:rPr>
                <w:rFonts w:ascii="Calibri" w:eastAsia="Calibri" w:hAnsi="Calibri" w:cs="Calibri"/>
                <w:szCs w:val="20"/>
              </w:rPr>
            </w:pPr>
            <w:r>
              <w:rPr>
                <w:color w:val="231F20"/>
                <w:w w:val="90"/>
              </w:rPr>
              <w:t>User access</w:t>
            </w:r>
            <w:r>
              <w:rPr>
                <w:color w:val="231F20"/>
                <w:spacing w:val="1"/>
                <w:w w:val="90"/>
              </w:rPr>
              <w:t xml:space="preserve"> </w:t>
            </w:r>
            <w:r>
              <w:rPr>
                <w:color w:val="231F20"/>
              </w:rPr>
              <w:t>rights</w:t>
            </w:r>
            <w:r>
              <w:rPr>
                <w:color w:val="231F20"/>
                <w:spacing w:val="1"/>
              </w:rPr>
              <w:t xml:space="preserve"> </w:t>
            </w:r>
            <w:r>
              <w:rPr>
                <w:color w:val="231F20"/>
                <w:spacing w:val="-3"/>
                <w:w w:val="95"/>
              </w:rPr>
              <w:t>management</w:t>
            </w:r>
            <w:r>
              <w:rPr>
                <w:rFonts w:ascii="Calibri" w:eastAsia="Calibri" w:hAnsi="Calibri" w:cs="Calibri"/>
                <w:szCs w:val="20"/>
              </w:rPr>
              <w:t>: Inability to protect systems from malicious or inadvertent system compromise, misuse or loss</w:t>
            </w:r>
          </w:p>
        </w:tc>
      </w:tr>
      <w:tr w:rsidR="007E662C" w14:paraId="0374A5A0" w14:textId="77777777" w:rsidTr="00AD6A3A">
        <w:tc>
          <w:tcPr>
            <w:tcW w:w="1736" w:type="dxa"/>
            <w:tcBorders>
              <w:top w:val="single" w:sz="4" w:space="0" w:color="auto"/>
              <w:left w:val="single" w:sz="4" w:space="0" w:color="auto"/>
              <w:bottom w:val="single" w:sz="4" w:space="0" w:color="auto"/>
              <w:right w:val="single" w:sz="4" w:space="0" w:color="auto"/>
            </w:tcBorders>
          </w:tcPr>
          <w:p w14:paraId="71380AC5" w14:textId="47733CAF" w:rsidR="007E662C" w:rsidRPr="00AD6A3A" w:rsidRDefault="00066E87">
            <w:pPr>
              <w:spacing w:after="0" w:line="240" w:lineRule="auto"/>
              <w:rPr>
                <w:b/>
                <w:bCs/>
                <w:szCs w:val="20"/>
                <w:lang w:val="en-GB"/>
              </w:rPr>
            </w:pPr>
            <w:r w:rsidRPr="00AD6A3A">
              <w:rPr>
                <w:b/>
                <w:bCs/>
                <w:szCs w:val="20"/>
                <w:lang w:val="en-GB"/>
              </w:rPr>
              <w:t>Risk Scenario Reference</w:t>
            </w:r>
          </w:p>
        </w:tc>
        <w:tc>
          <w:tcPr>
            <w:tcW w:w="7892" w:type="dxa"/>
            <w:gridSpan w:val="3"/>
            <w:tcBorders>
              <w:top w:val="single" w:sz="4" w:space="0" w:color="auto"/>
              <w:left w:val="single" w:sz="4" w:space="0" w:color="auto"/>
              <w:bottom w:val="single" w:sz="4" w:space="0" w:color="auto"/>
              <w:right w:val="single" w:sz="4" w:space="0" w:color="auto"/>
            </w:tcBorders>
          </w:tcPr>
          <w:p w14:paraId="0E0225E6" w14:textId="77777777" w:rsidR="007E662C" w:rsidRDefault="00066E87">
            <w:pPr>
              <w:spacing w:after="0"/>
              <w:rPr>
                <w:rFonts w:ascii="Calibri" w:eastAsia="Calibri" w:hAnsi="Calibri" w:cs="Calibri"/>
                <w:color w:val="000000" w:themeColor="text1"/>
                <w:szCs w:val="20"/>
                <w:lang w:val="en-GB"/>
              </w:rPr>
            </w:pPr>
            <w:r>
              <w:rPr>
                <w:rFonts w:ascii="Calibri" w:eastAsia="Calibri" w:hAnsi="Calibri" w:cs="Calibri"/>
                <w:color w:val="000000" w:themeColor="text1"/>
                <w:szCs w:val="20"/>
                <w:lang w:val="en-GB"/>
              </w:rPr>
              <w:t>7C</w:t>
            </w:r>
          </w:p>
        </w:tc>
      </w:tr>
      <w:tr w:rsidR="007E662C" w14:paraId="221AA1B6" w14:textId="77777777" w:rsidTr="00AD6A3A">
        <w:tc>
          <w:tcPr>
            <w:tcW w:w="1736" w:type="dxa"/>
            <w:tcBorders>
              <w:top w:val="single" w:sz="4" w:space="0" w:color="auto"/>
              <w:left w:val="single" w:sz="4" w:space="0" w:color="auto"/>
              <w:bottom w:val="single" w:sz="4" w:space="0" w:color="auto"/>
              <w:right w:val="single" w:sz="4" w:space="0" w:color="auto"/>
            </w:tcBorders>
          </w:tcPr>
          <w:p w14:paraId="2D02A007" w14:textId="77777777" w:rsidR="007E662C" w:rsidRPr="00AD6A3A" w:rsidRDefault="00066E87">
            <w:pPr>
              <w:spacing w:after="0" w:line="240" w:lineRule="auto"/>
              <w:rPr>
                <w:b/>
                <w:bCs/>
                <w:szCs w:val="20"/>
                <w:lang w:val="en-GB"/>
              </w:rPr>
            </w:pPr>
            <w:r w:rsidRPr="00AD6A3A">
              <w:rPr>
                <w:b/>
                <w:bCs/>
                <w:szCs w:val="20"/>
                <w:lang w:val="en-GB"/>
              </w:rPr>
              <w:t>Risk Statement</w:t>
            </w:r>
          </w:p>
        </w:tc>
        <w:tc>
          <w:tcPr>
            <w:tcW w:w="7892" w:type="dxa"/>
            <w:gridSpan w:val="3"/>
            <w:tcBorders>
              <w:top w:val="single" w:sz="4" w:space="0" w:color="auto"/>
              <w:left w:val="single" w:sz="4" w:space="0" w:color="auto"/>
              <w:bottom w:val="single" w:sz="4" w:space="0" w:color="auto"/>
              <w:right w:val="single" w:sz="4" w:space="0" w:color="auto"/>
            </w:tcBorders>
          </w:tcPr>
          <w:p w14:paraId="58C1E929" w14:textId="5D3EE44D" w:rsidR="007E662C" w:rsidRDefault="00BB41C9" w:rsidP="7D4DBB51">
            <w:pPr>
              <w:spacing w:after="0" w:line="240" w:lineRule="auto"/>
              <w:rPr>
                <w:i/>
                <w:iCs/>
                <w:lang w:val="en-GB"/>
              </w:rPr>
            </w:pPr>
            <w:r w:rsidRPr="00EB97BC">
              <w:rPr>
                <w:color w:val="231F20"/>
                <w:spacing w:val="-3"/>
              </w:rPr>
              <w:t>Authorized users with access to information resources intentionally modify the asset configuration</w:t>
            </w:r>
            <w:r w:rsidR="00580D5F">
              <w:rPr>
                <w:color w:val="231F20"/>
                <w:spacing w:val="-3"/>
              </w:rPr>
              <w:t>,</w:t>
            </w:r>
            <w:r w:rsidRPr="00EB97BC">
              <w:rPr>
                <w:color w:val="231F20"/>
                <w:spacing w:val="-3"/>
              </w:rPr>
              <w:t xml:space="preserve"> maliciously affecting the confidentiality, integrity or availability of systems</w:t>
            </w:r>
          </w:p>
        </w:tc>
      </w:tr>
      <w:tr w:rsidR="00BB41C9" w14:paraId="3FD23F3B" w14:textId="77777777" w:rsidTr="00AD6A3A">
        <w:tc>
          <w:tcPr>
            <w:tcW w:w="1736" w:type="dxa"/>
            <w:tcBorders>
              <w:top w:val="single" w:sz="4" w:space="0" w:color="auto"/>
              <w:left w:val="single" w:sz="4" w:space="0" w:color="auto"/>
              <w:bottom w:val="single" w:sz="4" w:space="0" w:color="auto"/>
              <w:right w:val="single" w:sz="4" w:space="0" w:color="auto"/>
            </w:tcBorders>
          </w:tcPr>
          <w:p w14:paraId="72BA9875" w14:textId="77777777" w:rsidR="00BB41C9" w:rsidRPr="00AD6A3A" w:rsidRDefault="00BB41C9" w:rsidP="00BB41C9">
            <w:pPr>
              <w:spacing w:after="0" w:line="240" w:lineRule="auto"/>
              <w:rPr>
                <w:b/>
                <w:bCs/>
                <w:szCs w:val="20"/>
                <w:lang w:val="en-GB"/>
              </w:rPr>
            </w:pPr>
            <w:r w:rsidRPr="00AD6A3A">
              <w:rPr>
                <w:b/>
                <w:bCs/>
                <w:szCs w:val="20"/>
                <w:lang w:val="en-GB"/>
              </w:rPr>
              <w:t>Risk Owner</w:t>
            </w:r>
          </w:p>
        </w:tc>
        <w:tc>
          <w:tcPr>
            <w:tcW w:w="3569" w:type="dxa"/>
            <w:tcBorders>
              <w:top w:val="single" w:sz="4" w:space="0" w:color="auto"/>
              <w:left w:val="single" w:sz="4" w:space="0" w:color="auto"/>
              <w:bottom w:val="single" w:sz="4" w:space="0" w:color="auto"/>
              <w:right w:val="single" w:sz="4" w:space="0" w:color="auto"/>
            </w:tcBorders>
          </w:tcPr>
          <w:p w14:paraId="482EC126" w14:textId="0414AA67" w:rsidR="00BB41C9" w:rsidRPr="00CC45BB" w:rsidRDefault="00EB97BC" w:rsidP="00EB97BC">
            <w:pPr>
              <w:spacing w:after="0" w:line="240" w:lineRule="auto"/>
              <w:rPr>
                <w:rFonts w:ascii="Calibri" w:eastAsia="Calibri" w:hAnsi="Calibri" w:cs="Calibri"/>
                <w:color w:val="000000" w:themeColor="text1"/>
                <w:szCs w:val="20"/>
                <w:lang w:val="en-GB"/>
              </w:rPr>
            </w:pPr>
            <w:r w:rsidRPr="00AD6A3A">
              <w:rPr>
                <w:rFonts w:ascii="Calibri" w:eastAsia="Calibri" w:hAnsi="Calibri" w:cs="Calibri"/>
                <w:iCs/>
                <w:color w:val="000000" w:themeColor="text1"/>
                <w:szCs w:val="20"/>
                <w:lang w:val="en-GB"/>
              </w:rPr>
              <w:t>CIO/CTO/CDO/CISO</w:t>
            </w:r>
          </w:p>
          <w:p w14:paraId="7B77BC6F" w14:textId="2F7BDFBB" w:rsidR="00BB41C9" w:rsidRDefault="00BB41C9" w:rsidP="00EB97BC">
            <w:pPr>
              <w:spacing w:after="0" w:line="240" w:lineRule="auto"/>
              <w:rPr>
                <w:i/>
                <w:iCs/>
                <w:lang w:val="en-GB"/>
              </w:rPr>
            </w:pPr>
          </w:p>
        </w:tc>
        <w:tc>
          <w:tcPr>
            <w:tcW w:w="1050" w:type="dxa"/>
            <w:tcBorders>
              <w:top w:val="single" w:sz="4" w:space="0" w:color="auto"/>
              <w:left w:val="single" w:sz="4" w:space="0" w:color="auto"/>
              <w:bottom w:val="single" w:sz="4" w:space="0" w:color="auto"/>
              <w:right w:val="single" w:sz="4" w:space="0" w:color="auto"/>
            </w:tcBorders>
          </w:tcPr>
          <w:p w14:paraId="3B84D8F3" w14:textId="3438375A" w:rsidR="00BB41C9" w:rsidRPr="00FA5A7E" w:rsidRDefault="00BB41C9" w:rsidP="00BB41C9">
            <w:pPr>
              <w:spacing w:after="0" w:line="240" w:lineRule="auto"/>
              <w:rPr>
                <w:i/>
                <w:iCs/>
                <w:szCs w:val="20"/>
                <w:lang w:val="en-GB"/>
              </w:rPr>
            </w:pPr>
            <w:r w:rsidRPr="00AD6A3A">
              <w:rPr>
                <w:rFonts w:cstheme="minorHAnsi"/>
                <w:b/>
                <w:bCs/>
                <w:szCs w:val="20"/>
                <w:lang w:val="en-GB"/>
              </w:rPr>
              <w:t>Risk Oversight</w:t>
            </w:r>
          </w:p>
        </w:tc>
        <w:tc>
          <w:tcPr>
            <w:tcW w:w="3273" w:type="dxa"/>
            <w:tcBorders>
              <w:top w:val="single" w:sz="4" w:space="0" w:color="auto"/>
              <w:left w:val="single" w:sz="4" w:space="0" w:color="auto"/>
              <w:bottom w:val="single" w:sz="4" w:space="0" w:color="auto"/>
              <w:right w:val="single" w:sz="4" w:space="0" w:color="auto"/>
            </w:tcBorders>
          </w:tcPr>
          <w:p w14:paraId="7283A808" w14:textId="65D02AF7" w:rsidR="00BB41C9" w:rsidRPr="00AD6A3A" w:rsidRDefault="00BB41C9" w:rsidP="00BB41C9">
            <w:pPr>
              <w:spacing w:after="0" w:line="240" w:lineRule="auto"/>
              <w:rPr>
                <w:iCs/>
                <w:szCs w:val="20"/>
                <w:lang w:val="en-GB"/>
              </w:rPr>
            </w:pPr>
            <w:r w:rsidRPr="00AD6A3A">
              <w:rPr>
                <w:rFonts w:cstheme="minorHAnsi"/>
                <w:iCs/>
                <w:szCs w:val="20"/>
                <w:lang w:val="en-GB"/>
              </w:rPr>
              <w:t>Chief Risk Officer (CRO)</w:t>
            </w:r>
          </w:p>
        </w:tc>
      </w:tr>
    </w:tbl>
    <w:p w14:paraId="4D9A8CB1" w14:textId="77777777" w:rsidR="005C6BA8" w:rsidRDefault="005C6BA8"/>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36"/>
        <w:gridCol w:w="1766"/>
        <w:gridCol w:w="2853"/>
        <w:gridCol w:w="3273"/>
      </w:tblGrid>
      <w:tr w:rsidR="00BB41C9" w14:paraId="7E932195" w14:textId="77777777" w:rsidTr="00AD6A3A">
        <w:tc>
          <w:tcPr>
            <w:tcW w:w="9628" w:type="dxa"/>
            <w:gridSpan w:val="4"/>
            <w:tcBorders>
              <w:bottom w:val="single" w:sz="4" w:space="0" w:color="auto"/>
            </w:tcBorders>
            <w:shd w:val="clear" w:color="auto" w:fill="C45911" w:themeFill="accent2" w:themeFillShade="BF"/>
          </w:tcPr>
          <w:p w14:paraId="7FD08BE1" w14:textId="34CCF2EC" w:rsidR="00BB41C9" w:rsidRPr="00AD6A3A" w:rsidRDefault="00BB41C9" w:rsidP="00BB41C9">
            <w:pPr>
              <w:pStyle w:val="ListParagraph"/>
              <w:numPr>
                <w:ilvl w:val="0"/>
                <w:numId w:val="1"/>
              </w:numPr>
              <w:spacing w:before="40" w:after="40" w:line="240" w:lineRule="auto"/>
              <w:rPr>
                <w:b/>
                <w:bCs/>
                <w:color w:val="FFFFFF" w:themeColor="background1"/>
                <w:sz w:val="22"/>
                <w:szCs w:val="24"/>
                <w:lang w:val="en-GB"/>
              </w:rPr>
            </w:pPr>
            <w:r w:rsidRPr="00AD6A3A">
              <w:rPr>
                <w:b/>
                <w:bCs/>
                <w:color w:val="FFFFFF" w:themeColor="background1"/>
                <w:sz w:val="22"/>
                <w:szCs w:val="24"/>
                <w:lang w:val="en-GB"/>
              </w:rPr>
              <w:t>Risk Scenario Components</w:t>
            </w:r>
          </w:p>
        </w:tc>
      </w:tr>
      <w:tr w:rsidR="00BB41C9" w14:paraId="17370040" w14:textId="77777777" w:rsidTr="00AD6A3A">
        <w:tc>
          <w:tcPr>
            <w:tcW w:w="1736" w:type="dxa"/>
            <w:tcBorders>
              <w:top w:val="single" w:sz="4" w:space="0" w:color="auto"/>
              <w:left w:val="single" w:sz="4" w:space="0" w:color="auto"/>
              <w:bottom w:val="single" w:sz="4" w:space="0" w:color="auto"/>
              <w:right w:val="single" w:sz="4" w:space="0" w:color="auto"/>
            </w:tcBorders>
          </w:tcPr>
          <w:p w14:paraId="6D7C523A" w14:textId="77777777" w:rsidR="00BB41C9" w:rsidRPr="00AD6A3A" w:rsidRDefault="00BB41C9" w:rsidP="00BB41C9">
            <w:pPr>
              <w:spacing w:before="40" w:after="40" w:line="240" w:lineRule="auto"/>
              <w:contextualSpacing/>
              <w:rPr>
                <w:b/>
                <w:bCs/>
                <w:szCs w:val="20"/>
                <w:lang w:val="en-GB"/>
              </w:rPr>
            </w:pPr>
            <w:r w:rsidRPr="00AD6A3A">
              <w:rPr>
                <w:b/>
                <w:bCs/>
                <w:szCs w:val="20"/>
                <w:lang w:val="en-GB"/>
              </w:rPr>
              <w:t>Actor/Threat Community</w:t>
            </w:r>
          </w:p>
        </w:tc>
        <w:tc>
          <w:tcPr>
            <w:tcW w:w="7892" w:type="dxa"/>
            <w:gridSpan w:val="3"/>
            <w:tcBorders>
              <w:top w:val="single" w:sz="4" w:space="0" w:color="auto"/>
              <w:left w:val="single" w:sz="4" w:space="0" w:color="auto"/>
              <w:bottom w:val="single" w:sz="4" w:space="0" w:color="auto"/>
              <w:right w:val="single" w:sz="4" w:space="0" w:color="auto"/>
            </w:tcBorders>
          </w:tcPr>
          <w:p w14:paraId="556B7A13" w14:textId="703301EB" w:rsidR="00BB41C9" w:rsidRPr="00AD6A3A" w:rsidRDefault="00BB41C9" w:rsidP="00BB41C9">
            <w:pPr>
              <w:spacing w:before="40" w:after="40" w:line="240" w:lineRule="auto"/>
              <w:rPr>
                <w:iCs/>
                <w:szCs w:val="20"/>
                <w:lang w:val="en-GB"/>
              </w:rPr>
            </w:pPr>
            <w:r w:rsidRPr="00AD6A3A">
              <w:rPr>
                <w:iCs/>
                <w:szCs w:val="20"/>
                <w:lang w:val="en-GB"/>
              </w:rPr>
              <w:t>Malicious insiders</w:t>
            </w:r>
          </w:p>
        </w:tc>
      </w:tr>
      <w:tr w:rsidR="00BB41C9" w14:paraId="50ABF725" w14:textId="77777777" w:rsidTr="00AD6A3A">
        <w:tc>
          <w:tcPr>
            <w:tcW w:w="1736" w:type="dxa"/>
            <w:tcBorders>
              <w:top w:val="single" w:sz="4" w:space="0" w:color="auto"/>
              <w:left w:val="single" w:sz="4" w:space="0" w:color="auto"/>
              <w:bottom w:val="single" w:sz="4" w:space="0" w:color="auto"/>
              <w:right w:val="single" w:sz="4" w:space="0" w:color="auto"/>
            </w:tcBorders>
          </w:tcPr>
          <w:p w14:paraId="34114675" w14:textId="0277A749" w:rsidR="00BB41C9" w:rsidRPr="00AD6A3A" w:rsidRDefault="00BB41C9" w:rsidP="00BB41C9">
            <w:pPr>
              <w:spacing w:before="40" w:after="40" w:line="240" w:lineRule="auto"/>
              <w:contextualSpacing/>
              <w:rPr>
                <w:b/>
                <w:bCs/>
                <w:szCs w:val="20"/>
                <w:lang w:val="en-GB"/>
              </w:rPr>
            </w:pPr>
            <w:r w:rsidRPr="00AD6A3A">
              <w:rPr>
                <w:b/>
                <w:bCs/>
                <w:szCs w:val="20"/>
                <w:lang w:val="en-GB"/>
              </w:rPr>
              <w:t>Intent/</w:t>
            </w:r>
            <w:r w:rsidR="00AD6A3A">
              <w:rPr>
                <w:b/>
                <w:bCs/>
                <w:szCs w:val="20"/>
                <w:lang w:val="en-GB"/>
              </w:rPr>
              <w:t xml:space="preserve"> </w:t>
            </w:r>
            <w:r w:rsidRPr="00AD6A3A">
              <w:rPr>
                <w:b/>
                <w:bCs/>
                <w:szCs w:val="20"/>
                <w:lang w:val="en-GB"/>
              </w:rPr>
              <w:t>Motivation</w:t>
            </w:r>
          </w:p>
        </w:tc>
        <w:tc>
          <w:tcPr>
            <w:tcW w:w="7892" w:type="dxa"/>
            <w:gridSpan w:val="3"/>
            <w:tcBorders>
              <w:top w:val="single" w:sz="4" w:space="0" w:color="auto"/>
              <w:left w:val="single" w:sz="4" w:space="0" w:color="auto"/>
              <w:bottom w:val="single" w:sz="4" w:space="0" w:color="auto"/>
              <w:right w:val="single" w:sz="4" w:space="0" w:color="auto"/>
            </w:tcBorders>
          </w:tcPr>
          <w:p w14:paraId="15C8BA9E" w14:textId="601D1E41" w:rsidR="00BB41C9" w:rsidRPr="00AD6A3A" w:rsidRDefault="00BB41C9" w:rsidP="00BB41C9">
            <w:pPr>
              <w:spacing w:before="40" w:after="40" w:line="240" w:lineRule="auto"/>
              <w:contextualSpacing/>
              <w:rPr>
                <w:iCs/>
                <w:szCs w:val="20"/>
                <w:lang w:val="en-GB"/>
              </w:rPr>
            </w:pPr>
            <w:r w:rsidRPr="00AD6A3A">
              <w:rPr>
                <w:rFonts w:cstheme="minorHAnsi"/>
                <w:iCs/>
                <w:spacing w:val="-3"/>
                <w:szCs w:val="20"/>
              </w:rPr>
              <w:t>Authorized users with access to information resources intentionally affect the confidentiality, integrity or availability of systems, causing a security incident</w:t>
            </w:r>
            <w:r w:rsidRPr="00AD6A3A">
              <w:rPr>
                <w:rFonts w:cstheme="minorHAnsi"/>
                <w:iCs/>
                <w:spacing w:val="-3"/>
                <w:szCs w:val="20"/>
              </w:rPr>
              <w:t>.</w:t>
            </w:r>
          </w:p>
        </w:tc>
      </w:tr>
      <w:tr w:rsidR="00BB41C9" w14:paraId="29E5D5AF" w14:textId="77777777" w:rsidTr="00AD6A3A">
        <w:tc>
          <w:tcPr>
            <w:tcW w:w="1736" w:type="dxa"/>
            <w:tcBorders>
              <w:top w:val="single" w:sz="4" w:space="0" w:color="auto"/>
              <w:left w:val="single" w:sz="4" w:space="0" w:color="auto"/>
              <w:bottom w:val="single" w:sz="4" w:space="0" w:color="auto"/>
              <w:right w:val="single" w:sz="4" w:space="0" w:color="auto"/>
            </w:tcBorders>
          </w:tcPr>
          <w:p w14:paraId="703525AC" w14:textId="77777777" w:rsidR="00BB41C9" w:rsidRPr="00AD6A3A" w:rsidRDefault="00BB41C9" w:rsidP="00BB41C9">
            <w:pPr>
              <w:spacing w:before="40" w:after="40" w:line="240" w:lineRule="auto"/>
              <w:contextualSpacing/>
              <w:rPr>
                <w:b/>
                <w:bCs/>
                <w:szCs w:val="20"/>
                <w:lang w:val="en-GB"/>
              </w:rPr>
            </w:pPr>
            <w:r w:rsidRPr="00AD6A3A">
              <w:rPr>
                <w:b/>
                <w:bCs/>
                <w:szCs w:val="20"/>
                <w:lang w:val="en-GB"/>
              </w:rPr>
              <w:t>Threat Event</w:t>
            </w:r>
          </w:p>
        </w:tc>
        <w:tc>
          <w:tcPr>
            <w:tcW w:w="7892" w:type="dxa"/>
            <w:gridSpan w:val="3"/>
            <w:tcBorders>
              <w:top w:val="single" w:sz="4" w:space="0" w:color="auto"/>
              <w:left w:val="single" w:sz="4" w:space="0" w:color="auto"/>
              <w:bottom w:val="single" w:sz="4" w:space="0" w:color="auto"/>
              <w:right w:val="single" w:sz="4" w:space="0" w:color="auto"/>
            </w:tcBorders>
          </w:tcPr>
          <w:p w14:paraId="41F33284" w14:textId="6CB1322A" w:rsidR="00BB41C9" w:rsidRPr="00AD6A3A" w:rsidRDefault="00BB41C9" w:rsidP="00BB41C9">
            <w:pPr>
              <w:spacing w:before="40" w:after="40" w:line="240" w:lineRule="auto"/>
              <w:contextualSpacing/>
              <w:rPr>
                <w:iCs/>
                <w:szCs w:val="20"/>
                <w:lang w:val="en-GB"/>
              </w:rPr>
            </w:pPr>
            <w:r w:rsidRPr="00AD6A3A">
              <w:rPr>
                <w:iCs/>
                <w:szCs w:val="20"/>
                <w:lang w:val="en-GB"/>
              </w:rPr>
              <w:t>A security incident is caused by the actions of an insider</w:t>
            </w:r>
            <w:r w:rsidR="00580D5F" w:rsidRPr="00AD6A3A">
              <w:rPr>
                <w:iCs/>
                <w:szCs w:val="20"/>
                <w:lang w:val="en-GB"/>
              </w:rPr>
              <w:t>.</w:t>
            </w:r>
          </w:p>
        </w:tc>
      </w:tr>
      <w:tr w:rsidR="00BB41C9" w14:paraId="5E8B2967" w14:textId="77777777" w:rsidTr="00AD6A3A">
        <w:tc>
          <w:tcPr>
            <w:tcW w:w="1736" w:type="dxa"/>
            <w:tcBorders>
              <w:top w:val="single" w:sz="4" w:space="0" w:color="auto"/>
              <w:left w:val="single" w:sz="4" w:space="0" w:color="auto"/>
              <w:bottom w:val="single" w:sz="4" w:space="0" w:color="auto"/>
              <w:right w:val="single" w:sz="4" w:space="0" w:color="auto"/>
            </w:tcBorders>
          </w:tcPr>
          <w:p w14:paraId="71436B58" w14:textId="77777777" w:rsidR="00BB41C9" w:rsidRPr="00AD6A3A" w:rsidRDefault="00BB41C9" w:rsidP="00BB41C9">
            <w:pPr>
              <w:spacing w:before="40" w:after="40" w:line="240" w:lineRule="auto"/>
              <w:contextualSpacing/>
              <w:rPr>
                <w:b/>
                <w:bCs/>
                <w:szCs w:val="20"/>
                <w:lang w:val="en-GB"/>
              </w:rPr>
            </w:pPr>
            <w:r w:rsidRPr="00AD6A3A">
              <w:rPr>
                <w:b/>
                <w:bCs/>
                <w:szCs w:val="20"/>
                <w:lang w:val="en-GB"/>
              </w:rPr>
              <w:t>Assets/Resources</w:t>
            </w:r>
          </w:p>
        </w:tc>
        <w:tc>
          <w:tcPr>
            <w:tcW w:w="7892" w:type="dxa"/>
            <w:gridSpan w:val="3"/>
            <w:tcBorders>
              <w:top w:val="single" w:sz="4" w:space="0" w:color="auto"/>
              <w:left w:val="single" w:sz="4" w:space="0" w:color="auto"/>
              <w:bottom w:val="single" w:sz="4" w:space="0" w:color="auto"/>
              <w:right w:val="single" w:sz="4" w:space="0" w:color="auto"/>
            </w:tcBorders>
          </w:tcPr>
          <w:p w14:paraId="427A07D4" w14:textId="20116986" w:rsidR="00BB41C9" w:rsidRPr="00AD6A3A" w:rsidRDefault="00BB41C9" w:rsidP="00BB41C9">
            <w:pPr>
              <w:spacing w:before="40" w:after="40" w:line="240" w:lineRule="auto"/>
              <w:contextualSpacing/>
              <w:rPr>
                <w:iCs/>
                <w:szCs w:val="20"/>
                <w:lang w:val="en-GB"/>
              </w:rPr>
            </w:pPr>
            <w:r w:rsidRPr="00AD6A3A">
              <w:rPr>
                <w:iCs/>
                <w:szCs w:val="20"/>
                <w:lang w:val="en-GB"/>
              </w:rPr>
              <w:t>Entire IT operation systems</w:t>
            </w:r>
          </w:p>
        </w:tc>
      </w:tr>
      <w:tr w:rsidR="00BB41C9" w14:paraId="174F43AA" w14:textId="77777777" w:rsidTr="00AD6A3A">
        <w:tc>
          <w:tcPr>
            <w:tcW w:w="1736" w:type="dxa"/>
            <w:vMerge w:val="restart"/>
            <w:tcBorders>
              <w:top w:val="single" w:sz="4" w:space="0" w:color="auto"/>
              <w:left w:val="single" w:sz="4" w:space="0" w:color="auto"/>
              <w:bottom w:val="single" w:sz="4" w:space="0" w:color="auto"/>
              <w:right w:val="single" w:sz="4" w:space="0" w:color="auto"/>
            </w:tcBorders>
          </w:tcPr>
          <w:p w14:paraId="1BC04902" w14:textId="00817BE5" w:rsidR="00BB41C9" w:rsidRPr="00AD6A3A" w:rsidRDefault="00BB41C9" w:rsidP="00BB41C9">
            <w:pPr>
              <w:spacing w:before="40" w:after="40" w:line="240" w:lineRule="auto"/>
              <w:contextualSpacing/>
              <w:rPr>
                <w:b/>
                <w:bCs/>
                <w:szCs w:val="20"/>
                <w:lang w:val="en-GB"/>
              </w:rPr>
            </w:pPr>
            <w:r w:rsidRPr="00AD6A3A">
              <w:rPr>
                <w:b/>
                <w:bCs/>
                <w:szCs w:val="20"/>
                <w:lang w:val="en-GB"/>
              </w:rPr>
              <w:t>Consequence</w:t>
            </w:r>
          </w:p>
        </w:tc>
        <w:tc>
          <w:tcPr>
            <w:tcW w:w="7892" w:type="dxa"/>
            <w:gridSpan w:val="3"/>
            <w:tcBorders>
              <w:top w:val="single" w:sz="4" w:space="0" w:color="auto"/>
              <w:left w:val="single" w:sz="4" w:space="0" w:color="auto"/>
              <w:bottom w:val="single" w:sz="4" w:space="0" w:color="auto"/>
              <w:right w:val="single" w:sz="4" w:space="0" w:color="auto"/>
            </w:tcBorders>
          </w:tcPr>
          <w:p w14:paraId="3ABD9D7B" w14:textId="33014786" w:rsidR="00BB41C9" w:rsidRPr="00AD6A3A" w:rsidRDefault="00BB41C9" w:rsidP="00BB41C9">
            <w:pPr>
              <w:spacing w:before="40" w:after="40" w:line="240" w:lineRule="auto"/>
              <w:contextualSpacing/>
              <w:rPr>
                <w:iCs/>
                <w:szCs w:val="20"/>
                <w:lang w:val="en-GB"/>
              </w:rPr>
            </w:pPr>
            <w:r w:rsidRPr="00AD6A3A">
              <w:rPr>
                <w:iCs/>
                <w:szCs w:val="20"/>
                <w:lang w:val="en-GB"/>
              </w:rPr>
              <w:t>Security incidents, including data disclosure, tampering and outages</w:t>
            </w:r>
          </w:p>
        </w:tc>
      </w:tr>
      <w:tr w:rsidR="00BB41C9" w14:paraId="4ED95C3D" w14:textId="77777777" w:rsidTr="00AD6A3A">
        <w:trPr>
          <w:trHeight w:val="308"/>
        </w:trPr>
        <w:tc>
          <w:tcPr>
            <w:tcW w:w="1736" w:type="dxa"/>
            <w:vMerge/>
            <w:tcBorders>
              <w:top w:val="single" w:sz="4" w:space="0" w:color="auto"/>
              <w:left w:val="single" w:sz="4" w:space="0" w:color="auto"/>
              <w:bottom w:val="single" w:sz="4" w:space="0" w:color="auto"/>
              <w:right w:val="single" w:sz="4" w:space="0" w:color="auto"/>
            </w:tcBorders>
          </w:tcPr>
          <w:p w14:paraId="56E38B47" w14:textId="77777777" w:rsidR="00BB41C9" w:rsidRDefault="00BB41C9" w:rsidP="00BB41C9">
            <w:pPr>
              <w:spacing w:before="40" w:after="40" w:line="240" w:lineRule="auto"/>
              <w:contextualSpacing/>
              <w:rPr>
                <w:b/>
                <w:bCs/>
                <w:smallCaps/>
                <w:szCs w:val="20"/>
                <w:lang w:val="en-GB"/>
              </w:rPr>
            </w:pPr>
          </w:p>
        </w:tc>
        <w:tc>
          <w:tcPr>
            <w:tcW w:w="1766" w:type="dxa"/>
            <w:vMerge w:val="restart"/>
            <w:tcBorders>
              <w:top w:val="single" w:sz="4" w:space="0" w:color="auto"/>
              <w:left w:val="single" w:sz="4" w:space="0" w:color="auto"/>
              <w:bottom w:val="single" w:sz="4" w:space="0" w:color="auto"/>
              <w:right w:val="single" w:sz="4" w:space="0" w:color="auto"/>
            </w:tcBorders>
          </w:tcPr>
          <w:p w14:paraId="7262F74F" w14:textId="77777777" w:rsidR="00BB41C9" w:rsidRPr="005C6BA8" w:rsidRDefault="00BB41C9" w:rsidP="00BB41C9">
            <w:pPr>
              <w:spacing w:before="40" w:after="40" w:line="240" w:lineRule="auto"/>
              <w:contextualSpacing/>
              <w:rPr>
                <w:i/>
                <w:iCs/>
                <w:szCs w:val="20"/>
                <w:lang w:val="en-GB"/>
              </w:rPr>
            </w:pPr>
            <w:r w:rsidRPr="00AD6A3A">
              <w:rPr>
                <w:b/>
                <w:bCs/>
                <w:szCs w:val="20"/>
                <w:lang w:val="en-GB"/>
              </w:rPr>
              <w:t>Impact Dimensions (potential forms of loss)</w:t>
            </w:r>
          </w:p>
        </w:tc>
        <w:tc>
          <w:tcPr>
            <w:tcW w:w="2853" w:type="dxa"/>
            <w:tcBorders>
              <w:top w:val="single" w:sz="4" w:space="0" w:color="auto"/>
              <w:left w:val="single" w:sz="4" w:space="0" w:color="auto"/>
              <w:bottom w:val="single" w:sz="4" w:space="0" w:color="auto"/>
              <w:right w:val="single" w:sz="4" w:space="0" w:color="auto"/>
            </w:tcBorders>
          </w:tcPr>
          <w:p w14:paraId="59B68DB4" w14:textId="19D9D4C4" w:rsidR="00BB41C9" w:rsidRDefault="00BB41C9" w:rsidP="00BB41C9">
            <w:pPr>
              <w:pStyle w:val="ListParagraph"/>
              <w:numPr>
                <w:ilvl w:val="0"/>
                <w:numId w:val="2"/>
              </w:numPr>
              <w:spacing w:before="40" w:after="40" w:line="288" w:lineRule="auto"/>
              <w:ind w:left="360" w:hanging="360"/>
              <w:rPr>
                <w:szCs w:val="20"/>
                <w:lang w:val="en-GB"/>
              </w:rPr>
            </w:pPr>
            <w:r>
              <w:rPr>
                <w:szCs w:val="20"/>
                <w:lang w:val="en-GB"/>
              </w:rPr>
              <w:t>Productivity</w:t>
            </w:r>
          </w:p>
        </w:tc>
        <w:tc>
          <w:tcPr>
            <w:tcW w:w="3273" w:type="dxa"/>
            <w:tcBorders>
              <w:top w:val="single" w:sz="4" w:space="0" w:color="auto"/>
              <w:left w:val="single" w:sz="4" w:space="0" w:color="auto"/>
              <w:bottom w:val="single" w:sz="4" w:space="0" w:color="auto"/>
              <w:right w:val="single" w:sz="4" w:space="0" w:color="auto"/>
            </w:tcBorders>
          </w:tcPr>
          <w:p w14:paraId="4B6723E8" w14:textId="7F5C1E74" w:rsidR="00BB41C9" w:rsidRPr="00AD6A3A" w:rsidRDefault="00EB97BC" w:rsidP="00EB97BC">
            <w:pPr>
              <w:spacing w:before="40" w:after="40" w:line="240" w:lineRule="auto"/>
              <w:contextualSpacing/>
              <w:rPr>
                <w:iCs/>
                <w:lang w:val="en-GB"/>
              </w:rPr>
            </w:pPr>
            <w:r w:rsidRPr="00AD6A3A">
              <w:rPr>
                <w:iCs/>
                <w:lang w:val="en-GB"/>
              </w:rPr>
              <w:t>System unavailability or lack of data integrity can affect the productivity of the entire organization</w:t>
            </w:r>
            <w:r w:rsidR="00580D5F" w:rsidRPr="00AD6A3A">
              <w:rPr>
                <w:iCs/>
                <w:lang w:val="en-GB"/>
              </w:rPr>
              <w:t>.</w:t>
            </w:r>
          </w:p>
        </w:tc>
      </w:tr>
      <w:tr w:rsidR="00BB41C9" w14:paraId="0F175AD2" w14:textId="77777777" w:rsidTr="00AD6A3A">
        <w:trPr>
          <w:trHeight w:val="306"/>
        </w:trPr>
        <w:tc>
          <w:tcPr>
            <w:tcW w:w="1736" w:type="dxa"/>
            <w:vMerge/>
            <w:tcBorders>
              <w:top w:val="single" w:sz="4" w:space="0" w:color="auto"/>
              <w:left w:val="single" w:sz="4" w:space="0" w:color="auto"/>
              <w:bottom w:val="single" w:sz="4" w:space="0" w:color="auto"/>
              <w:right w:val="single" w:sz="4" w:space="0" w:color="auto"/>
            </w:tcBorders>
          </w:tcPr>
          <w:p w14:paraId="03B46BA7" w14:textId="77777777" w:rsidR="00BB41C9" w:rsidRDefault="00BB41C9" w:rsidP="00BB41C9">
            <w:pPr>
              <w:spacing w:before="40" w:after="40" w:line="240" w:lineRule="auto"/>
              <w:contextualSpacing/>
              <w:rPr>
                <w:b/>
                <w:bCs/>
                <w:smallCaps/>
                <w:szCs w:val="20"/>
                <w:lang w:val="en-GB"/>
              </w:rPr>
            </w:pPr>
          </w:p>
        </w:tc>
        <w:tc>
          <w:tcPr>
            <w:tcW w:w="1766" w:type="dxa"/>
            <w:vMerge/>
            <w:tcBorders>
              <w:top w:val="single" w:sz="4" w:space="0" w:color="auto"/>
              <w:left w:val="single" w:sz="4" w:space="0" w:color="auto"/>
              <w:bottom w:val="single" w:sz="4" w:space="0" w:color="auto"/>
              <w:right w:val="single" w:sz="4" w:space="0" w:color="auto"/>
            </w:tcBorders>
          </w:tcPr>
          <w:p w14:paraId="3B9290D4" w14:textId="77777777" w:rsidR="00BB41C9" w:rsidRDefault="00BB41C9" w:rsidP="00BB41C9">
            <w:pPr>
              <w:spacing w:before="40" w:after="40" w:line="240" w:lineRule="auto"/>
              <w:contextualSpacing/>
              <w:rPr>
                <w:b/>
                <w:bCs/>
                <w:smallCaps/>
                <w:szCs w:val="20"/>
                <w:lang w:val="en-GB"/>
              </w:rPr>
            </w:pPr>
          </w:p>
        </w:tc>
        <w:tc>
          <w:tcPr>
            <w:tcW w:w="2853" w:type="dxa"/>
            <w:tcBorders>
              <w:top w:val="single" w:sz="4" w:space="0" w:color="auto"/>
              <w:left w:val="single" w:sz="4" w:space="0" w:color="auto"/>
              <w:bottom w:val="single" w:sz="4" w:space="0" w:color="auto"/>
              <w:right w:val="single" w:sz="4" w:space="0" w:color="auto"/>
            </w:tcBorders>
          </w:tcPr>
          <w:p w14:paraId="00CAE079" w14:textId="6410BA33" w:rsidR="00BB41C9" w:rsidRDefault="00BB41C9" w:rsidP="00BB41C9">
            <w:pPr>
              <w:pStyle w:val="ListParagraph"/>
              <w:numPr>
                <w:ilvl w:val="0"/>
                <w:numId w:val="3"/>
              </w:numPr>
              <w:spacing w:before="40" w:after="40" w:line="288" w:lineRule="auto"/>
              <w:ind w:left="360" w:hanging="360"/>
              <w:rPr>
                <w:szCs w:val="20"/>
                <w:lang w:val="en-GB"/>
              </w:rPr>
            </w:pPr>
            <w:r>
              <w:rPr>
                <w:szCs w:val="20"/>
                <w:lang w:val="en-GB"/>
              </w:rPr>
              <w:t>Cost of Response</w:t>
            </w:r>
          </w:p>
        </w:tc>
        <w:tc>
          <w:tcPr>
            <w:tcW w:w="3273" w:type="dxa"/>
            <w:tcBorders>
              <w:top w:val="single" w:sz="4" w:space="0" w:color="auto"/>
              <w:left w:val="single" w:sz="4" w:space="0" w:color="auto"/>
              <w:bottom w:val="single" w:sz="4" w:space="0" w:color="auto"/>
              <w:right w:val="single" w:sz="4" w:space="0" w:color="auto"/>
            </w:tcBorders>
          </w:tcPr>
          <w:p w14:paraId="02123211" w14:textId="2CC8A8E9" w:rsidR="00BB41C9" w:rsidRPr="00CC45BB" w:rsidRDefault="00BB41C9" w:rsidP="00BB41C9">
            <w:pPr>
              <w:spacing w:before="40" w:after="40" w:line="288" w:lineRule="auto"/>
              <w:contextualSpacing/>
              <w:rPr>
                <w:szCs w:val="20"/>
                <w:lang w:val="en-GB"/>
              </w:rPr>
            </w:pPr>
            <w:r w:rsidRPr="00AD6A3A">
              <w:rPr>
                <w:iCs/>
                <w:szCs w:val="20"/>
                <w:lang w:val="en-GB"/>
              </w:rPr>
              <w:t>Time/efforts to identify root causes and recover from an incident</w:t>
            </w:r>
          </w:p>
        </w:tc>
      </w:tr>
      <w:tr w:rsidR="00BB41C9" w14:paraId="43F80DF6" w14:textId="77777777" w:rsidTr="00AD6A3A">
        <w:trPr>
          <w:trHeight w:val="306"/>
        </w:trPr>
        <w:tc>
          <w:tcPr>
            <w:tcW w:w="1736" w:type="dxa"/>
            <w:vMerge/>
            <w:tcBorders>
              <w:top w:val="single" w:sz="4" w:space="0" w:color="auto"/>
              <w:left w:val="single" w:sz="4" w:space="0" w:color="auto"/>
              <w:bottom w:val="single" w:sz="4" w:space="0" w:color="auto"/>
              <w:right w:val="single" w:sz="4" w:space="0" w:color="auto"/>
            </w:tcBorders>
          </w:tcPr>
          <w:p w14:paraId="0E03E273" w14:textId="77777777" w:rsidR="00BB41C9" w:rsidRDefault="00BB41C9" w:rsidP="00BB41C9">
            <w:pPr>
              <w:spacing w:before="40" w:after="40" w:line="240" w:lineRule="auto"/>
              <w:contextualSpacing/>
              <w:rPr>
                <w:b/>
                <w:bCs/>
                <w:smallCaps/>
                <w:szCs w:val="20"/>
                <w:lang w:val="en-GB"/>
              </w:rPr>
            </w:pPr>
          </w:p>
        </w:tc>
        <w:tc>
          <w:tcPr>
            <w:tcW w:w="1766" w:type="dxa"/>
            <w:vMerge/>
            <w:tcBorders>
              <w:top w:val="single" w:sz="4" w:space="0" w:color="auto"/>
              <w:left w:val="single" w:sz="4" w:space="0" w:color="auto"/>
              <w:bottom w:val="single" w:sz="4" w:space="0" w:color="auto"/>
              <w:right w:val="single" w:sz="4" w:space="0" w:color="auto"/>
            </w:tcBorders>
          </w:tcPr>
          <w:p w14:paraId="46130ACA" w14:textId="77777777" w:rsidR="00BB41C9" w:rsidRDefault="00BB41C9" w:rsidP="00BB41C9">
            <w:pPr>
              <w:spacing w:before="40" w:after="40" w:line="240" w:lineRule="auto"/>
              <w:contextualSpacing/>
              <w:rPr>
                <w:b/>
                <w:bCs/>
                <w:smallCaps/>
                <w:szCs w:val="20"/>
                <w:lang w:val="en-GB"/>
              </w:rPr>
            </w:pPr>
          </w:p>
        </w:tc>
        <w:tc>
          <w:tcPr>
            <w:tcW w:w="2853" w:type="dxa"/>
            <w:tcBorders>
              <w:top w:val="single" w:sz="4" w:space="0" w:color="auto"/>
              <w:left w:val="single" w:sz="4" w:space="0" w:color="auto"/>
              <w:bottom w:val="single" w:sz="4" w:space="0" w:color="auto"/>
              <w:right w:val="single" w:sz="4" w:space="0" w:color="auto"/>
            </w:tcBorders>
          </w:tcPr>
          <w:p w14:paraId="6391C1A2" w14:textId="367C15DC" w:rsidR="00BB41C9" w:rsidRPr="00887AA3" w:rsidRDefault="00BB41C9" w:rsidP="006E0362">
            <w:pPr>
              <w:pStyle w:val="ListParagraph"/>
              <w:numPr>
                <w:ilvl w:val="0"/>
                <w:numId w:val="10"/>
              </w:numPr>
              <w:tabs>
                <w:tab w:val="left" w:pos="420"/>
              </w:tabs>
              <w:spacing w:before="40" w:after="40" w:line="288" w:lineRule="auto"/>
              <w:rPr>
                <w:szCs w:val="20"/>
                <w:lang w:val="en-GB"/>
              </w:rPr>
            </w:pPr>
            <w:r w:rsidRPr="00887AA3">
              <w:rPr>
                <w:szCs w:val="20"/>
                <w:lang w:val="en-GB"/>
              </w:rPr>
              <w:t>Replacement Cost</w:t>
            </w:r>
          </w:p>
        </w:tc>
        <w:tc>
          <w:tcPr>
            <w:tcW w:w="3273" w:type="dxa"/>
            <w:tcBorders>
              <w:top w:val="single" w:sz="4" w:space="0" w:color="auto"/>
              <w:left w:val="single" w:sz="4" w:space="0" w:color="auto"/>
              <w:bottom w:val="single" w:sz="4" w:space="0" w:color="auto"/>
              <w:right w:val="single" w:sz="4" w:space="0" w:color="auto"/>
            </w:tcBorders>
          </w:tcPr>
          <w:p w14:paraId="69BE48B4" w14:textId="551BBC03" w:rsidR="00BB41C9" w:rsidRPr="00CC45BB" w:rsidRDefault="00BB41C9" w:rsidP="00BB41C9">
            <w:pPr>
              <w:spacing w:before="40" w:after="40" w:line="288" w:lineRule="auto"/>
              <w:contextualSpacing/>
              <w:rPr>
                <w:szCs w:val="20"/>
                <w:lang w:val="en-GB"/>
              </w:rPr>
            </w:pPr>
            <w:r w:rsidRPr="00AD6A3A">
              <w:rPr>
                <w:iCs/>
                <w:szCs w:val="20"/>
                <w:lang w:val="en-GB"/>
              </w:rPr>
              <w:t>N/A</w:t>
            </w:r>
          </w:p>
        </w:tc>
      </w:tr>
      <w:tr w:rsidR="00BB41C9" w14:paraId="5766354F" w14:textId="77777777" w:rsidTr="00AD6A3A">
        <w:trPr>
          <w:trHeight w:val="306"/>
        </w:trPr>
        <w:tc>
          <w:tcPr>
            <w:tcW w:w="1736" w:type="dxa"/>
            <w:vMerge/>
            <w:tcBorders>
              <w:top w:val="single" w:sz="4" w:space="0" w:color="auto"/>
              <w:left w:val="single" w:sz="4" w:space="0" w:color="auto"/>
              <w:bottom w:val="single" w:sz="4" w:space="0" w:color="auto"/>
              <w:right w:val="single" w:sz="4" w:space="0" w:color="auto"/>
            </w:tcBorders>
          </w:tcPr>
          <w:p w14:paraId="1E3C77C7" w14:textId="77777777" w:rsidR="00BB41C9" w:rsidRDefault="00BB41C9" w:rsidP="00BB41C9">
            <w:pPr>
              <w:spacing w:before="40" w:after="40" w:line="240" w:lineRule="auto"/>
              <w:contextualSpacing/>
              <w:rPr>
                <w:b/>
                <w:bCs/>
                <w:smallCaps/>
                <w:szCs w:val="20"/>
                <w:lang w:val="en-GB"/>
              </w:rPr>
            </w:pPr>
          </w:p>
        </w:tc>
        <w:tc>
          <w:tcPr>
            <w:tcW w:w="1766" w:type="dxa"/>
            <w:vMerge/>
            <w:tcBorders>
              <w:top w:val="single" w:sz="4" w:space="0" w:color="auto"/>
              <w:left w:val="single" w:sz="4" w:space="0" w:color="auto"/>
              <w:bottom w:val="single" w:sz="4" w:space="0" w:color="auto"/>
              <w:right w:val="single" w:sz="4" w:space="0" w:color="auto"/>
            </w:tcBorders>
          </w:tcPr>
          <w:p w14:paraId="10CBC5DE" w14:textId="77777777" w:rsidR="00BB41C9" w:rsidRDefault="00BB41C9" w:rsidP="00BB41C9">
            <w:pPr>
              <w:spacing w:before="40" w:after="40" w:line="240" w:lineRule="auto"/>
              <w:contextualSpacing/>
              <w:rPr>
                <w:b/>
                <w:bCs/>
                <w:smallCaps/>
                <w:szCs w:val="20"/>
                <w:lang w:val="en-GB"/>
              </w:rPr>
            </w:pPr>
          </w:p>
        </w:tc>
        <w:tc>
          <w:tcPr>
            <w:tcW w:w="2853" w:type="dxa"/>
            <w:tcBorders>
              <w:top w:val="single" w:sz="4" w:space="0" w:color="auto"/>
              <w:left w:val="single" w:sz="4" w:space="0" w:color="auto"/>
              <w:bottom w:val="single" w:sz="4" w:space="0" w:color="auto"/>
              <w:right w:val="single" w:sz="4" w:space="0" w:color="auto"/>
            </w:tcBorders>
          </w:tcPr>
          <w:p w14:paraId="74728E71" w14:textId="7A21A5A5" w:rsidR="00BB41C9" w:rsidRDefault="00BB41C9" w:rsidP="00BB41C9">
            <w:pPr>
              <w:pStyle w:val="ListParagraph"/>
              <w:numPr>
                <w:ilvl w:val="0"/>
                <w:numId w:val="5"/>
              </w:numPr>
              <w:spacing w:before="40" w:after="40" w:line="288" w:lineRule="auto"/>
              <w:rPr>
                <w:szCs w:val="20"/>
                <w:lang w:val="en-GB"/>
              </w:rPr>
            </w:pPr>
            <w:r>
              <w:rPr>
                <w:szCs w:val="20"/>
                <w:lang w:val="en-GB"/>
              </w:rPr>
              <w:t>Competitive Advantage</w:t>
            </w:r>
          </w:p>
        </w:tc>
        <w:tc>
          <w:tcPr>
            <w:tcW w:w="3273" w:type="dxa"/>
            <w:tcBorders>
              <w:top w:val="single" w:sz="4" w:space="0" w:color="auto"/>
              <w:left w:val="single" w:sz="4" w:space="0" w:color="auto"/>
              <w:bottom w:val="single" w:sz="4" w:space="0" w:color="auto"/>
              <w:right w:val="single" w:sz="4" w:space="0" w:color="auto"/>
            </w:tcBorders>
          </w:tcPr>
          <w:p w14:paraId="69CF791D" w14:textId="721BF446" w:rsidR="00BB41C9" w:rsidRPr="00CC45BB" w:rsidRDefault="00BB41C9" w:rsidP="00BB41C9">
            <w:pPr>
              <w:spacing w:before="40" w:after="40" w:line="288" w:lineRule="auto"/>
              <w:contextualSpacing/>
              <w:rPr>
                <w:szCs w:val="20"/>
                <w:lang w:val="en-GB"/>
              </w:rPr>
            </w:pPr>
            <w:r w:rsidRPr="00AD6A3A">
              <w:rPr>
                <w:iCs/>
                <w:szCs w:val="20"/>
                <w:lang w:val="en-GB"/>
              </w:rPr>
              <w:t>If the events</w:t>
            </w:r>
            <w:r w:rsidRPr="00AD6A3A">
              <w:rPr>
                <w:iCs/>
                <w:szCs w:val="20"/>
                <w:lang w:val="en-GB"/>
              </w:rPr>
              <w:t>(s)</w:t>
            </w:r>
            <w:r w:rsidRPr="00AD6A3A">
              <w:rPr>
                <w:iCs/>
                <w:szCs w:val="20"/>
                <w:lang w:val="en-GB"/>
              </w:rPr>
              <w:t xml:space="preserve"> are severe enough and </w:t>
            </w:r>
            <w:proofErr w:type="gramStart"/>
            <w:r w:rsidRPr="00AD6A3A">
              <w:rPr>
                <w:iCs/>
                <w:szCs w:val="20"/>
                <w:lang w:val="en-GB"/>
              </w:rPr>
              <w:t>public-facing</w:t>
            </w:r>
            <w:proofErr w:type="gramEnd"/>
            <w:r w:rsidRPr="00AD6A3A">
              <w:rPr>
                <w:iCs/>
                <w:szCs w:val="20"/>
                <w:lang w:val="en-GB"/>
              </w:rPr>
              <w:t>, the organization can lose customers and a competitive advantage</w:t>
            </w:r>
            <w:r w:rsidRPr="00AD6A3A">
              <w:rPr>
                <w:iCs/>
                <w:szCs w:val="20"/>
                <w:lang w:val="en-GB"/>
              </w:rPr>
              <w:t>.</w:t>
            </w:r>
          </w:p>
        </w:tc>
      </w:tr>
      <w:tr w:rsidR="00BB41C9" w14:paraId="0965857B" w14:textId="77777777" w:rsidTr="00AD6A3A">
        <w:trPr>
          <w:trHeight w:val="306"/>
        </w:trPr>
        <w:tc>
          <w:tcPr>
            <w:tcW w:w="1736" w:type="dxa"/>
            <w:vMerge/>
            <w:tcBorders>
              <w:top w:val="single" w:sz="4" w:space="0" w:color="auto"/>
              <w:left w:val="single" w:sz="4" w:space="0" w:color="auto"/>
              <w:bottom w:val="single" w:sz="4" w:space="0" w:color="auto"/>
              <w:right w:val="single" w:sz="4" w:space="0" w:color="auto"/>
            </w:tcBorders>
          </w:tcPr>
          <w:p w14:paraId="0718077F" w14:textId="77777777" w:rsidR="00BB41C9" w:rsidRDefault="00BB41C9" w:rsidP="00BB41C9">
            <w:pPr>
              <w:spacing w:before="40" w:after="40" w:line="240" w:lineRule="auto"/>
              <w:contextualSpacing/>
              <w:rPr>
                <w:b/>
                <w:bCs/>
                <w:smallCaps/>
                <w:szCs w:val="20"/>
                <w:lang w:val="en-GB"/>
              </w:rPr>
            </w:pPr>
          </w:p>
        </w:tc>
        <w:tc>
          <w:tcPr>
            <w:tcW w:w="1766" w:type="dxa"/>
            <w:vMerge/>
            <w:tcBorders>
              <w:top w:val="single" w:sz="4" w:space="0" w:color="auto"/>
              <w:left w:val="single" w:sz="4" w:space="0" w:color="auto"/>
              <w:bottom w:val="single" w:sz="4" w:space="0" w:color="auto"/>
              <w:right w:val="single" w:sz="4" w:space="0" w:color="auto"/>
            </w:tcBorders>
          </w:tcPr>
          <w:p w14:paraId="3FE446EA" w14:textId="77777777" w:rsidR="00BB41C9" w:rsidRDefault="00BB41C9" w:rsidP="00BB41C9">
            <w:pPr>
              <w:spacing w:before="40" w:after="40" w:line="240" w:lineRule="auto"/>
              <w:contextualSpacing/>
              <w:rPr>
                <w:b/>
                <w:bCs/>
                <w:smallCaps/>
                <w:szCs w:val="20"/>
                <w:lang w:val="en-GB"/>
              </w:rPr>
            </w:pPr>
          </w:p>
        </w:tc>
        <w:tc>
          <w:tcPr>
            <w:tcW w:w="2853" w:type="dxa"/>
            <w:tcBorders>
              <w:top w:val="single" w:sz="4" w:space="0" w:color="auto"/>
              <w:left w:val="single" w:sz="4" w:space="0" w:color="auto"/>
              <w:bottom w:val="single" w:sz="4" w:space="0" w:color="auto"/>
              <w:right w:val="single" w:sz="4" w:space="0" w:color="auto"/>
            </w:tcBorders>
          </w:tcPr>
          <w:p w14:paraId="33814631" w14:textId="046AE0A1" w:rsidR="00BB41C9" w:rsidRDefault="00BB41C9" w:rsidP="00BB41C9">
            <w:pPr>
              <w:pStyle w:val="ListParagraph"/>
              <w:numPr>
                <w:ilvl w:val="0"/>
                <w:numId w:val="6"/>
              </w:numPr>
              <w:spacing w:before="40" w:after="40" w:line="288" w:lineRule="auto"/>
              <w:ind w:left="360" w:hanging="360"/>
              <w:rPr>
                <w:szCs w:val="20"/>
                <w:lang w:val="en-GB"/>
              </w:rPr>
            </w:pPr>
            <w:r>
              <w:rPr>
                <w:szCs w:val="20"/>
                <w:lang w:val="en-GB"/>
              </w:rPr>
              <w:t>Reputation</w:t>
            </w:r>
          </w:p>
        </w:tc>
        <w:tc>
          <w:tcPr>
            <w:tcW w:w="3273" w:type="dxa"/>
            <w:tcBorders>
              <w:top w:val="single" w:sz="4" w:space="0" w:color="auto"/>
              <w:left w:val="single" w:sz="4" w:space="0" w:color="auto"/>
              <w:bottom w:val="single" w:sz="4" w:space="0" w:color="auto"/>
              <w:right w:val="single" w:sz="4" w:space="0" w:color="auto"/>
            </w:tcBorders>
          </w:tcPr>
          <w:p w14:paraId="016E8EB6" w14:textId="71B4EA49" w:rsidR="00BB41C9" w:rsidRPr="00CC45BB" w:rsidRDefault="00BB41C9" w:rsidP="00BB558B">
            <w:pPr>
              <w:spacing w:before="40" w:after="40" w:line="288" w:lineRule="auto"/>
              <w:contextualSpacing/>
              <w:rPr>
                <w:szCs w:val="20"/>
                <w:lang w:val="en-GB"/>
              </w:rPr>
            </w:pPr>
            <w:r w:rsidRPr="00AD6A3A">
              <w:rPr>
                <w:iCs/>
                <w:szCs w:val="20"/>
                <w:lang w:val="en-GB"/>
              </w:rPr>
              <w:t>If the events</w:t>
            </w:r>
            <w:r w:rsidRPr="00AD6A3A">
              <w:rPr>
                <w:iCs/>
                <w:szCs w:val="20"/>
                <w:lang w:val="en-GB"/>
              </w:rPr>
              <w:t>(s)</w:t>
            </w:r>
            <w:r w:rsidRPr="00AD6A3A">
              <w:rPr>
                <w:iCs/>
                <w:szCs w:val="20"/>
                <w:lang w:val="en-GB"/>
              </w:rPr>
              <w:t xml:space="preserve"> are severe enough and public-facing, organization reputation can </w:t>
            </w:r>
            <w:r w:rsidR="00580D5F" w:rsidRPr="00AD6A3A">
              <w:rPr>
                <w:iCs/>
                <w:szCs w:val="20"/>
                <w:lang w:val="en-GB"/>
              </w:rPr>
              <w:t xml:space="preserve">be </w:t>
            </w:r>
            <w:r w:rsidRPr="00AD6A3A">
              <w:rPr>
                <w:iCs/>
                <w:szCs w:val="20"/>
                <w:lang w:val="en-GB"/>
              </w:rPr>
              <w:t>adversely impacted due to nonavailability and delays</w:t>
            </w:r>
            <w:r w:rsidR="00580D5F" w:rsidRPr="00AD6A3A">
              <w:rPr>
                <w:iCs/>
                <w:szCs w:val="20"/>
                <w:lang w:val="en-GB"/>
              </w:rPr>
              <w:t>.</w:t>
            </w:r>
            <w:r w:rsidRPr="00AD6A3A">
              <w:rPr>
                <w:iCs/>
                <w:szCs w:val="20"/>
                <w:lang w:val="en-GB"/>
              </w:rPr>
              <w:t xml:space="preserve"> </w:t>
            </w:r>
          </w:p>
        </w:tc>
      </w:tr>
      <w:tr w:rsidR="00BB41C9" w14:paraId="637A537A" w14:textId="77777777" w:rsidTr="00AD6A3A">
        <w:trPr>
          <w:trHeight w:val="306"/>
        </w:trPr>
        <w:tc>
          <w:tcPr>
            <w:tcW w:w="1736" w:type="dxa"/>
            <w:vMerge/>
            <w:tcBorders>
              <w:top w:val="single" w:sz="4" w:space="0" w:color="auto"/>
              <w:left w:val="single" w:sz="4" w:space="0" w:color="auto"/>
              <w:bottom w:val="single" w:sz="4" w:space="0" w:color="auto"/>
              <w:right w:val="single" w:sz="4" w:space="0" w:color="auto"/>
            </w:tcBorders>
          </w:tcPr>
          <w:p w14:paraId="16BE7D5B" w14:textId="77777777" w:rsidR="00BB41C9" w:rsidRDefault="00BB41C9" w:rsidP="00BB41C9">
            <w:pPr>
              <w:spacing w:before="40" w:after="40" w:line="240" w:lineRule="auto"/>
              <w:contextualSpacing/>
              <w:rPr>
                <w:b/>
                <w:bCs/>
                <w:smallCaps/>
                <w:szCs w:val="20"/>
                <w:lang w:val="en-GB"/>
              </w:rPr>
            </w:pPr>
          </w:p>
        </w:tc>
        <w:tc>
          <w:tcPr>
            <w:tcW w:w="1766" w:type="dxa"/>
            <w:vMerge/>
            <w:tcBorders>
              <w:top w:val="single" w:sz="4" w:space="0" w:color="auto"/>
              <w:left w:val="single" w:sz="4" w:space="0" w:color="auto"/>
              <w:bottom w:val="single" w:sz="4" w:space="0" w:color="auto"/>
              <w:right w:val="single" w:sz="4" w:space="0" w:color="auto"/>
            </w:tcBorders>
          </w:tcPr>
          <w:p w14:paraId="24DBB77B" w14:textId="77777777" w:rsidR="00BB41C9" w:rsidRDefault="00BB41C9" w:rsidP="00BB41C9">
            <w:pPr>
              <w:spacing w:before="40" w:after="40" w:line="240" w:lineRule="auto"/>
              <w:contextualSpacing/>
              <w:rPr>
                <w:b/>
                <w:bCs/>
                <w:smallCaps/>
                <w:szCs w:val="20"/>
                <w:lang w:val="en-GB"/>
              </w:rPr>
            </w:pPr>
          </w:p>
        </w:tc>
        <w:tc>
          <w:tcPr>
            <w:tcW w:w="2853" w:type="dxa"/>
            <w:tcBorders>
              <w:top w:val="single" w:sz="4" w:space="0" w:color="auto"/>
              <w:left w:val="single" w:sz="4" w:space="0" w:color="auto"/>
              <w:bottom w:val="single" w:sz="4" w:space="0" w:color="auto"/>
              <w:right w:val="single" w:sz="4" w:space="0" w:color="auto"/>
            </w:tcBorders>
          </w:tcPr>
          <w:p w14:paraId="1C1ABA59" w14:textId="39983342" w:rsidR="00BB41C9" w:rsidRDefault="00BB41C9" w:rsidP="00BB41C9">
            <w:pPr>
              <w:pStyle w:val="ListParagraph"/>
              <w:numPr>
                <w:ilvl w:val="0"/>
                <w:numId w:val="7"/>
              </w:numPr>
              <w:spacing w:before="40" w:after="40" w:line="288" w:lineRule="auto"/>
              <w:ind w:left="360" w:hanging="360"/>
              <w:rPr>
                <w:szCs w:val="20"/>
                <w:lang w:val="en-GB"/>
              </w:rPr>
            </w:pPr>
            <w:r w:rsidRPr="000E6CE1">
              <w:rPr>
                <w:szCs w:val="20"/>
                <w:lang w:val="en-GB"/>
              </w:rPr>
              <w:t>Fines and Judgements</w:t>
            </w:r>
          </w:p>
        </w:tc>
        <w:tc>
          <w:tcPr>
            <w:tcW w:w="3273" w:type="dxa"/>
            <w:tcBorders>
              <w:top w:val="single" w:sz="4" w:space="0" w:color="auto"/>
              <w:left w:val="single" w:sz="4" w:space="0" w:color="auto"/>
              <w:bottom w:val="single" w:sz="4" w:space="0" w:color="auto"/>
              <w:right w:val="single" w:sz="4" w:space="0" w:color="auto"/>
            </w:tcBorders>
          </w:tcPr>
          <w:p w14:paraId="486B9D32" w14:textId="7B8AB211" w:rsidR="00BB41C9" w:rsidRPr="00CC45BB" w:rsidRDefault="00BB41C9" w:rsidP="00BB41C9">
            <w:pPr>
              <w:spacing w:before="40" w:after="40" w:line="288" w:lineRule="auto"/>
              <w:contextualSpacing/>
              <w:rPr>
                <w:szCs w:val="20"/>
                <w:lang w:val="en-GB"/>
              </w:rPr>
            </w:pPr>
            <w:r w:rsidRPr="00AD6A3A">
              <w:rPr>
                <w:iCs/>
                <w:szCs w:val="20"/>
                <w:lang w:val="en-GB"/>
              </w:rPr>
              <w:t>If the events</w:t>
            </w:r>
            <w:r w:rsidRPr="00AD6A3A">
              <w:rPr>
                <w:iCs/>
                <w:szCs w:val="20"/>
                <w:lang w:val="en-GB"/>
              </w:rPr>
              <w:t>(s)</w:t>
            </w:r>
            <w:r w:rsidRPr="00AD6A3A">
              <w:rPr>
                <w:iCs/>
                <w:szCs w:val="20"/>
                <w:lang w:val="en-GB"/>
              </w:rPr>
              <w:t xml:space="preserve"> are severe enough and public-facing,</w:t>
            </w:r>
            <w:r w:rsidR="00580D5F" w:rsidRPr="00AD6A3A">
              <w:rPr>
                <w:iCs/>
                <w:szCs w:val="20"/>
                <w:lang w:val="en-GB"/>
              </w:rPr>
              <w:t xml:space="preserve"> </w:t>
            </w:r>
            <w:r w:rsidRPr="00AD6A3A">
              <w:rPr>
                <w:iCs/>
                <w:szCs w:val="20"/>
                <w:lang w:val="en-GB"/>
              </w:rPr>
              <w:t>exposure to fines and regulatory and legal compliances is possible</w:t>
            </w:r>
            <w:r w:rsidRPr="00AD6A3A">
              <w:rPr>
                <w:iCs/>
                <w:szCs w:val="20"/>
                <w:lang w:val="en-GB"/>
              </w:rPr>
              <w:t>.</w:t>
            </w:r>
          </w:p>
        </w:tc>
      </w:tr>
      <w:tr w:rsidR="00BB41C9" w14:paraId="070190F8" w14:textId="77777777" w:rsidTr="00AD6A3A">
        <w:tc>
          <w:tcPr>
            <w:tcW w:w="1736" w:type="dxa"/>
            <w:tcBorders>
              <w:top w:val="single" w:sz="4" w:space="0" w:color="auto"/>
              <w:left w:val="single" w:sz="4" w:space="0" w:color="auto"/>
              <w:bottom w:val="single" w:sz="4" w:space="0" w:color="auto"/>
              <w:right w:val="single" w:sz="4" w:space="0" w:color="auto"/>
            </w:tcBorders>
          </w:tcPr>
          <w:p w14:paraId="66E15C6A" w14:textId="77777777" w:rsidR="00BB41C9" w:rsidRPr="00AD6A3A" w:rsidRDefault="00BB41C9" w:rsidP="00BB41C9">
            <w:pPr>
              <w:spacing w:before="40" w:after="40" w:line="240" w:lineRule="auto"/>
              <w:contextualSpacing/>
              <w:rPr>
                <w:b/>
                <w:bCs/>
                <w:szCs w:val="20"/>
                <w:lang w:val="en-GB"/>
              </w:rPr>
            </w:pPr>
            <w:r w:rsidRPr="00AD6A3A">
              <w:rPr>
                <w:b/>
                <w:bCs/>
                <w:szCs w:val="20"/>
                <w:lang w:val="en-GB"/>
              </w:rPr>
              <w:t>Timing</w:t>
            </w:r>
          </w:p>
        </w:tc>
        <w:tc>
          <w:tcPr>
            <w:tcW w:w="7892" w:type="dxa"/>
            <w:gridSpan w:val="3"/>
            <w:tcBorders>
              <w:top w:val="single" w:sz="4" w:space="0" w:color="auto"/>
              <w:left w:val="single" w:sz="4" w:space="0" w:color="auto"/>
              <w:bottom w:val="single" w:sz="4" w:space="0" w:color="auto"/>
              <w:right w:val="single" w:sz="4" w:space="0" w:color="auto"/>
            </w:tcBorders>
          </w:tcPr>
          <w:p w14:paraId="487D00A4" w14:textId="5A0925A9" w:rsidR="005E1D8B" w:rsidRPr="00AD6A3A" w:rsidRDefault="5E469310" w:rsidP="5E469310">
            <w:pPr>
              <w:pStyle w:val="ListParagraph"/>
              <w:numPr>
                <w:ilvl w:val="0"/>
                <w:numId w:val="9"/>
              </w:numPr>
              <w:rPr>
                <w:iCs/>
                <w:lang w:val="en-GB"/>
              </w:rPr>
            </w:pPr>
            <w:r w:rsidRPr="00AD6A3A">
              <w:rPr>
                <w:iCs/>
                <w:lang w:val="en-GB"/>
              </w:rPr>
              <w:t>The duration of the incident can be very short or prolonged, depending on job scope and overlap of duties</w:t>
            </w:r>
            <w:r w:rsidR="00580D5F" w:rsidRPr="00AD6A3A">
              <w:rPr>
                <w:iCs/>
                <w:lang w:val="en-GB"/>
              </w:rPr>
              <w:t>.</w:t>
            </w:r>
          </w:p>
          <w:p w14:paraId="6EA33A54" w14:textId="374601C8" w:rsidR="00BB41C9" w:rsidRPr="00AD6A3A" w:rsidRDefault="005E1D8B" w:rsidP="005E1D8B">
            <w:pPr>
              <w:pStyle w:val="ListParagraph"/>
              <w:numPr>
                <w:ilvl w:val="0"/>
                <w:numId w:val="9"/>
              </w:numPr>
              <w:rPr>
                <w:iCs/>
                <w:szCs w:val="20"/>
                <w:lang w:val="en-GB"/>
              </w:rPr>
            </w:pPr>
            <w:r w:rsidRPr="00AD6A3A">
              <w:rPr>
                <w:iCs/>
                <w:szCs w:val="20"/>
                <w:lang w:val="en-GB"/>
              </w:rPr>
              <w:t xml:space="preserve">Early detection and corrective action </w:t>
            </w:r>
            <w:r w:rsidR="00580D5F" w:rsidRPr="00AD6A3A">
              <w:rPr>
                <w:iCs/>
                <w:szCs w:val="20"/>
                <w:lang w:val="en-GB"/>
              </w:rPr>
              <w:t>are</w:t>
            </w:r>
            <w:r w:rsidRPr="00AD6A3A">
              <w:rPr>
                <w:iCs/>
                <w:szCs w:val="20"/>
                <w:lang w:val="en-GB"/>
              </w:rPr>
              <w:t xml:space="preserve"> </w:t>
            </w:r>
            <w:r w:rsidRPr="00AD6A3A">
              <w:rPr>
                <w:i/>
                <w:iCs/>
                <w:szCs w:val="20"/>
                <w:lang w:val="en-GB"/>
              </w:rPr>
              <w:t>key</w:t>
            </w:r>
            <w:r w:rsidRPr="00AD6A3A">
              <w:rPr>
                <w:iCs/>
                <w:szCs w:val="20"/>
                <w:lang w:val="en-GB"/>
              </w:rPr>
              <w:t xml:space="preserve"> to limit the scope and nature of this risk scenario</w:t>
            </w:r>
            <w:r w:rsidR="00773581" w:rsidRPr="00AD6A3A">
              <w:rPr>
                <w:iCs/>
                <w:szCs w:val="20"/>
                <w:lang w:val="en-GB"/>
              </w:rPr>
              <w:t>.</w:t>
            </w:r>
          </w:p>
        </w:tc>
      </w:tr>
    </w:tbl>
    <w:p w14:paraId="61857EF5" w14:textId="77777777" w:rsidR="00A25535" w:rsidRDefault="00A25535">
      <w:r>
        <w:br w:type="page"/>
      </w:r>
    </w:p>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05"/>
        <w:gridCol w:w="1125"/>
        <w:gridCol w:w="6798"/>
      </w:tblGrid>
      <w:tr w:rsidR="00BB41C9" w14:paraId="7BCE7DBE" w14:textId="77777777" w:rsidTr="00234280">
        <w:tc>
          <w:tcPr>
            <w:tcW w:w="9628" w:type="dxa"/>
            <w:gridSpan w:val="3"/>
            <w:tcBorders>
              <w:bottom w:val="single" w:sz="4" w:space="0" w:color="auto"/>
            </w:tcBorders>
            <w:shd w:val="clear" w:color="auto" w:fill="C45911" w:themeFill="accent2" w:themeFillShade="BF"/>
          </w:tcPr>
          <w:p w14:paraId="622335A9" w14:textId="63B4EF46" w:rsidR="00BB41C9" w:rsidRPr="00AD6A3A" w:rsidRDefault="00BB41C9" w:rsidP="00BB41C9">
            <w:pPr>
              <w:pStyle w:val="ListParagraph"/>
              <w:numPr>
                <w:ilvl w:val="0"/>
                <w:numId w:val="1"/>
              </w:numPr>
              <w:spacing w:before="40" w:after="40" w:line="240" w:lineRule="auto"/>
              <w:rPr>
                <w:b/>
                <w:bCs/>
                <w:color w:val="FFFFFF" w:themeColor="background1"/>
                <w:sz w:val="22"/>
                <w:szCs w:val="24"/>
                <w:lang w:val="en-GB"/>
              </w:rPr>
            </w:pPr>
            <w:r w:rsidRPr="00AD6A3A">
              <w:rPr>
                <w:b/>
                <w:bCs/>
                <w:color w:val="FFFFFF" w:themeColor="background1"/>
                <w:sz w:val="22"/>
                <w:szCs w:val="24"/>
                <w:lang w:val="en-GB"/>
              </w:rPr>
              <w:lastRenderedPageBreak/>
              <w:t>Risk Scenario Scope &amp; Extent</w:t>
            </w:r>
          </w:p>
        </w:tc>
      </w:tr>
      <w:tr w:rsidR="00BB41C9" w14:paraId="4B307C63" w14:textId="77777777" w:rsidTr="00234280">
        <w:tc>
          <w:tcPr>
            <w:tcW w:w="1705" w:type="dxa"/>
            <w:vMerge w:val="restart"/>
            <w:tcBorders>
              <w:top w:val="single" w:sz="4" w:space="0" w:color="auto"/>
              <w:left w:val="single" w:sz="4" w:space="0" w:color="auto"/>
              <w:bottom w:val="single" w:sz="4" w:space="0" w:color="auto"/>
              <w:right w:val="single" w:sz="4" w:space="0" w:color="auto"/>
            </w:tcBorders>
          </w:tcPr>
          <w:p w14:paraId="3BBACAB3" w14:textId="5D5D6C8E" w:rsidR="00BB41C9" w:rsidRPr="00AD6A3A" w:rsidRDefault="00BB41C9" w:rsidP="00BB41C9">
            <w:pPr>
              <w:spacing w:after="0" w:line="240" w:lineRule="auto"/>
              <w:rPr>
                <w:b/>
                <w:bCs/>
                <w:szCs w:val="20"/>
                <w:lang w:val="en-GB"/>
              </w:rPr>
            </w:pPr>
            <w:r w:rsidRPr="00AD6A3A">
              <w:rPr>
                <w:b/>
                <w:bCs/>
                <w:szCs w:val="20"/>
                <w:lang w:val="en-GB"/>
              </w:rPr>
              <w:t xml:space="preserve">Extent of the </w:t>
            </w:r>
            <w:r w:rsidR="005C6BA8">
              <w:rPr>
                <w:b/>
                <w:bCs/>
                <w:szCs w:val="20"/>
                <w:lang w:val="en-GB"/>
              </w:rPr>
              <w:t>S</w:t>
            </w:r>
            <w:r w:rsidRPr="00AD6A3A">
              <w:rPr>
                <w:b/>
                <w:bCs/>
                <w:szCs w:val="20"/>
                <w:lang w:val="en-GB"/>
              </w:rPr>
              <w:t>cenario</w:t>
            </w:r>
          </w:p>
        </w:tc>
        <w:tc>
          <w:tcPr>
            <w:tcW w:w="1125" w:type="dxa"/>
            <w:tcBorders>
              <w:top w:val="single" w:sz="4" w:space="0" w:color="auto"/>
              <w:left w:val="single" w:sz="4" w:space="0" w:color="auto"/>
              <w:bottom w:val="single" w:sz="4" w:space="0" w:color="auto"/>
              <w:right w:val="single" w:sz="4" w:space="0" w:color="auto"/>
            </w:tcBorders>
          </w:tcPr>
          <w:p w14:paraId="5D7FFC9D" w14:textId="217E96BE" w:rsidR="00BB41C9" w:rsidRDefault="00BB41C9" w:rsidP="00BB41C9">
            <w:pPr>
              <w:spacing w:after="0" w:line="240" w:lineRule="auto"/>
              <w:rPr>
                <w:i/>
                <w:iCs/>
                <w:szCs w:val="20"/>
                <w:lang w:val="en-GB"/>
              </w:rPr>
            </w:pPr>
            <w:r w:rsidRPr="00AD6A3A">
              <w:rPr>
                <w:b/>
                <w:bCs/>
                <w:szCs w:val="20"/>
                <w:lang w:val="en-GB"/>
              </w:rPr>
              <w:t xml:space="preserve">Worst </w:t>
            </w:r>
            <w:r w:rsidR="005C6BA8">
              <w:rPr>
                <w:b/>
                <w:bCs/>
                <w:szCs w:val="20"/>
                <w:lang w:val="en-GB"/>
              </w:rPr>
              <w:t>C</w:t>
            </w:r>
            <w:r w:rsidRPr="00AD6A3A">
              <w:rPr>
                <w:b/>
                <w:bCs/>
                <w:szCs w:val="20"/>
                <w:lang w:val="en-GB"/>
              </w:rPr>
              <w:t>ase</w:t>
            </w:r>
          </w:p>
        </w:tc>
        <w:tc>
          <w:tcPr>
            <w:tcW w:w="6798" w:type="dxa"/>
            <w:tcBorders>
              <w:top w:val="single" w:sz="4" w:space="0" w:color="auto"/>
              <w:left w:val="single" w:sz="4" w:space="0" w:color="auto"/>
              <w:bottom w:val="single" w:sz="4" w:space="0" w:color="auto"/>
              <w:right w:val="single" w:sz="4" w:space="0" w:color="auto"/>
            </w:tcBorders>
          </w:tcPr>
          <w:p w14:paraId="120B00F5" w14:textId="49E1922F" w:rsidR="00BB41C9" w:rsidRPr="00AD6A3A" w:rsidRDefault="7D4DBB51" w:rsidP="7D4DBB51">
            <w:pPr>
              <w:spacing w:after="0" w:line="240" w:lineRule="auto"/>
              <w:rPr>
                <w:iCs/>
                <w:lang w:val="en-GB"/>
              </w:rPr>
            </w:pPr>
            <w:r w:rsidRPr="00AD6A3A">
              <w:rPr>
                <w:iCs/>
                <w:lang w:val="en-GB"/>
              </w:rPr>
              <w:t>Security and outage incidents can result in mass outages, reportable data breaches, a loss of competitive advantage</w:t>
            </w:r>
            <w:r w:rsidR="00773581" w:rsidRPr="00AD6A3A">
              <w:rPr>
                <w:iCs/>
                <w:lang w:val="en-GB"/>
              </w:rPr>
              <w:t>,</w:t>
            </w:r>
            <w:r w:rsidRPr="00AD6A3A">
              <w:rPr>
                <w:iCs/>
                <w:lang w:val="en-GB"/>
              </w:rPr>
              <w:t xml:space="preserve"> and fines and judgements. Staff are fired, morale is low</w:t>
            </w:r>
            <w:r w:rsidR="00773581" w:rsidRPr="00AD6A3A">
              <w:rPr>
                <w:iCs/>
                <w:lang w:val="en-GB"/>
              </w:rPr>
              <w:t xml:space="preserve"> </w:t>
            </w:r>
            <w:r w:rsidRPr="00AD6A3A">
              <w:rPr>
                <w:iCs/>
                <w:lang w:val="en-GB"/>
              </w:rPr>
              <w:t>and costs to clean up increase over time</w:t>
            </w:r>
            <w:r w:rsidRPr="00AD6A3A">
              <w:rPr>
                <w:iCs/>
                <w:lang w:val="en-GB"/>
              </w:rPr>
              <w:t xml:space="preserve">. </w:t>
            </w:r>
          </w:p>
        </w:tc>
      </w:tr>
      <w:tr w:rsidR="00BB41C9" w14:paraId="39735384" w14:textId="77777777" w:rsidTr="00234280">
        <w:tc>
          <w:tcPr>
            <w:tcW w:w="1705" w:type="dxa"/>
            <w:vMerge/>
            <w:tcBorders>
              <w:top w:val="single" w:sz="4" w:space="0" w:color="auto"/>
              <w:left w:val="single" w:sz="4" w:space="0" w:color="auto"/>
              <w:bottom w:val="single" w:sz="4" w:space="0" w:color="auto"/>
              <w:right w:val="single" w:sz="4" w:space="0" w:color="auto"/>
            </w:tcBorders>
          </w:tcPr>
          <w:p w14:paraId="1E20C373" w14:textId="77777777" w:rsidR="00BB41C9" w:rsidRDefault="00BB41C9" w:rsidP="00BB41C9">
            <w:pPr>
              <w:spacing w:after="0" w:line="240" w:lineRule="auto"/>
              <w:rPr>
                <w:b/>
                <w:bCs/>
                <w:smallCaps/>
                <w:szCs w:val="20"/>
                <w:lang w:val="en-GB"/>
              </w:rPr>
            </w:pPr>
          </w:p>
        </w:tc>
        <w:tc>
          <w:tcPr>
            <w:tcW w:w="1125" w:type="dxa"/>
            <w:tcBorders>
              <w:top w:val="single" w:sz="4" w:space="0" w:color="auto"/>
              <w:left w:val="single" w:sz="4" w:space="0" w:color="auto"/>
              <w:bottom w:val="single" w:sz="4" w:space="0" w:color="auto"/>
              <w:right w:val="single" w:sz="4" w:space="0" w:color="auto"/>
            </w:tcBorders>
          </w:tcPr>
          <w:p w14:paraId="3CEF4877" w14:textId="07113F6B" w:rsidR="00BB41C9" w:rsidRDefault="00BB41C9" w:rsidP="00BB41C9">
            <w:pPr>
              <w:spacing w:after="0" w:line="240" w:lineRule="auto"/>
              <w:rPr>
                <w:i/>
                <w:iCs/>
                <w:szCs w:val="20"/>
                <w:lang w:val="en-GB"/>
              </w:rPr>
            </w:pPr>
            <w:r w:rsidRPr="00AD6A3A">
              <w:rPr>
                <w:b/>
                <w:bCs/>
                <w:szCs w:val="20"/>
                <w:lang w:val="en-GB"/>
              </w:rPr>
              <w:t xml:space="preserve">Typical or </w:t>
            </w:r>
            <w:r w:rsidR="005C6BA8">
              <w:rPr>
                <w:b/>
                <w:bCs/>
                <w:szCs w:val="20"/>
                <w:lang w:val="en-GB"/>
              </w:rPr>
              <w:t>M</w:t>
            </w:r>
            <w:r w:rsidRPr="00AD6A3A">
              <w:rPr>
                <w:b/>
                <w:bCs/>
                <w:szCs w:val="20"/>
                <w:lang w:val="en-GB"/>
              </w:rPr>
              <w:t xml:space="preserve">ost </w:t>
            </w:r>
            <w:r w:rsidR="005C6BA8">
              <w:rPr>
                <w:b/>
                <w:bCs/>
                <w:szCs w:val="20"/>
                <w:lang w:val="en-GB"/>
              </w:rPr>
              <w:t>L</w:t>
            </w:r>
            <w:r w:rsidRPr="00AD6A3A">
              <w:rPr>
                <w:b/>
                <w:bCs/>
                <w:szCs w:val="20"/>
                <w:lang w:val="en-GB"/>
              </w:rPr>
              <w:t xml:space="preserve">ikely </w:t>
            </w:r>
            <w:r w:rsidR="005C6BA8">
              <w:rPr>
                <w:b/>
                <w:bCs/>
                <w:szCs w:val="20"/>
                <w:lang w:val="en-GB"/>
              </w:rPr>
              <w:t>C</w:t>
            </w:r>
            <w:r w:rsidRPr="00AD6A3A">
              <w:rPr>
                <w:b/>
                <w:bCs/>
                <w:szCs w:val="20"/>
                <w:lang w:val="en-GB"/>
              </w:rPr>
              <w:t>ase</w:t>
            </w:r>
          </w:p>
        </w:tc>
        <w:tc>
          <w:tcPr>
            <w:tcW w:w="6798" w:type="dxa"/>
            <w:tcBorders>
              <w:top w:val="single" w:sz="4" w:space="0" w:color="auto"/>
              <w:left w:val="single" w:sz="4" w:space="0" w:color="auto"/>
              <w:bottom w:val="single" w:sz="4" w:space="0" w:color="auto"/>
              <w:right w:val="single" w:sz="4" w:space="0" w:color="auto"/>
            </w:tcBorders>
          </w:tcPr>
          <w:p w14:paraId="42BBCB4E" w14:textId="3905CE5C" w:rsidR="00BB41C9" w:rsidRPr="00AD6A3A" w:rsidRDefault="00BB41C9" w:rsidP="00BB558B">
            <w:pPr>
              <w:spacing w:after="0" w:line="240" w:lineRule="auto"/>
              <w:rPr>
                <w:iCs/>
                <w:szCs w:val="20"/>
                <w:lang w:val="en-GB"/>
              </w:rPr>
            </w:pPr>
            <w:r w:rsidRPr="00AD6A3A">
              <w:rPr>
                <w:iCs/>
                <w:szCs w:val="20"/>
                <w:lang w:val="en-GB"/>
              </w:rPr>
              <w:t>The scope and size of incidents and outages are limited and responded to without lasting damage to the organization</w:t>
            </w:r>
            <w:r w:rsidRPr="00AD6A3A">
              <w:rPr>
                <w:iCs/>
                <w:szCs w:val="20"/>
                <w:lang w:val="en-GB"/>
              </w:rPr>
              <w:t xml:space="preserve">. </w:t>
            </w:r>
          </w:p>
        </w:tc>
      </w:tr>
      <w:tr w:rsidR="00BB41C9" w14:paraId="70B84081" w14:textId="77777777" w:rsidTr="00234280">
        <w:tc>
          <w:tcPr>
            <w:tcW w:w="1705" w:type="dxa"/>
            <w:vMerge/>
            <w:tcBorders>
              <w:top w:val="single" w:sz="4" w:space="0" w:color="auto"/>
              <w:left w:val="single" w:sz="4" w:space="0" w:color="auto"/>
              <w:bottom w:val="single" w:sz="4" w:space="0" w:color="auto"/>
              <w:right w:val="single" w:sz="4" w:space="0" w:color="auto"/>
            </w:tcBorders>
          </w:tcPr>
          <w:p w14:paraId="1857C32D" w14:textId="77777777" w:rsidR="00BB41C9" w:rsidRDefault="00BB41C9" w:rsidP="00BB41C9">
            <w:pPr>
              <w:spacing w:after="0" w:line="240" w:lineRule="auto"/>
              <w:rPr>
                <w:b/>
                <w:bCs/>
                <w:smallCaps/>
                <w:szCs w:val="20"/>
                <w:lang w:val="en-GB"/>
              </w:rPr>
            </w:pPr>
          </w:p>
        </w:tc>
        <w:tc>
          <w:tcPr>
            <w:tcW w:w="1125" w:type="dxa"/>
            <w:tcBorders>
              <w:top w:val="single" w:sz="4" w:space="0" w:color="auto"/>
              <w:left w:val="single" w:sz="4" w:space="0" w:color="auto"/>
              <w:bottom w:val="single" w:sz="4" w:space="0" w:color="auto"/>
              <w:right w:val="single" w:sz="4" w:space="0" w:color="auto"/>
            </w:tcBorders>
          </w:tcPr>
          <w:p w14:paraId="79E74F1D" w14:textId="674420A1" w:rsidR="00BB41C9" w:rsidRPr="005C6BA8" w:rsidRDefault="00BB41C9" w:rsidP="00BB41C9">
            <w:pPr>
              <w:spacing w:after="0" w:line="240" w:lineRule="auto"/>
              <w:rPr>
                <w:i/>
                <w:iCs/>
                <w:szCs w:val="20"/>
                <w:lang w:val="en-GB"/>
              </w:rPr>
            </w:pPr>
            <w:r w:rsidRPr="00AD6A3A">
              <w:rPr>
                <w:b/>
                <w:bCs/>
                <w:szCs w:val="20"/>
                <w:lang w:val="en-GB"/>
              </w:rPr>
              <w:t xml:space="preserve">Best </w:t>
            </w:r>
            <w:r w:rsidR="005C6BA8">
              <w:rPr>
                <w:b/>
                <w:bCs/>
                <w:szCs w:val="20"/>
                <w:lang w:val="en-GB"/>
              </w:rPr>
              <w:t>C</w:t>
            </w:r>
            <w:r w:rsidRPr="00AD6A3A">
              <w:rPr>
                <w:b/>
                <w:bCs/>
                <w:szCs w:val="20"/>
                <w:lang w:val="en-GB"/>
              </w:rPr>
              <w:t>ase</w:t>
            </w:r>
          </w:p>
        </w:tc>
        <w:tc>
          <w:tcPr>
            <w:tcW w:w="6798" w:type="dxa"/>
            <w:tcBorders>
              <w:top w:val="single" w:sz="4" w:space="0" w:color="auto"/>
              <w:left w:val="single" w:sz="4" w:space="0" w:color="auto"/>
              <w:bottom w:val="single" w:sz="4" w:space="0" w:color="auto"/>
              <w:right w:val="single" w:sz="4" w:space="0" w:color="auto"/>
            </w:tcBorders>
          </w:tcPr>
          <w:p w14:paraId="39D30D76" w14:textId="2813B717" w:rsidR="00BB41C9" w:rsidRPr="00AD6A3A" w:rsidRDefault="7D4DBB51" w:rsidP="00BB558B">
            <w:pPr>
              <w:spacing w:after="0" w:line="240" w:lineRule="auto"/>
              <w:rPr>
                <w:iCs/>
                <w:lang w:val="en-GB"/>
              </w:rPr>
            </w:pPr>
            <w:r w:rsidRPr="00AD6A3A">
              <w:rPr>
                <w:iCs/>
                <w:lang w:val="en-GB"/>
              </w:rPr>
              <w:t>Limited features/functions of systems are affected, quickly recovered and corrective employee action is immediately taken</w:t>
            </w:r>
            <w:r w:rsidRPr="00AD6A3A">
              <w:rPr>
                <w:iCs/>
                <w:lang w:val="en-GB"/>
              </w:rPr>
              <w:t xml:space="preserve">. </w:t>
            </w:r>
          </w:p>
        </w:tc>
      </w:tr>
      <w:tr w:rsidR="00BB41C9" w14:paraId="1E360F10" w14:textId="77777777" w:rsidTr="00AD6A3A">
        <w:tc>
          <w:tcPr>
            <w:tcW w:w="1705" w:type="dxa"/>
            <w:tcBorders>
              <w:top w:val="single" w:sz="4" w:space="0" w:color="auto"/>
              <w:left w:val="single" w:sz="4" w:space="0" w:color="auto"/>
              <w:bottom w:val="single" w:sz="4" w:space="0" w:color="auto"/>
              <w:right w:val="single" w:sz="4" w:space="0" w:color="auto"/>
            </w:tcBorders>
          </w:tcPr>
          <w:p w14:paraId="678F907E" w14:textId="77777777" w:rsidR="00BB41C9" w:rsidRPr="00AD6A3A" w:rsidRDefault="00BB41C9" w:rsidP="00BB41C9">
            <w:pPr>
              <w:spacing w:after="0" w:line="240" w:lineRule="auto"/>
              <w:rPr>
                <w:b/>
                <w:bCs/>
                <w:szCs w:val="20"/>
                <w:lang w:val="en-GB"/>
              </w:rPr>
            </w:pPr>
            <w:r w:rsidRPr="00AD6A3A">
              <w:rPr>
                <w:b/>
                <w:bCs/>
                <w:szCs w:val="20"/>
                <w:lang w:val="en-GB"/>
              </w:rPr>
              <w:t>Assumptions</w:t>
            </w:r>
          </w:p>
        </w:tc>
        <w:tc>
          <w:tcPr>
            <w:tcW w:w="7923" w:type="dxa"/>
            <w:gridSpan w:val="2"/>
            <w:tcBorders>
              <w:top w:val="single" w:sz="4" w:space="0" w:color="auto"/>
              <w:left w:val="single" w:sz="4" w:space="0" w:color="auto"/>
              <w:bottom w:val="single" w:sz="4" w:space="0" w:color="auto"/>
              <w:right w:val="single" w:sz="4" w:space="0" w:color="auto"/>
            </w:tcBorders>
          </w:tcPr>
          <w:p w14:paraId="2E2DF219" w14:textId="39935419" w:rsidR="00BB41C9" w:rsidRPr="00AD6A3A" w:rsidRDefault="00BB41C9" w:rsidP="00BB41C9">
            <w:pPr>
              <w:pStyle w:val="ListParagraph"/>
              <w:numPr>
                <w:ilvl w:val="0"/>
                <w:numId w:val="8"/>
              </w:numPr>
              <w:spacing w:before="40" w:after="40" w:line="240" w:lineRule="auto"/>
              <w:ind w:left="357" w:hanging="357"/>
              <w:contextualSpacing w:val="0"/>
              <w:rPr>
                <w:iCs/>
                <w:szCs w:val="20"/>
                <w:lang w:val="en-GB"/>
              </w:rPr>
            </w:pPr>
            <w:r w:rsidRPr="00AD6A3A">
              <w:rPr>
                <w:iCs/>
                <w:szCs w:val="20"/>
                <w:lang w:val="en-GB"/>
              </w:rPr>
              <w:t>Data and systems are effectively back</w:t>
            </w:r>
            <w:r w:rsidR="00A35B4A" w:rsidRPr="00AD6A3A">
              <w:rPr>
                <w:iCs/>
                <w:szCs w:val="20"/>
                <w:lang w:val="en-GB"/>
              </w:rPr>
              <w:t xml:space="preserve">ed </w:t>
            </w:r>
            <w:r w:rsidRPr="00AD6A3A">
              <w:rPr>
                <w:iCs/>
                <w:szCs w:val="20"/>
                <w:lang w:val="en-GB"/>
              </w:rPr>
              <w:t>up and available for immediate restore if required</w:t>
            </w:r>
            <w:r w:rsidR="00A35B4A" w:rsidRPr="00AD6A3A">
              <w:rPr>
                <w:iCs/>
                <w:szCs w:val="20"/>
                <w:lang w:val="en-GB"/>
              </w:rPr>
              <w:t>.</w:t>
            </w:r>
          </w:p>
          <w:p w14:paraId="33AD6DDE" w14:textId="39B3A39A" w:rsidR="00BB41C9" w:rsidRPr="00AD6A3A" w:rsidRDefault="00BB41C9" w:rsidP="00BB41C9">
            <w:pPr>
              <w:pStyle w:val="ListParagraph"/>
              <w:numPr>
                <w:ilvl w:val="0"/>
                <w:numId w:val="8"/>
              </w:numPr>
              <w:spacing w:before="40" w:after="40" w:line="240" w:lineRule="auto"/>
              <w:ind w:left="357" w:hanging="357"/>
              <w:contextualSpacing w:val="0"/>
              <w:rPr>
                <w:iCs/>
                <w:szCs w:val="20"/>
                <w:lang w:val="en-GB"/>
              </w:rPr>
            </w:pPr>
            <w:r w:rsidRPr="00AD6A3A">
              <w:rPr>
                <w:iCs/>
                <w:szCs w:val="20"/>
                <w:lang w:val="en-GB"/>
              </w:rPr>
              <w:t xml:space="preserve">Standard </w:t>
            </w:r>
            <w:r w:rsidR="00A35B4A" w:rsidRPr="00AD6A3A">
              <w:rPr>
                <w:iCs/>
                <w:szCs w:val="20"/>
                <w:lang w:val="en-GB"/>
              </w:rPr>
              <w:t>o</w:t>
            </w:r>
            <w:r w:rsidRPr="00AD6A3A">
              <w:rPr>
                <w:iCs/>
                <w:szCs w:val="20"/>
                <w:lang w:val="en-GB"/>
              </w:rPr>
              <w:t xml:space="preserve">perating </w:t>
            </w:r>
            <w:r w:rsidR="00A35B4A" w:rsidRPr="00AD6A3A">
              <w:rPr>
                <w:iCs/>
                <w:szCs w:val="20"/>
                <w:lang w:val="en-GB"/>
              </w:rPr>
              <w:t>p</w:t>
            </w:r>
            <w:r w:rsidRPr="00AD6A3A">
              <w:rPr>
                <w:iCs/>
                <w:szCs w:val="20"/>
                <w:lang w:val="en-GB"/>
              </w:rPr>
              <w:t xml:space="preserve">rocedures and </w:t>
            </w:r>
            <w:r w:rsidR="00A35B4A" w:rsidRPr="00AD6A3A">
              <w:rPr>
                <w:iCs/>
                <w:szCs w:val="20"/>
                <w:lang w:val="en-GB"/>
              </w:rPr>
              <w:t>c</w:t>
            </w:r>
            <w:r w:rsidRPr="00AD6A3A">
              <w:rPr>
                <w:iCs/>
                <w:szCs w:val="20"/>
                <w:lang w:val="en-GB"/>
              </w:rPr>
              <w:t xml:space="preserve">hange management process </w:t>
            </w:r>
            <w:r w:rsidR="00A35B4A" w:rsidRPr="00AD6A3A">
              <w:rPr>
                <w:iCs/>
                <w:szCs w:val="20"/>
                <w:lang w:val="en-GB"/>
              </w:rPr>
              <w:t>are</w:t>
            </w:r>
            <w:r w:rsidRPr="00AD6A3A">
              <w:rPr>
                <w:iCs/>
                <w:szCs w:val="20"/>
                <w:lang w:val="en-GB"/>
              </w:rPr>
              <w:t xml:space="preserve"> in place</w:t>
            </w:r>
            <w:r w:rsidRPr="00AD6A3A">
              <w:rPr>
                <w:iCs/>
                <w:szCs w:val="20"/>
                <w:lang w:val="en-GB"/>
              </w:rPr>
              <w:t xml:space="preserve"> </w:t>
            </w:r>
          </w:p>
          <w:p w14:paraId="1F5CADC0" w14:textId="5BB4A9F7" w:rsidR="00BB41C9" w:rsidRPr="00AD6A3A" w:rsidRDefault="5E469310" w:rsidP="5E469310">
            <w:pPr>
              <w:pStyle w:val="ListParagraph"/>
              <w:numPr>
                <w:ilvl w:val="0"/>
                <w:numId w:val="8"/>
              </w:numPr>
              <w:spacing w:before="40" w:after="40" w:line="240" w:lineRule="auto"/>
              <w:ind w:left="357" w:hanging="357"/>
              <w:rPr>
                <w:iCs/>
                <w:lang w:val="en-GB"/>
              </w:rPr>
            </w:pPr>
            <w:r w:rsidRPr="00AD6A3A">
              <w:rPr>
                <w:iCs/>
                <w:lang w:val="en-GB"/>
              </w:rPr>
              <w:t xml:space="preserve">Policy and procedures documentation </w:t>
            </w:r>
            <w:r w:rsidR="00A35B4A" w:rsidRPr="00AD6A3A">
              <w:rPr>
                <w:iCs/>
                <w:lang w:val="en-GB"/>
              </w:rPr>
              <w:t xml:space="preserve">is </w:t>
            </w:r>
            <w:r w:rsidRPr="00AD6A3A">
              <w:rPr>
                <w:iCs/>
                <w:lang w:val="en-GB"/>
              </w:rPr>
              <w:t>available</w:t>
            </w:r>
            <w:r w:rsidR="00A35B4A" w:rsidRPr="00AD6A3A">
              <w:rPr>
                <w:iCs/>
                <w:lang w:val="en-GB"/>
              </w:rPr>
              <w:t>.</w:t>
            </w:r>
          </w:p>
          <w:p w14:paraId="0CD3FC29" w14:textId="70BF2C91" w:rsidR="00BB41C9" w:rsidRPr="00AD6A3A" w:rsidRDefault="5E469310" w:rsidP="5E469310">
            <w:pPr>
              <w:pStyle w:val="ListParagraph"/>
              <w:numPr>
                <w:ilvl w:val="0"/>
                <w:numId w:val="8"/>
              </w:numPr>
              <w:spacing w:before="40" w:after="40" w:line="240" w:lineRule="auto"/>
              <w:ind w:left="357" w:hanging="357"/>
              <w:rPr>
                <w:iCs/>
                <w:lang w:val="en-GB"/>
              </w:rPr>
            </w:pPr>
            <w:r w:rsidRPr="00AD6A3A">
              <w:rPr>
                <w:iCs/>
                <w:lang w:val="en-GB"/>
              </w:rPr>
              <w:t>Software test and release procedures are in place</w:t>
            </w:r>
            <w:r w:rsidR="00A35B4A" w:rsidRPr="00AD6A3A">
              <w:rPr>
                <w:iCs/>
                <w:lang w:val="en-GB"/>
              </w:rPr>
              <w:t>.</w:t>
            </w:r>
          </w:p>
          <w:p w14:paraId="266C278D" w14:textId="00E75696" w:rsidR="00BB41C9" w:rsidRPr="00AD6A3A" w:rsidRDefault="5E469310" w:rsidP="00AD6A3A">
            <w:pPr>
              <w:pStyle w:val="ListParagraph"/>
              <w:numPr>
                <w:ilvl w:val="0"/>
                <w:numId w:val="8"/>
              </w:numPr>
              <w:spacing w:before="40" w:after="40" w:line="240" w:lineRule="auto"/>
              <w:ind w:left="357" w:hanging="357"/>
              <w:rPr>
                <w:rFonts w:eastAsiaTheme="minorEastAsia"/>
                <w:iCs/>
                <w:color w:val="000000" w:themeColor="text1"/>
                <w:szCs w:val="20"/>
                <w:lang w:val="en-GB"/>
              </w:rPr>
            </w:pPr>
            <w:r w:rsidRPr="00AD6A3A">
              <w:rPr>
                <w:rFonts w:ascii="Calibri" w:eastAsia="Calibri" w:hAnsi="Calibri" w:cs="Calibri"/>
                <w:iCs/>
                <w:color w:val="000000" w:themeColor="text1"/>
                <w:szCs w:val="20"/>
                <w:lang w:val="en-GB"/>
              </w:rPr>
              <w:t xml:space="preserve">Disaster </w:t>
            </w:r>
            <w:r w:rsidR="00FD01A6">
              <w:rPr>
                <w:rFonts w:ascii="Calibri" w:eastAsia="Calibri" w:hAnsi="Calibri" w:cs="Calibri"/>
                <w:iCs/>
                <w:color w:val="000000" w:themeColor="text1"/>
                <w:szCs w:val="20"/>
                <w:lang w:val="en-GB"/>
              </w:rPr>
              <w:t>r</w:t>
            </w:r>
            <w:r w:rsidRPr="00AD6A3A">
              <w:rPr>
                <w:rFonts w:ascii="Calibri" w:eastAsia="Calibri" w:hAnsi="Calibri" w:cs="Calibri"/>
                <w:iCs/>
                <w:color w:val="000000" w:themeColor="text1"/>
                <w:szCs w:val="20"/>
                <w:lang w:val="en-GB"/>
              </w:rPr>
              <w:t xml:space="preserve">ecovery </w:t>
            </w:r>
            <w:r w:rsidR="00FD01A6">
              <w:rPr>
                <w:rFonts w:ascii="Calibri" w:eastAsia="Calibri" w:hAnsi="Calibri" w:cs="Calibri"/>
                <w:iCs/>
                <w:color w:val="000000" w:themeColor="text1"/>
                <w:szCs w:val="20"/>
                <w:lang w:val="en-GB"/>
              </w:rPr>
              <w:t>p</w:t>
            </w:r>
            <w:r w:rsidRPr="00AD6A3A">
              <w:rPr>
                <w:rFonts w:ascii="Calibri" w:eastAsia="Calibri" w:hAnsi="Calibri" w:cs="Calibri"/>
                <w:iCs/>
                <w:color w:val="000000" w:themeColor="text1"/>
                <w:szCs w:val="20"/>
                <w:lang w:val="en-GB"/>
              </w:rPr>
              <w:t>lan and procedure are in place and up to date</w:t>
            </w:r>
            <w:r w:rsidR="00A35B4A" w:rsidRPr="00AD6A3A">
              <w:rPr>
                <w:rFonts w:ascii="Calibri" w:eastAsia="Calibri" w:hAnsi="Calibri" w:cs="Calibri"/>
                <w:iCs/>
                <w:color w:val="000000" w:themeColor="text1"/>
                <w:szCs w:val="20"/>
                <w:lang w:val="en-GB"/>
              </w:rPr>
              <w:t>.</w:t>
            </w:r>
          </w:p>
        </w:tc>
      </w:tr>
    </w:tbl>
    <w:p w14:paraId="6C03CEBD" w14:textId="77777777" w:rsidR="005C6BA8" w:rsidRDefault="005C6BA8"/>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21"/>
        <w:gridCol w:w="3969"/>
        <w:gridCol w:w="1134"/>
        <w:gridCol w:w="1134"/>
        <w:gridCol w:w="992"/>
        <w:gridCol w:w="850"/>
        <w:gridCol w:w="1128"/>
      </w:tblGrid>
      <w:tr w:rsidR="00BB41C9" w14:paraId="7FF14300" w14:textId="77777777" w:rsidTr="515DFEBC">
        <w:tc>
          <w:tcPr>
            <w:tcW w:w="9628" w:type="dxa"/>
            <w:gridSpan w:val="7"/>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C45911" w:themeFill="accent2" w:themeFillShade="BF"/>
          </w:tcPr>
          <w:p w14:paraId="1AEC8D31" w14:textId="77777777" w:rsidR="00BB41C9" w:rsidRPr="00AD6A3A" w:rsidRDefault="00BB41C9" w:rsidP="00BB41C9">
            <w:pPr>
              <w:pStyle w:val="ListParagraph"/>
              <w:pageBreakBefore/>
              <w:numPr>
                <w:ilvl w:val="0"/>
                <w:numId w:val="1"/>
              </w:numPr>
              <w:spacing w:before="40" w:after="40" w:line="240" w:lineRule="auto"/>
              <w:ind w:left="357" w:hanging="357"/>
              <w:rPr>
                <w:b/>
                <w:bCs/>
                <w:color w:val="FFFFFF" w:themeColor="background1"/>
                <w:sz w:val="22"/>
                <w:szCs w:val="24"/>
                <w:lang w:val="en-GB"/>
              </w:rPr>
            </w:pPr>
            <w:r w:rsidRPr="00AD6A3A">
              <w:rPr>
                <w:b/>
                <w:bCs/>
                <w:color w:val="FFFFFF" w:themeColor="background1"/>
                <w:sz w:val="22"/>
                <w:szCs w:val="24"/>
                <w:lang w:val="en-GB"/>
              </w:rPr>
              <w:lastRenderedPageBreak/>
              <w:t>Controls to Mitigate the Risk Scenario</w:t>
            </w:r>
          </w:p>
        </w:tc>
      </w:tr>
      <w:tr w:rsidR="00BB41C9" w14:paraId="1BAE3730" w14:textId="77777777" w:rsidTr="00234280">
        <w:tc>
          <w:tcPr>
            <w:tcW w:w="4390"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65A44BA9" w14:textId="7C22A63E" w:rsidR="00BB41C9" w:rsidRDefault="00BB41C9" w:rsidP="005C6BA8">
            <w:pPr>
              <w:spacing w:after="0" w:line="240" w:lineRule="auto"/>
              <w:rPr>
                <w:b/>
                <w:bCs/>
                <w:smallCaps/>
                <w:color w:val="FFFFFF" w:themeColor="background1"/>
                <w:sz w:val="18"/>
                <w:szCs w:val="18"/>
                <w:lang w:val="en-GB"/>
              </w:rPr>
            </w:pPr>
            <w:r w:rsidRPr="00AD6A3A">
              <w:rPr>
                <w:b/>
                <w:bCs/>
                <w:color w:val="FFFFFF" w:themeColor="background1"/>
                <w:sz w:val="18"/>
                <w:szCs w:val="18"/>
                <w:lang w:val="en-GB"/>
              </w:rPr>
              <w:t xml:space="preserve">Control </w:t>
            </w:r>
            <w:r w:rsidR="005C6BA8">
              <w:rPr>
                <w:b/>
                <w:bCs/>
                <w:color w:val="FFFFFF" w:themeColor="background1"/>
                <w:sz w:val="18"/>
                <w:szCs w:val="18"/>
                <w:lang w:val="en-GB"/>
              </w:rPr>
              <w:t>D</w:t>
            </w:r>
            <w:r w:rsidRPr="00AD6A3A">
              <w:rPr>
                <w:b/>
                <w:bCs/>
                <w:color w:val="FFFFFF" w:themeColor="background1"/>
                <w:sz w:val="18"/>
                <w:szCs w:val="18"/>
                <w:lang w:val="en-GB"/>
              </w:rPr>
              <w:t>escription</w:t>
            </w:r>
          </w:p>
        </w:tc>
        <w:tc>
          <w:tcPr>
            <w:tcW w:w="113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6AF78B8D" w14:textId="77777777" w:rsidR="00BB41C9" w:rsidRPr="00AD6A3A" w:rsidRDefault="00BB41C9" w:rsidP="00BB41C9">
            <w:pPr>
              <w:spacing w:after="0" w:line="240" w:lineRule="auto"/>
              <w:jc w:val="center"/>
              <w:rPr>
                <w:b/>
                <w:bCs/>
                <w:color w:val="FFFFFF" w:themeColor="background1"/>
                <w:sz w:val="18"/>
                <w:szCs w:val="18"/>
                <w:lang w:val="en-GB"/>
              </w:rPr>
            </w:pPr>
            <w:r w:rsidRPr="00AD6A3A">
              <w:rPr>
                <w:b/>
                <w:bCs/>
                <w:color w:val="FFFFFF" w:themeColor="background1"/>
                <w:sz w:val="18"/>
                <w:szCs w:val="18"/>
                <w:lang w:val="en-GB"/>
              </w:rPr>
              <w:t>Control Type</w:t>
            </w:r>
          </w:p>
        </w:tc>
        <w:tc>
          <w:tcPr>
            <w:tcW w:w="113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35B19569" w14:textId="77777777" w:rsidR="00BB41C9" w:rsidRPr="00AD6A3A" w:rsidRDefault="00BB41C9" w:rsidP="00BB41C9">
            <w:pPr>
              <w:spacing w:after="0" w:line="240" w:lineRule="auto"/>
              <w:jc w:val="center"/>
              <w:rPr>
                <w:b/>
                <w:bCs/>
                <w:color w:val="FFFFFF" w:themeColor="background1"/>
                <w:sz w:val="18"/>
                <w:szCs w:val="18"/>
                <w:lang w:val="en-GB"/>
              </w:rPr>
            </w:pPr>
            <w:r w:rsidRPr="00AD6A3A">
              <w:rPr>
                <w:b/>
                <w:bCs/>
                <w:color w:val="FFFFFF" w:themeColor="background1"/>
                <w:sz w:val="18"/>
                <w:szCs w:val="18"/>
                <w:lang w:val="en-GB"/>
              </w:rPr>
              <w:t>Effect on Impact</w:t>
            </w:r>
          </w:p>
        </w:tc>
        <w:tc>
          <w:tcPr>
            <w:tcW w:w="99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78BDBA47" w14:textId="77777777" w:rsidR="00BB41C9" w:rsidRPr="00AD6A3A" w:rsidRDefault="00BB41C9" w:rsidP="00BB41C9">
            <w:pPr>
              <w:spacing w:after="0" w:line="240" w:lineRule="auto"/>
              <w:jc w:val="center"/>
              <w:rPr>
                <w:b/>
                <w:bCs/>
                <w:color w:val="FFFFFF" w:themeColor="background1"/>
                <w:sz w:val="18"/>
                <w:szCs w:val="18"/>
                <w:lang w:val="en-GB"/>
              </w:rPr>
            </w:pPr>
            <w:r w:rsidRPr="00AD6A3A">
              <w:rPr>
                <w:b/>
                <w:bCs/>
                <w:color w:val="FFFFFF" w:themeColor="background1"/>
                <w:sz w:val="18"/>
                <w:szCs w:val="18"/>
                <w:lang w:val="en-GB"/>
              </w:rPr>
              <w:t>Effect on Frequency</w:t>
            </w:r>
          </w:p>
        </w:tc>
        <w:tc>
          <w:tcPr>
            <w:tcW w:w="85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21A02D88" w14:textId="77777777" w:rsidR="00BB41C9" w:rsidRPr="00AD6A3A" w:rsidRDefault="00BB41C9" w:rsidP="00BB41C9">
            <w:pPr>
              <w:spacing w:after="0" w:line="240" w:lineRule="auto"/>
              <w:jc w:val="center"/>
              <w:rPr>
                <w:b/>
                <w:bCs/>
                <w:color w:val="FFFFFF" w:themeColor="background1"/>
                <w:sz w:val="18"/>
                <w:szCs w:val="18"/>
                <w:lang w:val="en-GB"/>
              </w:rPr>
            </w:pPr>
            <w:r w:rsidRPr="00AD6A3A">
              <w:rPr>
                <w:b/>
                <w:bCs/>
                <w:color w:val="FFFFFF" w:themeColor="background1"/>
                <w:sz w:val="18"/>
                <w:szCs w:val="18"/>
                <w:lang w:val="en-GB"/>
              </w:rPr>
              <w:t>Essential Control</w:t>
            </w:r>
          </w:p>
        </w:tc>
        <w:tc>
          <w:tcPr>
            <w:tcW w:w="112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vAlign w:val="center"/>
          </w:tcPr>
          <w:p w14:paraId="18FF7813" w14:textId="77777777" w:rsidR="00BB41C9" w:rsidRPr="00AD6A3A" w:rsidRDefault="00BB41C9" w:rsidP="00BB41C9">
            <w:pPr>
              <w:spacing w:after="0" w:line="240" w:lineRule="auto"/>
              <w:jc w:val="center"/>
              <w:rPr>
                <w:b/>
                <w:bCs/>
                <w:color w:val="FFFFFF" w:themeColor="background1"/>
                <w:sz w:val="18"/>
                <w:szCs w:val="18"/>
                <w:lang w:val="en-GB"/>
              </w:rPr>
            </w:pPr>
            <w:r w:rsidRPr="00AD6A3A">
              <w:rPr>
                <w:b/>
                <w:bCs/>
                <w:color w:val="FFFFFF" w:themeColor="background1"/>
                <w:sz w:val="18"/>
                <w:szCs w:val="18"/>
                <w:lang w:val="en-GB"/>
              </w:rPr>
              <w:t>Reference</w:t>
            </w:r>
          </w:p>
        </w:tc>
      </w:tr>
      <w:tr w:rsidR="7D4DBB51" w14:paraId="1F0398D5" w14:textId="77777777" w:rsidTr="00234280">
        <w:tc>
          <w:tcPr>
            <w:tcW w:w="421" w:type="dxa"/>
            <w:tcBorders>
              <w:top w:val="single" w:sz="4" w:space="0" w:color="auto"/>
              <w:left w:val="single" w:sz="4" w:space="0" w:color="auto"/>
              <w:bottom w:val="single" w:sz="4" w:space="0" w:color="auto"/>
              <w:right w:val="single" w:sz="4" w:space="0" w:color="auto"/>
            </w:tcBorders>
            <w:vAlign w:val="center"/>
          </w:tcPr>
          <w:p w14:paraId="70639CF2" w14:textId="41C945AA" w:rsidR="7D4DBB51" w:rsidRPr="00AD6A3A" w:rsidRDefault="5E469310" w:rsidP="7D4DBB51">
            <w:pPr>
              <w:spacing w:line="240" w:lineRule="auto"/>
              <w:jc w:val="center"/>
              <w:rPr>
                <w:bCs/>
                <w:sz w:val="18"/>
                <w:szCs w:val="18"/>
                <w:lang w:val="en-GB"/>
              </w:rPr>
            </w:pPr>
            <w:r w:rsidRPr="00AD6A3A">
              <w:rPr>
                <w:bCs/>
                <w:sz w:val="18"/>
                <w:szCs w:val="18"/>
                <w:lang w:val="en-GB"/>
              </w:rPr>
              <w:t>1</w:t>
            </w:r>
          </w:p>
        </w:tc>
        <w:tc>
          <w:tcPr>
            <w:tcW w:w="3969" w:type="dxa"/>
            <w:tcBorders>
              <w:top w:val="single" w:sz="4" w:space="0" w:color="auto"/>
              <w:left w:val="single" w:sz="4" w:space="0" w:color="auto"/>
              <w:bottom w:val="single" w:sz="4" w:space="0" w:color="auto"/>
              <w:right w:val="single" w:sz="4" w:space="0" w:color="auto"/>
            </w:tcBorders>
          </w:tcPr>
          <w:p w14:paraId="06FF79AF" w14:textId="66B61440" w:rsidR="005C6BA8" w:rsidRDefault="5E469310" w:rsidP="5E469310">
            <w:pPr>
              <w:spacing w:line="240" w:lineRule="auto"/>
              <w:rPr>
                <w:rFonts w:ascii="Calibri" w:eastAsia="Calibri" w:hAnsi="Calibri" w:cs="Calibri"/>
                <w:b/>
                <w:bCs/>
                <w:sz w:val="18"/>
                <w:szCs w:val="18"/>
                <w:lang w:val="en-GB"/>
              </w:rPr>
            </w:pPr>
            <w:r w:rsidRPr="5E469310">
              <w:rPr>
                <w:rFonts w:ascii="Calibri" w:eastAsia="Calibri" w:hAnsi="Calibri" w:cs="Calibri"/>
                <w:b/>
                <w:bCs/>
                <w:sz w:val="18"/>
                <w:szCs w:val="18"/>
                <w:lang w:val="en-GB"/>
              </w:rPr>
              <w:t>APO01.02 Communicate management objectives, direction and decisions made</w:t>
            </w:r>
            <w:r w:rsidRPr="5E469310">
              <w:rPr>
                <w:rFonts w:ascii="Calibri" w:eastAsia="Calibri" w:hAnsi="Calibri" w:cs="Calibri"/>
                <w:b/>
                <w:bCs/>
                <w:sz w:val="18"/>
                <w:szCs w:val="18"/>
                <w:lang w:val="en-GB"/>
              </w:rPr>
              <w:t>.</w:t>
            </w:r>
          </w:p>
          <w:p w14:paraId="22F56886" w14:textId="6A143860" w:rsidR="7D4DBB51" w:rsidRDefault="5E469310" w:rsidP="00BB558B">
            <w:pPr>
              <w:spacing w:line="240" w:lineRule="auto"/>
            </w:pPr>
            <w:r w:rsidRPr="5E469310">
              <w:rPr>
                <w:rFonts w:ascii="Calibri" w:eastAsia="Calibri" w:hAnsi="Calibri" w:cs="Calibri"/>
                <w:sz w:val="18"/>
                <w:szCs w:val="18"/>
                <w:lang w:val="en-GB"/>
              </w:rPr>
              <w:t>Communicate awareness and promote understanding of alignment and I&amp;T objectives to stakeholders throughout the enterprise. Communicate at regular intervals on important I&amp;T-related decisions and their impact for the organization</w:t>
            </w:r>
            <w:r w:rsidRPr="5E469310">
              <w:rPr>
                <w:rFonts w:ascii="Calibri" w:eastAsia="Calibri" w:hAnsi="Calibri" w:cs="Calibri"/>
                <w:sz w:val="18"/>
                <w:szCs w:val="18"/>
                <w:lang w:val="en-GB"/>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1458AECC" w14:textId="43E7F126" w:rsidR="7D4DBB51" w:rsidRPr="00B329F5" w:rsidRDefault="5E469310" w:rsidP="5E469310">
            <w:pPr>
              <w:spacing w:line="240" w:lineRule="auto"/>
              <w:jc w:val="center"/>
              <w:rPr>
                <w:sz w:val="18"/>
                <w:szCs w:val="18"/>
                <w:lang w:val="en-GB"/>
              </w:rPr>
            </w:pPr>
            <w:r w:rsidRPr="00B329F5">
              <w:rPr>
                <w:sz w:val="18"/>
                <w:szCs w:val="18"/>
                <w:lang w:val="en-GB"/>
              </w:rPr>
              <w:t>Preventive</w:t>
            </w:r>
          </w:p>
        </w:tc>
        <w:tc>
          <w:tcPr>
            <w:tcW w:w="1134" w:type="dxa"/>
            <w:tcBorders>
              <w:top w:val="single" w:sz="4" w:space="0" w:color="auto"/>
              <w:left w:val="single" w:sz="4" w:space="0" w:color="auto"/>
              <w:bottom w:val="single" w:sz="4" w:space="0" w:color="auto"/>
              <w:right w:val="single" w:sz="4" w:space="0" w:color="auto"/>
            </w:tcBorders>
            <w:vAlign w:val="center"/>
          </w:tcPr>
          <w:p w14:paraId="4F563722" w14:textId="01FFB14F" w:rsidR="7D4DBB51" w:rsidRPr="00B329F5" w:rsidRDefault="5E469310" w:rsidP="5E469310">
            <w:pPr>
              <w:spacing w:line="240" w:lineRule="auto"/>
              <w:jc w:val="center"/>
              <w:rPr>
                <w:sz w:val="18"/>
                <w:szCs w:val="18"/>
                <w:lang w:val="en-GB"/>
              </w:rPr>
            </w:pPr>
            <w:r w:rsidRPr="00B329F5">
              <w:rPr>
                <w:sz w:val="18"/>
                <w:szCs w:val="18"/>
                <w:lang w:val="en-GB"/>
              </w:rPr>
              <w:t>Yes</w:t>
            </w:r>
          </w:p>
        </w:tc>
        <w:tc>
          <w:tcPr>
            <w:tcW w:w="992" w:type="dxa"/>
            <w:tcBorders>
              <w:top w:val="single" w:sz="4" w:space="0" w:color="auto"/>
              <w:left w:val="single" w:sz="4" w:space="0" w:color="auto"/>
              <w:bottom w:val="single" w:sz="4" w:space="0" w:color="auto"/>
              <w:right w:val="single" w:sz="4" w:space="0" w:color="auto"/>
            </w:tcBorders>
            <w:vAlign w:val="center"/>
          </w:tcPr>
          <w:p w14:paraId="2EFB2B8D" w14:textId="7370656C" w:rsidR="7D4DBB51" w:rsidRPr="00B329F5" w:rsidRDefault="5E469310" w:rsidP="5E469310">
            <w:pPr>
              <w:spacing w:line="240" w:lineRule="auto"/>
              <w:jc w:val="center"/>
              <w:rPr>
                <w:sz w:val="18"/>
                <w:szCs w:val="18"/>
                <w:lang w:val="en-GB"/>
              </w:rPr>
            </w:pPr>
            <w:r w:rsidRPr="00B329F5">
              <w:rPr>
                <w:sz w:val="18"/>
                <w:szCs w:val="18"/>
                <w:lang w:val="en-GB"/>
              </w:rPr>
              <w:t>No</w:t>
            </w:r>
          </w:p>
        </w:tc>
        <w:tc>
          <w:tcPr>
            <w:tcW w:w="850" w:type="dxa"/>
            <w:tcBorders>
              <w:top w:val="single" w:sz="4" w:space="0" w:color="auto"/>
              <w:left w:val="single" w:sz="4" w:space="0" w:color="auto"/>
              <w:bottom w:val="single" w:sz="4" w:space="0" w:color="auto"/>
              <w:right w:val="single" w:sz="4" w:space="0" w:color="auto"/>
            </w:tcBorders>
            <w:vAlign w:val="center"/>
          </w:tcPr>
          <w:p w14:paraId="22CB5B74" w14:textId="3CD4B111" w:rsidR="7D4DBB51" w:rsidRPr="00B329F5" w:rsidRDefault="5E469310" w:rsidP="5E469310">
            <w:pPr>
              <w:spacing w:line="240" w:lineRule="auto"/>
              <w:jc w:val="center"/>
              <w:rPr>
                <w:sz w:val="18"/>
                <w:szCs w:val="18"/>
                <w:lang w:val="en-GB"/>
              </w:rPr>
            </w:pPr>
            <w:r w:rsidRPr="00B329F5">
              <w:rPr>
                <w:sz w:val="18"/>
                <w:szCs w:val="18"/>
                <w:lang w:val="en-GB"/>
              </w:rPr>
              <w:t>Yes</w:t>
            </w:r>
          </w:p>
        </w:tc>
        <w:tc>
          <w:tcPr>
            <w:tcW w:w="1128" w:type="dxa"/>
            <w:tcBorders>
              <w:top w:val="single" w:sz="4" w:space="0" w:color="auto"/>
              <w:left w:val="single" w:sz="4" w:space="0" w:color="auto"/>
              <w:bottom w:val="single" w:sz="4" w:space="0" w:color="auto"/>
              <w:right w:val="single" w:sz="4" w:space="0" w:color="auto"/>
            </w:tcBorders>
            <w:vAlign w:val="center"/>
          </w:tcPr>
          <w:p w14:paraId="091C4773" w14:textId="37C3EFBE" w:rsidR="7D4DBB51" w:rsidRPr="00B329F5" w:rsidRDefault="5E469310" w:rsidP="5E469310">
            <w:pPr>
              <w:spacing w:line="240" w:lineRule="auto"/>
              <w:jc w:val="center"/>
              <w:rPr>
                <w:rFonts w:ascii="Calibri" w:eastAsia="Calibri" w:hAnsi="Calibri" w:cs="Calibri"/>
                <w:sz w:val="18"/>
                <w:szCs w:val="18"/>
                <w:lang w:val="en-GB"/>
              </w:rPr>
            </w:pPr>
            <w:r w:rsidRPr="00B329F5">
              <w:rPr>
                <w:sz w:val="18"/>
                <w:szCs w:val="18"/>
                <w:lang w:val="en-GB"/>
              </w:rPr>
              <w:t xml:space="preserve">COBIT </w:t>
            </w:r>
            <w:r w:rsidRPr="00B329F5">
              <w:rPr>
                <w:rFonts w:ascii="Calibri" w:eastAsia="Calibri" w:hAnsi="Calibri" w:cs="Calibri"/>
                <w:sz w:val="18"/>
                <w:szCs w:val="18"/>
                <w:lang w:val="en-GB"/>
              </w:rPr>
              <w:t>APO01.02</w:t>
            </w:r>
          </w:p>
        </w:tc>
      </w:tr>
      <w:tr w:rsidR="7D4DBB51" w14:paraId="3843222E" w14:textId="77777777" w:rsidTr="00234280">
        <w:tc>
          <w:tcPr>
            <w:tcW w:w="421" w:type="dxa"/>
            <w:tcBorders>
              <w:top w:val="single" w:sz="4" w:space="0" w:color="auto"/>
              <w:left w:val="single" w:sz="4" w:space="0" w:color="auto"/>
              <w:bottom w:val="single" w:sz="4" w:space="0" w:color="auto"/>
              <w:right w:val="single" w:sz="4" w:space="0" w:color="auto"/>
            </w:tcBorders>
            <w:vAlign w:val="center"/>
          </w:tcPr>
          <w:p w14:paraId="39468A0E" w14:textId="52B72CE2" w:rsidR="7D4DBB51" w:rsidRPr="00AD6A3A" w:rsidRDefault="5E469310" w:rsidP="7D4DBB51">
            <w:pPr>
              <w:spacing w:line="240" w:lineRule="auto"/>
              <w:jc w:val="center"/>
              <w:rPr>
                <w:bCs/>
                <w:sz w:val="18"/>
                <w:szCs w:val="18"/>
                <w:lang w:val="en-GB"/>
              </w:rPr>
            </w:pPr>
            <w:r w:rsidRPr="00AD6A3A">
              <w:rPr>
                <w:bCs/>
                <w:sz w:val="18"/>
                <w:szCs w:val="18"/>
                <w:lang w:val="en-GB"/>
              </w:rPr>
              <w:t>2</w:t>
            </w:r>
          </w:p>
        </w:tc>
        <w:tc>
          <w:tcPr>
            <w:tcW w:w="3969" w:type="dxa"/>
            <w:tcBorders>
              <w:top w:val="single" w:sz="4" w:space="0" w:color="auto"/>
              <w:left w:val="single" w:sz="4" w:space="0" w:color="auto"/>
              <w:bottom w:val="single" w:sz="4" w:space="0" w:color="auto"/>
              <w:right w:val="single" w:sz="4" w:space="0" w:color="auto"/>
            </w:tcBorders>
          </w:tcPr>
          <w:p w14:paraId="5DBB8114" w14:textId="735AD344" w:rsidR="7D4DBB51" w:rsidRDefault="5E469310" w:rsidP="5E469310">
            <w:pPr>
              <w:spacing w:line="240" w:lineRule="auto"/>
            </w:pPr>
            <w:r w:rsidRPr="5E469310">
              <w:rPr>
                <w:rFonts w:ascii="Calibri" w:eastAsia="Calibri" w:hAnsi="Calibri" w:cs="Calibri"/>
                <w:b/>
                <w:bCs/>
                <w:sz w:val="18"/>
                <w:szCs w:val="18"/>
                <w:lang w:val="en-GB"/>
              </w:rPr>
              <w:t>APO14.04 Define a data quality strategy</w:t>
            </w:r>
            <w:r w:rsidRPr="5E469310">
              <w:rPr>
                <w:rFonts w:ascii="Calibri" w:eastAsia="Calibri" w:hAnsi="Calibri" w:cs="Calibri"/>
                <w:b/>
                <w:bCs/>
                <w:sz w:val="18"/>
                <w:szCs w:val="18"/>
                <w:lang w:val="en-GB"/>
              </w:rPr>
              <w:t>.</w:t>
            </w:r>
          </w:p>
          <w:p w14:paraId="0D52D47B" w14:textId="039F236F" w:rsidR="7D4DBB51" w:rsidRDefault="5E469310" w:rsidP="00BB558B">
            <w:pPr>
              <w:spacing w:line="240" w:lineRule="auto"/>
            </w:pPr>
            <w:r w:rsidRPr="5E469310">
              <w:rPr>
                <w:rFonts w:ascii="Calibri" w:eastAsia="Calibri" w:hAnsi="Calibri" w:cs="Calibri"/>
                <w:sz w:val="18"/>
                <w:szCs w:val="18"/>
                <w:lang w:val="en-GB"/>
              </w:rPr>
              <w:t xml:space="preserve">Define an integrated, organization-wide strategy to achieve and maintain the level of data quality (such as complexity, integrity, accuracy, completeness, validity, </w:t>
            </w:r>
            <w:proofErr w:type="gramStart"/>
            <w:r w:rsidRPr="5E469310">
              <w:rPr>
                <w:rFonts w:ascii="Calibri" w:eastAsia="Calibri" w:hAnsi="Calibri" w:cs="Calibri"/>
                <w:sz w:val="18"/>
                <w:szCs w:val="18"/>
                <w:lang w:val="en-GB"/>
              </w:rPr>
              <w:t>traceability</w:t>
            </w:r>
            <w:proofErr w:type="gramEnd"/>
            <w:r w:rsidRPr="5E469310">
              <w:rPr>
                <w:rFonts w:ascii="Calibri" w:eastAsia="Calibri" w:hAnsi="Calibri" w:cs="Calibri"/>
                <w:sz w:val="18"/>
                <w:szCs w:val="18"/>
                <w:lang w:val="en-GB"/>
              </w:rPr>
              <w:t xml:space="preserve"> and timeliness) required to support the business goals and objectives</w:t>
            </w:r>
            <w:r w:rsidRPr="5E469310">
              <w:rPr>
                <w:rFonts w:ascii="Calibri" w:eastAsia="Calibri" w:hAnsi="Calibri" w:cs="Calibri"/>
                <w:sz w:val="18"/>
                <w:szCs w:val="18"/>
                <w:lang w:val="en-GB"/>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5935CC9C" w14:textId="324D4FC2" w:rsidR="7D4DBB51" w:rsidRPr="00B329F5" w:rsidRDefault="5E469310" w:rsidP="5E469310">
            <w:pPr>
              <w:spacing w:line="240" w:lineRule="auto"/>
              <w:jc w:val="center"/>
              <w:rPr>
                <w:sz w:val="18"/>
                <w:szCs w:val="18"/>
                <w:lang w:val="en-GB"/>
              </w:rPr>
            </w:pPr>
            <w:r w:rsidRPr="00B329F5">
              <w:rPr>
                <w:sz w:val="18"/>
                <w:szCs w:val="18"/>
                <w:lang w:val="en-GB"/>
              </w:rPr>
              <w:t>Preventive</w:t>
            </w:r>
          </w:p>
        </w:tc>
        <w:tc>
          <w:tcPr>
            <w:tcW w:w="1134" w:type="dxa"/>
            <w:tcBorders>
              <w:top w:val="single" w:sz="4" w:space="0" w:color="auto"/>
              <w:left w:val="single" w:sz="4" w:space="0" w:color="auto"/>
              <w:bottom w:val="single" w:sz="4" w:space="0" w:color="auto"/>
              <w:right w:val="single" w:sz="4" w:space="0" w:color="auto"/>
            </w:tcBorders>
            <w:vAlign w:val="center"/>
          </w:tcPr>
          <w:p w14:paraId="03C9519F" w14:textId="512C679D" w:rsidR="7D4DBB51" w:rsidRPr="00B329F5" w:rsidRDefault="5E469310" w:rsidP="5E469310">
            <w:pPr>
              <w:spacing w:line="240" w:lineRule="auto"/>
              <w:jc w:val="center"/>
              <w:rPr>
                <w:sz w:val="18"/>
                <w:szCs w:val="18"/>
                <w:lang w:val="en-GB"/>
              </w:rPr>
            </w:pPr>
            <w:r w:rsidRPr="00B329F5">
              <w:rPr>
                <w:sz w:val="18"/>
                <w:szCs w:val="18"/>
                <w:lang w:val="en-GB"/>
              </w:rPr>
              <w:t>Yes</w:t>
            </w:r>
          </w:p>
        </w:tc>
        <w:tc>
          <w:tcPr>
            <w:tcW w:w="992" w:type="dxa"/>
            <w:tcBorders>
              <w:top w:val="single" w:sz="4" w:space="0" w:color="auto"/>
              <w:left w:val="single" w:sz="4" w:space="0" w:color="auto"/>
              <w:bottom w:val="single" w:sz="4" w:space="0" w:color="auto"/>
              <w:right w:val="single" w:sz="4" w:space="0" w:color="auto"/>
            </w:tcBorders>
            <w:vAlign w:val="center"/>
          </w:tcPr>
          <w:p w14:paraId="16CFE6DA" w14:textId="038509AE" w:rsidR="7D4DBB51" w:rsidRPr="00B329F5" w:rsidRDefault="5E469310" w:rsidP="5E469310">
            <w:pPr>
              <w:spacing w:line="240" w:lineRule="auto"/>
              <w:jc w:val="center"/>
              <w:rPr>
                <w:sz w:val="18"/>
                <w:szCs w:val="18"/>
                <w:lang w:val="en-GB"/>
              </w:rPr>
            </w:pPr>
            <w:r w:rsidRPr="00B329F5">
              <w:rPr>
                <w:sz w:val="18"/>
                <w:szCs w:val="18"/>
                <w:lang w:val="en-GB"/>
              </w:rPr>
              <w:t>Yes</w:t>
            </w:r>
          </w:p>
        </w:tc>
        <w:tc>
          <w:tcPr>
            <w:tcW w:w="850" w:type="dxa"/>
            <w:tcBorders>
              <w:top w:val="single" w:sz="4" w:space="0" w:color="auto"/>
              <w:left w:val="single" w:sz="4" w:space="0" w:color="auto"/>
              <w:bottom w:val="single" w:sz="4" w:space="0" w:color="auto"/>
              <w:right w:val="single" w:sz="4" w:space="0" w:color="auto"/>
            </w:tcBorders>
            <w:vAlign w:val="center"/>
          </w:tcPr>
          <w:p w14:paraId="6A9098DA" w14:textId="77BE1B49" w:rsidR="7D4DBB51" w:rsidRPr="00B329F5" w:rsidRDefault="5E469310" w:rsidP="5E469310">
            <w:pPr>
              <w:spacing w:line="240" w:lineRule="auto"/>
              <w:jc w:val="center"/>
              <w:rPr>
                <w:sz w:val="18"/>
                <w:szCs w:val="18"/>
                <w:lang w:val="en-GB"/>
              </w:rPr>
            </w:pPr>
            <w:r w:rsidRPr="00B329F5">
              <w:rPr>
                <w:sz w:val="18"/>
                <w:szCs w:val="18"/>
                <w:lang w:val="en-GB"/>
              </w:rPr>
              <w:t>Yes</w:t>
            </w:r>
          </w:p>
        </w:tc>
        <w:tc>
          <w:tcPr>
            <w:tcW w:w="1128" w:type="dxa"/>
            <w:tcBorders>
              <w:top w:val="single" w:sz="4" w:space="0" w:color="auto"/>
              <w:left w:val="single" w:sz="4" w:space="0" w:color="auto"/>
              <w:bottom w:val="single" w:sz="4" w:space="0" w:color="auto"/>
              <w:right w:val="single" w:sz="4" w:space="0" w:color="auto"/>
            </w:tcBorders>
            <w:vAlign w:val="center"/>
          </w:tcPr>
          <w:p w14:paraId="03BD7259" w14:textId="7368135F" w:rsidR="7D4DBB51" w:rsidRPr="00B329F5" w:rsidRDefault="5E469310" w:rsidP="5E469310">
            <w:pPr>
              <w:spacing w:line="240" w:lineRule="auto"/>
              <w:jc w:val="center"/>
              <w:rPr>
                <w:rFonts w:ascii="Calibri" w:eastAsia="Calibri" w:hAnsi="Calibri" w:cs="Calibri"/>
                <w:sz w:val="18"/>
                <w:szCs w:val="18"/>
                <w:lang w:val="en-GB"/>
              </w:rPr>
            </w:pPr>
            <w:r w:rsidRPr="00B329F5">
              <w:rPr>
                <w:sz w:val="18"/>
                <w:szCs w:val="18"/>
                <w:lang w:val="en-GB"/>
              </w:rPr>
              <w:t xml:space="preserve">COBIT </w:t>
            </w:r>
            <w:r w:rsidRPr="00B329F5">
              <w:rPr>
                <w:rFonts w:ascii="Calibri" w:eastAsia="Calibri" w:hAnsi="Calibri" w:cs="Calibri"/>
                <w:sz w:val="18"/>
                <w:szCs w:val="18"/>
                <w:lang w:val="en-GB"/>
              </w:rPr>
              <w:t>APO14.04</w:t>
            </w:r>
          </w:p>
        </w:tc>
      </w:tr>
      <w:tr w:rsidR="7D4DBB51" w14:paraId="478C64AE" w14:textId="77777777" w:rsidTr="00234280">
        <w:tc>
          <w:tcPr>
            <w:tcW w:w="421" w:type="dxa"/>
            <w:tcBorders>
              <w:top w:val="single" w:sz="4" w:space="0" w:color="auto"/>
              <w:left w:val="single" w:sz="4" w:space="0" w:color="auto"/>
              <w:bottom w:val="single" w:sz="4" w:space="0" w:color="auto"/>
              <w:right w:val="single" w:sz="4" w:space="0" w:color="auto"/>
            </w:tcBorders>
            <w:vAlign w:val="center"/>
          </w:tcPr>
          <w:p w14:paraId="202417ED" w14:textId="1D806ACF" w:rsidR="7D4DBB51" w:rsidRPr="00AD6A3A" w:rsidRDefault="5E469310" w:rsidP="7D4DBB51">
            <w:pPr>
              <w:spacing w:line="240" w:lineRule="auto"/>
              <w:jc w:val="center"/>
              <w:rPr>
                <w:bCs/>
                <w:sz w:val="18"/>
                <w:szCs w:val="18"/>
                <w:lang w:val="en-GB"/>
              </w:rPr>
            </w:pPr>
            <w:r w:rsidRPr="00AD6A3A">
              <w:rPr>
                <w:bCs/>
                <w:sz w:val="18"/>
                <w:szCs w:val="18"/>
                <w:lang w:val="en-GB"/>
              </w:rPr>
              <w:t>3</w:t>
            </w:r>
          </w:p>
        </w:tc>
        <w:tc>
          <w:tcPr>
            <w:tcW w:w="3969" w:type="dxa"/>
            <w:tcBorders>
              <w:top w:val="single" w:sz="4" w:space="0" w:color="auto"/>
              <w:left w:val="single" w:sz="4" w:space="0" w:color="auto"/>
              <w:bottom w:val="single" w:sz="4" w:space="0" w:color="auto"/>
              <w:right w:val="single" w:sz="4" w:space="0" w:color="auto"/>
            </w:tcBorders>
          </w:tcPr>
          <w:p w14:paraId="7EDFAD72" w14:textId="16F73610" w:rsidR="7D4DBB51" w:rsidRDefault="5E469310" w:rsidP="5E469310">
            <w:pPr>
              <w:rPr>
                <w:rFonts w:ascii="Calibri" w:eastAsia="Calibri" w:hAnsi="Calibri" w:cs="Calibri"/>
                <w:color w:val="000000" w:themeColor="text1"/>
                <w:sz w:val="18"/>
                <w:szCs w:val="18"/>
              </w:rPr>
            </w:pPr>
            <w:r w:rsidRPr="00AD6A3A">
              <w:rPr>
                <w:b/>
                <w:bCs/>
                <w:iCs/>
                <w:sz w:val="18"/>
                <w:szCs w:val="18"/>
                <w:lang w:val="en-GB"/>
              </w:rPr>
              <w:t>B</w:t>
            </w:r>
            <w:r w:rsidRPr="5E469310">
              <w:rPr>
                <w:rFonts w:ascii="Calibri" w:eastAsia="Calibri" w:hAnsi="Calibri" w:cs="Calibri"/>
                <w:b/>
                <w:bCs/>
                <w:color w:val="000000" w:themeColor="text1"/>
                <w:sz w:val="18"/>
                <w:szCs w:val="18"/>
                <w:lang w:val="en-GB"/>
              </w:rPr>
              <w:t>AI03.05 Build solutions</w:t>
            </w:r>
            <w:r w:rsidRPr="5E469310">
              <w:rPr>
                <w:rFonts w:ascii="Calibri" w:eastAsia="Calibri" w:hAnsi="Calibri" w:cs="Calibri"/>
                <w:b/>
                <w:bCs/>
                <w:color w:val="000000" w:themeColor="text1"/>
                <w:sz w:val="18"/>
                <w:szCs w:val="18"/>
                <w:lang w:val="en-GB"/>
              </w:rPr>
              <w:t xml:space="preserve">. </w:t>
            </w:r>
          </w:p>
          <w:p w14:paraId="7B756268" w14:textId="0B1F0888" w:rsidR="7D4DBB51" w:rsidRDefault="5E469310" w:rsidP="00BB558B">
            <w:pPr>
              <w:spacing w:line="240" w:lineRule="auto"/>
              <w:rPr>
                <w:rFonts w:ascii="Calibri" w:eastAsia="Calibri" w:hAnsi="Calibri" w:cs="Calibri"/>
                <w:color w:val="000000" w:themeColor="text1"/>
                <w:sz w:val="18"/>
                <w:szCs w:val="18"/>
                <w:lang w:val="en-GB"/>
              </w:rPr>
            </w:pPr>
            <w:r w:rsidRPr="5E469310">
              <w:rPr>
                <w:rFonts w:ascii="Calibri" w:eastAsia="Calibri" w:hAnsi="Calibri" w:cs="Calibri"/>
                <w:color w:val="000000" w:themeColor="text1"/>
                <w:sz w:val="18"/>
                <w:szCs w:val="18"/>
                <w:lang w:val="en-GB"/>
              </w:rPr>
              <w:t xml:space="preserve">Install and configure solutions and integrate with business process activities. During configuration and integration of hardware and infrastructure software, implement control, security, privacy and auditability measures to protect resources and ensure availability and data integrity. Update the product or services </w:t>
            </w:r>
            <w:r w:rsidRPr="00447125">
              <w:rPr>
                <w:rFonts w:ascii="Calibri" w:eastAsia="Calibri" w:hAnsi="Calibri" w:cs="Calibri"/>
                <w:color w:val="000000" w:themeColor="text1"/>
                <w:sz w:val="18"/>
                <w:szCs w:val="18"/>
                <w:lang w:val="en-GB"/>
              </w:rPr>
              <w:t>catalogue</w:t>
            </w:r>
            <w:r w:rsidRPr="00B85E88">
              <w:rPr>
                <w:rFonts w:ascii="Calibri" w:eastAsia="Calibri" w:hAnsi="Calibri" w:cs="Calibri"/>
                <w:color w:val="000000" w:themeColor="text1"/>
                <w:sz w:val="18"/>
                <w:szCs w:val="18"/>
                <w:lang w:val="en-GB"/>
              </w:rPr>
              <w:t xml:space="preserve"> to</w:t>
            </w:r>
            <w:r w:rsidRPr="5E469310">
              <w:rPr>
                <w:rFonts w:ascii="Calibri" w:eastAsia="Calibri" w:hAnsi="Calibri" w:cs="Calibri"/>
                <w:color w:val="000000" w:themeColor="text1"/>
                <w:sz w:val="18"/>
                <w:szCs w:val="18"/>
                <w:lang w:val="en-GB"/>
              </w:rPr>
              <w:t xml:space="preserve"> reflect the new solutions</w:t>
            </w:r>
            <w:r w:rsidRPr="5E469310">
              <w:rPr>
                <w:rFonts w:ascii="Calibri" w:eastAsia="Calibri" w:hAnsi="Calibri" w:cs="Calibri"/>
                <w:color w:val="000000" w:themeColor="text1"/>
                <w:sz w:val="18"/>
                <w:szCs w:val="18"/>
                <w:lang w:val="en-GB"/>
              </w:rPr>
              <w:t>.</w:t>
            </w:r>
          </w:p>
        </w:tc>
        <w:tc>
          <w:tcPr>
            <w:tcW w:w="1134" w:type="dxa"/>
            <w:tcBorders>
              <w:top w:val="single" w:sz="4" w:space="0" w:color="auto"/>
              <w:left w:val="single" w:sz="4" w:space="0" w:color="auto"/>
              <w:bottom w:val="single" w:sz="4" w:space="0" w:color="auto"/>
              <w:right w:val="single" w:sz="4" w:space="0" w:color="auto"/>
            </w:tcBorders>
            <w:vAlign w:val="center"/>
          </w:tcPr>
          <w:p w14:paraId="08FE6DDF" w14:textId="6AEB082A" w:rsidR="7D4DBB51" w:rsidRPr="00B329F5" w:rsidRDefault="5E469310" w:rsidP="5E469310">
            <w:pPr>
              <w:spacing w:line="240" w:lineRule="auto"/>
              <w:jc w:val="center"/>
              <w:rPr>
                <w:sz w:val="18"/>
                <w:szCs w:val="18"/>
                <w:lang w:val="en-GB"/>
              </w:rPr>
            </w:pPr>
            <w:r w:rsidRPr="00B329F5">
              <w:rPr>
                <w:sz w:val="18"/>
                <w:szCs w:val="18"/>
                <w:lang w:val="en-GB"/>
              </w:rPr>
              <w:t>Preventive</w:t>
            </w:r>
          </w:p>
        </w:tc>
        <w:tc>
          <w:tcPr>
            <w:tcW w:w="1134" w:type="dxa"/>
            <w:tcBorders>
              <w:top w:val="single" w:sz="4" w:space="0" w:color="auto"/>
              <w:left w:val="single" w:sz="4" w:space="0" w:color="auto"/>
              <w:bottom w:val="single" w:sz="4" w:space="0" w:color="auto"/>
              <w:right w:val="single" w:sz="4" w:space="0" w:color="auto"/>
            </w:tcBorders>
            <w:vAlign w:val="center"/>
          </w:tcPr>
          <w:p w14:paraId="1FFBA93C" w14:textId="559BE8A2" w:rsidR="7D4DBB51" w:rsidRPr="00B329F5" w:rsidRDefault="5E469310" w:rsidP="5E469310">
            <w:pPr>
              <w:spacing w:line="240" w:lineRule="auto"/>
              <w:jc w:val="center"/>
              <w:rPr>
                <w:sz w:val="18"/>
                <w:szCs w:val="18"/>
                <w:lang w:val="en-GB"/>
              </w:rPr>
            </w:pPr>
            <w:r w:rsidRPr="00B329F5">
              <w:rPr>
                <w:sz w:val="18"/>
                <w:szCs w:val="18"/>
                <w:lang w:val="en-GB"/>
              </w:rPr>
              <w:t>Yes</w:t>
            </w:r>
          </w:p>
        </w:tc>
        <w:tc>
          <w:tcPr>
            <w:tcW w:w="992" w:type="dxa"/>
            <w:tcBorders>
              <w:top w:val="single" w:sz="4" w:space="0" w:color="auto"/>
              <w:left w:val="single" w:sz="4" w:space="0" w:color="auto"/>
              <w:bottom w:val="single" w:sz="4" w:space="0" w:color="auto"/>
              <w:right w:val="single" w:sz="4" w:space="0" w:color="auto"/>
            </w:tcBorders>
            <w:vAlign w:val="center"/>
          </w:tcPr>
          <w:p w14:paraId="63909064" w14:textId="4EAFF9CA" w:rsidR="7D4DBB51" w:rsidRPr="00B329F5" w:rsidRDefault="5E469310" w:rsidP="5E469310">
            <w:pPr>
              <w:spacing w:line="240" w:lineRule="auto"/>
              <w:jc w:val="center"/>
              <w:rPr>
                <w:sz w:val="18"/>
                <w:szCs w:val="18"/>
                <w:lang w:val="en-GB"/>
              </w:rPr>
            </w:pPr>
            <w:r w:rsidRPr="00B329F5">
              <w:rPr>
                <w:sz w:val="18"/>
                <w:szCs w:val="18"/>
                <w:lang w:val="en-GB"/>
              </w:rPr>
              <w:t>Yes</w:t>
            </w:r>
          </w:p>
        </w:tc>
        <w:tc>
          <w:tcPr>
            <w:tcW w:w="850" w:type="dxa"/>
            <w:tcBorders>
              <w:top w:val="single" w:sz="4" w:space="0" w:color="auto"/>
              <w:left w:val="single" w:sz="4" w:space="0" w:color="auto"/>
              <w:bottom w:val="single" w:sz="4" w:space="0" w:color="auto"/>
              <w:right w:val="single" w:sz="4" w:space="0" w:color="auto"/>
            </w:tcBorders>
            <w:vAlign w:val="center"/>
          </w:tcPr>
          <w:p w14:paraId="1CCBDD95" w14:textId="3701C3A7" w:rsidR="7D4DBB51" w:rsidRPr="00B329F5" w:rsidRDefault="5E469310" w:rsidP="5E469310">
            <w:pPr>
              <w:spacing w:line="240" w:lineRule="auto"/>
              <w:jc w:val="center"/>
              <w:rPr>
                <w:sz w:val="18"/>
                <w:szCs w:val="18"/>
                <w:lang w:val="en-GB"/>
              </w:rPr>
            </w:pPr>
            <w:r w:rsidRPr="00B329F5">
              <w:rPr>
                <w:sz w:val="18"/>
                <w:szCs w:val="18"/>
                <w:lang w:val="en-GB"/>
              </w:rPr>
              <w:t>Yes</w:t>
            </w:r>
          </w:p>
        </w:tc>
        <w:tc>
          <w:tcPr>
            <w:tcW w:w="1128" w:type="dxa"/>
            <w:tcBorders>
              <w:top w:val="single" w:sz="4" w:space="0" w:color="auto"/>
              <w:left w:val="single" w:sz="4" w:space="0" w:color="auto"/>
              <w:bottom w:val="single" w:sz="4" w:space="0" w:color="auto"/>
              <w:right w:val="single" w:sz="4" w:space="0" w:color="auto"/>
            </w:tcBorders>
            <w:vAlign w:val="center"/>
          </w:tcPr>
          <w:p w14:paraId="0105359A" w14:textId="103D6E2A" w:rsidR="7D4DBB51" w:rsidRPr="00B329F5" w:rsidRDefault="5E469310" w:rsidP="5E469310">
            <w:pPr>
              <w:spacing w:line="240" w:lineRule="auto"/>
              <w:jc w:val="center"/>
              <w:rPr>
                <w:rFonts w:ascii="Calibri" w:eastAsia="Calibri" w:hAnsi="Calibri" w:cs="Calibri"/>
                <w:color w:val="000000" w:themeColor="text1"/>
                <w:sz w:val="18"/>
                <w:szCs w:val="18"/>
              </w:rPr>
            </w:pPr>
            <w:r w:rsidRPr="00B329F5">
              <w:rPr>
                <w:sz w:val="18"/>
                <w:szCs w:val="18"/>
                <w:lang w:val="en-GB"/>
              </w:rPr>
              <w:t>COBIT B</w:t>
            </w:r>
            <w:r w:rsidRPr="00B329F5">
              <w:rPr>
                <w:rFonts w:ascii="Calibri" w:eastAsia="Calibri" w:hAnsi="Calibri" w:cs="Calibri"/>
                <w:color w:val="000000" w:themeColor="text1"/>
                <w:sz w:val="18"/>
                <w:szCs w:val="18"/>
                <w:lang w:val="en-GB"/>
              </w:rPr>
              <w:t>AI03.05</w:t>
            </w:r>
          </w:p>
        </w:tc>
      </w:tr>
      <w:tr w:rsidR="7D4DBB51" w14:paraId="660B38EA" w14:textId="77777777" w:rsidTr="00234280">
        <w:tc>
          <w:tcPr>
            <w:tcW w:w="421" w:type="dxa"/>
            <w:tcBorders>
              <w:top w:val="single" w:sz="4" w:space="0" w:color="auto"/>
              <w:left w:val="single" w:sz="4" w:space="0" w:color="auto"/>
              <w:bottom w:val="single" w:sz="4" w:space="0" w:color="auto"/>
              <w:right w:val="single" w:sz="4" w:space="0" w:color="auto"/>
            </w:tcBorders>
            <w:vAlign w:val="center"/>
          </w:tcPr>
          <w:p w14:paraId="67DC7CE9" w14:textId="0709974E" w:rsidR="7D4DBB51" w:rsidRPr="00AD6A3A" w:rsidRDefault="5E469310" w:rsidP="7D4DBB51">
            <w:pPr>
              <w:spacing w:line="240" w:lineRule="auto"/>
              <w:jc w:val="center"/>
              <w:rPr>
                <w:bCs/>
                <w:sz w:val="18"/>
                <w:szCs w:val="18"/>
                <w:lang w:val="en-GB"/>
              </w:rPr>
            </w:pPr>
            <w:r w:rsidRPr="00AD6A3A">
              <w:rPr>
                <w:bCs/>
                <w:sz w:val="18"/>
                <w:szCs w:val="18"/>
                <w:lang w:val="en-GB"/>
              </w:rPr>
              <w:t>4</w:t>
            </w:r>
          </w:p>
        </w:tc>
        <w:tc>
          <w:tcPr>
            <w:tcW w:w="3969" w:type="dxa"/>
            <w:tcBorders>
              <w:top w:val="single" w:sz="4" w:space="0" w:color="auto"/>
              <w:left w:val="single" w:sz="4" w:space="0" w:color="auto"/>
              <w:bottom w:val="single" w:sz="4" w:space="0" w:color="auto"/>
              <w:right w:val="single" w:sz="4" w:space="0" w:color="auto"/>
            </w:tcBorders>
          </w:tcPr>
          <w:p w14:paraId="30807B99" w14:textId="4DDEDD14" w:rsidR="7D4DBB51" w:rsidRDefault="5E469310" w:rsidP="5E469310">
            <w:pPr>
              <w:rPr>
                <w:rFonts w:ascii="Calibri" w:eastAsia="Calibri" w:hAnsi="Calibri" w:cs="Calibri"/>
                <w:color w:val="000000" w:themeColor="text1"/>
                <w:sz w:val="18"/>
                <w:szCs w:val="18"/>
              </w:rPr>
            </w:pPr>
            <w:r w:rsidRPr="5E469310">
              <w:rPr>
                <w:rFonts w:ascii="Calibri" w:eastAsia="Calibri" w:hAnsi="Calibri" w:cs="Calibri"/>
                <w:b/>
                <w:bCs/>
                <w:color w:val="000000" w:themeColor="text1"/>
                <w:sz w:val="18"/>
                <w:szCs w:val="18"/>
                <w:lang w:val="en-GB"/>
              </w:rPr>
              <w:t>DSS05.01 Protect against malicious software</w:t>
            </w:r>
            <w:r w:rsidRPr="5E469310">
              <w:rPr>
                <w:rFonts w:ascii="Calibri" w:eastAsia="Calibri" w:hAnsi="Calibri" w:cs="Calibri"/>
                <w:b/>
                <w:bCs/>
                <w:color w:val="000000" w:themeColor="text1"/>
                <w:sz w:val="18"/>
                <w:szCs w:val="18"/>
                <w:lang w:val="en-GB"/>
              </w:rPr>
              <w:t xml:space="preserve">. </w:t>
            </w:r>
          </w:p>
          <w:p w14:paraId="179FB9C8" w14:textId="40970D84" w:rsidR="7D4DBB51" w:rsidRDefault="5E469310" w:rsidP="00BB558B">
            <w:pPr>
              <w:rPr>
                <w:rFonts w:ascii="Calibri" w:eastAsia="Calibri" w:hAnsi="Calibri" w:cs="Calibri"/>
                <w:color w:val="000000" w:themeColor="text1"/>
                <w:sz w:val="18"/>
                <w:szCs w:val="18"/>
              </w:rPr>
            </w:pPr>
            <w:r w:rsidRPr="5E469310">
              <w:rPr>
                <w:rFonts w:ascii="Calibri" w:eastAsia="Calibri" w:hAnsi="Calibri" w:cs="Calibri"/>
                <w:color w:val="000000" w:themeColor="text1"/>
                <w:sz w:val="18"/>
                <w:szCs w:val="18"/>
                <w:lang w:val="en-GB"/>
              </w:rPr>
              <w:t xml:space="preserve">Implement and maintain preventive, </w:t>
            </w:r>
            <w:proofErr w:type="gramStart"/>
            <w:r w:rsidRPr="5E469310">
              <w:rPr>
                <w:rFonts w:ascii="Calibri" w:eastAsia="Calibri" w:hAnsi="Calibri" w:cs="Calibri"/>
                <w:color w:val="000000" w:themeColor="text1"/>
                <w:sz w:val="18"/>
                <w:szCs w:val="18"/>
                <w:lang w:val="en-GB"/>
              </w:rPr>
              <w:t>detective</w:t>
            </w:r>
            <w:proofErr w:type="gramEnd"/>
            <w:r w:rsidRPr="5E469310">
              <w:rPr>
                <w:rFonts w:ascii="Calibri" w:eastAsia="Calibri" w:hAnsi="Calibri" w:cs="Calibri"/>
                <w:color w:val="000000" w:themeColor="text1"/>
                <w:sz w:val="18"/>
                <w:szCs w:val="18"/>
                <w:lang w:val="en-GB"/>
              </w:rPr>
              <w:t xml:space="preserve"> and corrective measures (especially up-to-date security patches and virus control) across the enterprise to protect information systems and technology from malicious software (e.g., ransomware, malware, viruses, worms, spyware, spam)</w:t>
            </w:r>
            <w:r w:rsidRPr="5E469310">
              <w:rPr>
                <w:rFonts w:ascii="Calibri" w:eastAsia="Calibri" w:hAnsi="Calibri" w:cs="Calibri"/>
                <w:color w:val="000000" w:themeColor="text1"/>
                <w:sz w:val="18"/>
                <w:szCs w:val="18"/>
                <w:lang w:val="en-GB"/>
              </w:rPr>
              <w:t>.</w:t>
            </w:r>
          </w:p>
        </w:tc>
        <w:tc>
          <w:tcPr>
            <w:tcW w:w="1134" w:type="dxa"/>
            <w:tcBorders>
              <w:top w:val="single" w:sz="4" w:space="0" w:color="auto"/>
              <w:left w:val="single" w:sz="4" w:space="0" w:color="auto"/>
              <w:bottom w:val="single" w:sz="4" w:space="0" w:color="auto"/>
              <w:right w:val="single" w:sz="4" w:space="0" w:color="auto"/>
            </w:tcBorders>
            <w:vAlign w:val="center"/>
          </w:tcPr>
          <w:p w14:paraId="2510AC6A" w14:textId="6462B92D" w:rsidR="7D4DBB51" w:rsidRPr="00B329F5" w:rsidRDefault="5E469310" w:rsidP="5E469310">
            <w:pPr>
              <w:spacing w:line="240" w:lineRule="auto"/>
              <w:jc w:val="center"/>
              <w:rPr>
                <w:sz w:val="18"/>
                <w:szCs w:val="18"/>
                <w:lang w:val="en-GB"/>
              </w:rPr>
            </w:pPr>
            <w:r w:rsidRPr="00B329F5">
              <w:rPr>
                <w:sz w:val="18"/>
                <w:szCs w:val="18"/>
                <w:lang w:val="en-GB"/>
              </w:rPr>
              <w:t>Preventive</w:t>
            </w:r>
          </w:p>
        </w:tc>
        <w:tc>
          <w:tcPr>
            <w:tcW w:w="1134" w:type="dxa"/>
            <w:tcBorders>
              <w:top w:val="single" w:sz="4" w:space="0" w:color="auto"/>
              <w:left w:val="single" w:sz="4" w:space="0" w:color="auto"/>
              <w:bottom w:val="single" w:sz="4" w:space="0" w:color="auto"/>
              <w:right w:val="single" w:sz="4" w:space="0" w:color="auto"/>
            </w:tcBorders>
            <w:vAlign w:val="center"/>
          </w:tcPr>
          <w:p w14:paraId="550CB6C8" w14:textId="535D6924" w:rsidR="7D4DBB51" w:rsidRPr="00B329F5" w:rsidRDefault="5E469310" w:rsidP="5E469310">
            <w:pPr>
              <w:spacing w:line="240" w:lineRule="auto"/>
              <w:jc w:val="center"/>
              <w:rPr>
                <w:sz w:val="18"/>
                <w:szCs w:val="18"/>
                <w:lang w:val="en-GB"/>
              </w:rPr>
            </w:pPr>
            <w:r w:rsidRPr="00B329F5">
              <w:rPr>
                <w:sz w:val="18"/>
                <w:szCs w:val="18"/>
                <w:lang w:val="en-GB"/>
              </w:rPr>
              <w:t>Yes</w:t>
            </w:r>
          </w:p>
        </w:tc>
        <w:tc>
          <w:tcPr>
            <w:tcW w:w="992" w:type="dxa"/>
            <w:tcBorders>
              <w:top w:val="single" w:sz="4" w:space="0" w:color="auto"/>
              <w:left w:val="single" w:sz="4" w:space="0" w:color="auto"/>
              <w:bottom w:val="single" w:sz="4" w:space="0" w:color="auto"/>
              <w:right w:val="single" w:sz="4" w:space="0" w:color="auto"/>
            </w:tcBorders>
            <w:vAlign w:val="center"/>
          </w:tcPr>
          <w:p w14:paraId="2EA816A5" w14:textId="39E2F604" w:rsidR="7D4DBB51" w:rsidRPr="00B329F5" w:rsidRDefault="5E469310" w:rsidP="5E469310">
            <w:pPr>
              <w:spacing w:line="240" w:lineRule="auto"/>
              <w:jc w:val="center"/>
              <w:rPr>
                <w:sz w:val="18"/>
                <w:szCs w:val="18"/>
                <w:lang w:val="en-GB"/>
              </w:rPr>
            </w:pPr>
            <w:r w:rsidRPr="00B329F5">
              <w:rPr>
                <w:sz w:val="18"/>
                <w:szCs w:val="18"/>
                <w:lang w:val="en-GB"/>
              </w:rPr>
              <w:t>Yes</w:t>
            </w:r>
          </w:p>
        </w:tc>
        <w:tc>
          <w:tcPr>
            <w:tcW w:w="850" w:type="dxa"/>
            <w:tcBorders>
              <w:top w:val="single" w:sz="4" w:space="0" w:color="auto"/>
              <w:left w:val="single" w:sz="4" w:space="0" w:color="auto"/>
              <w:bottom w:val="single" w:sz="4" w:space="0" w:color="auto"/>
              <w:right w:val="single" w:sz="4" w:space="0" w:color="auto"/>
            </w:tcBorders>
            <w:vAlign w:val="center"/>
          </w:tcPr>
          <w:p w14:paraId="66800D0F" w14:textId="39459007" w:rsidR="7D4DBB51" w:rsidRPr="00B329F5" w:rsidRDefault="5E469310" w:rsidP="5E469310">
            <w:pPr>
              <w:spacing w:line="240" w:lineRule="auto"/>
              <w:jc w:val="center"/>
              <w:rPr>
                <w:sz w:val="18"/>
                <w:szCs w:val="18"/>
                <w:lang w:val="en-GB"/>
              </w:rPr>
            </w:pPr>
            <w:r w:rsidRPr="00B329F5">
              <w:rPr>
                <w:sz w:val="18"/>
                <w:szCs w:val="18"/>
                <w:lang w:val="en-GB"/>
              </w:rPr>
              <w:t>Yes</w:t>
            </w:r>
          </w:p>
        </w:tc>
        <w:tc>
          <w:tcPr>
            <w:tcW w:w="1128" w:type="dxa"/>
            <w:tcBorders>
              <w:top w:val="single" w:sz="4" w:space="0" w:color="auto"/>
              <w:left w:val="single" w:sz="4" w:space="0" w:color="auto"/>
              <w:bottom w:val="single" w:sz="4" w:space="0" w:color="auto"/>
              <w:right w:val="single" w:sz="4" w:space="0" w:color="auto"/>
            </w:tcBorders>
            <w:vAlign w:val="center"/>
          </w:tcPr>
          <w:p w14:paraId="791E6966" w14:textId="638DE6CE" w:rsidR="7D4DBB51" w:rsidRPr="00B329F5" w:rsidRDefault="5E469310" w:rsidP="5E469310">
            <w:pPr>
              <w:spacing w:line="240" w:lineRule="auto"/>
              <w:jc w:val="center"/>
              <w:rPr>
                <w:rFonts w:ascii="Calibri" w:eastAsia="Calibri" w:hAnsi="Calibri" w:cs="Calibri"/>
                <w:color w:val="000000" w:themeColor="text1"/>
                <w:sz w:val="18"/>
                <w:szCs w:val="18"/>
              </w:rPr>
            </w:pPr>
            <w:r w:rsidRPr="00B329F5">
              <w:rPr>
                <w:sz w:val="18"/>
                <w:szCs w:val="18"/>
                <w:lang w:val="en-GB"/>
              </w:rPr>
              <w:t xml:space="preserve">COBIT </w:t>
            </w:r>
            <w:r w:rsidRPr="00B329F5">
              <w:rPr>
                <w:rFonts w:ascii="Calibri" w:eastAsia="Calibri" w:hAnsi="Calibri" w:cs="Calibri"/>
                <w:color w:val="000000" w:themeColor="text1"/>
                <w:sz w:val="18"/>
                <w:szCs w:val="18"/>
                <w:lang w:val="en-GB"/>
              </w:rPr>
              <w:t>DSS05.01</w:t>
            </w:r>
          </w:p>
        </w:tc>
      </w:tr>
    </w:tbl>
    <w:p w14:paraId="7C38CD8C" w14:textId="77777777" w:rsidR="00A25535" w:rsidRDefault="00A25535">
      <w:r>
        <w:br w:type="page"/>
      </w:r>
    </w:p>
    <w:tbl>
      <w:tblPr>
        <w:tblStyle w:val="TableGrid"/>
        <w:tblW w:w="962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21"/>
        <w:gridCol w:w="3542"/>
        <w:gridCol w:w="3685"/>
        <w:gridCol w:w="1977"/>
      </w:tblGrid>
      <w:tr w:rsidR="005C6BA8" w14:paraId="64BD3CFD" w14:textId="7A67C6DD" w:rsidTr="00AD6A3A">
        <w:tc>
          <w:tcPr>
            <w:tcW w:w="9625" w:type="dxa"/>
            <w:gridSpan w:val="4"/>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C45911" w:themeFill="accent2" w:themeFillShade="BF"/>
          </w:tcPr>
          <w:p w14:paraId="11863573" w14:textId="77777777" w:rsidR="005C6BA8" w:rsidRPr="00AD6A3A" w:rsidRDefault="005C6BA8">
            <w:pPr>
              <w:pStyle w:val="ListParagraph"/>
              <w:numPr>
                <w:ilvl w:val="0"/>
                <w:numId w:val="1"/>
              </w:numPr>
              <w:spacing w:before="40" w:after="40" w:line="240" w:lineRule="auto"/>
              <w:rPr>
                <w:b/>
                <w:bCs/>
                <w:color w:val="FFFFFF" w:themeColor="background1"/>
                <w:sz w:val="22"/>
                <w:szCs w:val="24"/>
                <w:lang w:val="en-GB"/>
              </w:rPr>
            </w:pPr>
            <w:r w:rsidRPr="00AD6A3A">
              <w:rPr>
                <w:b/>
                <w:bCs/>
                <w:color w:val="FFFFFF" w:themeColor="background1"/>
                <w:sz w:val="22"/>
                <w:szCs w:val="24"/>
                <w:lang w:val="en-GB"/>
              </w:rPr>
              <w:t>Key Risk Indicators</w:t>
            </w:r>
          </w:p>
        </w:tc>
      </w:tr>
      <w:tr w:rsidR="005C6BA8" w14:paraId="530E28DA" w14:textId="77777777" w:rsidTr="00AD6A3A">
        <w:tc>
          <w:tcPr>
            <w:tcW w:w="42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4AD9A94D" w14:textId="77777777" w:rsidR="005C6BA8" w:rsidRDefault="005C6BA8">
            <w:pPr>
              <w:spacing w:after="0" w:line="240" w:lineRule="auto"/>
              <w:ind w:right="311"/>
              <w:rPr>
                <w:b/>
                <w:bCs/>
                <w:smallCaps/>
                <w:color w:val="FFFFFF" w:themeColor="background1"/>
                <w:sz w:val="18"/>
                <w:szCs w:val="18"/>
                <w:lang w:val="en-GB"/>
              </w:rPr>
            </w:pPr>
          </w:p>
        </w:tc>
        <w:tc>
          <w:tcPr>
            <w:tcW w:w="354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vAlign w:val="center"/>
          </w:tcPr>
          <w:p w14:paraId="1B40BE53" w14:textId="57CDD024" w:rsidR="005C6BA8" w:rsidRDefault="00F125EC" w:rsidP="00F125EC">
            <w:pPr>
              <w:spacing w:after="0" w:line="240" w:lineRule="auto"/>
              <w:rPr>
                <w:b/>
                <w:bCs/>
                <w:smallCaps/>
                <w:color w:val="FFFFFF" w:themeColor="background1"/>
                <w:sz w:val="18"/>
                <w:szCs w:val="18"/>
                <w:lang w:val="en-GB"/>
              </w:rPr>
            </w:pPr>
            <w:r w:rsidRPr="00AD6A3A">
              <w:rPr>
                <w:b/>
                <w:bCs/>
                <w:color w:val="FFFFFF" w:themeColor="background1"/>
                <w:sz w:val="18"/>
                <w:szCs w:val="18"/>
                <w:lang w:val="en-GB"/>
              </w:rPr>
              <w:t>Indicator</w:t>
            </w:r>
          </w:p>
        </w:tc>
        <w:tc>
          <w:tcPr>
            <w:tcW w:w="368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1DD23758" w14:textId="3FDFF8B9" w:rsidR="005C6BA8" w:rsidRPr="00AD6A3A" w:rsidRDefault="00F125EC" w:rsidP="00F125EC">
            <w:pPr>
              <w:spacing w:after="0" w:line="240" w:lineRule="auto"/>
              <w:jc w:val="center"/>
              <w:rPr>
                <w:b/>
                <w:bCs/>
                <w:color w:val="FFFFFF" w:themeColor="background1"/>
                <w:sz w:val="18"/>
                <w:szCs w:val="18"/>
                <w:lang w:val="en-GB"/>
              </w:rPr>
            </w:pPr>
            <w:r w:rsidRPr="00AD6A3A">
              <w:rPr>
                <w:b/>
                <w:bCs/>
                <w:color w:val="FFFFFF" w:themeColor="background1"/>
                <w:sz w:val="18"/>
                <w:szCs w:val="18"/>
                <w:lang w:val="en-GB"/>
              </w:rPr>
              <w:t>KRI Description</w:t>
            </w:r>
          </w:p>
        </w:tc>
        <w:tc>
          <w:tcPr>
            <w:tcW w:w="1977" w:type="dxa"/>
            <w:tcBorders>
              <w:top w:val="single" w:sz="4" w:space="0" w:color="FFFFFF" w:themeColor="background1"/>
              <w:left w:val="single" w:sz="4" w:space="0" w:color="FFFFFF" w:themeColor="background1"/>
              <w:bottom w:val="single" w:sz="4" w:space="0" w:color="auto"/>
              <w:right w:val="single" w:sz="4" w:space="0" w:color="auto"/>
            </w:tcBorders>
            <w:shd w:val="clear" w:color="auto" w:fill="F4B083" w:themeFill="accent2" w:themeFillTint="99"/>
          </w:tcPr>
          <w:p w14:paraId="24A1DF7F" w14:textId="77777777" w:rsidR="005C6BA8" w:rsidRPr="00AD6A3A" w:rsidRDefault="005C6BA8">
            <w:pPr>
              <w:spacing w:after="0" w:line="240" w:lineRule="auto"/>
              <w:jc w:val="center"/>
              <w:rPr>
                <w:b/>
                <w:bCs/>
                <w:color w:val="FFFFFF" w:themeColor="background1"/>
                <w:sz w:val="18"/>
                <w:szCs w:val="18"/>
                <w:lang w:val="en-GB"/>
              </w:rPr>
            </w:pPr>
            <w:r w:rsidRPr="00AD6A3A">
              <w:rPr>
                <w:b/>
                <w:bCs/>
                <w:color w:val="FFFFFF" w:themeColor="background1"/>
                <w:sz w:val="18"/>
                <w:szCs w:val="18"/>
                <w:lang w:val="en-GB"/>
              </w:rPr>
              <w:t>Lead/Lag</w:t>
            </w:r>
          </w:p>
        </w:tc>
      </w:tr>
      <w:tr w:rsidR="005C6BA8" w14:paraId="4CA4AE45" w14:textId="77777777" w:rsidTr="00AD6A3A">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614206BD" w14:textId="13AD63B4" w:rsidR="005C6BA8" w:rsidRPr="00AD6A3A" w:rsidRDefault="005C6BA8" w:rsidP="007B7B3B">
            <w:pPr>
              <w:spacing w:before="40" w:after="40" w:line="240" w:lineRule="auto"/>
              <w:ind w:right="-106"/>
              <w:jc w:val="both"/>
              <w:rPr>
                <w:bCs/>
                <w:sz w:val="18"/>
                <w:szCs w:val="18"/>
                <w:lang w:val="en-GB"/>
              </w:rPr>
            </w:pPr>
            <w:r w:rsidRPr="00AD6A3A">
              <w:rPr>
                <w:bCs/>
                <w:sz w:val="18"/>
                <w:szCs w:val="18"/>
                <w:lang w:val="en-GB"/>
              </w:rPr>
              <w:t>1</w:t>
            </w:r>
          </w:p>
        </w:tc>
        <w:tc>
          <w:tcPr>
            <w:tcW w:w="3542" w:type="dxa"/>
            <w:tcBorders>
              <w:top w:val="single" w:sz="4" w:space="0" w:color="auto"/>
              <w:left w:val="single" w:sz="4" w:space="0" w:color="auto"/>
              <w:bottom w:val="single" w:sz="4" w:space="0" w:color="auto"/>
              <w:right w:val="single" w:sz="4" w:space="0" w:color="auto"/>
            </w:tcBorders>
            <w:vAlign w:val="center"/>
          </w:tcPr>
          <w:p w14:paraId="3D096ECE" w14:textId="3BF1D95B" w:rsidR="005C6BA8" w:rsidRPr="00CC45BB" w:rsidRDefault="005C6BA8" w:rsidP="007B7B3B">
            <w:pPr>
              <w:spacing w:before="40" w:after="40" w:line="240" w:lineRule="auto"/>
              <w:jc w:val="both"/>
              <w:rPr>
                <w:rFonts w:ascii="Calibri" w:eastAsia="Calibri" w:hAnsi="Calibri" w:cs="Calibri"/>
                <w:color w:val="000000" w:themeColor="text1"/>
                <w:sz w:val="18"/>
                <w:szCs w:val="18"/>
                <w:lang w:val="en-GB"/>
              </w:rPr>
            </w:pPr>
            <w:r w:rsidRPr="00AD6A3A">
              <w:rPr>
                <w:rFonts w:ascii="Calibri" w:eastAsia="Calibri" w:hAnsi="Calibri" w:cs="Calibri"/>
                <w:iCs/>
                <w:color w:val="000000" w:themeColor="text1"/>
                <w:sz w:val="18"/>
                <w:szCs w:val="18"/>
                <w:lang w:val="en-GB"/>
              </w:rPr>
              <w:t>Program &amp; quality management</w:t>
            </w:r>
          </w:p>
        </w:tc>
        <w:tc>
          <w:tcPr>
            <w:tcW w:w="3685" w:type="dxa"/>
            <w:tcBorders>
              <w:top w:val="single" w:sz="4" w:space="0" w:color="auto"/>
              <w:left w:val="single" w:sz="4" w:space="0" w:color="auto"/>
              <w:bottom w:val="single" w:sz="4" w:space="0" w:color="auto"/>
              <w:right w:val="single" w:sz="4" w:space="0" w:color="auto"/>
            </w:tcBorders>
            <w:vAlign w:val="center"/>
          </w:tcPr>
          <w:p w14:paraId="2DECAF20" w14:textId="5E573E28" w:rsidR="005C6BA8" w:rsidRDefault="005C6BA8" w:rsidP="007B7B3B">
            <w:pPr>
              <w:spacing w:before="40" w:after="40" w:line="240" w:lineRule="auto"/>
              <w:jc w:val="both"/>
              <w:rPr>
                <w:i/>
                <w:iCs/>
                <w:sz w:val="18"/>
                <w:szCs w:val="18"/>
                <w:lang w:val="en-GB"/>
              </w:rPr>
            </w:pPr>
            <w:r w:rsidRPr="5E469310">
              <w:rPr>
                <w:rFonts w:ascii="Calibri" w:eastAsia="Calibri" w:hAnsi="Calibri" w:cs="Calibri"/>
                <w:color w:val="000000" w:themeColor="text1"/>
                <w:sz w:val="18"/>
                <w:szCs w:val="18"/>
                <w:lang w:val="en-GB"/>
              </w:rPr>
              <w:t>Frequency of communication on management objectives and direction for I&amp;T</w:t>
            </w:r>
          </w:p>
        </w:tc>
        <w:tc>
          <w:tcPr>
            <w:tcW w:w="1977" w:type="dxa"/>
            <w:tcBorders>
              <w:top w:val="single" w:sz="4" w:space="0" w:color="auto"/>
              <w:left w:val="single" w:sz="4" w:space="0" w:color="auto"/>
              <w:bottom w:val="single" w:sz="4" w:space="0" w:color="auto"/>
              <w:right w:val="single" w:sz="4" w:space="0" w:color="auto"/>
            </w:tcBorders>
            <w:vAlign w:val="center"/>
          </w:tcPr>
          <w:p w14:paraId="6C0733BE" w14:textId="74594E00" w:rsidR="005C6BA8" w:rsidRPr="005C7740" w:rsidRDefault="005C6BA8" w:rsidP="00DF6B33">
            <w:pPr>
              <w:spacing w:before="40" w:after="40" w:line="240" w:lineRule="auto"/>
              <w:ind w:left="35"/>
              <w:jc w:val="center"/>
              <w:rPr>
                <w:sz w:val="18"/>
                <w:szCs w:val="18"/>
                <w:lang w:val="en-GB"/>
              </w:rPr>
            </w:pPr>
            <w:r w:rsidRPr="005C7740">
              <w:rPr>
                <w:sz w:val="18"/>
                <w:szCs w:val="18"/>
                <w:lang w:val="en-GB"/>
              </w:rPr>
              <w:t>Lead</w:t>
            </w:r>
          </w:p>
        </w:tc>
      </w:tr>
      <w:tr w:rsidR="005C6BA8" w14:paraId="2E215C1A" w14:textId="77777777" w:rsidTr="00AD6A3A">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6D3C2D38" w14:textId="28F21769" w:rsidR="005C6BA8" w:rsidRPr="00AD6A3A" w:rsidRDefault="005C6BA8" w:rsidP="7D4DBB51">
            <w:pPr>
              <w:spacing w:line="240" w:lineRule="auto"/>
              <w:rPr>
                <w:bCs/>
                <w:sz w:val="18"/>
                <w:szCs w:val="18"/>
                <w:lang w:val="en-GB"/>
              </w:rPr>
            </w:pPr>
            <w:r w:rsidRPr="00AD6A3A">
              <w:rPr>
                <w:bCs/>
                <w:sz w:val="18"/>
                <w:szCs w:val="18"/>
                <w:lang w:val="en-GB"/>
              </w:rPr>
              <w:t>2</w:t>
            </w:r>
          </w:p>
        </w:tc>
        <w:tc>
          <w:tcPr>
            <w:tcW w:w="3542" w:type="dxa"/>
            <w:tcBorders>
              <w:top w:val="single" w:sz="4" w:space="0" w:color="auto"/>
              <w:left w:val="single" w:sz="4" w:space="0" w:color="auto"/>
              <w:bottom w:val="single" w:sz="4" w:space="0" w:color="auto"/>
              <w:right w:val="single" w:sz="4" w:space="0" w:color="auto"/>
            </w:tcBorders>
            <w:vAlign w:val="center"/>
          </w:tcPr>
          <w:p w14:paraId="5C02EE75" w14:textId="0E069EA1" w:rsidR="005C6BA8" w:rsidRPr="00CC45BB" w:rsidRDefault="005C6BA8" w:rsidP="5E469310">
            <w:pPr>
              <w:spacing w:line="240" w:lineRule="auto"/>
              <w:rPr>
                <w:rFonts w:ascii="Calibri" w:eastAsia="Calibri" w:hAnsi="Calibri" w:cs="Calibri"/>
                <w:color w:val="000000" w:themeColor="text1"/>
                <w:sz w:val="18"/>
                <w:szCs w:val="18"/>
                <w:lang w:val="en-GB"/>
              </w:rPr>
            </w:pPr>
            <w:r w:rsidRPr="00AD6A3A">
              <w:rPr>
                <w:rFonts w:ascii="Calibri" w:eastAsia="Calibri" w:hAnsi="Calibri" w:cs="Calibri"/>
                <w:iCs/>
                <w:color w:val="000000" w:themeColor="text1"/>
                <w:sz w:val="18"/>
                <w:szCs w:val="18"/>
                <w:lang w:val="en-GB"/>
              </w:rPr>
              <w:t>Program &amp; quality management</w:t>
            </w:r>
          </w:p>
        </w:tc>
        <w:tc>
          <w:tcPr>
            <w:tcW w:w="3685" w:type="dxa"/>
            <w:tcBorders>
              <w:top w:val="single" w:sz="4" w:space="0" w:color="auto"/>
              <w:left w:val="single" w:sz="4" w:space="0" w:color="auto"/>
              <w:bottom w:val="single" w:sz="4" w:space="0" w:color="auto"/>
              <w:right w:val="single" w:sz="4" w:space="0" w:color="auto"/>
            </w:tcBorders>
            <w:vAlign w:val="center"/>
          </w:tcPr>
          <w:p w14:paraId="4E862FA5" w14:textId="55FDBB88" w:rsidR="005C6BA8" w:rsidRDefault="005C6BA8" w:rsidP="5E469310">
            <w:pPr>
              <w:spacing w:line="240" w:lineRule="auto"/>
            </w:pPr>
            <w:r w:rsidRPr="5E469310">
              <w:rPr>
                <w:rFonts w:ascii="Calibri" w:eastAsia="Calibri" w:hAnsi="Calibri" w:cs="Calibri"/>
                <w:sz w:val="18"/>
                <w:szCs w:val="18"/>
                <w:lang w:val="en-GB"/>
              </w:rPr>
              <w:t xml:space="preserve">Number of data quality improvement efforts identified and recorded in a sequence plan </w:t>
            </w:r>
          </w:p>
        </w:tc>
        <w:tc>
          <w:tcPr>
            <w:tcW w:w="1977" w:type="dxa"/>
            <w:tcBorders>
              <w:top w:val="single" w:sz="4" w:space="0" w:color="auto"/>
              <w:left w:val="single" w:sz="4" w:space="0" w:color="auto"/>
              <w:bottom w:val="single" w:sz="4" w:space="0" w:color="auto"/>
              <w:right w:val="single" w:sz="4" w:space="0" w:color="auto"/>
            </w:tcBorders>
            <w:vAlign w:val="center"/>
          </w:tcPr>
          <w:p w14:paraId="6FE76EFF" w14:textId="6B33C60E" w:rsidR="005C6BA8" w:rsidRPr="005C7740" w:rsidRDefault="005C6BA8" w:rsidP="00DF6B33">
            <w:pPr>
              <w:spacing w:line="240" w:lineRule="auto"/>
              <w:jc w:val="center"/>
              <w:rPr>
                <w:sz w:val="18"/>
                <w:szCs w:val="18"/>
                <w:lang w:val="en-GB"/>
              </w:rPr>
            </w:pPr>
            <w:r w:rsidRPr="005C7740">
              <w:rPr>
                <w:sz w:val="18"/>
                <w:szCs w:val="18"/>
                <w:lang w:val="en-GB"/>
              </w:rPr>
              <w:t>Lead</w:t>
            </w:r>
          </w:p>
        </w:tc>
      </w:tr>
      <w:tr w:rsidR="005C6BA8" w14:paraId="576B1850" w14:textId="77777777" w:rsidTr="00AD6A3A">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4AC22FCD" w14:textId="1A0335DF" w:rsidR="005C6BA8" w:rsidRPr="00AD6A3A" w:rsidRDefault="005C6BA8" w:rsidP="7D4DBB51">
            <w:pPr>
              <w:spacing w:line="240" w:lineRule="auto"/>
              <w:rPr>
                <w:bCs/>
                <w:sz w:val="18"/>
                <w:szCs w:val="18"/>
                <w:lang w:val="en-GB"/>
              </w:rPr>
            </w:pPr>
            <w:r w:rsidRPr="00AD6A3A">
              <w:rPr>
                <w:bCs/>
                <w:sz w:val="18"/>
                <w:szCs w:val="18"/>
                <w:lang w:val="en-GB"/>
              </w:rPr>
              <w:t>3</w:t>
            </w:r>
          </w:p>
        </w:tc>
        <w:tc>
          <w:tcPr>
            <w:tcW w:w="3542" w:type="dxa"/>
            <w:tcBorders>
              <w:top w:val="single" w:sz="4" w:space="0" w:color="auto"/>
              <w:left w:val="single" w:sz="4" w:space="0" w:color="auto"/>
              <w:bottom w:val="single" w:sz="4" w:space="0" w:color="auto"/>
              <w:right w:val="single" w:sz="4" w:space="0" w:color="auto"/>
            </w:tcBorders>
            <w:vAlign w:val="center"/>
          </w:tcPr>
          <w:p w14:paraId="20AFB70C" w14:textId="2BCBC200" w:rsidR="005C6BA8" w:rsidRDefault="005C6BA8" w:rsidP="5E469310">
            <w:pPr>
              <w:spacing w:line="240" w:lineRule="auto"/>
              <w:rPr>
                <w:i/>
                <w:iCs/>
                <w:sz w:val="18"/>
                <w:szCs w:val="18"/>
                <w:lang w:val="en-GB"/>
              </w:rPr>
            </w:pPr>
            <w:r w:rsidRPr="00AD6A3A">
              <w:rPr>
                <w:rFonts w:ascii="Calibri" w:eastAsia="Calibri" w:hAnsi="Calibri" w:cs="Calibri"/>
                <w:iCs/>
                <w:color w:val="000000" w:themeColor="text1"/>
                <w:sz w:val="18"/>
                <w:szCs w:val="18"/>
                <w:lang w:val="en-GB"/>
              </w:rPr>
              <w:t>Program &amp; quality management</w:t>
            </w:r>
          </w:p>
        </w:tc>
        <w:tc>
          <w:tcPr>
            <w:tcW w:w="3685" w:type="dxa"/>
            <w:tcBorders>
              <w:top w:val="single" w:sz="4" w:space="0" w:color="auto"/>
              <w:left w:val="single" w:sz="4" w:space="0" w:color="auto"/>
              <w:bottom w:val="single" w:sz="4" w:space="0" w:color="auto"/>
              <w:right w:val="single" w:sz="4" w:space="0" w:color="auto"/>
            </w:tcBorders>
            <w:vAlign w:val="center"/>
          </w:tcPr>
          <w:p w14:paraId="253E0928" w14:textId="6742B9DC" w:rsidR="005C6BA8" w:rsidRDefault="005C6BA8" w:rsidP="7D4DBB51">
            <w:pPr>
              <w:spacing w:line="240" w:lineRule="auto"/>
            </w:pPr>
            <w:r w:rsidRPr="5E469310">
              <w:rPr>
                <w:rFonts w:ascii="Calibri" w:eastAsia="Calibri" w:hAnsi="Calibri" w:cs="Calibri"/>
                <w:sz w:val="18"/>
                <w:szCs w:val="18"/>
                <w:lang w:val="en-GB"/>
              </w:rPr>
              <w:t>Percent of employees failing tests on malicious attacks (e.g., test of phishing email)</w:t>
            </w:r>
          </w:p>
        </w:tc>
        <w:tc>
          <w:tcPr>
            <w:tcW w:w="1977" w:type="dxa"/>
            <w:tcBorders>
              <w:top w:val="single" w:sz="4" w:space="0" w:color="auto"/>
              <w:left w:val="single" w:sz="4" w:space="0" w:color="auto"/>
              <w:bottom w:val="single" w:sz="4" w:space="0" w:color="auto"/>
              <w:right w:val="single" w:sz="4" w:space="0" w:color="auto"/>
            </w:tcBorders>
            <w:vAlign w:val="center"/>
          </w:tcPr>
          <w:p w14:paraId="19CE6C14" w14:textId="24806264" w:rsidR="005C6BA8" w:rsidRPr="005C7740" w:rsidRDefault="005C6BA8" w:rsidP="00DF6B33">
            <w:pPr>
              <w:spacing w:line="240" w:lineRule="auto"/>
              <w:jc w:val="center"/>
              <w:rPr>
                <w:sz w:val="18"/>
                <w:szCs w:val="18"/>
                <w:lang w:val="en-GB"/>
              </w:rPr>
            </w:pPr>
            <w:r w:rsidRPr="005C7740">
              <w:rPr>
                <w:sz w:val="18"/>
                <w:szCs w:val="18"/>
                <w:lang w:val="en-GB"/>
              </w:rPr>
              <w:t>Lag</w:t>
            </w:r>
          </w:p>
        </w:tc>
      </w:tr>
      <w:tr w:rsidR="005C6BA8" w14:paraId="20F7F9DF" w14:textId="77777777" w:rsidTr="00AD6A3A">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40C8E8BD" w14:textId="353FCDE1" w:rsidR="005C6BA8" w:rsidRPr="00AD6A3A" w:rsidRDefault="005C6BA8" w:rsidP="7D4DBB51">
            <w:pPr>
              <w:spacing w:line="240" w:lineRule="auto"/>
              <w:rPr>
                <w:bCs/>
                <w:sz w:val="18"/>
                <w:szCs w:val="18"/>
                <w:lang w:val="en-GB"/>
              </w:rPr>
            </w:pPr>
            <w:r w:rsidRPr="00AD6A3A">
              <w:rPr>
                <w:bCs/>
                <w:sz w:val="18"/>
                <w:szCs w:val="18"/>
                <w:lang w:val="en-GB"/>
              </w:rPr>
              <w:t>4</w:t>
            </w:r>
          </w:p>
        </w:tc>
        <w:tc>
          <w:tcPr>
            <w:tcW w:w="3542" w:type="dxa"/>
            <w:tcBorders>
              <w:top w:val="single" w:sz="4" w:space="0" w:color="auto"/>
              <w:left w:val="single" w:sz="4" w:space="0" w:color="auto"/>
              <w:bottom w:val="single" w:sz="4" w:space="0" w:color="auto"/>
              <w:right w:val="single" w:sz="4" w:space="0" w:color="auto"/>
            </w:tcBorders>
            <w:vAlign w:val="center"/>
          </w:tcPr>
          <w:p w14:paraId="4EBC03C5" w14:textId="419EF1AA" w:rsidR="005C6BA8" w:rsidRDefault="005C6BA8" w:rsidP="5E469310">
            <w:pPr>
              <w:spacing w:line="240" w:lineRule="auto"/>
              <w:rPr>
                <w:i/>
                <w:iCs/>
                <w:sz w:val="18"/>
                <w:szCs w:val="18"/>
                <w:lang w:val="en-GB"/>
              </w:rPr>
            </w:pPr>
            <w:r w:rsidRPr="00AD6A3A">
              <w:rPr>
                <w:rFonts w:ascii="Calibri" w:eastAsia="Calibri" w:hAnsi="Calibri" w:cs="Calibri"/>
                <w:iCs/>
                <w:color w:val="000000" w:themeColor="text1"/>
                <w:sz w:val="18"/>
                <w:szCs w:val="18"/>
                <w:lang w:val="en-GB"/>
              </w:rPr>
              <w:t>Data &amp; information management</w:t>
            </w:r>
          </w:p>
        </w:tc>
        <w:tc>
          <w:tcPr>
            <w:tcW w:w="3685" w:type="dxa"/>
            <w:tcBorders>
              <w:top w:val="single" w:sz="4" w:space="0" w:color="auto"/>
              <w:left w:val="single" w:sz="4" w:space="0" w:color="auto"/>
              <w:bottom w:val="single" w:sz="4" w:space="0" w:color="auto"/>
              <w:right w:val="single" w:sz="4" w:space="0" w:color="auto"/>
            </w:tcBorders>
            <w:vAlign w:val="center"/>
          </w:tcPr>
          <w:p w14:paraId="2E97E664" w14:textId="063E0675" w:rsidR="005C6BA8" w:rsidRDefault="005C6BA8" w:rsidP="5E469310">
            <w:pPr>
              <w:spacing w:line="240" w:lineRule="auto"/>
              <w:rPr>
                <w:rFonts w:ascii="Calibri" w:eastAsia="Calibri" w:hAnsi="Calibri" w:cs="Calibri"/>
                <w:sz w:val="18"/>
                <w:szCs w:val="18"/>
                <w:lang w:val="en-GB"/>
              </w:rPr>
            </w:pPr>
            <w:r w:rsidRPr="5E469310">
              <w:rPr>
                <w:rFonts w:ascii="Calibri" w:eastAsia="Calibri" w:hAnsi="Calibri" w:cs="Calibri"/>
                <w:sz w:val="18"/>
                <w:szCs w:val="18"/>
                <w:lang w:val="en-GB"/>
              </w:rPr>
              <w:t>Number of successful malicious software incidents</w:t>
            </w:r>
          </w:p>
        </w:tc>
        <w:tc>
          <w:tcPr>
            <w:tcW w:w="1977" w:type="dxa"/>
            <w:tcBorders>
              <w:top w:val="single" w:sz="4" w:space="0" w:color="auto"/>
              <w:left w:val="single" w:sz="4" w:space="0" w:color="auto"/>
              <w:bottom w:val="single" w:sz="4" w:space="0" w:color="auto"/>
              <w:right w:val="single" w:sz="4" w:space="0" w:color="auto"/>
            </w:tcBorders>
            <w:vAlign w:val="center"/>
          </w:tcPr>
          <w:p w14:paraId="6CAC9F18" w14:textId="5408122F" w:rsidR="005C6BA8" w:rsidRPr="005C7740" w:rsidRDefault="005C6BA8" w:rsidP="00DF6B33">
            <w:pPr>
              <w:spacing w:line="240" w:lineRule="auto"/>
              <w:jc w:val="center"/>
              <w:rPr>
                <w:sz w:val="18"/>
                <w:szCs w:val="18"/>
                <w:lang w:val="en-GB"/>
              </w:rPr>
            </w:pPr>
            <w:r w:rsidRPr="005C7740">
              <w:rPr>
                <w:sz w:val="18"/>
                <w:szCs w:val="18"/>
                <w:lang w:val="en-GB"/>
              </w:rPr>
              <w:t>Lag</w:t>
            </w:r>
          </w:p>
        </w:tc>
      </w:tr>
      <w:tr w:rsidR="005C6BA8" w14:paraId="3DC56D4F" w14:textId="77777777" w:rsidTr="00AD6A3A">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10ACE891" w14:textId="0D212F09" w:rsidR="005C6BA8" w:rsidRPr="00AD6A3A" w:rsidRDefault="005C6BA8" w:rsidP="7D4DBB51">
            <w:pPr>
              <w:spacing w:line="240" w:lineRule="auto"/>
              <w:rPr>
                <w:bCs/>
                <w:sz w:val="18"/>
                <w:szCs w:val="18"/>
                <w:lang w:val="en-GB"/>
              </w:rPr>
            </w:pPr>
            <w:r w:rsidRPr="00AD6A3A">
              <w:rPr>
                <w:bCs/>
                <w:sz w:val="18"/>
                <w:szCs w:val="18"/>
                <w:lang w:val="en-GB"/>
              </w:rPr>
              <w:t>5</w:t>
            </w:r>
          </w:p>
        </w:tc>
        <w:tc>
          <w:tcPr>
            <w:tcW w:w="3542" w:type="dxa"/>
            <w:tcBorders>
              <w:top w:val="single" w:sz="4" w:space="0" w:color="auto"/>
              <w:left w:val="single" w:sz="4" w:space="0" w:color="auto"/>
              <w:bottom w:val="single" w:sz="4" w:space="0" w:color="auto"/>
              <w:right w:val="single" w:sz="4" w:space="0" w:color="auto"/>
            </w:tcBorders>
            <w:vAlign w:val="center"/>
          </w:tcPr>
          <w:p w14:paraId="730B2890" w14:textId="1B336C7A" w:rsidR="005C6BA8" w:rsidRPr="00CC45BB" w:rsidRDefault="005C6BA8" w:rsidP="5E469310">
            <w:pPr>
              <w:spacing w:line="240" w:lineRule="auto"/>
              <w:rPr>
                <w:rFonts w:ascii="Calibri" w:eastAsia="Calibri" w:hAnsi="Calibri" w:cs="Calibri"/>
                <w:color w:val="000000" w:themeColor="text1"/>
                <w:sz w:val="18"/>
                <w:szCs w:val="18"/>
                <w:lang w:val="en-GB"/>
              </w:rPr>
            </w:pPr>
            <w:r w:rsidRPr="00AD6A3A">
              <w:rPr>
                <w:rFonts w:ascii="Calibri" w:eastAsia="Calibri" w:hAnsi="Calibri" w:cs="Calibri"/>
                <w:iCs/>
                <w:color w:val="000000" w:themeColor="text1"/>
                <w:sz w:val="18"/>
                <w:szCs w:val="18"/>
                <w:lang w:val="en-GB"/>
              </w:rPr>
              <w:t>Solution requirements &amp; design</w:t>
            </w:r>
          </w:p>
        </w:tc>
        <w:tc>
          <w:tcPr>
            <w:tcW w:w="3685" w:type="dxa"/>
            <w:tcBorders>
              <w:top w:val="single" w:sz="4" w:space="0" w:color="auto"/>
              <w:left w:val="single" w:sz="4" w:space="0" w:color="auto"/>
              <w:bottom w:val="single" w:sz="4" w:space="0" w:color="auto"/>
              <w:right w:val="single" w:sz="4" w:space="0" w:color="auto"/>
            </w:tcBorders>
            <w:vAlign w:val="center"/>
          </w:tcPr>
          <w:p w14:paraId="25A6DDE2" w14:textId="7D9C8C0E" w:rsidR="005C6BA8" w:rsidRDefault="005C6BA8" w:rsidP="5E469310">
            <w:pPr>
              <w:spacing w:line="240" w:lineRule="auto"/>
              <w:rPr>
                <w:rFonts w:ascii="Calibri" w:eastAsia="Calibri" w:hAnsi="Calibri" w:cs="Calibri"/>
                <w:sz w:val="18"/>
                <w:szCs w:val="18"/>
                <w:lang w:val="en-GB"/>
              </w:rPr>
            </w:pPr>
            <w:r w:rsidRPr="5E469310">
              <w:rPr>
                <w:rFonts w:ascii="Calibri" w:eastAsia="Calibri" w:hAnsi="Calibri" w:cs="Calibri"/>
                <w:sz w:val="18"/>
                <w:szCs w:val="18"/>
                <w:lang w:val="en-GB"/>
              </w:rPr>
              <w:t>Number of software problems reported</w:t>
            </w:r>
          </w:p>
        </w:tc>
        <w:tc>
          <w:tcPr>
            <w:tcW w:w="1977" w:type="dxa"/>
            <w:tcBorders>
              <w:top w:val="single" w:sz="4" w:space="0" w:color="auto"/>
              <w:left w:val="single" w:sz="4" w:space="0" w:color="auto"/>
              <w:bottom w:val="single" w:sz="4" w:space="0" w:color="auto"/>
              <w:right w:val="single" w:sz="4" w:space="0" w:color="auto"/>
            </w:tcBorders>
            <w:vAlign w:val="center"/>
          </w:tcPr>
          <w:p w14:paraId="5AF11D20" w14:textId="21A7E305" w:rsidR="005C6BA8" w:rsidRPr="005C7740" w:rsidRDefault="005C6BA8" w:rsidP="00DF6B33">
            <w:pPr>
              <w:spacing w:line="240" w:lineRule="auto"/>
              <w:jc w:val="center"/>
              <w:rPr>
                <w:sz w:val="18"/>
                <w:szCs w:val="18"/>
                <w:lang w:val="en-GB"/>
              </w:rPr>
            </w:pPr>
            <w:r w:rsidRPr="005C7740">
              <w:rPr>
                <w:sz w:val="18"/>
                <w:szCs w:val="18"/>
                <w:lang w:val="en-GB"/>
              </w:rPr>
              <w:t>Lead</w:t>
            </w:r>
          </w:p>
        </w:tc>
      </w:tr>
      <w:tr w:rsidR="005C6BA8" w14:paraId="690928D6" w14:textId="77777777" w:rsidTr="00AD6A3A">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7CDD23C4" w14:textId="39C6E090" w:rsidR="005C6BA8" w:rsidRPr="00AD6A3A" w:rsidRDefault="005C6BA8" w:rsidP="7D4DBB51">
            <w:pPr>
              <w:spacing w:line="240" w:lineRule="auto"/>
              <w:rPr>
                <w:bCs/>
                <w:sz w:val="18"/>
                <w:szCs w:val="18"/>
                <w:lang w:val="en-GB"/>
              </w:rPr>
            </w:pPr>
            <w:r w:rsidRPr="00AD6A3A">
              <w:rPr>
                <w:bCs/>
                <w:sz w:val="18"/>
                <w:szCs w:val="18"/>
                <w:lang w:val="en-GB"/>
              </w:rPr>
              <w:t>6</w:t>
            </w:r>
          </w:p>
        </w:tc>
        <w:tc>
          <w:tcPr>
            <w:tcW w:w="3542" w:type="dxa"/>
            <w:tcBorders>
              <w:top w:val="single" w:sz="4" w:space="0" w:color="auto"/>
              <w:left w:val="single" w:sz="4" w:space="0" w:color="auto"/>
              <w:bottom w:val="single" w:sz="4" w:space="0" w:color="auto"/>
              <w:right w:val="single" w:sz="4" w:space="0" w:color="auto"/>
            </w:tcBorders>
            <w:vAlign w:val="center"/>
          </w:tcPr>
          <w:p w14:paraId="44879740" w14:textId="3B8C963E" w:rsidR="005C6BA8" w:rsidRPr="00CC45BB" w:rsidRDefault="005C6BA8" w:rsidP="5E469310">
            <w:pPr>
              <w:spacing w:line="240" w:lineRule="auto"/>
              <w:rPr>
                <w:rFonts w:ascii="Calibri" w:eastAsia="Calibri" w:hAnsi="Calibri" w:cs="Calibri"/>
                <w:color w:val="000000" w:themeColor="text1"/>
                <w:sz w:val="18"/>
                <w:szCs w:val="18"/>
                <w:lang w:val="en-GB"/>
              </w:rPr>
            </w:pPr>
            <w:r w:rsidRPr="00AD6A3A">
              <w:rPr>
                <w:rFonts w:ascii="Calibri" w:eastAsia="Calibri" w:hAnsi="Calibri" w:cs="Calibri"/>
                <w:iCs/>
                <w:color w:val="000000" w:themeColor="text1"/>
                <w:sz w:val="18"/>
                <w:szCs w:val="18"/>
                <w:lang w:val="en-GB"/>
              </w:rPr>
              <w:t>Solution requirements &amp; design</w:t>
            </w:r>
          </w:p>
        </w:tc>
        <w:tc>
          <w:tcPr>
            <w:tcW w:w="3685" w:type="dxa"/>
            <w:tcBorders>
              <w:top w:val="single" w:sz="4" w:space="0" w:color="auto"/>
              <w:left w:val="single" w:sz="4" w:space="0" w:color="auto"/>
              <w:bottom w:val="single" w:sz="4" w:space="0" w:color="auto"/>
              <w:right w:val="single" w:sz="4" w:space="0" w:color="auto"/>
            </w:tcBorders>
            <w:vAlign w:val="center"/>
          </w:tcPr>
          <w:p w14:paraId="01D5D717" w14:textId="054C7655" w:rsidR="005C6BA8" w:rsidRDefault="005C6BA8" w:rsidP="5E469310">
            <w:pPr>
              <w:spacing w:line="240" w:lineRule="auto"/>
              <w:rPr>
                <w:rFonts w:ascii="Calibri" w:eastAsia="Calibri" w:hAnsi="Calibri" w:cs="Calibri"/>
                <w:sz w:val="18"/>
                <w:szCs w:val="18"/>
                <w:lang w:val="en-GB"/>
              </w:rPr>
            </w:pPr>
            <w:r w:rsidRPr="5E469310">
              <w:rPr>
                <w:rFonts w:ascii="Calibri" w:eastAsia="Calibri" w:hAnsi="Calibri" w:cs="Calibri"/>
                <w:sz w:val="18"/>
                <w:szCs w:val="18"/>
                <w:lang w:val="en-GB"/>
              </w:rPr>
              <w:t>Number of software review errors</w:t>
            </w:r>
          </w:p>
        </w:tc>
        <w:tc>
          <w:tcPr>
            <w:tcW w:w="1977" w:type="dxa"/>
            <w:tcBorders>
              <w:top w:val="single" w:sz="4" w:space="0" w:color="auto"/>
              <w:left w:val="single" w:sz="4" w:space="0" w:color="auto"/>
              <w:bottom w:val="single" w:sz="4" w:space="0" w:color="auto"/>
              <w:right w:val="single" w:sz="4" w:space="0" w:color="auto"/>
            </w:tcBorders>
            <w:vAlign w:val="center"/>
          </w:tcPr>
          <w:p w14:paraId="18C82523" w14:textId="4C390757" w:rsidR="005C6BA8" w:rsidRPr="005C7740" w:rsidRDefault="005C6BA8" w:rsidP="00DF6B33">
            <w:pPr>
              <w:spacing w:line="240" w:lineRule="auto"/>
              <w:jc w:val="center"/>
              <w:rPr>
                <w:sz w:val="18"/>
                <w:szCs w:val="18"/>
                <w:lang w:val="en-GB"/>
              </w:rPr>
            </w:pPr>
            <w:r w:rsidRPr="005C7740">
              <w:rPr>
                <w:sz w:val="18"/>
                <w:szCs w:val="18"/>
                <w:lang w:val="en-GB"/>
              </w:rPr>
              <w:t>Lead</w:t>
            </w:r>
          </w:p>
        </w:tc>
      </w:tr>
    </w:tbl>
    <w:p w14:paraId="44FA214A" w14:textId="77777777" w:rsidR="007E662C" w:rsidRDefault="007E662C"/>
    <w:sectPr w:rsidR="007E662C">
      <w:headerReference w:type="default" r:id="rId11"/>
      <w:footerReference w:type="default" r:id="rId12"/>
      <w:pgSz w:w="11906" w:h="16838"/>
      <w:pgMar w:top="1304" w:right="1304" w:bottom="1304"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4C128" w14:textId="77777777" w:rsidR="001166C8" w:rsidRDefault="001166C8">
      <w:pPr>
        <w:spacing w:line="240" w:lineRule="auto"/>
      </w:pPr>
      <w:r>
        <w:separator/>
      </w:r>
    </w:p>
  </w:endnote>
  <w:endnote w:type="continuationSeparator" w:id="0">
    <w:p w14:paraId="7BB7E16E" w14:textId="77777777" w:rsidR="001166C8" w:rsidRDefault="001166C8">
      <w:pPr>
        <w:spacing w:line="240" w:lineRule="auto"/>
      </w:pPr>
      <w:r>
        <w:continuationSeparator/>
      </w:r>
    </w:p>
  </w:endnote>
  <w:endnote w:type="continuationNotice" w:id="1">
    <w:p w14:paraId="1A73FD93" w14:textId="77777777" w:rsidR="001166C8" w:rsidRDefault="001166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606843"/>
    </w:sdtPr>
    <w:sdtEndPr/>
    <w:sdtContent>
      <w:p w14:paraId="2E2A840B" w14:textId="1B4F6AD5" w:rsidR="007E662C" w:rsidRDefault="515DFEBC" w:rsidP="515DFEBC">
        <w:pPr>
          <w:pBdr>
            <w:top w:val="single" w:sz="4" w:space="1" w:color="auto"/>
          </w:pBdr>
          <w:tabs>
            <w:tab w:val="center" w:pos="4513"/>
            <w:tab w:val="right" w:pos="9026"/>
          </w:tabs>
          <w:spacing w:after="0" w:line="240" w:lineRule="auto"/>
          <w:jc w:val="center"/>
        </w:pPr>
        <w:r w:rsidRPr="515DFEBC">
          <w:rPr>
            <w:rFonts w:ascii="Calibri" w:eastAsia="Calibri" w:hAnsi="Calibri" w:cs="Calibri"/>
            <w:color w:val="000000" w:themeColor="text1"/>
            <w:sz w:val="19"/>
            <w:szCs w:val="19"/>
          </w:rPr>
          <w:t>@2022 ISACA. All Rights Reserved.</w:t>
        </w:r>
      </w:p>
      <w:p w14:paraId="30186A3F" w14:textId="77777777" w:rsidR="007E662C" w:rsidRDefault="00066E87">
        <w:pPr>
          <w:pStyle w:val="Footer"/>
          <w:pBdr>
            <w:top w:val="single" w:sz="4" w:space="1" w:color="auto"/>
          </w:pBdr>
          <w:jc w:val="center"/>
        </w:pPr>
        <w:r>
          <w:fldChar w:fldCharType="begin"/>
        </w:r>
        <w:r>
          <w:instrText xml:space="preserve"> PAGE   \* MERGEFORMAT </w:instrText>
        </w:r>
        <w:r>
          <w:fldChar w:fldCharType="separate"/>
        </w:r>
        <w:r w:rsidR="00FD01A6">
          <w:rPr>
            <w:noProof/>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54B99" w14:textId="77777777" w:rsidR="001166C8" w:rsidRDefault="001166C8">
      <w:pPr>
        <w:spacing w:after="0"/>
      </w:pPr>
      <w:r>
        <w:separator/>
      </w:r>
    </w:p>
  </w:footnote>
  <w:footnote w:type="continuationSeparator" w:id="0">
    <w:p w14:paraId="75E6DC14" w14:textId="77777777" w:rsidR="001166C8" w:rsidRDefault="001166C8">
      <w:pPr>
        <w:spacing w:after="0"/>
      </w:pPr>
      <w:r>
        <w:continuationSeparator/>
      </w:r>
    </w:p>
  </w:footnote>
  <w:footnote w:type="continuationNotice" w:id="1">
    <w:p w14:paraId="7526DB8B" w14:textId="77777777" w:rsidR="001166C8" w:rsidRDefault="001166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62CC" w14:textId="4D3ED0DB" w:rsidR="007E662C" w:rsidRDefault="007E662C" w:rsidP="515DFEBC">
    <w:pPr>
      <w:pStyle w:val="Header"/>
      <w:pBdr>
        <w:bottom w:val="single" w:sz="4" w:space="1" w:color="auto"/>
      </w:pBdr>
      <w:jc w:val="right"/>
      <w:rPr>
        <w:lang w:val="nl-BE"/>
      </w:rPr>
    </w:pPr>
  </w:p>
</w:hdr>
</file>

<file path=word/intelligence2.xml><?xml version="1.0" encoding="utf-8"?>
<int2:intelligence xmlns:int2="http://schemas.microsoft.com/office/intelligence/2020/intelligence" xmlns:oel="http://schemas.microsoft.com/office/2019/extlst">
  <int2:observations>
    <int2:textHash int2:hashCode="i2rmTdzn7rJaVj" int2:id="P5PwsvEK">
      <int2:state int2:value="Rejected" int2:type="LegacyProofing"/>
    </int2:textHash>
    <int2:textHash int2:hashCode="+Jnw5CnjBYh61q" int2:id="hd8MnSV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838CC1"/>
    <w:multiLevelType w:val="singleLevel"/>
    <w:tmpl w:val="95838CC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5B11158"/>
    <w:multiLevelType w:val="singleLevel"/>
    <w:tmpl w:val="C5B1115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64E091E"/>
    <w:multiLevelType w:val="singleLevel"/>
    <w:tmpl w:val="C64E091E"/>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121555A0"/>
    <w:multiLevelType w:val="multilevel"/>
    <w:tmpl w:val="3DE6EDB2"/>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4" w15:restartNumberingAfterBreak="0">
    <w:nsid w:val="223C1F1F"/>
    <w:multiLevelType w:val="hybridMultilevel"/>
    <w:tmpl w:val="247E795C"/>
    <w:lvl w:ilvl="0" w:tplc="C840EA4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E6BBBC"/>
    <w:multiLevelType w:val="singleLevel"/>
    <w:tmpl w:val="47E6BBBC"/>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59A2D20"/>
    <w:multiLevelType w:val="hybridMultilevel"/>
    <w:tmpl w:val="BCA0D5DE"/>
    <w:lvl w:ilvl="0" w:tplc="0409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75E827E4"/>
    <w:multiLevelType w:val="multilevel"/>
    <w:tmpl w:val="75E827E4"/>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767FA888"/>
    <w:multiLevelType w:val="singleLevel"/>
    <w:tmpl w:val="767FA888"/>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79C30450"/>
    <w:multiLevelType w:val="multilevel"/>
    <w:tmpl w:val="79C30450"/>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86529368">
    <w:abstractNumId w:val="7"/>
  </w:num>
  <w:num w:numId="2" w16cid:durableId="255865464">
    <w:abstractNumId w:val="0"/>
  </w:num>
  <w:num w:numId="3" w16cid:durableId="1211721587">
    <w:abstractNumId w:val="1"/>
  </w:num>
  <w:num w:numId="4" w16cid:durableId="930816800">
    <w:abstractNumId w:val="8"/>
  </w:num>
  <w:num w:numId="5" w16cid:durableId="1806190994">
    <w:abstractNumId w:val="3"/>
  </w:num>
  <w:num w:numId="6" w16cid:durableId="1488011877">
    <w:abstractNumId w:val="2"/>
  </w:num>
  <w:num w:numId="7" w16cid:durableId="1676616072">
    <w:abstractNumId w:val="5"/>
  </w:num>
  <w:num w:numId="8" w16cid:durableId="543518623">
    <w:abstractNumId w:val="9"/>
  </w:num>
  <w:num w:numId="9" w16cid:durableId="1751930288">
    <w:abstractNumId w:val="6"/>
  </w:num>
  <w:num w:numId="10" w16cid:durableId="1734966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9CC"/>
    <w:rsid w:val="00001D30"/>
    <w:rsid w:val="00014075"/>
    <w:rsid w:val="0002301D"/>
    <w:rsid w:val="0002302A"/>
    <w:rsid w:val="00025DBD"/>
    <w:rsid w:val="00060342"/>
    <w:rsid w:val="00060396"/>
    <w:rsid w:val="00066E87"/>
    <w:rsid w:val="0007582C"/>
    <w:rsid w:val="000767F4"/>
    <w:rsid w:val="0008663F"/>
    <w:rsid w:val="000C280B"/>
    <w:rsid w:val="000F35BD"/>
    <w:rsid w:val="00114E90"/>
    <w:rsid w:val="001166C8"/>
    <w:rsid w:val="001271D1"/>
    <w:rsid w:val="00140E84"/>
    <w:rsid w:val="00164555"/>
    <w:rsid w:val="00165125"/>
    <w:rsid w:val="00165759"/>
    <w:rsid w:val="00171239"/>
    <w:rsid w:val="001A3F25"/>
    <w:rsid w:val="001C7EEA"/>
    <w:rsid w:val="001F6410"/>
    <w:rsid w:val="00203900"/>
    <w:rsid w:val="0021725E"/>
    <w:rsid w:val="00227902"/>
    <w:rsid w:val="00234280"/>
    <w:rsid w:val="00265256"/>
    <w:rsid w:val="002657C3"/>
    <w:rsid w:val="00266606"/>
    <w:rsid w:val="0027307E"/>
    <w:rsid w:val="002C4502"/>
    <w:rsid w:val="002D522B"/>
    <w:rsid w:val="002E1A72"/>
    <w:rsid w:val="002E76B9"/>
    <w:rsid w:val="002F0433"/>
    <w:rsid w:val="002F55A1"/>
    <w:rsid w:val="0032022D"/>
    <w:rsid w:val="0032511C"/>
    <w:rsid w:val="00366F53"/>
    <w:rsid w:val="00390711"/>
    <w:rsid w:val="00397836"/>
    <w:rsid w:val="003A0012"/>
    <w:rsid w:val="003C5AE4"/>
    <w:rsid w:val="003D27C2"/>
    <w:rsid w:val="003D418C"/>
    <w:rsid w:val="003F0CC4"/>
    <w:rsid w:val="00403435"/>
    <w:rsid w:val="00447125"/>
    <w:rsid w:val="004559A2"/>
    <w:rsid w:val="00492905"/>
    <w:rsid w:val="0049535D"/>
    <w:rsid w:val="004A22ED"/>
    <w:rsid w:val="004B5CC9"/>
    <w:rsid w:val="004D349F"/>
    <w:rsid w:val="004F36D6"/>
    <w:rsid w:val="00500D30"/>
    <w:rsid w:val="0050630F"/>
    <w:rsid w:val="00515493"/>
    <w:rsid w:val="00527494"/>
    <w:rsid w:val="00533368"/>
    <w:rsid w:val="0054719E"/>
    <w:rsid w:val="00560B09"/>
    <w:rsid w:val="0057190B"/>
    <w:rsid w:val="00574823"/>
    <w:rsid w:val="00580D5F"/>
    <w:rsid w:val="00593477"/>
    <w:rsid w:val="005B0D39"/>
    <w:rsid w:val="005B5F99"/>
    <w:rsid w:val="005C1B6C"/>
    <w:rsid w:val="005C6BA8"/>
    <w:rsid w:val="005C7740"/>
    <w:rsid w:val="005E1D8B"/>
    <w:rsid w:val="005E76E9"/>
    <w:rsid w:val="005F0AC4"/>
    <w:rsid w:val="005F3C27"/>
    <w:rsid w:val="0061723B"/>
    <w:rsid w:val="00634951"/>
    <w:rsid w:val="00643A6E"/>
    <w:rsid w:val="006502E4"/>
    <w:rsid w:val="00667389"/>
    <w:rsid w:val="00681864"/>
    <w:rsid w:val="006C32ED"/>
    <w:rsid w:val="006E0362"/>
    <w:rsid w:val="006F00D6"/>
    <w:rsid w:val="006F0FB3"/>
    <w:rsid w:val="00704460"/>
    <w:rsid w:val="00705871"/>
    <w:rsid w:val="00721BB4"/>
    <w:rsid w:val="00747891"/>
    <w:rsid w:val="00767CEB"/>
    <w:rsid w:val="00773581"/>
    <w:rsid w:val="00775F85"/>
    <w:rsid w:val="007923A7"/>
    <w:rsid w:val="007956BE"/>
    <w:rsid w:val="007A3FD6"/>
    <w:rsid w:val="007B7B3B"/>
    <w:rsid w:val="007D00C1"/>
    <w:rsid w:val="007E662C"/>
    <w:rsid w:val="007F74B2"/>
    <w:rsid w:val="0084025C"/>
    <w:rsid w:val="00887AA3"/>
    <w:rsid w:val="008A1A5A"/>
    <w:rsid w:val="008A2DF2"/>
    <w:rsid w:val="008B116E"/>
    <w:rsid w:val="008C6D1C"/>
    <w:rsid w:val="008D7781"/>
    <w:rsid w:val="008D7C9A"/>
    <w:rsid w:val="009553E3"/>
    <w:rsid w:val="0096321B"/>
    <w:rsid w:val="00995CEE"/>
    <w:rsid w:val="009C07F5"/>
    <w:rsid w:val="00A006AA"/>
    <w:rsid w:val="00A20101"/>
    <w:rsid w:val="00A25535"/>
    <w:rsid w:val="00A35078"/>
    <w:rsid w:val="00A3591D"/>
    <w:rsid w:val="00A35B4A"/>
    <w:rsid w:val="00A407EF"/>
    <w:rsid w:val="00A746B8"/>
    <w:rsid w:val="00A81ADF"/>
    <w:rsid w:val="00A902C4"/>
    <w:rsid w:val="00A91705"/>
    <w:rsid w:val="00A91D70"/>
    <w:rsid w:val="00AD6A3A"/>
    <w:rsid w:val="00AE311A"/>
    <w:rsid w:val="00AF33EC"/>
    <w:rsid w:val="00B02C14"/>
    <w:rsid w:val="00B073A2"/>
    <w:rsid w:val="00B10065"/>
    <w:rsid w:val="00B139F6"/>
    <w:rsid w:val="00B329F5"/>
    <w:rsid w:val="00B37C68"/>
    <w:rsid w:val="00B63BFC"/>
    <w:rsid w:val="00B80219"/>
    <w:rsid w:val="00B809CC"/>
    <w:rsid w:val="00B8110C"/>
    <w:rsid w:val="00B816E3"/>
    <w:rsid w:val="00B817D1"/>
    <w:rsid w:val="00B85E88"/>
    <w:rsid w:val="00B8743A"/>
    <w:rsid w:val="00BA49B8"/>
    <w:rsid w:val="00BB41C9"/>
    <w:rsid w:val="00BB558B"/>
    <w:rsid w:val="00C647D3"/>
    <w:rsid w:val="00C661CD"/>
    <w:rsid w:val="00C72265"/>
    <w:rsid w:val="00C74152"/>
    <w:rsid w:val="00C92343"/>
    <w:rsid w:val="00CC0B36"/>
    <w:rsid w:val="00CC45BB"/>
    <w:rsid w:val="00CD2FA9"/>
    <w:rsid w:val="00D104DA"/>
    <w:rsid w:val="00D16538"/>
    <w:rsid w:val="00D45560"/>
    <w:rsid w:val="00D47ACF"/>
    <w:rsid w:val="00D65155"/>
    <w:rsid w:val="00D97497"/>
    <w:rsid w:val="00DB36D9"/>
    <w:rsid w:val="00DC7B4A"/>
    <w:rsid w:val="00DD26DC"/>
    <w:rsid w:val="00DE675C"/>
    <w:rsid w:val="00DF6B33"/>
    <w:rsid w:val="00E10320"/>
    <w:rsid w:val="00E12DE0"/>
    <w:rsid w:val="00E14FFE"/>
    <w:rsid w:val="00E244C8"/>
    <w:rsid w:val="00E261E8"/>
    <w:rsid w:val="00E634BC"/>
    <w:rsid w:val="00E75188"/>
    <w:rsid w:val="00E77044"/>
    <w:rsid w:val="00E80637"/>
    <w:rsid w:val="00E80C1D"/>
    <w:rsid w:val="00EB15FD"/>
    <w:rsid w:val="00EB499E"/>
    <w:rsid w:val="00EB6B3C"/>
    <w:rsid w:val="00EB97BC"/>
    <w:rsid w:val="00ED2F3B"/>
    <w:rsid w:val="00EF3D3B"/>
    <w:rsid w:val="00EF4E4F"/>
    <w:rsid w:val="00F125EC"/>
    <w:rsid w:val="00F5117B"/>
    <w:rsid w:val="00F53C22"/>
    <w:rsid w:val="00F567ED"/>
    <w:rsid w:val="00F5792F"/>
    <w:rsid w:val="00F95869"/>
    <w:rsid w:val="00FA45B7"/>
    <w:rsid w:val="00FA5A7E"/>
    <w:rsid w:val="00FA5DAC"/>
    <w:rsid w:val="00FC09E0"/>
    <w:rsid w:val="00FD01A6"/>
    <w:rsid w:val="00FD2998"/>
    <w:rsid w:val="00FD5FB1"/>
    <w:rsid w:val="00FF2AAD"/>
    <w:rsid w:val="00FF363D"/>
    <w:rsid w:val="00FF6537"/>
    <w:rsid w:val="0ACEE6B1"/>
    <w:rsid w:val="0BCFD5F4"/>
    <w:rsid w:val="16AD9532"/>
    <w:rsid w:val="16B24936"/>
    <w:rsid w:val="1790E333"/>
    <w:rsid w:val="214A8B0E"/>
    <w:rsid w:val="247A44A4"/>
    <w:rsid w:val="28457447"/>
    <w:rsid w:val="4355061B"/>
    <w:rsid w:val="488536FA"/>
    <w:rsid w:val="515DFEBC"/>
    <w:rsid w:val="518B37A6"/>
    <w:rsid w:val="53B22D74"/>
    <w:rsid w:val="5E469310"/>
    <w:rsid w:val="6D5495BD"/>
    <w:rsid w:val="7949F039"/>
    <w:rsid w:val="7D4DB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4B2D"/>
  <w15:docId w15:val="{D1993710-3572-4904-90F9-493308CC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FootnoteReference">
    <w:name w:val="footnote reference"/>
    <w:basedOn w:val="DefaultParagraphFont"/>
    <w:uiPriority w:val="99"/>
    <w:unhideWhenUsed/>
    <w:qFormat/>
    <w:rPr>
      <w:vertAlign w:val="superscript"/>
    </w:rPr>
  </w:style>
  <w:style w:type="paragraph" w:styleId="FootnoteText">
    <w:name w:val="footnote text"/>
    <w:basedOn w:val="Normal"/>
    <w:link w:val="FootnoteTextChar"/>
    <w:uiPriority w:val="99"/>
    <w:unhideWhenUsed/>
    <w:qFormat/>
    <w:pPr>
      <w:spacing w:after="0" w:line="240" w:lineRule="auto"/>
    </w:pPr>
    <w:rPr>
      <w:szCs w:val="20"/>
    </w:r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FootnoteTextChar">
    <w:name w:val="Footnote Text Char"/>
    <w:basedOn w:val="DefaultParagraphFont"/>
    <w:link w:val="FootnoteText"/>
    <w:uiPriority w:val="99"/>
    <w:qFormat/>
    <w:rPr>
      <w:sz w:val="20"/>
      <w:szCs w:val="20"/>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en-US"/>
    </w:rPr>
  </w:style>
  <w:style w:type="table" w:customStyle="1" w:styleId="GridTable4-Accent11">
    <w:name w:val="Grid Table 4 - Accent 11"/>
    <w:basedOn w:val="TableNormal"/>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11">
    <w:name w:val="Grid Table 5 Dark - Accent 1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erChar">
    <w:name w:val="Header Char"/>
    <w:basedOn w:val="DefaultParagraphFont"/>
    <w:link w:val="Header"/>
    <w:uiPriority w:val="99"/>
    <w:qFormat/>
    <w:rPr>
      <w:sz w:val="20"/>
      <w:lang w:val="en-US"/>
    </w:rPr>
  </w:style>
  <w:style w:type="character" w:customStyle="1" w:styleId="FooterChar">
    <w:name w:val="Footer Char"/>
    <w:basedOn w:val="DefaultParagraphFont"/>
    <w:link w:val="Footer"/>
    <w:uiPriority w:val="99"/>
    <w:qFormat/>
    <w:rPr>
      <w:sz w:val="20"/>
      <w:lang w:val="en-US"/>
    </w:rPr>
  </w:style>
  <w:style w:type="table" w:customStyle="1" w:styleId="GridTable4-Accent61">
    <w:name w:val="Grid Table 4 - Accent 61"/>
    <w:basedOn w:val="TableNormal"/>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lang w:val="en-US"/>
    </w:rPr>
  </w:style>
  <w:style w:type="character" w:customStyle="1" w:styleId="CommentTextChar">
    <w:name w:val="Comment Text Char"/>
    <w:basedOn w:val="DefaultParagraphFont"/>
    <w:link w:val="CommentText"/>
    <w:uiPriority w:val="99"/>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table" w:customStyle="1" w:styleId="TableGrid1">
    <w:name w:val="Table Grid1"/>
    <w:basedOn w:val="TableNormal"/>
    <w:next w:val="TableGrid"/>
    <w:uiPriority w:val="39"/>
    <w:rsid w:val="00747891"/>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47891"/>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47891"/>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747891"/>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47891"/>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47891"/>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747891"/>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747891"/>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747891"/>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747891"/>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747891"/>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747891"/>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5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FB1"/>
    <w:rPr>
      <w:rFonts w:ascii="Segoe UI" w:hAnsi="Segoe UI" w:cs="Segoe UI"/>
      <w:sz w:val="18"/>
      <w:szCs w:val="18"/>
      <w:lang w:val="en-US" w:eastAsia="en-US"/>
    </w:rPr>
  </w:style>
  <w:style w:type="paragraph" w:styleId="Revision">
    <w:name w:val="Revision"/>
    <w:hidden/>
    <w:uiPriority w:val="99"/>
    <w:semiHidden/>
    <w:rsid w:val="00BB41C9"/>
    <w:rPr>
      <w:szCs w:val="22"/>
      <w:lang w:val="en-US" w:eastAsia="en-US"/>
    </w:rPr>
  </w:style>
  <w:style w:type="paragraph" w:styleId="Title">
    <w:name w:val="Title"/>
    <w:basedOn w:val="Normal"/>
    <w:next w:val="Normal"/>
    <w:link w:val="TitleChar"/>
    <w:uiPriority w:val="10"/>
    <w:qFormat/>
    <w:rsid w:val="003D4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18C"/>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6F1E1194F6E6FA46A9105088486D2D65" ma:contentTypeVersion="4" ma:contentTypeDescription="Create a new document." ma:contentTypeScope="" ma:versionID="ee7d3ee65258301a5d0fd9b959a8ddbd">
  <xsd:schema xmlns:xsd="http://www.w3.org/2001/XMLSchema" xmlns:xs="http://www.w3.org/2001/XMLSchema" xmlns:p="http://schemas.microsoft.com/office/2006/metadata/properties" xmlns:ns2="7741558f-0b27-46b7-aa72-df617592c633" xmlns:ns3="1a06a05d-c994-4f05-8e8b-fc1fcbeb1b31" targetNamespace="http://schemas.microsoft.com/office/2006/metadata/properties" ma:root="true" ma:fieldsID="25a17ee3e3e966c49ee3c0f9683963b7" ns2:_="" ns3:_="">
    <xsd:import namespace="7741558f-0b27-46b7-aa72-df617592c633"/>
    <xsd:import namespace="1a06a05d-c994-4f05-8e8b-fc1fcbeb1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41558f-0b27-46b7-aa72-df617592c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06a05d-c994-4f05-8e8b-fc1fcbeb1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5E7431-4347-46A2-B6C3-27D3AEB37E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93B02E5-0404-402F-8C8F-3F91AA595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41558f-0b27-46b7-aa72-df617592c633"/>
    <ds:schemaRef ds:uri="1a06a05d-c994-4f05-8e8b-fc1fcbeb1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734C44-0920-4DA4-ABF9-089C787D8E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785</Words>
  <Characters>4480</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steuperaert</dc:creator>
  <cp:lastModifiedBy>Karen Heslop</cp:lastModifiedBy>
  <cp:revision>2</cp:revision>
  <cp:lastPrinted>2021-04-28T07:47:00Z</cp:lastPrinted>
  <dcterms:created xsi:type="dcterms:W3CDTF">2022-06-19T17:25:00Z</dcterms:created>
  <dcterms:modified xsi:type="dcterms:W3CDTF">2022-06-19T17:25:00Z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0x0101006F1E1194F6E6FA46A9105088486D2D65</vt:lpwstr>
  </property>
  <property fmtid="{D5CDD505-2E9C-101B-9397-08002B2CF9AE}" pid="3" name="KSOProductBuildVer">
    <vt:lpwstr>2057-11.2.0.10265</vt:lpwstr>
  </property>
  <property fmtid="{D5CDD505-2E9C-101B-9397-08002B2CF9AE}" pid="4" name="ICV">
    <vt:lpwstr>D44290D9AADA4F079C916D865FC98EBB</vt:lpwstr>
  </property>
</Properties>
</file>