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Research</w:t>
      </w:r>
      <w:r>
        <w:t xml:space="preserve"> </w:t>
      </w:r>
      <w:r>
        <w:t xml:space="preserve">Design</w:t>
      </w:r>
      <w:r>
        <w:t xml:space="preserve"> </w:t>
      </w:r>
      <w:r>
        <w:t xml:space="preserve">Memo</w:t>
      </w:r>
    </w:p>
    <w:p>
      <w:pPr>
        <w:pStyle w:val="Subtitle"/>
      </w:pPr>
      <w:r>
        <w:t xml:space="preserve">Ban</w:t>
      </w:r>
      <w:r>
        <w:t xml:space="preserve"> </w:t>
      </w:r>
      <w:r>
        <w:t xml:space="preserve">the</w:t>
      </w:r>
      <w:r>
        <w:t xml:space="preserve"> </w:t>
      </w:r>
      <w:r>
        <w:t xml:space="preserve">Box</w:t>
      </w:r>
      <w:r>
        <w:t xml:space="preserve"> </w:t>
      </w:r>
      <w:r>
        <w:t xml:space="preserve">and</w:t>
      </w:r>
      <w:r>
        <w:t xml:space="preserve"> </w:t>
      </w:r>
      <w:r>
        <w:t xml:space="preserve">the</w:t>
      </w:r>
      <w:r>
        <w:t xml:space="preserve"> </w:t>
      </w:r>
      <w:r>
        <w:t xml:space="preserve">design</w:t>
      </w:r>
      <w:r>
        <w:t xml:space="preserve"> </w:t>
      </w:r>
      <w:r>
        <w:t xml:space="preserve">of</w:t>
      </w:r>
      <w:r>
        <w:t xml:space="preserve"> </w:t>
      </w:r>
      <w:r>
        <w:t xml:space="preserve">audit</w:t>
      </w:r>
      <w:r>
        <w:t xml:space="preserve"> </w:t>
      </w:r>
      <w:r>
        <w:t xml:space="preserve">experiments</w:t>
      </w:r>
    </w:p>
    <w:p>
      <w:pPr>
        <w:pStyle w:val="Author"/>
      </w:pPr>
      <w:r>
        <w:t xml:space="preserve">Causal</w:t>
      </w:r>
      <w:r>
        <w:t xml:space="preserve"> </w:t>
      </w:r>
      <w:r>
        <w:t xml:space="preserve">Analysis</w:t>
      </w:r>
      <w:r>
        <w:t xml:space="preserve"> </w:t>
      </w:r>
      <w:r>
        <w:t xml:space="preserve">·</w:t>
      </w:r>
      <w:r>
        <w:t xml:space="preserve"> </w:t>
      </w:r>
      <w:r>
        <w:t xml:space="preserve">CUNY</w:t>
      </w:r>
      <w:r>
        <w:t xml:space="preserve"> </w:t>
      </w:r>
      <w:r>
        <w:t xml:space="preserve">Graduate</w:t>
      </w:r>
      <w:r>
        <w:t xml:space="preserve"> </w:t>
      </w:r>
      <w:r>
        <w:t xml:space="preserve">Center,</w:t>
      </w:r>
      <w:r>
        <w:t xml:space="preserve"> </w:t>
      </w:r>
      <w:r>
        <w:t xml:space="preserve">QMSS</w:t>
      </w:r>
    </w:p>
    <w:p>
      <w:pPr>
        <w:pStyle w:val="FirstParagraph"/>
      </w:pPr>
      <w:r>
        <w:rPr>
          <w:bCs/>
          <w:b/>
        </w:rPr>
        <w:t xml:space="preserve">Due:</w:t>
      </w:r>
      <w:r>
        <w:t xml:space="preserve"> </w:t>
      </w:r>
      <w:r>
        <w:t xml:space="preserve">[date] ·</w:t>
      </w:r>
      <w:r>
        <w:t xml:space="preserve"> </w:t>
      </w:r>
      <w:r>
        <w:rPr>
          <w:bCs/>
          <w:b/>
        </w:rPr>
        <w:t xml:space="preserve">Length:</w:t>
      </w:r>
      <w:r>
        <w:t xml:space="preserve"> </w:t>
      </w:r>
      <w:r>
        <w:t xml:space="preserve">1,000–1,500 words (about 3–4 double-spaced pages), plus an optional appendix ·</w:t>
      </w:r>
      <w:r>
        <w:t xml:space="preserve"> </w:t>
      </w:r>
      <w:r>
        <w:rPr>
          <w:bCs/>
          <w:b/>
        </w:rPr>
        <w:t xml:space="preserve">Submit:</w:t>
      </w:r>
      <w:r>
        <w:t xml:space="preserve"> </w:t>
      </w:r>
      <w:r>
        <w:t xml:space="preserve">PDF</w:t>
      </w:r>
    </w:p>
    <w:bookmarkStart w:id="23" w:name="the-assignment"/>
    <w:p>
      <w:pPr>
        <w:pStyle w:val="Heading2"/>
      </w:pPr>
      <w:r>
        <w:t xml:space="preserve">The assignment</w:t>
      </w:r>
    </w:p>
    <w:p>
      <w:pPr>
        <w:pStyle w:val="FirstParagraph"/>
      </w:pPr>
      <w:r>
        <w:t xml:space="preserve">In Lab 4 you replicated Agan and Starr (2018). In this memo, step back from the code and think like the people who designed the study. Write a memo to a research team that is deciding what to fund next. The memo has three parts.</w:t>
      </w:r>
    </w:p>
    <w:bookmarkStart w:id="20" w:name="Xc92b09756057f4e99a515a922e73b9532955bb6"/>
    <w:p>
      <w:pPr>
        <w:pStyle w:val="Heading3"/>
      </w:pPr>
      <w:r>
        <w:t xml:space="preserve">Part 1. Reconstruct the design (~1/3 of the memo)</w:t>
      </w:r>
    </w:p>
    <w:p>
      <w:pPr>
        <w:pStyle w:val="FirstParagraph"/>
      </w:pPr>
      <w:r>
        <w:t xml:space="preserve">Explain how the study produces causal evidence, in your own words. Address:</w:t>
      </w:r>
    </w:p>
    <w:p>
      <w:pPr>
        <w:numPr>
          <w:ilvl w:val="0"/>
          <w:numId w:val="1001"/>
        </w:numPr>
        <w:pStyle w:val="Compact"/>
      </w:pPr>
      <w:r>
        <w:rPr>
          <w:bCs/>
          <w:b/>
        </w:rPr>
        <w:t xml:space="preserve">The question and the estimand.</w:t>
      </w:r>
      <w:r>
        <w:t xml:space="preserve"> </w:t>
      </w:r>
      <w:r>
        <w:t xml:space="preserve">What causal quantity is the triple difference estimating? For which employers, applicants, jobs, and time period?</w:t>
      </w:r>
    </w:p>
    <w:p>
      <w:pPr>
        <w:numPr>
          <w:ilvl w:val="0"/>
          <w:numId w:val="1001"/>
        </w:numPr>
        <w:pStyle w:val="Compact"/>
      </w:pPr>
      <w:r>
        <w:rPr>
          <w:bCs/>
          <w:b/>
        </w:rPr>
        <w:t xml:space="preserve">What was randomized and what was not.</w:t>
      </w:r>
      <w:r>
        <w:t xml:space="preserve"> </w:t>
      </w:r>
      <w:r>
        <w:t xml:space="preserve">Race, records, GED, and employment gap were assigned. The box and BTB were not. How does the design deal with each kind of variation?</w:t>
      </w:r>
    </w:p>
    <w:p>
      <w:pPr>
        <w:numPr>
          <w:ilvl w:val="0"/>
          <w:numId w:val="1001"/>
        </w:numPr>
        <w:pStyle w:val="Compact"/>
      </w:pPr>
      <w:r>
        <w:rPr>
          <w:bCs/>
          <w:b/>
        </w:rPr>
        <w:t xml:space="preserve">The identifying assumption.</w:t>
      </w:r>
      <w:r>
        <w:t xml:space="preserve"> </w:t>
      </w:r>
      <w:r>
        <w:t xml:space="preserve">State the assumption behind the triple difference in plain language. Then name the single threat to it you find most plausible and judge how seriously to take it.</w:t>
      </w:r>
    </w:p>
    <w:p>
      <w:pPr>
        <w:numPr>
          <w:ilvl w:val="0"/>
          <w:numId w:val="1001"/>
        </w:numPr>
        <w:pStyle w:val="Compact"/>
      </w:pPr>
      <w:r>
        <w:rPr>
          <w:bCs/>
          <w:b/>
        </w:rPr>
        <w:t xml:space="preserve">What the outcome measures.</w:t>
      </w:r>
      <w:r>
        <w:t xml:space="preserve"> </w:t>
      </w:r>
      <w:r>
        <w:t xml:space="preserve">A callback is not a job. What can the study tell us about employment, and what can it not?</w:t>
      </w:r>
    </w:p>
    <w:bookmarkEnd w:id="20"/>
    <w:bookmarkStart w:id="21" w:name="part-2.-what-wasnt-tested-13-of-the-memo"/>
    <w:p>
      <w:pPr>
        <w:pStyle w:val="Heading3"/>
      </w:pPr>
      <w:r>
        <w:t xml:space="preserve">Part 2. What wasn’t tested (~1/3 of the memo)</w:t>
      </w:r>
    </w:p>
    <w:p>
      <w:pPr>
        <w:pStyle w:val="FirstParagraph"/>
      </w:pPr>
      <w:r>
        <w:t xml:space="preserve">Identify</w:t>
      </w:r>
      <w:r>
        <w:t xml:space="preserve"> </w:t>
      </w:r>
      <w:r>
        <w:rPr>
          <w:bCs/>
          <w:b/>
        </w:rPr>
        <w:t xml:space="preserve">two or three</w:t>
      </w:r>
      <w:r>
        <w:t xml:space="preserve"> </w:t>
      </w:r>
      <w:r>
        <w:t xml:space="preserve">questions the study leaves open that matter for theory or policy. For each one, explain why it matters and why this design could not answer it. Possible directions (you’re encouraged to go beyond these):</w:t>
      </w:r>
    </w:p>
    <w:p>
      <w:pPr>
        <w:numPr>
          <w:ilvl w:val="0"/>
          <w:numId w:val="1002"/>
        </w:numPr>
        <w:pStyle w:val="Compact"/>
      </w:pPr>
      <w:r>
        <w:rPr>
          <w:bCs/>
          <w:b/>
        </w:rPr>
        <w:t xml:space="preserve">Who is in the experiment.</w:t>
      </w:r>
      <w:r>
        <w:t xml:space="preserve"> </w:t>
      </w:r>
      <w:r>
        <w:t xml:space="preserve">All applicants were young men, and race was Black/white only. What about women, Latino applicants, or older workers with older records?</w:t>
      </w:r>
    </w:p>
    <w:p>
      <w:pPr>
        <w:numPr>
          <w:ilvl w:val="0"/>
          <w:numId w:val="1002"/>
        </w:numPr>
        <w:pStyle w:val="Compact"/>
      </w:pPr>
      <w:r>
        <w:rPr>
          <w:bCs/>
          <w:b/>
        </w:rPr>
        <w:t xml:space="preserve">What kind of record.</w:t>
      </w:r>
      <w:r>
        <w:t xml:space="preserve"> </w:t>
      </w:r>
      <w:r>
        <w:t xml:space="preserve">Only minor, nonviolent felony convictions were tested. What about arrests without conviction, misdemeanors, violent offenses, or time since conviction?</w:t>
      </w:r>
    </w:p>
    <w:p>
      <w:pPr>
        <w:numPr>
          <w:ilvl w:val="0"/>
          <w:numId w:val="1002"/>
        </w:numPr>
        <w:pStyle w:val="Compact"/>
      </w:pPr>
      <w:r>
        <w:rPr>
          <w:bCs/>
          <w:b/>
        </w:rPr>
        <w:t xml:space="preserve">Later stages of hiring.</w:t>
      </w:r>
      <w:r>
        <w:t xml:space="preserve"> </w:t>
      </w:r>
      <w:r>
        <w:t xml:space="preserve">BTB moves the record check later; it does not remove it. Does BTB help people with records get hired, or only get interviews they lose after the background check?</w:t>
      </w:r>
    </w:p>
    <w:p>
      <w:pPr>
        <w:numPr>
          <w:ilvl w:val="0"/>
          <w:numId w:val="1002"/>
        </w:numPr>
        <w:pStyle w:val="Compact"/>
      </w:pPr>
      <w:r>
        <w:rPr>
          <w:bCs/>
          <w:b/>
        </w:rPr>
        <w:t xml:space="preserve">Mechanism.</w:t>
      </w:r>
      <w:r>
        <w:t xml:space="preserve"> </w:t>
      </w:r>
      <w:r>
        <w:t xml:space="preserve">Are employers making accurate statistical inferences, relying on exaggerated stereotypes, or acting on animus? The GED result in the paper is only indirect evidence.</w:t>
      </w:r>
    </w:p>
    <w:p>
      <w:pPr>
        <w:numPr>
          <w:ilvl w:val="0"/>
          <w:numId w:val="1002"/>
        </w:numPr>
        <w:pStyle w:val="Compact"/>
      </w:pPr>
      <w:r>
        <w:rPr>
          <w:bCs/>
          <w:b/>
        </w:rPr>
        <w:t xml:space="preserve">Which employers and places.</w:t>
      </w:r>
      <w:r>
        <w:t xml:space="preserve"> </w:t>
      </w:r>
      <w:r>
        <w:t xml:space="preserve">Online applications to large chains in NJ and NYC are one corner of the labor market. What about small firms, public employers, informal hiring, or places with different racial demographics?</w:t>
      </w:r>
    </w:p>
    <w:p>
      <w:pPr>
        <w:numPr>
          <w:ilvl w:val="0"/>
          <w:numId w:val="1002"/>
        </w:numPr>
        <w:pStyle w:val="Compact"/>
      </w:pPr>
      <w:r>
        <w:rPr>
          <w:bCs/>
          <w:b/>
        </w:rPr>
        <w:t xml:space="preserve">Policy alternatives.</w:t>
      </w:r>
      <w:r>
        <w:t xml:space="preserve"> </w:t>
      </w:r>
      <w:r>
        <w:t xml:space="preserve">Would other policies (clean-slate record sealing, certificates of rehabilitation, providing employers with accurate base rates) reduce the record barrier</w:t>
      </w:r>
      <w:r>
        <w:t xml:space="preserve"> </w:t>
      </w:r>
      <w:r>
        <w:rPr>
          <w:iCs/>
          <w:i/>
        </w:rPr>
        <w:t xml:space="preserve">without</w:t>
      </w:r>
      <w:r>
        <w:t xml:space="preserve"> </w:t>
      </w:r>
      <w:r>
        <w:t xml:space="preserve">increasing racial discrimination?</w:t>
      </w:r>
    </w:p>
    <w:bookmarkEnd w:id="21"/>
    <w:bookmarkStart w:id="22" w:name="X72d80d6922ac4622cabf76be558de10265e7240"/>
    <w:p>
      <w:pPr>
        <w:pStyle w:val="Heading3"/>
      </w:pPr>
      <w:r>
        <w:t xml:space="preserve">Part 3. Design your own study (~1/3 of the memo)</w:t>
      </w:r>
    </w:p>
    <w:p>
      <w:pPr>
        <w:pStyle w:val="FirstParagraph"/>
      </w:pPr>
      <w:r>
        <w:t xml:space="preserve">Choose</w:t>
      </w:r>
      <w:r>
        <w:t xml:space="preserve"> </w:t>
      </w:r>
      <w:r>
        <w:rPr>
          <w:bCs/>
          <w:b/>
        </w:rPr>
        <w:t xml:space="preserve">one</w:t>
      </w:r>
      <w:r>
        <w:t xml:space="preserve"> </w:t>
      </w:r>
      <w:r>
        <w:t xml:space="preserve">open question from Part 2 and propose a study to answer it. It can be an audit or field experiment, a survey experiment with hiring managers, a quasi-experiment around a policy change, or some combination. Be specific about:</w:t>
      </w:r>
    </w:p>
    <w:p>
      <w:pPr>
        <w:numPr>
          <w:ilvl w:val="0"/>
          <w:numId w:val="1003"/>
        </w:numPr>
        <w:pStyle w:val="Compact"/>
      </w:pPr>
      <w:r>
        <w:rPr>
          <w:bCs/>
          <w:b/>
        </w:rPr>
        <w:t xml:space="preserve">The research question and estimand:</w:t>
      </w:r>
      <w:r>
        <w:t xml:space="preserve"> </w:t>
      </w:r>
      <w:r>
        <w:t xml:space="preserve">one sentence each.</w:t>
      </w:r>
    </w:p>
    <w:p>
      <w:pPr>
        <w:numPr>
          <w:ilvl w:val="0"/>
          <w:numId w:val="1003"/>
        </w:numPr>
        <w:pStyle w:val="Compact"/>
      </w:pPr>
      <w:r>
        <w:rPr>
          <w:bCs/>
          <w:b/>
        </w:rPr>
        <w:t xml:space="preserve">Treatments and randomization:</w:t>
      </w:r>
      <w:r>
        <w:t xml:space="preserve"> </w:t>
      </w:r>
      <w:r>
        <w:t xml:space="preserve">what you vary, at what level (applicant, pair, employer, jurisdiction), and how. Explain what is</w:t>
      </w:r>
      <w:r>
        <w:t xml:space="preserve"> </w:t>
      </w:r>
      <w:r>
        <w:rPr>
          <w:iCs/>
          <w:i/>
        </w:rPr>
        <w:t xml:space="preserve">not</w:t>
      </w:r>
      <w:r>
        <w:t xml:space="preserve"> </w:t>
      </w:r>
      <w:r>
        <w:t xml:space="preserve">randomized and how you will handle it.</w:t>
      </w:r>
    </w:p>
    <w:p>
      <w:pPr>
        <w:numPr>
          <w:ilvl w:val="0"/>
          <w:numId w:val="1003"/>
        </w:numPr>
        <w:pStyle w:val="Compact"/>
      </w:pPr>
      <w:r>
        <w:rPr>
          <w:bCs/>
          <w:b/>
        </w:rPr>
        <w:t xml:space="preserve">Outcome:</w:t>
      </w:r>
      <w:r>
        <w:t xml:space="preserve"> </w:t>
      </w:r>
      <w:r>
        <w:t xml:space="preserve">what you measure and how it relates to the outcome you actually care about.</w:t>
      </w:r>
    </w:p>
    <w:p>
      <w:pPr>
        <w:numPr>
          <w:ilvl w:val="0"/>
          <w:numId w:val="1003"/>
        </w:numPr>
        <w:pStyle w:val="Compact"/>
      </w:pPr>
      <w:r>
        <w:rPr>
          <w:bCs/>
          <w:b/>
        </w:rPr>
        <w:t xml:space="preserve">Sample and power:</w:t>
      </w:r>
      <w:r>
        <w:t xml:space="preserve"> </w:t>
      </w:r>
      <w:r>
        <w:t xml:space="preserve">how many units, and a rough calculation of the minimum detectable effect. Use the lab’s base rates (about an 11% callback rate) and remember that interaction effects need much larger samples (Lab extension D).</w:t>
      </w:r>
    </w:p>
    <w:p>
      <w:pPr>
        <w:numPr>
          <w:ilvl w:val="0"/>
          <w:numId w:val="1003"/>
        </w:numPr>
        <w:pStyle w:val="Compact"/>
      </w:pPr>
      <w:r>
        <w:rPr>
          <w:bCs/>
          <w:b/>
        </w:rPr>
        <w:t xml:space="preserve">Threats:</w:t>
      </w:r>
      <w:r>
        <w:t xml:space="preserve"> </w:t>
      </w:r>
      <w:r>
        <w:t xml:space="preserve">the two biggest threats to your design and what you would do about each one.</w:t>
      </w:r>
    </w:p>
    <w:p>
      <w:pPr>
        <w:numPr>
          <w:ilvl w:val="0"/>
          <w:numId w:val="1003"/>
        </w:numPr>
        <w:pStyle w:val="Compact"/>
      </w:pPr>
      <w:r>
        <w:rPr>
          <w:bCs/>
          <w:b/>
        </w:rPr>
        <w:t xml:space="preserve">Ethics:</w:t>
      </w:r>
      <w:r>
        <w:t xml:space="preserve"> </w:t>
      </w:r>
      <w:r>
        <w:t xml:space="preserve">audit studies deceive employers and use their time. Explain why your design is justified, how you would minimize harm, and what an IRB would ask you.</w:t>
      </w:r>
    </w:p>
    <w:p>
      <w:pPr>
        <w:pStyle w:val="FirstParagraph"/>
      </w:pPr>
      <w:r>
        <w:t xml:space="preserve">Close with</w:t>
      </w:r>
      <w:r>
        <w:t xml:space="preserve"> </w:t>
      </w:r>
      <w:r>
        <w:rPr>
          <w:bCs/>
          <w:b/>
        </w:rPr>
        <w:t xml:space="preserve">one paragraph</w:t>
      </w:r>
      <w:r>
        <w:t xml:space="preserve"> </w:t>
      </w:r>
      <w:r>
        <w:t xml:space="preserve">on what you would expect to find and what result would surprise you.</w:t>
      </w:r>
    </w:p>
    <w:bookmarkEnd w:id="22"/>
    <w:bookmarkEnd w:id="23"/>
    <w:bookmarkStart w:id="24" w:name="what-im-looking-for"/>
    <w:p>
      <w:pPr>
        <w:pStyle w:val="Heading2"/>
      </w:pPr>
      <w:r>
        <w:t xml:space="preserve">What I’m looking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Strong memos…</w:t>
            </w:r>
          </w:p>
        </w:tc>
      </w:tr>
      <w:tr>
        <w:tc>
          <w:tcPr/>
          <w:p>
            <w:pPr>
              <w:pStyle w:val="Compact"/>
              <w:jc w:val="left"/>
            </w:pPr>
            <w:r>
              <w:rPr>
                <w:bCs/>
                <w:b/>
              </w:rPr>
              <w:t xml:space="preserve">Design reconstruction</w:t>
            </w:r>
          </w:p>
        </w:tc>
        <w:tc>
          <w:tcPr/>
          <w:p>
            <w:pPr>
              <w:pStyle w:val="Compact"/>
              <w:jc w:val="left"/>
            </w:pPr>
            <w:r>
              <w:t xml:space="preserve">Clearly separate what was randomized from what was not, and state the identifying assumption precisely.</w:t>
            </w:r>
          </w:p>
        </w:tc>
      </w:tr>
      <w:tr>
        <w:tc>
          <w:tcPr/>
          <w:p>
            <w:pPr>
              <w:pStyle w:val="Compact"/>
              <w:jc w:val="left"/>
            </w:pPr>
            <w:r>
              <w:rPr>
                <w:bCs/>
                <w:b/>
              </w:rPr>
              <w:t xml:space="preserve">Open questions</w:t>
            </w:r>
          </w:p>
        </w:tc>
        <w:tc>
          <w:tcPr/>
          <w:p>
            <w:pPr>
              <w:pStyle w:val="Compact"/>
              <w:jc w:val="left"/>
            </w:pPr>
            <w:r>
              <w:t xml:space="preserve">Pick gaps that matter for theory or policy, and explain why</w:t>
            </w:r>
            <w:r>
              <w:t xml:space="preserve"> </w:t>
            </w:r>
            <w:r>
              <w:rPr>
                <w:iCs/>
                <w:i/>
              </w:rPr>
              <w:t xml:space="preserve">this</w:t>
            </w:r>
            <w:r>
              <w:t xml:space="preserve"> </w:t>
            </w:r>
            <w:r>
              <w:t xml:space="preserve">design couldn’t close them.</w:t>
            </w:r>
          </w:p>
        </w:tc>
      </w:tr>
      <w:tr>
        <w:tc>
          <w:tcPr/>
          <w:p>
            <w:pPr>
              <w:pStyle w:val="Compact"/>
              <w:jc w:val="left"/>
            </w:pPr>
            <w:r>
              <w:rPr>
                <w:bCs/>
                <w:b/>
              </w:rPr>
              <w:t xml:space="preserve">Proposed study</w:t>
            </w:r>
          </w:p>
        </w:tc>
        <w:tc>
          <w:tcPr/>
          <w:p>
            <w:pPr>
              <w:pStyle w:val="Compact"/>
              <w:jc w:val="left"/>
            </w:pPr>
            <w:r>
              <w:t xml:space="preserve">Are concrete and feasible. A reader could start planning from the memo.</w:t>
            </w:r>
          </w:p>
        </w:tc>
      </w:tr>
      <w:tr>
        <w:tc>
          <w:tcPr/>
          <w:p>
            <w:pPr>
              <w:pStyle w:val="Compact"/>
              <w:jc w:val="left"/>
            </w:pPr>
            <w:r>
              <w:rPr>
                <w:bCs/>
                <w:b/>
              </w:rPr>
              <w:t xml:space="preserve">Power and threats</w:t>
            </w:r>
          </w:p>
        </w:tc>
        <w:tc>
          <w:tcPr/>
          <w:p>
            <w:pPr>
              <w:pStyle w:val="Compact"/>
              <w:jc w:val="left"/>
            </w:pPr>
            <w:r>
              <w:t xml:space="preserve">Do rough arithmetic and take the strongest objection seriously.</w:t>
            </w:r>
          </w:p>
        </w:tc>
      </w:tr>
      <w:tr>
        <w:tc>
          <w:tcPr/>
          <w:p>
            <w:pPr>
              <w:pStyle w:val="Compact"/>
              <w:jc w:val="left"/>
            </w:pPr>
            <w:r>
              <w:rPr>
                <w:bCs/>
                <w:b/>
              </w:rPr>
              <w:t xml:space="preserve">Writing</w:t>
            </w:r>
          </w:p>
        </w:tc>
        <w:tc>
          <w:tcPr/>
          <w:p>
            <w:pPr>
              <w:pStyle w:val="Compact"/>
              <w:jc w:val="left"/>
            </w:pPr>
            <w:r>
              <w:t xml:space="preserve">Are direct and organized. Write for a smart reader who hasn’t read the paper.</w:t>
            </w:r>
          </w:p>
        </w:tc>
      </w:tr>
    </w:tbl>
    <w:bookmarkEnd w:id="24"/>
    <w:bookmarkStart w:id="25" w:name="readings-to-draw-on"/>
    <w:p>
      <w:pPr>
        <w:pStyle w:val="Heading2"/>
      </w:pPr>
      <w:r>
        <w:t xml:space="preserve">Readings to draw on</w:t>
      </w:r>
    </w:p>
    <w:p>
      <w:pPr>
        <w:numPr>
          <w:ilvl w:val="0"/>
          <w:numId w:val="1004"/>
        </w:numPr>
        <w:pStyle w:val="Compact"/>
      </w:pPr>
      <w:r>
        <w:t xml:space="preserve">Agan, Amanda, and Sonja Starr. 2018.</w:t>
      </w:r>
      <w:r>
        <w:t xml:space="preserve"> </w:t>
      </w:r>
      <w:r>
        <w:t xml:space="preserve">“</w:t>
      </w:r>
      <w:r>
        <w:t xml:space="preserve">Ban the Box, Criminal Records, and Racial Discrimination: A Field Experiment.</w:t>
      </w:r>
      <w:r>
        <w:t xml:space="preserve">”</w:t>
      </w:r>
      <w:r>
        <w:t xml:space="preserve"> </w:t>
      </w:r>
      <w:r>
        <w:rPr>
          <w:iCs/>
          <w:i/>
        </w:rPr>
        <w:t xml:space="preserve">Quarterly Journal of Economics</w:t>
      </w:r>
      <w:r>
        <w:t xml:space="preserve"> </w:t>
      </w:r>
      <w:r>
        <w:t xml:space="preserve">133(1): 191–235.</w:t>
      </w:r>
    </w:p>
    <w:p>
      <w:pPr>
        <w:numPr>
          <w:ilvl w:val="0"/>
          <w:numId w:val="1004"/>
        </w:numPr>
        <w:pStyle w:val="Compact"/>
      </w:pPr>
      <w:r>
        <w:t xml:space="preserve">Pager, Devah. 2003.</w:t>
      </w:r>
      <w:r>
        <w:t xml:space="preserve"> </w:t>
      </w:r>
      <w:r>
        <w:t xml:space="preserve">“</w:t>
      </w:r>
      <w:r>
        <w:t xml:space="preserve">The Mark of a Criminal Record.</w:t>
      </w:r>
      <w:r>
        <w:t xml:space="preserve">”</w:t>
      </w:r>
      <w:r>
        <w:t xml:space="preserve"> </w:t>
      </w:r>
      <w:r>
        <w:rPr>
          <w:iCs/>
          <w:i/>
        </w:rPr>
        <w:t xml:space="preserve">American Journal of Sociology</w:t>
      </w:r>
      <w:r>
        <w:t xml:space="preserve"> </w:t>
      </w:r>
      <w:r>
        <w:t xml:space="preserve">108(5): 937–975.</w:t>
      </w:r>
    </w:p>
    <w:p>
      <w:pPr>
        <w:numPr>
          <w:ilvl w:val="0"/>
          <w:numId w:val="1004"/>
        </w:numPr>
        <w:pStyle w:val="Compact"/>
      </w:pPr>
      <w:r>
        <w:t xml:space="preserve">Bertrand, Marianne, and Sendhil Mullainathan. 2004.</w:t>
      </w:r>
      <w:r>
        <w:t xml:space="preserve"> </w:t>
      </w:r>
      <w:r>
        <w:t xml:space="preserve">“</w:t>
      </w:r>
      <w:r>
        <w:t xml:space="preserve">Are Emily and Greg More Employable than Lakisha and Jamal?</w:t>
      </w:r>
      <w:r>
        <w:t xml:space="preserve">”</w:t>
      </w:r>
      <w:r>
        <w:t xml:space="preserve"> </w:t>
      </w:r>
      <w:r>
        <w:rPr>
          <w:iCs/>
          <w:i/>
        </w:rPr>
        <w:t xml:space="preserve">American Economic Review</w:t>
      </w:r>
      <w:r>
        <w:t xml:space="preserve"> </w:t>
      </w:r>
      <w:r>
        <w:t xml:space="preserve">94(4): 991–1013.</w:t>
      </w:r>
    </w:p>
    <w:p>
      <w:pPr>
        <w:numPr>
          <w:ilvl w:val="0"/>
          <w:numId w:val="1004"/>
        </w:numPr>
        <w:pStyle w:val="Compact"/>
      </w:pPr>
      <w:r>
        <w:t xml:space="preserve">Doleac, Jennifer, and Benjamin Hansen. 2020.</w:t>
      </w:r>
      <w:r>
        <w:t xml:space="preserve"> </w:t>
      </w:r>
      <w:r>
        <w:t xml:space="preserve">“</w:t>
      </w:r>
      <w:r>
        <w:t xml:space="preserve">The Unintended Consequences of</w:t>
      </w:r>
      <w:r>
        <w:t xml:space="preserve"> </w:t>
      </w:r>
      <w:r>
        <w:t xml:space="preserve">‘</w:t>
      </w:r>
      <w:r>
        <w:t xml:space="preserve">Ban the Box.</w:t>
      </w:r>
      <w:r>
        <w:t xml:space="preserve">’</w:t>
      </w:r>
      <w:r>
        <w:t xml:space="preserve">”</w:t>
      </w:r>
      <w:r>
        <w:t xml:space="preserve"> </w:t>
      </w:r>
      <w:r>
        <w:rPr>
          <w:iCs/>
          <w:i/>
        </w:rPr>
        <w:t xml:space="preserve">Journal of Labor Economics</w:t>
      </w:r>
      <w:r>
        <w:t xml:space="preserve"> </w:t>
      </w:r>
      <w:r>
        <w:t xml:space="preserve">38(2): 321–374.</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Research Design Memo</dc:title>
  <dc:creator>Causal Analysis · CUNY Graduate Center, QMSS</dc:creator>
  <cp:keywords/>
  <dcterms:created xsi:type="dcterms:W3CDTF">2026-10-01T21:18:24Z</dcterms:created>
  <dcterms:modified xsi:type="dcterms:W3CDTF">2026-10-01T21:18:24Z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Ban the Box and the design of audit experiments</vt:lpwstr>
  </property>
</Properties>
</file>