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 — INTRODUCTION TO REMOTE HEALTHCARE CAREERS</w:t>
      </w:r>
    </w:p>
    <w:p>
      <w:pPr>
        <w:pStyle w:val="Heading3"/>
        <w:jc w:val="left"/>
      </w:pPr>
      <w:r>
        <w:rPr>
          <w:rFonts w:ascii="Tw Cen MT" w:hAnsi="Tw Cen MT" w:cs="Tw Cen MT" w:eastAsia="Tw Cen MT"/>
          <w:b/>
          <w:i w:val="0"/>
          <w:color w:val="2F5496"/>
          <w:sz w:val="26"/>
        </w:rPr>
        <w:t>AfyaDesk Remote Medical Careers Course | Become Remote-Ready for Global Healthcare Opportunities</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6–8 hours (reading + exercises + assignment)</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None. Health background helpful but not required for this module.</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Your Top-5 Roles Shortlist + Personal Positioning Statement for your Talent Profile.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Define remote healthcare, telehealth, virtual care, and healthcare outsourcing in plain language a patient and an employer both understand.</w:t>
      </w:r>
    </w:p>
    <w:p>
      <w:pPr>
        <w:pStyle w:val="ListParagraph"/>
        <w:spacing w:after="40" w:before="20"/>
        <w:ind w:left="480" w:hanging="240"/>
      </w:pPr>
      <w:r>
        <w:rPr>
          <w:rFonts w:ascii="Tw Cen MT" w:hAnsi="Tw Cen MT" w:cs="Tw Cen MT" w:eastAsia="Tw Cen MT"/>
          <w:b w:val="0"/>
          <w:i w:val="0"/>
          <w:color w:val="262626"/>
          <w:sz w:val="24"/>
        </w:rPr>
        <w:t>2.  Explain at least six structural growth drivers behind telehealth and outsourcing with data and examples from the US, UK, Australia, and Kenya.</w:t>
      </w:r>
    </w:p>
    <w:p>
      <w:pPr>
        <w:pStyle w:val="ListParagraph"/>
        <w:spacing w:after="40" w:before="20"/>
        <w:ind w:left="480" w:hanging="240"/>
      </w:pPr>
      <w:r>
        <w:rPr>
          <w:rFonts w:ascii="Tw Cen MT" w:hAnsi="Tw Cen MT" w:cs="Tw Cen MT" w:eastAsia="Tw Cen MT"/>
          <w:b w:val="0"/>
          <w:i w:val="0"/>
          <w:color w:val="262626"/>
          <w:sz w:val="24"/>
        </w:rPr>
        <w:t>3.  Compare remote vs traditional healthcare employment across workplace, hours, supervision, metrics, communication, tools, pay, and career growth.</w:t>
      </w:r>
    </w:p>
    <w:p>
      <w:pPr>
        <w:pStyle w:val="ListParagraph"/>
        <w:spacing w:after="40" w:before="20"/>
        <w:ind w:left="480" w:hanging="240"/>
      </w:pPr>
      <w:r>
        <w:rPr>
          <w:rFonts w:ascii="Tw Cen MT" w:hAnsi="Tw Cen MT" w:cs="Tw Cen MT" w:eastAsia="Tw Cen MT"/>
          <w:b w:val="0"/>
          <w:i w:val="0"/>
          <w:color w:val="262626"/>
          <w:sz w:val="24"/>
        </w:rPr>
        <w:t>4.  Describe the global medical virtual assistant (MVA) industry — agency vs direct-hire vs BPO models, typical tasks, rates, and what separates $4/hr from $12/hr talent.</w:t>
      </w:r>
    </w:p>
    <w:p>
      <w:pPr>
        <w:pStyle w:val="ListParagraph"/>
        <w:spacing w:after="40" w:before="20"/>
        <w:ind w:left="480" w:hanging="240"/>
      </w:pPr>
      <w:r>
        <w:rPr>
          <w:rFonts w:ascii="Tw Cen MT" w:hAnsi="Tw Cen MT" w:cs="Tw Cen MT" w:eastAsia="Tw Cen MT"/>
          <w:b w:val="0"/>
          <w:i w:val="0"/>
          <w:color w:val="262626"/>
          <w:sz w:val="24"/>
        </w:rPr>
        <w:t>5.  List and differentiate 14+ remote-capable healthcare roles, including daily duties, required skills, who hires, and realistic pay bands.</w:t>
      </w:r>
    </w:p>
    <w:p>
      <w:pPr>
        <w:pStyle w:val="ListParagraph"/>
        <w:spacing w:after="40" w:before="20"/>
        <w:ind w:left="480" w:hanging="240"/>
      </w:pPr>
      <w:r>
        <w:rPr>
          <w:rFonts w:ascii="Tw Cen MT" w:hAnsi="Tw Cen MT" w:cs="Tw Cen MT" w:eastAsia="Tw Cen MT"/>
          <w:b w:val="0"/>
          <w:i w:val="0"/>
          <w:color w:val="262626"/>
          <w:sz w:val="24"/>
        </w:rPr>
        <w:t>6.  Assess Kenya’s competitive advantages and gaps in the global remote health workforce and create a personal plan to close gaps.</w:t>
      </w:r>
    </w:p>
    <w:p>
      <w:pPr>
        <w:pStyle w:val="ListParagraph"/>
        <w:spacing w:after="40" w:before="20"/>
        <w:ind w:left="480" w:hanging="240"/>
      </w:pPr>
      <w:r>
        <w:rPr>
          <w:rFonts w:ascii="Tw Cen MT" w:hAnsi="Tw Cen MT" w:cs="Tw Cen MT" w:eastAsia="Tw Cen MT"/>
          <w:b w:val="0"/>
          <w:i w:val="0"/>
          <w:color w:val="262626"/>
          <w:sz w:val="24"/>
        </w:rPr>
        <w:t>7.  Demonstrate understanding of US, UK, and Australian employer expectations, cultural communication styles, and compliance basics.</w:t>
      </w:r>
    </w:p>
    <w:p>
      <w:pPr>
        <w:pStyle w:val="ListParagraph"/>
        <w:spacing w:after="40" w:before="20"/>
        <w:ind w:left="480" w:hanging="240"/>
      </w:pPr>
      <w:r>
        <w:rPr>
          <w:rFonts w:ascii="Tw Cen MT" w:hAnsi="Tw Cen MT" w:cs="Tw Cen MT" w:eastAsia="Tw Cen MT"/>
          <w:b w:val="0"/>
          <w:i w:val="0"/>
          <w:color w:val="262626"/>
          <w:sz w:val="24"/>
        </w:rPr>
        <w:t>8.  Differentiate freelance vs independent contractor vs full-time remote employment, including contracts, pay methods, taxes, benefits, and risks.</w:t>
      </w:r>
    </w:p>
    <w:p>
      <w:pPr>
        <w:pStyle w:val="ListParagraph"/>
        <w:spacing w:after="40" w:before="20"/>
        <w:ind w:left="480" w:hanging="240"/>
      </w:pPr>
      <w:r>
        <w:rPr>
          <w:rFonts w:ascii="Tw Cen MT" w:hAnsi="Tw Cen MT" w:cs="Tw Cen MT" w:eastAsia="Tw Cen MT"/>
          <w:b w:val="0"/>
          <w:i w:val="0"/>
          <w:color w:val="262626"/>
          <w:sz w:val="24"/>
        </w:rPr>
        <w:t>9.  Identify five roles that best match your education, experience, and interests using a scoring matrix, and justify each choice.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Welcome: Why This Module Determines Everything Else</w:t>
      </w:r>
    </w:p>
    <w:p>
      <w:pPr>
        <w:spacing w:after="120" w:before="40"/>
      </w:pPr>
      <w:r>
        <w:rPr>
          <w:rFonts w:ascii="Tw Cen MT" w:hAnsi="Tw Cen MT" w:cs="Tw Cen MT" w:eastAsia="Tw Cen MT"/>
          <w:b w:val="0"/>
          <w:i w:val="0"/>
          <w:color w:val="262626"/>
          <w:sz w:val="24"/>
        </w:rPr>
        <w:t>Many Kenyan healthcare workers first hear about remote work as “online jobs for nurses” on WhatsApp or TikTok. Some promises are real. Many are scams or shallow data-entry gigs that waste your clinical advantage.</w:t>
      </w:r>
    </w:p>
    <w:p>
      <w:pPr>
        <w:spacing w:after="120" w:before="40"/>
      </w:pPr>
      <w:r>
        <w:rPr>
          <w:rFonts w:ascii="Tw Cen MT" w:hAnsi="Tw Cen MT" w:cs="Tw Cen MT" w:eastAsia="Tw Cen MT"/>
          <w:b w:val="0"/>
          <w:i w:val="0"/>
          <w:color w:val="262626"/>
          <w:sz w:val="24"/>
        </w:rPr>
        <w:t>This module gives you the map before you start the journey. You will understand:</w:t>
      </w:r>
    </w:p>
    <w:p>
      <w:pPr>
        <w:pStyle w:val="ListParagraph"/>
        <w:spacing w:after="40" w:before="20"/>
        <w:ind w:left="480" w:hanging="240"/>
      </w:pPr>
      <w:r>
        <w:rPr>
          <w:rFonts w:ascii="Tw Cen MT" w:hAnsi="Tw Cen MT" w:cs="Tw Cen MT" w:eastAsia="Tw Cen MT"/>
          <w:b w:val="0"/>
          <w:i w:val="0"/>
          <w:color w:val="262626"/>
          <w:sz w:val="24"/>
        </w:rPr>
        <w:t>•   What remote healthcare actually is (and is not).</w:t>
      </w:r>
    </w:p>
    <w:p>
      <w:pPr>
        <w:pStyle w:val="ListParagraph"/>
        <w:spacing w:after="40" w:before="20"/>
        <w:ind w:left="480" w:hanging="240"/>
      </w:pPr>
      <w:r>
        <w:rPr>
          <w:rFonts w:ascii="Tw Cen MT" w:hAnsi="Tw Cen MT" w:cs="Tw Cen MT" w:eastAsia="Tw Cen MT"/>
          <w:b w:val="0"/>
          <w:i w:val="0"/>
          <w:color w:val="262626"/>
          <w:sz w:val="24"/>
        </w:rPr>
        <w:t>•   Why US, UK, and Australian practices are hiring from Kenya — and will continue to.</w:t>
      </w:r>
    </w:p>
    <w:p>
      <w:pPr>
        <w:pStyle w:val="ListParagraph"/>
        <w:spacing w:after="40" w:before="20"/>
        <w:ind w:left="480" w:hanging="240"/>
      </w:pPr>
      <w:r>
        <w:rPr>
          <w:rFonts w:ascii="Tw Cen MT" w:hAnsi="Tw Cen MT" w:cs="Tw Cen MT" w:eastAsia="Tw Cen MT"/>
          <w:b w:val="0"/>
          <w:i w:val="0"/>
          <w:color w:val="262626"/>
          <w:sz w:val="24"/>
        </w:rPr>
        <w:t>•   Which jobs you can realistically win in 3–6 months with focused training.</w:t>
      </w:r>
    </w:p>
    <w:p>
      <w:pPr>
        <w:pStyle w:val="ListParagraph"/>
        <w:spacing w:after="40" w:before="20"/>
        <w:ind w:left="480" w:hanging="240"/>
      </w:pPr>
      <w:r>
        <w:rPr>
          <w:rFonts w:ascii="Tw Cen MT" w:hAnsi="Tw Cen MT" w:cs="Tw Cen MT" w:eastAsia="Tw Cen MT"/>
          <w:b w:val="0"/>
          <w:i w:val="0"/>
          <w:color w:val="262626"/>
          <w:sz w:val="24"/>
        </w:rPr>
        <w:t>•   Which employment path fits your life: freelance flexibility, contractor stability, or full-time employment.</w:t>
      </w:r>
    </w:p>
    <w:p>
      <w:pPr>
        <w:pStyle w:val="ListParagraph"/>
        <w:spacing w:after="40" w:before="20"/>
        <w:ind w:left="480" w:hanging="240"/>
      </w:pPr>
      <w:r>
        <w:rPr>
          <w:rFonts w:ascii="Tw Cen MT" w:hAnsi="Tw Cen MT" w:cs="Tw Cen MT" w:eastAsia="Tw Cen MT"/>
          <w:b w:val="0"/>
          <w:i w:val="0"/>
          <w:color w:val="262626"/>
          <w:sz w:val="24"/>
        </w:rPr>
        <w:t>•   What to stop doing immediately if you want to be taken seriously internationally.</w:t>
      </w:r>
    </w:p>
    <w:p>
      <w:pPr>
        <w:spacing w:before="80" w:after="80"/>
        <w:ind w:left="360"/>
        <w:pBdr>
          <w:left w:val="single" w:sz="6" w:space="4" w:color="2F5496"/>
        </w:pBdr>
        <w:shd w:val="clear" w:color="auto" w:fill="F2F9FF"/>
      </w:pPr>
      <w:r>
        <w:rPr>
          <w:rFonts w:ascii="Tw Cen MT" w:hAnsi="Tw Cen MT" w:cs="Tw Cen MT" w:eastAsia="Tw Cen MT"/>
          <w:b/>
          <w:i/>
          <w:color w:val="595959"/>
          <w:sz w:val="24"/>
        </w:rPr>
        <w:t>AfyaDesk principle:</w:t>
      </w:r>
      <w:r>
        <w:rPr>
          <w:rFonts w:ascii="Tw Cen MT" w:hAnsi="Tw Cen MT" w:cs="Tw Cen MT" w:eastAsia="Tw Cen MT"/>
          <w:b w:val="0"/>
          <w:i/>
          <w:color w:val="595959"/>
          <w:sz w:val="24"/>
        </w:rPr>
        <w:t xml:space="preserve"> Don’t just apply for remote healthcare jobs. Become the candidate employers are looking for. That starts with clarity about the market, not mass applications.</w:t>
      </w:r>
    </w:p>
    <w:p>
      <w:pPr>
        <w:spacing w:after="120" w:before="40"/>
      </w:pPr>
      <w:r>
        <w:rPr>
          <w:rFonts w:ascii="Tw Cen MT" w:hAnsi="Tw Cen MT" w:cs="Tw Cen MT" w:eastAsia="Tw Cen MT"/>
          <w:b w:val="0"/>
          <w:i w:val="0"/>
          <w:color w:val="262626"/>
          <w:sz w:val="24"/>
        </w:rPr>
        <w:t>Take notes as you read. Highlight every role that excites you. Circle every skill gap that worries you — Modules 2–20 close them one by one.</w:t>
      </w:r>
    </w:p>
    <w:p>
      <w:pPr>
        <w:pStyle w:val="Heading3"/>
        <w:jc w:val="left"/>
      </w:pPr>
      <w:r>
        <w:rPr>
          <w:rFonts w:ascii="Tw Cen MT" w:hAnsi="Tw Cen MT" w:cs="Tw Cen MT" w:eastAsia="Tw Cen MT"/>
          <w:b/>
          <w:i w:val="0"/>
          <w:color w:val="2F5496"/>
          <w:sz w:val="26"/>
        </w:rPr>
        <w:t>1.1 Who this course is for</w:t>
      </w:r>
    </w:p>
    <w:p>
      <w:pPr>
        <w:pStyle w:val="ListParagraph"/>
        <w:spacing w:after="40" w:before="20"/>
        <w:ind w:left="480" w:hanging="240"/>
      </w:pPr>
      <w:r>
        <w:rPr>
          <w:rFonts w:ascii="Tw Cen MT" w:hAnsi="Tw Cen MT" w:cs="Tw Cen MT" w:eastAsia="Tw Cen MT"/>
          <w:b w:val="0"/>
          <w:i w:val="0"/>
          <w:color w:val="262626"/>
          <w:sz w:val="24"/>
        </w:rPr>
        <w:t>•   Enrolled nurses, KRCHNs, clinical officers, pharmacists and pharm-techs, lab technologists, radiographers, nutritionists, physiotherapists, health records and information officers (HRIOs), medical social workers, and healthcare administrators.</w:t>
      </w:r>
    </w:p>
    <w:p>
      <w:pPr>
        <w:pStyle w:val="ListParagraph"/>
        <w:spacing w:after="40" w:before="20"/>
        <w:ind w:left="480" w:hanging="240"/>
      </w:pPr>
      <w:r>
        <w:rPr>
          <w:rFonts w:ascii="Tw Cen MT" w:hAnsi="Tw Cen MT" w:cs="Tw Cen MT" w:eastAsia="Tw Cen MT"/>
          <w:b w:val="0"/>
          <w:i w:val="0"/>
          <w:color w:val="262626"/>
          <w:sz w:val="24"/>
        </w:rPr>
        <w:t>•   Final-year KMTC/university students planning ahead.</w:t>
      </w:r>
    </w:p>
    <w:p>
      <w:pPr>
        <w:pStyle w:val="ListParagraph"/>
        <w:spacing w:after="40" w:before="20"/>
        <w:ind w:left="480" w:hanging="240"/>
      </w:pPr>
      <w:r>
        <w:rPr>
          <w:rFonts w:ascii="Tw Cen MT" w:hAnsi="Tw Cen MT" w:cs="Tw Cen MT" w:eastAsia="Tw Cen MT"/>
          <w:b w:val="0"/>
          <w:i w:val="0"/>
          <w:color w:val="262626"/>
          <w:sz w:val="24"/>
        </w:rPr>
        <w:t>•   Career switchers with strong English and computer skills who are willing to learn medical administration from scratch (you will need extra work in Module 4).</w:t>
      </w:r>
    </w:p>
    <w:p>
      <w:pPr>
        <w:spacing w:after="120" w:before="40"/>
      </w:pPr>
      <w:r>
        <w:rPr>
          <w:rFonts w:ascii="Tw Cen MT" w:hAnsi="Tw Cen MT" w:cs="Tw Cen MT" w:eastAsia="Tw Cen MT"/>
          <w:b w:val="0"/>
          <w:i w:val="0"/>
          <w:color w:val="262626"/>
          <w:sz w:val="24"/>
        </w:rPr>
        <w:t>You do NOT need to be a doctor to succeed. In fact, most remote support roles prefer organized diploma/degree holders who love administration, communication, and systems — not those who want to diagnose.</w:t>
      </w:r>
    </w:p>
    <w:p>
      <w:pPr>
        <w:pStyle w:val="Heading3"/>
        <w:jc w:val="left"/>
      </w:pPr>
      <w:r>
        <w:rPr>
          <w:rFonts w:ascii="Tw Cen MT" w:hAnsi="Tw Cen MT" w:cs="Tw Cen MT" w:eastAsia="Tw Cen MT"/>
          <w:b/>
          <w:i w:val="0"/>
          <w:color w:val="2F5496"/>
          <w:sz w:val="26"/>
        </w:rPr>
        <w:t>1.2 How to study this module</w:t>
      </w:r>
    </w:p>
    <w:p>
      <w:pPr>
        <w:pStyle w:val="ListParagraph"/>
        <w:spacing w:after="40" w:before="20"/>
        <w:ind w:left="480" w:hanging="240"/>
      </w:pPr>
      <w:r>
        <w:rPr>
          <w:rFonts w:ascii="Tw Cen MT" w:hAnsi="Tw Cen MT" w:cs="Tw Cen MT" w:eastAsia="Tw Cen MT"/>
          <w:b w:val="0"/>
          <w:i w:val="0"/>
          <w:color w:val="262626"/>
          <w:sz w:val="24"/>
        </w:rPr>
        <w:t>1.  Read sections 2–9 slowly. Do the “Pause and Reflect” prompts.</w:t>
      </w:r>
    </w:p>
    <w:p>
      <w:pPr>
        <w:pStyle w:val="ListParagraph"/>
        <w:spacing w:after="40" w:before="20"/>
        <w:ind w:left="480" w:hanging="240"/>
      </w:pPr>
      <w:r>
        <w:rPr>
          <w:rFonts w:ascii="Tw Cen MT" w:hAnsi="Tw Cen MT" w:cs="Tw Cen MT" w:eastAsia="Tw Cen MT"/>
          <w:b w:val="0"/>
          <w:i w:val="0"/>
          <w:color w:val="262626"/>
          <w:sz w:val="24"/>
        </w:rPr>
        <w:t>2.  Complete the 14-role scoring exercise in Section 6.</w:t>
      </w:r>
    </w:p>
    <w:p>
      <w:pPr>
        <w:pStyle w:val="ListParagraph"/>
        <w:spacing w:after="40" w:before="20"/>
        <w:ind w:left="480" w:hanging="240"/>
      </w:pPr>
      <w:r>
        <w:rPr>
          <w:rFonts w:ascii="Tw Cen MT" w:hAnsi="Tw Cen MT" w:cs="Tw Cen MT" w:eastAsia="Tw Cen MT"/>
          <w:b w:val="0"/>
          <w:i w:val="0"/>
          <w:color w:val="262626"/>
          <w:sz w:val="24"/>
        </w:rPr>
        <w:t>3.  Draft your positioning statement in Section 7.</w:t>
      </w:r>
    </w:p>
    <w:p>
      <w:pPr>
        <w:pStyle w:val="ListParagraph"/>
        <w:spacing w:after="40" w:before="20"/>
        <w:ind w:left="480" w:hanging="240"/>
      </w:pPr>
      <w:r>
        <w:rPr>
          <w:rFonts w:ascii="Tw Cen MT" w:hAnsi="Tw Cen MT" w:cs="Tw Cen MT" w:eastAsia="Tw Cen MT"/>
          <w:b w:val="0"/>
          <w:i w:val="0"/>
          <w:color w:val="262626"/>
          <w:sz w:val="24"/>
        </w:rPr>
        <w:t>4.  Submit the Practical Assignment and mark your Self-Check Quiz.</w:t>
      </w:r>
    </w:p>
    <w:p>
      <w:pPr>
        <w:pStyle w:val="ListParagraph"/>
        <w:spacing w:after="40" w:before="20"/>
        <w:ind w:left="480" w:hanging="240"/>
      </w:pPr>
      <w:r>
        <w:rPr>
          <w:rFonts w:ascii="Tw Cen MT" w:hAnsi="Tw Cen MT" w:cs="Tw Cen MT" w:eastAsia="Tw Cen MT"/>
          <w:b w:val="0"/>
          <w:i w:val="0"/>
          <w:color w:val="262626"/>
          <w:sz w:val="24"/>
        </w:rPr>
        <w:t xml:space="preserve">5.  Save everything in a folder </w:t>
      </w:r>
      <w:r>
        <w:rPr>
          <w:rFonts w:ascii="Consolas" w:hAnsi="Consolas"/>
          <w:color w:val="333333"/>
          <w:sz w:val="18"/>
          <w:shd w:val="clear" w:color="auto" w:fill="F2F2F2"/>
        </w:rPr>
        <w:t>AfyaDesk/Module1/</w:t>
      </w:r>
      <w:r>
        <w:rPr>
          <w:rFonts w:ascii="Tw Cen MT" w:hAnsi="Tw Cen MT" w:cs="Tw Cen MT" w:eastAsia="Tw Cen MT"/>
          <w:b w:val="0"/>
          <w:i w:val="0"/>
          <w:color w:val="262626"/>
          <w:sz w:val="24"/>
        </w:rPr>
        <w:t xml:space="preserve"> — you will reuse it for CV (Module 13) and interviews (Module 15).</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What Is Remote Healthcare? A Deep, Practical Definition</w:t>
      </w:r>
    </w:p>
    <w:p>
      <w:pPr>
        <w:pStyle w:val="Heading3"/>
        <w:jc w:val="left"/>
      </w:pPr>
      <w:r>
        <w:rPr>
          <w:rFonts w:ascii="Tw Cen MT" w:hAnsi="Tw Cen MT" w:cs="Tw Cen MT" w:eastAsia="Tw Cen MT"/>
          <w:b/>
          <w:i w:val="0"/>
          <w:color w:val="2F5496"/>
          <w:sz w:val="26"/>
        </w:rPr>
        <w:t>2.1 Plain-language definition</w:t>
      </w:r>
    </w:p>
    <w:p>
      <w:pPr>
        <w:spacing w:after="120" w:before="40"/>
      </w:pPr>
      <w:r>
        <w:rPr>
          <w:rFonts w:ascii="Tw Cen MT" w:hAnsi="Tw Cen MT" w:cs="Tw Cen MT" w:eastAsia="Tw Cen MT"/>
          <w:b/>
          <w:i w:val="0"/>
          <w:color w:val="262626"/>
          <w:sz w:val="24"/>
        </w:rPr>
        <w:t>Remote healthcare</w:t>
      </w:r>
      <w:r>
        <w:rPr>
          <w:rFonts w:ascii="Tw Cen MT" w:hAnsi="Tw Cen MT" w:cs="Tw Cen MT" w:eastAsia="Tw Cen MT"/>
          <w:b w:val="0"/>
          <w:i w:val="0"/>
          <w:color w:val="262626"/>
          <w:sz w:val="24"/>
        </w:rPr>
        <w:t xml:space="preserve"> is healthcare administration, coordination, documentation, communication, and support delivered virtually using phones, email, messaging, video, and cloud software — without the worker and patient being in the same building.</w:t>
      </w:r>
    </w:p>
    <w:p>
      <w:pPr>
        <w:spacing w:after="120" w:before="40"/>
      </w:pPr>
      <w:r>
        <w:rPr>
          <w:rFonts w:ascii="Tw Cen MT" w:hAnsi="Tw Cen MT" w:cs="Tw Cen MT" w:eastAsia="Tw Cen MT"/>
          <w:b w:val="0"/>
          <w:i w:val="0"/>
          <w:color w:val="262626"/>
          <w:sz w:val="24"/>
        </w:rPr>
        <w:t>It includes three layers. As a Medical VA or remote support professional, you will work in Layers 2 and 3. You will never replace Layer 1 clinical judgment.</w:t>
      </w:r>
    </w:p>
    <w:p>
      <w:pPr>
        <w:spacing w:after="120" w:before="40"/>
      </w:pPr>
      <w:r>
        <w:rPr>
          <w:rFonts w:ascii="Tw Cen MT" w:hAnsi="Tw Cen MT" w:cs="Tw Cen MT" w:eastAsia="Tw Cen MT"/>
          <w:b/>
          <w:i w:val="0"/>
          <w:color w:val="262626"/>
          <w:sz w:val="24"/>
        </w:rPr>
        <w:t>Layer 1 — Clinical telehealth (doctor/patient):</w:t>
      </w:r>
      <w:r>
        <w:rPr>
          <w:rFonts w:ascii="Tw Cen MT" w:hAnsi="Tw Cen MT" w:cs="Tw Cen MT" w:eastAsia="Tw Cen MT"/>
          <w:b w:val="0"/>
          <w:i w:val="0"/>
          <w:color w:val="262626"/>
          <w:sz w:val="24"/>
        </w:rPr>
        <w:t xml:space="preserve"> A GP in Texas video-consults a patient with hypertension. A psychiatrist in London does a follow-up on Zoom. A dermatologist in Sydney reviews photos asynchronously. You do NOT diagnose, prescribe, or triage clinically beyond an approved script.</w:t>
      </w:r>
    </w:p>
    <w:p>
      <w:pPr>
        <w:spacing w:after="120" w:before="40"/>
      </w:pPr>
      <w:r>
        <w:rPr>
          <w:rFonts w:ascii="Tw Cen MT" w:hAnsi="Tw Cen MT" w:cs="Tw Cen MT" w:eastAsia="Tw Cen MT"/>
          <w:b/>
          <w:i w:val="0"/>
          <w:color w:val="262626"/>
          <w:sz w:val="24"/>
        </w:rPr>
        <w:t>Layer 2 — Healthcare operations (your core):</w:t>
      </w:r>
      <w:r>
        <w:rPr>
          <w:rFonts w:ascii="Tw Cen MT" w:hAnsi="Tw Cen MT" w:cs="Tw Cen MT" w:eastAsia="Tw Cen MT"/>
          <w:b w:val="0"/>
          <w:i w:val="0"/>
          <w:color w:val="262626"/>
          <w:sz w:val="24"/>
        </w:rPr>
        <w:t xml:space="preserve"> Scheduling, eligibility checks, intake, referrals, prior authorizations, records requests, inbox triage, billing support, recall lists, data entry, reporting. This is 70% of your day.</w:t>
      </w:r>
    </w:p>
    <w:p>
      <w:pPr>
        <w:spacing w:after="120" w:before="40"/>
      </w:pPr>
      <w:r>
        <w:rPr>
          <w:rFonts w:ascii="Tw Cen MT" w:hAnsi="Tw Cen MT" w:cs="Tw Cen MT" w:eastAsia="Tw Cen MT"/>
          <w:b/>
          <w:i w:val="0"/>
          <w:color w:val="262626"/>
          <w:sz w:val="24"/>
        </w:rPr>
        <w:t>Layer 3 — Patient experience and navigation (your differentiator):</w:t>
      </w:r>
      <w:r>
        <w:rPr>
          <w:rFonts w:ascii="Tw Cen MT" w:hAnsi="Tw Cen MT" w:cs="Tw Cen MT" w:eastAsia="Tw Cen MT"/>
          <w:b w:val="0"/>
          <w:i w:val="0"/>
          <w:color w:val="262626"/>
          <w:sz w:val="24"/>
        </w:rPr>
        <w:t xml:space="preserve"> Reminders that cut no-shows, warm onboarding, follow-up calls, portal help, satisfaction checks, explaining next steps in plain language. Practices retain patients because of you.</w:t>
      </w:r>
    </w:p>
    <w:p>
      <w:pPr>
        <w:spacing w:after="120" w:before="40"/>
      </w:pPr>
      <w:r>
        <w:rPr>
          <w:rFonts w:ascii="Tw Cen MT" w:hAnsi="Tw Cen MT" w:cs="Tw Cen MT" w:eastAsia="Tw Cen MT"/>
          <w:b w:val="0"/>
          <w:i w:val="0"/>
          <w:color w:val="262626"/>
          <w:sz w:val="24"/>
        </w:rPr>
        <w:t>Example day for Faith, MVA for a US family practice (3pm–11pm EAT = 8am–4pm ET):</w:t>
        <w:br/>
        <w:t>- 3:00–3:30 EAT: Inbox triage (22 messages), flag 1 urgent refill to doctor.</w:t>
        <w:br/>
        <w:t>- 3:30–5:30: Confirm tomorrow’s 18 appointments (SMS + calls), fill 2 cancellations from waitlist.</w:t>
        <w:br/>
        <w:t>- 5:30–6:30: Process 4 referrals, chase 2 prior auths on payer portal.</w:t>
        <w:br/>
        <w:t>- 6:30–7:00: Break, team huddle on Teams.</w:t>
        <w:br/>
        <w:t>- 7:00–9:00: New patient registrations + eligibility checks, upload IDs/insurance.</w:t>
        <w:br/>
        <w:t>- 9:00–10:30: Follow-up calls (labs pending, no-shows), update tracker.</w:t>
        <w:br/>
        <w:t>- 10:30–11:00: End-of-day report + tomorrow’s prep list.</w:t>
      </w:r>
    </w:p>
    <w:p>
      <w:pPr>
        <w:spacing w:after="120" w:before="40"/>
      </w:pPr>
      <w:r>
        <w:rPr>
          <w:rFonts w:ascii="Tw Cen MT" w:hAnsi="Tw Cen MT" w:cs="Tw Cen MT" w:eastAsia="Tw Cen MT"/>
          <w:b w:val="0"/>
          <w:i w:val="0"/>
          <w:color w:val="262626"/>
          <w:sz w:val="24"/>
        </w:rPr>
        <w:t>No ward rounds. No injections. But real responsibility for access, accuracy, and kindness.</w:t>
      </w:r>
    </w:p>
    <w:p>
      <w:pPr>
        <w:pStyle w:val="Heading3"/>
        <w:jc w:val="left"/>
      </w:pPr>
      <w:r>
        <w:rPr>
          <w:rFonts w:ascii="Tw Cen MT" w:hAnsi="Tw Cen MT" w:cs="Tw Cen MT" w:eastAsia="Tw Cen MT"/>
          <w:b/>
          <w:i w:val="0"/>
          <w:color w:val="2F5496"/>
          <w:sz w:val="26"/>
        </w:rPr>
        <w:t>2.2 Related terms employers use interchangeably (and differences)</w:t>
      </w:r>
    </w:p>
    <w:p>
      <w:pPr>
        <w:pStyle w:val="ListParagraph"/>
        <w:spacing w:after="40" w:before="20"/>
        <w:ind w:left="480" w:hanging="240"/>
      </w:pPr>
      <w:r>
        <w:rPr>
          <w:rFonts w:ascii="Tw Cen MT" w:hAnsi="Tw Cen MT" w:cs="Tw Cen MT" w:eastAsia="Tw Cen MT"/>
          <w:b/>
          <w:i w:val="0"/>
          <w:color w:val="262626"/>
          <w:sz w:val="24"/>
        </w:rPr>
        <w:t>•   Telehealth / telemedicine:</w:t>
      </w:r>
      <w:r>
        <w:rPr>
          <w:rFonts w:ascii="Tw Cen MT" w:hAnsi="Tw Cen MT" w:cs="Tw Cen MT" w:eastAsia="Tw Cen MT"/>
          <w:b w:val="0"/>
          <w:i w:val="0"/>
          <w:color w:val="262626"/>
          <w:sz w:val="24"/>
        </w:rPr>
        <w:t xml:space="preserve"> Often means video visits, but employers also include phone and async messaging. Telehealth is broader (includes education, monitoring); telemedicine is clinical visits.</w:t>
      </w:r>
    </w:p>
    <w:p>
      <w:pPr>
        <w:pStyle w:val="ListParagraph"/>
        <w:spacing w:after="40" w:before="20"/>
        <w:ind w:left="480" w:hanging="240"/>
      </w:pPr>
      <w:r>
        <w:rPr>
          <w:rFonts w:ascii="Tw Cen MT" w:hAnsi="Tw Cen MT" w:cs="Tw Cen MT" w:eastAsia="Tw Cen MT"/>
          <w:b/>
          <w:i w:val="0"/>
          <w:color w:val="262626"/>
          <w:sz w:val="24"/>
        </w:rPr>
        <w:t>•   Virtual care:</w:t>
      </w:r>
      <w:r>
        <w:rPr>
          <w:rFonts w:ascii="Tw Cen MT" w:hAnsi="Tw Cen MT" w:cs="Tw Cen MT" w:eastAsia="Tw Cen MT"/>
          <w:b w:val="0"/>
          <w:i w:val="0"/>
          <w:color w:val="262626"/>
          <w:sz w:val="24"/>
        </w:rPr>
        <w:t xml:space="preserve"> US term for tech-enabled care model (telehealth + portal + RPM).</w:t>
      </w:r>
    </w:p>
    <w:p>
      <w:pPr>
        <w:pStyle w:val="ListParagraph"/>
        <w:spacing w:after="40" w:before="20"/>
        <w:ind w:left="480" w:hanging="240"/>
      </w:pPr>
      <w:r>
        <w:rPr>
          <w:rFonts w:ascii="Tw Cen MT" w:hAnsi="Tw Cen MT" w:cs="Tw Cen MT" w:eastAsia="Tw Cen MT"/>
          <w:b/>
          <w:i w:val="0"/>
          <w:color w:val="262626"/>
          <w:sz w:val="24"/>
        </w:rPr>
        <w:t>•   Digital health:</w:t>
      </w:r>
      <w:r>
        <w:rPr>
          <w:rFonts w:ascii="Tw Cen MT" w:hAnsi="Tw Cen MT" w:cs="Tw Cen MT" w:eastAsia="Tw Cen MT"/>
          <w:b w:val="0"/>
          <w:i w:val="0"/>
          <w:color w:val="262626"/>
          <w:sz w:val="24"/>
        </w:rPr>
        <w:t xml:space="preserve"> Apps, portals, wearables, AI scribes — tools you will use.</w:t>
      </w:r>
    </w:p>
    <w:p>
      <w:pPr>
        <w:pStyle w:val="ListParagraph"/>
        <w:spacing w:after="40" w:before="20"/>
        <w:ind w:left="480" w:hanging="240"/>
      </w:pPr>
      <w:r>
        <w:rPr>
          <w:rFonts w:ascii="Tw Cen MT" w:hAnsi="Tw Cen MT" w:cs="Tw Cen MT" w:eastAsia="Tw Cen MT"/>
          <w:b/>
          <w:i w:val="0"/>
          <w:color w:val="262626"/>
          <w:sz w:val="24"/>
        </w:rPr>
        <w:t>•   Healthcare outsourcing / offshoring / BPO:</w:t>
      </w:r>
      <w:r>
        <w:rPr>
          <w:rFonts w:ascii="Tw Cen MT" w:hAnsi="Tw Cen MT" w:cs="Tw Cen MT" w:eastAsia="Tw Cen MT"/>
          <w:b w:val="0"/>
          <w:i w:val="0"/>
          <w:color w:val="262626"/>
          <w:sz w:val="24"/>
        </w:rPr>
        <w:t xml:space="preserve"> Hiring admin work outside the practice/country. “Offshore VA” just means you.</w:t>
      </w:r>
    </w:p>
    <w:p>
      <w:pPr>
        <w:pStyle w:val="ListParagraph"/>
        <w:spacing w:after="40" w:before="20"/>
        <w:ind w:left="480" w:hanging="240"/>
      </w:pPr>
      <w:r>
        <w:rPr>
          <w:rFonts w:ascii="Tw Cen MT" w:hAnsi="Tw Cen MT" w:cs="Tw Cen MT" w:eastAsia="Tw Cen MT"/>
          <w:b/>
          <w:i w:val="0"/>
          <w:color w:val="262626"/>
          <w:sz w:val="24"/>
        </w:rPr>
        <w:t>•   Revenue Cycle Management (RCM):</w:t>
      </w:r>
      <w:r>
        <w:rPr>
          <w:rFonts w:ascii="Tw Cen MT" w:hAnsi="Tw Cen MT" w:cs="Tw Cen MT" w:eastAsia="Tw Cen MT"/>
          <w:b w:val="0"/>
          <w:i w:val="0"/>
          <w:color w:val="262626"/>
          <w:sz w:val="24"/>
        </w:rPr>
        <w:t xml:space="preserve"> US billing chain: eligibility → coding → claim → payment → denial follow-up. You may support parts of it.</w:t>
      </w:r>
    </w:p>
    <w:p>
      <w:pPr>
        <w:pStyle w:val="ListParagraph"/>
        <w:spacing w:after="40" w:before="20"/>
        <w:ind w:left="480" w:hanging="240"/>
      </w:pPr>
      <w:r>
        <w:rPr>
          <w:rFonts w:ascii="Tw Cen MT" w:hAnsi="Tw Cen MT" w:cs="Tw Cen MT" w:eastAsia="Tw Cen MT"/>
          <w:b/>
          <w:i w:val="0"/>
          <w:color w:val="262626"/>
          <w:sz w:val="24"/>
        </w:rPr>
        <w:t>•   Medical Virtual Assistant (MVA):</w:t>
      </w:r>
      <w:r>
        <w:rPr>
          <w:rFonts w:ascii="Tw Cen MT" w:hAnsi="Tw Cen MT" w:cs="Tw Cen MT" w:eastAsia="Tw Cen MT"/>
          <w:b w:val="0"/>
          <w:i w:val="0"/>
          <w:color w:val="262626"/>
          <w:sz w:val="24"/>
        </w:rPr>
        <w:t xml:space="preserve"> Remote coordinator/front desk/inbox manager. Most common title you will apply for.</w:t>
      </w:r>
    </w:p>
    <w:p>
      <w:pPr>
        <w:spacing w:after="120" w:before="40"/>
      </w:pPr>
      <w:r>
        <w:rPr>
          <w:rFonts w:ascii="Tw Cen MT" w:hAnsi="Tw Cen MT" w:cs="Tw Cen MT" w:eastAsia="Tw Cen MT"/>
          <w:b w:val="0"/>
          <w:i w:val="0"/>
          <w:color w:val="262626"/>
          <w:sz w:val="24"/>
        </w:rPr>
        <w:t>In interviews, mirror the employer’s term. If they say “remote patient coordinator,” don’t insist “I’m a virtual assistant.” Say: “Yes — patient coordination, scheduling, and follow-up is exactly my training.”</w:t>
      </w:r>
    </w:p>
    <w:p>
      <w:pPr>
        <w:pStyle w:val="Heading3"/>
        <w:jc w:val="left"/>
      </w:pPr>
      <w:r>
        <w:rPr>
          <w:rFonts w:ascii="Tw Cen MT" w:hAnsi="Tw Cen MT" w:cs="Tw Cen MT" w:eastAsia="Tw Cen MT"/>
          <w:b/>
          <w:i w:val="0"/>
          <w:color w:val="2F5496"/>
          <w:sz w:val="26"/>
        </w:rPr>
        <w:t>2.3 What remote healthcare is NOT</w:t>
      </w:r>
    </w:p>
    <w:p>
      <w:pPr>
        <w:pStyle w:val="ListParagraph"/>
        <w:spacing w:after="40" w:before="20"/>
        <w:ind w:left="480" w:hanging="240"/>
      </w:pPr>
      <w:r>
        <w:rPr>
          <w:rFonts w:ascii="Tw Cen MT" w:hAnsi="Tw Cen MT" w:cs="Tw Cen MT" w:eastAsia="Tw Cen MT"/>
          <w:b w:val="0"/>
          <w:i w:val="0"/>
          <w:color w:val="262626"/>
          <w:sz w:val="24"/>
        </w:rPr>
        <w:t>•   Not online diagnosis by unlicensed staff. If anyone asks you to prescribe, interpret scans, or tell a patient “it’s nothing serious,” refuse per scope and escalate. Module 4 and 8 give exact scripts.</w:t>
      </w:r>
    </w:p>
    <w:p>
      <w:pPr>
        <w:pStyle w:val="ListParagraph"/>
        <w:spacing w:after="40" w:before="20"/>
        <w:ind w:left="480" w:hanging="240"/>
      </w:pPr>
      <w:r>
        <w:rPr>
          <w:rFonts w:ascii="Tw Cen MT" w:hAnsi="Tw Cen MT" w:cs="Tw Cen MT" w:eastAsia="Tw Cen MT"/>
          <w:b w:val="0"/>
          <w:i w:val="0"/>
          <w:color w:val="262626"/>
          <w:sz w:val="24"/>
        </w:rPr>
        <w:t>•   Not passive “typing jobs.” You make decisions within SOPs, handle upset patients, and own metrics.</w:t>
      </w:r>
    </w:p>
    <w:p>
      <w:pPr>
        <w:pStyle w:val="ListParagraph"/>
        <w:spacing w:after="40" w:before="20"/>
        <w:ind w:left="480" w:hanging="240"/>
      </w:pPr>
      <w:r>
        <w:rPr>
          <w:rFonts w:ascii="Tw Cen MT" w:hAnsi="Tw Cen MT" w:cs="Tw Cen MT" w:eastAsia="Tw Cen MT"/>
          <w:b w:val="0"/>
          <w:i w:val="0"/>
          <w:color w:val="262626"/>
          <w:sz w:val="24"/>
        </w:rPr>
        <w:t>•   Not get-rich-quick. Entry $4–$7/hr grows to $10–$15/hr with proven reliability over 12–24 months, not overnight.</w:t>
      </w:r>
    </w:p>
    <w:p>
      <w:pPr>
        <w:pStyle w:val="ListParagraph"/>
        <w:spacing w:after="40" w:before="20"/>
        <w:ind w:left="480" w:hanging="240"/>
      </w:pPr>
      <w:r>
        <w:rPr>
          <w:rFonts w:ascii="Tw Cen MT" w:hAnsi="Tw Cen MT" w:cs="Tw Cen MT" w:eastAsia="Tw Cen MT"/>
          <w:b w:val="0"/>
          <w:i w:val="0"/>
          <w:color w:val="262626"/>
          <w:sz w:val="24"/>
        </w:rPr>
        <w:t>•   Not location-free chaos. You need a quiet room, backup internet/power, and fixed overlap hours. Module 16 covers setup.</w:t>
      </w:r>
    </w:p>
    <w:p>
      <w:pPr>
        <w:spacing w:after="120" w:before="40"/>
      </w:pPr>
      <w:r>
        <w:rPr>
          <w:rFonts w:ascii="Tw Cen MT" w:hAnsi="Tw Cen MT" w:cs="Tw Cen MT" w:eastAsia="Tw Cen MT"/>
          <w:b/>
          <w:i w:val="0"/>
          <w:color w:val="262626"/>
          <w:sz w:val="24"/>
        </w:rPr>
        <w:t>Pause and reflect:</w:t>
      </w:r>
      <w:r>
        <w:rPr>
          <w:rFonts w:ascii="Tw Cen MT" w:hAnsi="Tw Cen MT" w:cs="Tw Cen MT" w:eastAsia="Tw Cen MT"/>
          <w:b w:val="0"/>
          <w:i w:val="0"/>
          <w:color w:val="262626"/>
          <w:sz w:val="24"/>
        </w:rPr>
        <w:t xml:space="preserve"> Write in one sentence: “Remote healthcare is ___ for ___ so that ___.” Example: “Remote healthcare is admin + coordination done online for international practices so patients get faster access and doctors save time.” Keep this for interviews.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Growth of Telehealth and Healthcare Outsourcing: Six Structural Drivers</w:t>
      </w:r>
    </w:p>
    <w:p>
      <w:pPr>
        <w:spacing w:after="120" w:before="40"/>
      </w:pPr>
      <w:r>
        <w:rPr>
          <w:rFonts w:ascii="Tw Cen MT" w:hAnsi="Tw Cen MT" w:cs="Tw Cen MT" w:eastAsia="Tw Cen MT"/>
          <w:b w:val="0"/>
          <w:i w:val="0"/>
          <w:color w:val="262626"/>
          <w:sz w:val="24"/>
        </w:rPr>
        <w:t>Demand is not a COVID blip. It is structural. Understand these six drivers — employers will test whether you grasp their business pain.</w:t>
      </w:r>
    </w:p>
    <w:p>
      <w:pPr>
        <w:pStyle w:val="Heading3"/>
        <w:jc w:val="left"/>
      </w:pPr>
      <w:r>
        <w:rPr>
          <w:rFonts w:ascii="Tw Cen MT" w:hAnsi="Tw Cen MT" w:cs="Tw Cen MT" w:eastAsia="Tw Cen MT"/>
          <w:b/>
          <w:i w:val="0"/>
          <w:color w:val="2F5496"/>
          <w:sz w:val="26"/>
        </w:rPr>
        <w:t>3.1 Telehealth normalization post-2020</w:t>
      </w:r>
    </w:p>
    <w:p>
      <w:pPr>
        <w:pStyle w:val="ListParagraph"/>
        <w:spacing w:after="40" w:before="20"/>
        <w:ind w:left="480" w:hanging="240"/>
      </w:pPr>
      <w:r>
        <w:rPr>
          <w:rFonts w:ascii="Tw Cen MT" w:hAnsi="Tw Cen MT" w:cs="Tw Cen MT" w:eastAsia="Tw Cen MT"/>
          <w:b w:val="0"/>
          <w:i w:val="0"/>
          <w:color w:val="262626"/>
          <w:sz w:val="24"/>
        </w:rPr>
        <w:t>•   US: Telehealth rose from &lt;1% of outpatient visits (2019) to 15–25% at peak, stabilizing at 8–12% for primary care/mental health. Medicare and most commercial payers kept payment. Mental health now 30–40% virtual in many practices.</w:t>
      </w:r>
    </w:p>
    <w:p>
      <w:pPr>
        <w:pStyle w:val="ListParagraph"/>
        <w:spacing w:after="40" w:before="20"/>
        <w:ind w:left="480" w:hanging="240"/>
      </w:pPr>
      <w:r>
        <w:rPr>
          <w:rFonts w:ascii="Tw Cen MT" w:hAnsi="Tw Cen MT" w:cs="Tw Cen MT" w:eastAsia="Tw Cen MT"/>
          <w:b w:val="0"/>
          <w:i w:val="0"/>
          <w:color w:val="262626"/>
          <w:sz w:val="24"/>
        </w:rPr>
        <w:t>•   UK: NHS Long Term Plan + post-COVID triage pushed total triage, e-consults (eConsult, AccuRx), and phone-first GP models. Remote administrators triage e-consults, book, and follow up.</w:t>
      </w:r>
    </w:p>
    <w:p>
      <w:pPr>
        <w:pStyle w:val="ListParagraph"/>
        <w:spacing w:after="40" w:before="20"/>
        <w:ind w:left="480" w:hanging="240"/>
      </w:pPr>
      <w:r>
        <w:rPr>
          <w:rFonts w:ascii="Tw Cen MT" w:hAnsi="Tw Cen MT" w:cs="Tw Cen MT" w:eastAsia="Tw Cen MT"/>
          <w:b w:val="0"/>
          <w:i w:val="0"/>
          <w:color w:val="262626"/>
          <w:sz w:val="24"/>
        </w:rPr>
        <w:t>•   Australia: Temporary COVID MBS telehealth items made permanent. Rural access depends on telehealth coordinators.</w:t>
      </w:r>
    </w:p>
    <w:p>
      <w:pPr>
        <w:pStyle w:val="ListParagraph"/>
        <w:spacing w:after="40" w:before="20"/>
        <w:ind w:left="480" w:hanging="240"/>
      </w:pPr>
      <w:r>
        <w:rPr>
          <w:rFonts w:ascii="Tw Cen MT" w:hAnsi="Tw Cen MT" w:cs="Tw Cen MT" w:eastAsia="Tw Cen MT"/>
          <w:b w:val="0"/>
          <w:i w:val="0"/>
          <w:color w:val="262626"/>
          <w:sz w:val="24"/>
        </w:rPr>
        <w:t>•   Kenya: Private hospitals (Aga Khan, MP Shah) and startups (MyDawa, Maisha Meds partners) expanded teleconsult + home delivery. You learn workflows locally transferable globally.</w:t>
      </w:r>
    </w:p>
    <w:p>
      <w:pPr>
        <w:spacing w:after="120" w:before="40"/>
      </w:pPr>
      <w:r>
        <w:rPr>
          <w:rFonts w:ascii="Tw Cen MT" w:hAnsi="Tw Cen MT" w:cs="Tw Cen MT" w:eastAsia="Tw Cen MT"/>
          <w:b w:val="0"/>
          <w:i w:val="0"/>
          <w:color w:val="262626"/>
          <w:sz w:val="24"/>
        </w:rPr>
        <w:t>Implication for you: every video visit creates 3–5 admin tasks (link, consent, chart prep, summary, follow-up). More video = more VA work.</w:t>
      </w:r>
    </w:p>
    <w:p>
      <w:pPr>
        <w:pStyle w:val="Heading3"/>
        <w:jc w:val="left"/>
      </w:pPr>
      <w:r>
        <w:rPr>
          <w:rFonts w:ascii="Tw Cen MT" w:hAnsi="Tw Cen MT" w:cs="Tw Cen MT" w:eastAsia="Tw Cen MT"/>
          <w:b/>
          <w:i w:val="0"/>
          <w:color w:val="2F5496"/>
          <w:sz w:val="26"/>
        </w:rPr>
        <w:t>3.2 Physician burnout and admin burden</w:t>
      </w:r>
    </w:p>
    <w:p>
      <w:pPr>
        <w:spacing w:after="120" w:before="40"/>
      </w:pPr>
      <w:r>
        <w:rPr>
          <w:rFonts w:ascii="Tw Cen MT" w:hAnsi="Tw Cen MT" w:cs="Tw Cen MT" w:eastAsia="Tw Cen MT"/>
          <w:b w:val="0"/>
          <w:i w:val="0"/>
          <w:color w:val="262626"/>
          <w:sz w:val="24"/>
        </w:rPr>
        <w:t>US Annals of Internal Medicine studies: for every hour with patients, physicians spend ~2 hours on EHR + desk work. Inbox messages doubled post-COVID. UK GPs report 60+ patient contacts/day.</w:t>
      </w:r>
    </w:p>
    <w:p>
      <w:pPr>
        <w:spacing w:after="120" w:before="40"/>
      </w:pPr>
      <w:r>
        <w:rPr>
          <w:rFonts w:ascii="Tw Cen MT" w:hAnsi="Tw Cen MT" w:cs="Tw Cen MT" w:eastAsia="Tw Cen MT"/>
          <w:b w:val="0"/>
          <w:i w:val="0"/>
          <w:color w:val="262626"/>
          <w:sz w:val="24"/>
        </w:rPr>
        <w:t>Doctors don’t need more medical knowledge — they need inbox zero, clean schedules, closed referrals, and drafted replies. That is your value proposition: “I give you 10 hours/week back.” Quantify this in cover letters (Module 14).</w:t>
      </w:r>
    </w:p>
    <w:p>
      <w:pPr>
        <w:pStyle w:val="Heading3"/>
        <w:jc w:val="left"/>
      </w:pPr>
      <w:r>
        <w:rPr>
          <w:rFonts w:ascii="Tw Cen MT" w:hAnsi="Tw Cen MT" w:cs="Tw Cen MT" w:eastAsia="Tw Cen MT"/>
          <w:b/>
          <w:i w:val="0"/>
          <w:color w:val="2F5496"/>
          <w:sz w:val="26"/>
        </w:rPr>
        <w:t>3.3 Cost pressure and staffing shortages</w:t>
      </w:r>
    </w:p>
    <w:p>
      <w:pPr>
        <w:pStyle w:val="ListParagraph"/>
        <w:spacing w:after="40" w:before="20"/>
        <w:ind w:left="480" w:hanging="240"/>
      </w:pPr>
      <w:r>
        <w:rPr>
          <w:rFonts w:ascii="Tw Cen MT" w:hAnsi="Tw Cen MT" w:cs="Tw Cen MT" w:eastAsia="Tw Cen MT"/>
          <w:b w:val="0"/>
          <w:i w:val="0"/>
          <w:color w:val="262626"/>
          <w:sz w:val="24"/>
        </w:rPr>
        <w:t>•   US medical receptionist on-site: $38,000–$45,000/year + benefits + turnover. Skilled offshore VA: $12,000–$24,000/year, often covering evenings/weekends US time employers struggle to staff.</w:t>
      </w:r>
    </w:p>
    <w:p>
      <w:pPr>
        <w:pStyle w:val="ListParagraph"/>
        <w:spacing w:after="40" w:before="20"/>
        <w:ind w:left="480" w:hanging="240"/>
      </w:pPr>
      <w:r>
        <w:rPr>
          <w:rFonts w:ascii="Tw Cen MT" w:hAnsi="Tw Cen MT" w:cs="Tw Cen MT" w:eastAsia="Tw Cen MT"/>
          <w:b w:val="0"/>
          <w:i w:val="0"/>
          <w:color w:val="262626"/>
          <w:sz w:val="24"/>
        </w:rPr>
        <w:t>•   US Bureau of Labor Statistics projects medical secretary/admin growth +8–10% to 2032, but local hiring is hard. Small practices (1–5 doctors) cannot afford full US front-desk teams — they hire 1 local + 1–2 remote.</w:t>
      </w:r>
    </w:p>
    <w:p>
      <w:pPr>
        <w:pStyle w:val="ListParagraph"/>
        <w:spacing w:after="40" w:before="20"/>
        <w:ind w:left="480" w:hanging="240"/>
      </w:pPr>
      <w:r>
        <w:rPr>
          <w:rFonts w:ascii="Tw Cen MT" w:hAnsi="Tw Cen MT" w:cs="Tw Cen MT" w:eastAsia="Tw Cen MT"/>
          <w:b w:val="0"/>
          <w:i w:val="0"/>
          <w:color w:val="262626"/>
          <w:sz w:val="24"/>
        </w:rPr>
        <w:t>•   UK/Australia: NHS backlogs + GP shortages mean admin bottlenecks. Remote support for private add-ons, recalls, and waiting-list validation is growing.</w:t>
      </w:r>
    </w:p>
    <w:p>
      <w:pPr>
        <w:spacing w:after="120" w:before="40"/>
      </w:pPr>
      <w:r>
        <w:rPr>
          <w:rFonts w:ascii="Tw Cen MT" w:hAnsi="Tw Cen MT" w:cs="Tw Cen MT" w:eastAsia="Tw Cen MT"/>
          <w:b w:val="0"/>
          <w:i w:val="0"/>
          <w:color w:val="262626"/>
          <w:sz w:val="24"/>
        </w:rPr>
        <w:t>Your pitch is not “cheap labour.” It is “qualified, English-fluent, timezone-overlapping support at sustainable cost with extended coverage.” Never compete on cheap alone — compete on reliability + clinical literacy.</w:t>
      </w:r>
    </w:p>
    <w:p>
      <w:pPr>
        <w:pStyle w:val="Heading3"/>
        <w:jc w:val="left"/>
      </w:pPr>
      <w:r>
        <w:rPr>
          <w:rFonts w:ascii="Tw Cen MT" w:hAnsi="Tw Cen MT" w:cs="Tw Cen MT" w:eastAsia="Tw Cen MT"/>
          <w:b/>
          <w:i w:val="0"/>
          <w:color w:val="2F5496"/>
          <w:sz w:val="26"/>
        </w:rPr>
        <w:t>3.4 Time-zone arbitrage that favours Kenya</w:t>
      </w:r>
    </w:p>
    <w:p>
      <w:pPr>
        <w:pStyle w:val="ListParagraph"/>
        <w:spacing w:after="40" w:before="20"/>
        <w:ind w:left="480" w:hanging="240"/>
      </w:pPr>
      <w:r>
        <w:rPr>
          <w:rFonts w:ascii="Tw Cen MT" w:hAnsi="Tw Cen MT" w:cs="Tw Cen MT" w:eastAsia="Tw Cen MT"/>
          <w:b w:val="0"/>
          <w:i w:val="0"/>
          <w:color w:val="262626"/>
          <w:sz w:val="24"/>
        </w:rPr>
        <w:t>•   Nairobi EAT = UTC+3, no daylight saving (stable — employers love this).</w:t>
      </w:r>
    </w:p>
    <w:p>
      <w:pPr>
        <w:pStyle w:val="ListParagraph"/>
        <w:spacing w:after="40" w:before="20"/>
        <w:ind w:left="480" w:hanging="240"/>
      </w:pPr>
      <w:r>
        <w:rPr>
          <w:rFonts w:ascii="Tw Cen MT" w:hAnsi="Tw Cen MT" w:cs="Tw Cen MT" w:eastAsia="Tw Cen MT"/>
          <w:b w:val="0"/>
          <w:i w:val="0"/>
          <w:color w:val="262626"/>
          <w:sz w:val="24"/>
        </w:rPr>
        <w:t>•   Winter: 12pm Nairobi = 9am London, 3pm Nairobi = 7am New York. You can cover UK mornings + US mornings in one afternoon/evening shift (2pm–10pm EAT = 7am–3pm ET winter).</w:t>
      </w:r>
    </w:p>
    <w:p>
      <w:pPr>
        <w:pStyle w:val="ListParagraph"/>
        <w:spacing w:after="40" w:before="20"/>
        <w:ind w:left="480" w:hanging="240"/>
      </w:pPr>
      <w:r>
        <w:rPr>
          <w:rFonts w:ascii="Tw Cen MT" w:hAnsi="Tw Cen MT" w:cs="Tw Cen MT" w:eastAsia="Tw Cen MT"/>
          <w:b w:val="0"/>
          <w:i w:val="0"/>
          <w:color w:val="262626"/>
          <w:sz w:val="24"/>
        </w:rPr>
        <w:t>•   Summer: US EDT shifts one hour later, still workable.</w:t>
      </w:r>
    </w:p>
    <w:p>
      <w:pPr>
        <w:pStyle w:val="ListParagraph"/>
        <w:spacing w:after="40" w:before="20"/>
        <w:ind w:left="480" w:hanging="240"/>
      </w:pPr>
      <w:r>
        <w:rPr>
          <w:rFonts w:ascii="Tw Cen MT" w:hAnsi="Tw Cen MT" w:cs="Tw Cen MT" w:eastAsia="Tw Cen MT"/>
          <w:b w:val="0"/>
          <w:i w:val="0"/>
          <w:color w:val="262626"/>
          <w:sz w:val="24"/>
        </w:rPr>
        <w:t>•   Night shift in Kenya (10pm–6am EAT) = 3pm–11pm ET — full US afternoon coverage for West Coast practices.</w:t>
      </w:r>
    </w:p>
    <w:p>
      <w:pPr>
        <w:spacing w:after="120" w:before="40"/>
      </w:pPr>
      <w:r>
        <w:rPr>
          <w:rFonts w:ascii="Tw Cen MT" w:hAnsi="Tw Cen MT" w:cs="Tw Cen MT" w:eastAsia="Tw Cen MT"/>
          <w:b w:val="0"/>
          <w:i w:val="0"/>
          <w:color w:val="262626"/>
          <w:sz w:val="24"/>
        </w:rPr>
        <w:t>Compared to Philippines (UTC+8, 12-hour US gap requiring graveyard), Kenya offers healthier overlap for US East Coast + perfect UK overlap. Use this in proposals: table in Section 7.</w:t>
      </w:r>
    </w:p>
    <w:p>
      <w:pPr>
        <w:pStyle w:val="Heading3"/>
        <w:jc w:val="left"/>
      </w:pPr>
      <w:r>
        <w:rPr>
          <w:rFonts w:ascii="Tw Cen MT" w:hAnsi="Tw Cen MT" w:cs="Tw Cen MT" w:eastAsia="Tw Cen MT"/>
          <w:b/>
          <w:i w:val="0"/>
          <w:color w:val="2F5496"/>
          <w:sz w:val="26"/>
        </w:rPr>
        <w:t>3.5 Cloud EHRs and communication stack</w:t>
      </w:r>
    </w:p>
    <w:p>
      <w:pPr>
        <w:spacing w:after="120" w:before="40"/>
      </w:pPr>
      <w:r>
        <w:rPr>
          <w:rFonts w:ascii="Tw Cen MT" w:hAnsi="Tw Cen MT" w:cs="Tw Cen MT" w:eastAsia="Tw Cen MT"/>
          <w:b w:val="0"/>
          <w:i w:val="0"/>
          <w:color w:val="262626"/>
          <w:sz w:val="24"/>
        </w:rPr>
        <w:t>Athenahealth, eClinicalWorks, SimplePractice, CharmHealth, Jane, Cliniko make charts accessible anywhere with audit trails. Zoom for Healthcare, Doxy.me, Teams, Slack, Weave, Textline make calls/SMS integrated. Trello/Asana/Monday track tasks. Together, location is irrelevant for admin — but discipline is critical. Module 7 and 11 train you.</w:t>
      </w:r>
    </w:p>
    <w:p>
      <w:pPr>
        <w:pStyle w:val="Heading3"/>
        <w:jc w:val="left"/>
      </w:pPr>
      <w:r>
        <w:rPr>
          <w:rFonts w:ascii="Tw Cen MT" w:hAnsi="Tw Cen MT" w:cs="Tw Cen MT" w:eastAsia="Tw Cen MT"/>
          <w:b/>
          <w:i w:val="0"/>
          <w:color w:val="2F5496"/>
          <w:sz w:val="26"/>
        </w:rPr>
        <w:t>3.6 Consumer expectations</w:t>
      </w:r>
    </w:p>
    <w:p>
      <w:pPr>
        <w:spacing w:after="120" w:before="40"/>
      </w:pPr>
      <w:r>
        <w:rPr>
          <w:rFonts w:ascii="Tw Cen MT" w:hAnsi="Tw Cen MT" w:cs="Tw Cen MT" w:eastAsia="Tw Cen MT"/>
          <w:b w:val="0"/>
          <w:i w:val="0"/>
          <w:color w:val="262626"/>
          <w:sz w:val="24"/>
        </w:rPr>
        <w:t>Patients now expect Amazon-like access: online booking, SMS reminders, portal results in 24h, evening availability. Practices with slow phones lose to those with responsive remote teams. Your metrics — answer speed, confirmation rate, recall completion — directly drive revenue and reviews.</w:t>
      </w:r>
    </w:p>
    <w:p>
      <w:pPr>
        <w:spacing w:after="120" w:before="40"/>
      </w:pPr>
      <w:r>
        <w:rPr>
          <w:rFonts w:ascii="Tw Cen MT" w:hAnsi="Tw Cen MT" w:cs="Tw Cen MT" w:eastAsia="Tw Cen MT"/>
          <w:b/>
          <w:i w:val="0"/>
          <w:color w:val="262626"/>
          <w:sz w:val="24"/>
        </w:rPr>
        <w:t>Case study:</w:t>
      </w:r>
      <w:r>
        <w:rPr>
          <w:rFonts w:ascii="Tw Cen MT" w:hAnsi="Tw Cen MT" w:cs="Tw Cen MT" w:eastAsia="Tw Cen MT"/>
          <w:b w:val="0"/>
          <w:i w:val="0"/>
          <w:color w:val="262626"/>
          <w:sz w:val="24"/>
        </w:rPr>
        <w:t xml:space="preserve"> 3-doctor family practice in Ohio (45 patients/day). Hired 1 Kenyan MVA for $8/hr, 40 hrs/week. In 90 days: no-shows 16%→8% (+~25 kept visits/month ≈ $3,750 revenue), referral closure 55%→88%, inbox response 26h→3h, Google rating 4.1→4.7. MVA cost $1,280/month. ROI &gt;2.5x. This is the story to tell employers — you drive revenue, not cost.</w:t>
      </w:r>
    </w:p>
    <w:p>
      <w:pPr>
        <w:spacing w:after="120" w:before="40"/>
      </w:pPr>
      <w:r>
        <w:rPr>
          <w:rFonts w:ascii="Tw Cen MT" w:hAnsi="Tw Cen MT" w:cs="Tw Cen MT" w:eastAsia="Tw Cen MT"/>
          <w:b/>
          <w:i w:val="0"/>
          <w:color w:val="262626"/>
          <w:sz w:val="24"/>
        </w:rPr>
        <w:t>Pause and reflect:</w:t>
      </w:r>
      <w:r>
        <w:rPr>
          <w:rFonts w:ascii="Tw Cen MT" w:hAnsi="Tw Cen MT" w:cs="Tw Cen MT" w:eastAsia="Tw Cen MT"/>
          <w:b w:val="0"/>
          <w:i w:val="0"/>
          <w:color w:val="262626"/>
          <w:sz w:val="24"/>
        </w:rPr>
        <w:t xml:space="preserve"> Which two drivers resonate most with your background? Write 2 lines each on how you’ve seen burnout or access delays in Kenyan facilities — you will use these stories in interviews.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Remote vs Traditional Healthcare Employment: Honest Comparison</w:t>
      </w:r>
    </w:p>
    <w:tbl>
      <w:tblPr>
        <w:tblW w:type="auto" w:w="0"/>
        <w:jc w:val="center"/>
        <w:tblLayout w:type="autofit"/>
        <w:tblLook w:firstColumn="1" w:firstRow="1" w:lastColumn="0" w:lastRow="0" w:noHBand="0" w:noVBand="1" w:val="04A0"/>
      </w:tblPr>
      <w:tblGrid>
        <w:gridCol w:w="2345"/>
        <w:gridCol w:w="2345"/>
        <w:gridCol w:w="2345"/>
        <w:gridCol w:w="2345"/>
      </w:tblGrid>
      <w:tr>
        <w:tc>
          <w:tcPr>
            <w:tcW w:type="dxa" w:w="2345"/>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Dimension</w:t>
            </w:r>
          </w:p>
        </w:tc>
        <w:tc>
          <w:tcPr>
            <w:tcW w:type="dxa" w:w="2345"/>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Traditional (Kenyan hospital/clinic)</w:t>
            </w:r>
          </w:p>
        </w:tc>
        <w:tc>
          <w:tcPr>
            <w:tcW w:type="dxa" w:w="2345"/>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Remote (International practice)</w:t>
            </w:r>
          </w:p>
        </w:tc>
        <w:tc>
          <w:tcPr>
            <w:tcW w:type="dxa" w:w="2345"/>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What changes for you</w:t>
            </w:r>
          </w:p>
        </w:tc>
      </w:tr>
      <w:tr>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Workplace</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Ward, OPD, records room</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Home office, laptop + headset</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You own environment, power, internet</w:t>
            </w:r>
          </w:p>
        </w:tc>
      </w:tr>
      <w:tr>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Hours</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Rotating shifts, on-call, weekends</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Fixed overlap shift, e.g., 3–11pm EAT</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Evenings/nights; plan family/sleep</w:t>
            </w:r>
          </w:p>
        </w:tc>
      </w:tr>
      <w:tr>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Supervision</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Matron/doctor physically present</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Async: Slack, tasks, EOD reports</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No one watches — output proves work</w:t>
            </w:r>
          </w:p>
        </w:tc>
      </w:tr>
      <w:tr>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Performance metrics</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Bed occupancy, queue length</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Response time, accuracy, no-show %, CSAT</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Numbers weekly; 2 bad weeks = PIP</w:t>
            </w:r>
          </w:p>
        </w:tc>
      </w:tr>
      <w:tr>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Communication</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Face-to-face, Kiswahili/English mix</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Written English, Zoom, US/UK accents</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Write more, speak slower, confirm zones</w:t>
            </w:r>
          </w:p>
        </w:tc>
      </w:tr>
      <w:tr>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Tools</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Paper files, DHIS2/KenyaEMR/HMIS</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Athena/SimplePractice, Workspace, Teams</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Learn 5–7 new apps in Month 1</w:t>
            </w:r>
          </w:p>
        </w:tc>
      </w:tr>
      <w:tr>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Team culture</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Hierarchy, in-person tea</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Flat, emoji-light, direct feedback</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Ask clarifying Qs, own mistakes fast</w:t>
            </w:r>
          </w:p>
        </w:tc>
      </w:tr>
      <w:tr>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Pay</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KSh 35k–120k/month, delayed sometimes</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$640–$2,000/month via Wise/Payoneer, on-time if legit</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Higher but no NHIF/NSSF unless you remit; handle KRA</w:t>
            </w:r>
          </w:p>
        </w:tc>
      </w:tr>
      <w:tr>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Growth</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Seniority, transfers</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Skills + reliability + niche (billing/auth)</w:t>
            </w:r>
          </w:p>
        </w:tc>
        <w:tc>
          <w:tcPr>
            <w:tcW w:type="dxa" w:w="2345"/>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Portfolio + testimonials compound</w:t>
            </w:r>
          </w:p>
        </w:tc>
      </w:tr>
      <w:tr>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Risks</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Politics, shortages</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Isolation, scams, night health, contract ends</w:t>
            </w:r>
          </w:p>
        </w:tc>
        <w:tc>
          <w:tcPr>
            <w:tcW w:type="dxa" w:w="2345"/>
            <w:vAlign w:val="center"/>
          </w:tcPr>
          <w:p>
            <w:pPr>
              <w:jc w:val="left"/>
            </w:pPr>
            <w:r>
              <w:rPr>
                <w:rFonts w:ascii="Tw Cen MT" w:hAnsi="Tw Cen MT" w:cs="Tw Cen MT" w:eastAsia="Tw Cen MT"/>
                <w:sz w:val="21"/>
              </w:rPr>
            </w:r>
            <w:r>
              <w:rPr>
                <w:rFonts w:ascii="Tw Cen MT" w:hAnsi="Tw Cen MT" w:cs="Tw Cen MT" w:eastAsia="Tw Cen MT"/>
                <w:color w:val="262626"/>
                <w:sz w:val="21"/>
              </w:rPr>
              <w:t>Need backup plan + savings</w:t>
            </w:r>
          </w:p>
        </w:tc>
      </w:tr>
    </w:tbl>
    <w:p>
      <w:pPr>
        <w:spacing w:after="80"/>
      </w:pPr>
    </w:p>
    <w:p>
      <w:pPr>
        <w:pStyle w:val="Heading3"/>
        <w:jc w:val="left"/>
      </w:pPr>
      <w:r>
        <w:rPr>
          <w:rFonts w:ascii="Tw Cen MT" w:hAnsi="Tw Cen MT" w:cs="Tw Cen MT" w:eastAsia="Tw Cen MT"/>
          <w:b/>
          <w:i w:val="0"/>
          <w:color w:val="2F5496"/>
          <w:sz w:val="26"/>
        </w:rPr>
        <w:t>4.1 The visibility rule</w:t>
      </w:r>
    </w:p>
    <w:p>
      <w:pPr>
        <w:spacing w:after="120" w:before="40"/>
      </w:pPr>
      <w:r>
        <w:rPr>
          <w:rFonts w:ascii="Tw Cen MT" w:hAnsi="Tw Cen MT" w:cs="Tw Cen MT" w:eastAsia="Tw Cen MT"/>
          <w:b w:val="0"/>
          <w:i w:val="0"/>
          <w:color w:val="262626"/>
          <w:sz w:val="24"/>
        </w:rPr>
        <w:t xml:space="preserve">In hospital, being present = working. Remotely, </w:t>
      </w:r>
      <w:r>
        <w:rPr>
          <w:rFonts w:ascii="Tw Cen MT" w:hAnsi="Tw Cen MT" w:cs="Tw Cen MT" w:eastAsia="Tw Cen MT"/>
          <w:b/>
          <w:i w:val="0"/>
          <w:color w:val="262626"/>
          <w:sz w:val="24"/>
        </w:rPr>
        <w:t>visibility = communication + documentation + metrics</w:t>
      </w:r>
      <w:r>
        <w:rPr>
          <w:rFonts w:ascii="Tw Cen MT" w:hAnsi="Tw Cen MT" w:cs="Tw Cen MT" w:eastAsia="Tw Cen MT"/>
          <w:b w:val="0"/>
          <w:i w:val="0"/>
          <w:color w:val="262626"/>
          <w:sz w:val="24"/>
        </w:rPr>
        <w:t>. If you rescheduled 12 patients but didn’t update EHR + Slack + EOD report, your manager assumes zero. Over-communicate: “Done: 12 moved, 2 unreachable — voicemail + flagged for tomorrow 9am ET. Tracker updated.”</w:t>
      </w:r>
    </w:p>
    <w:p>
      <w:pPr>
        <w:pStyle w:val="Heading3"/>
        <w:jc w:val="left"/>
      </w:pPr>
      <w:r>
        <w:rPr>
          <w:rFonts w:ascii="Tw Cen MT" w:hAnsi="Tw Cen MT" w:cs="Tw Cen MT" w:eastAsia="Tw Cen MT"/>
          <w:b/>
          <w:i w:val="0"/>
          <w:color w:val="2F5496"/>
          <w:sz w:val="26"/>
        </w:rPr>
        <w:t>4.2 Mindset shifts (with examples)</w:t>
      </w:r>
    </w:p>
    <w:p>
      <w:pPr>
        <w:pStyle w:val="ListParagraph"/>
        <w:spacing w:after="40" w:before="20"/>
        <w:ind w:left="480" w:hanging="240"/>
      </w:pPr>
      <w:r>
        <w:rPr>
          <w:rFonts w:ascii="Tw Cen MT" w:hAnsi="Tw Cen MT" w:cs="Tw Cen MT" w:eastAsia="Tw Cen MT"/>
          <w:b w:val="0"/>
          <w:i w:val="0"/>
          <w:color w:val="262626"/>
          <w:sz w:val="24"/>
        </w:rPr>
        <w:t>•   From “Niko hapa” to “Here’s update by 3pm ET.” Silence breeds distrust.</w:t>
      </w:r>
    </w:p>
    <w:p>
      <w:pPr>
        <w:pStyle w:val="ListParagraph"/>
        <w:spacing w:after="40" w:before="20"/>
        <w:ind w:left="480" w:hanging="240"/>
      </w:pPr>
      <w:r>
        <w:rPr>
          <w:rFonts w:ascii="Tw Cen MT" w:hAnsi="Tw Cen MT" w:cs="Tw Cen MT" w:eastAsia="Tw Cen MT"/>
          <w:b w:val="0"/>
          <w:i w:val="0"/>
          <w:color w:val="262626"/>
          <w:sz w:val="24"/>
        </w:rPr>
        <w:t>•   From verbal handover to written. “As discussed” emails after calls.</w:t>
      </w:r>
    </w:p>
    <w:p>
      <w:pPr>
        <w:pStyle w:val="ListParagraph"/>
        <w:spacing w:after="40" w:before="20"/>
        <w:ind w:left="480" w:hanging="240"/>
      </w:pPr>
      <w:r>
        <w:rPr>
          <w:rFonts w:ascii="Tw Cen MT" w:hAnsi="Tw Cen MT" w:cs="Tw Cen MT" w:eastAsia="Tw Cen MT"/>
          <w:b w:val="0"/>
          <w:i w:val="0"/>
          <w:color w:val="262626"/>
          <w:sz w:val="24"/>
        </w:rPr>
        <w:t>•   From “Sawa” to explicit confirmation with date/time/zone/owner.</w:t>
      </w:r>
    </w:p>
    <w:p>
      <w:pPr>
        <w:pStyle w:val="ListParagraph"/>
        <w:spacing w:after="40" w:before="20"/>
        <w:ind w:left="480" w:hanging="240"/>
      </w:pPr>
      <w:r>
        <w:rPr>
          <w:rFonts w:ascii="Tw Cen MT" w:hAnsi="Tw Cen MT" w:cs="Tw Cen MT" w:eastAsia="Tw Cen MT"/>
          <w:b w:val="0"/>
          <w:i w:val="0"/>
          <w:color w:val="262626"/>
          <w:sz w:val="24"/>
        </w:rPr>
        <w:t>•   From waiting to proposing. “Portal down — I switched to phone + SMS, will retry portal 9am ET. OK?”</w:t>
      </w:r>
    </w:p>
    <w:p>
      <w:pPr>
        <w:spacing w:after="120" w:before="40"/>
      </w:pPr>
      <w:r>
        <w:rPr>
          <w:rFonts w:ascii="Tw Cen MT" w:hAnsi="Tw Cen MT" w:cs="Tw Cen MT" w:eastAsia="Tw Cen MT"/>
          <w:b w:val="0"/>
          <w:i w:val="0"/>
          <w:color w:val="262626"/>
          <w:sz w:val="24"/>
        </w:rPr>
        <w:t>Exercise: For one week, end each day with a 5-line personal EOD (what you did, pending, blocker). This habit alone puts you top 20% of applicants.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The Global Medical Virtual Assistant Industry Explained</w:t>
      </w:r>
    </w:p>
    <w:p>
      <w:pPr>
        <w:pStyle w:val="Heading3"/>
        <w:jc w:val="left"/>
      </w:pPr>
      <w:r>
        <w:rPr>
          <w:rFonts w:ascii="Tw Cen MT" w:hAnsi="Tw Cen MT" w:cs="Tw Cen MT" w:eastAsia="Tw Cen MT"/>
          <w:b/>
          <w:i w:val="0"/>
          <w:color w:val="2F5496"/>
          <w:sz w:val="26"/>
        </w:rPr>
        <w:t>5.1 What an MVA actually owns</w:t>
      </w:r>
    </w:p>
    <w:p>
      <w:pPr>
        <w:spacing w:after="120" w:before="40"/>
      </w:pPr>
      <w:r>
        <w:rPr>
          <w:rFonts w:ascii="Tw Cen MT" w:hAnsi="Tw Cen MT" w:cs="Tw Cen MT" w:eastAsia="Tw Cen MT"/>
          <w:b w:val="0"/>
          <w:i w:val="0"/>
          <w:color w:val="262626"/>
          <w:sz w:val="24"/>
        </w:rPr>
        <w:t>Think “air traffic controller” for a clinic: calendars, inboxes, referrals, authorizations, records, reminders, reports. You don’t fly the plane (diagnose). You prevent collisions (double-books, lost referrals, angry patients).</w:t>
      </w:r>
    </w:p>
    <w:p>
      <w:pPr>
        <w:spacing w:after="120" w:before="40"/>
      </w:pPr>
      <w:r>
        <w:rPr>
          <w:rFonts w:ascii="Tw Cen MT" w:hAnsi="Tw Cen MT" w:cs="Tw Cen MT" w:eastAsia="Tw Cen MT"/>
          <w:b w:val="0"/>
          <w:i w:val="0"/>
          <w:color w:val="262626"/>
          <w:sz w:val="24"/>
        </w:rPr>
        <w:t>Daily task mix (typical 8-hr shift):</w:t>
        <w:br/>
        <w:t>- 30% scheduling/confirmations/reminders</w:t>
        <w:br/>
        <w:t>- 25% inbox/phone/portal triage</w:t>
        <w:br/>
        <w:t>- 20% referrals/authorizations/records</w:t>
        <w:br/>
        <w:t>- 15% registration/eligibility/forms</w:t>
        <w:br/>
        <w:t>- 10% reporting/huddles/learning</w:t>
      </w:r>
    </w:p>
    <w:p>
      <w:pPr>
        <w:pStyle w:val="Heading3"/>
        <w:jc w:val="left"/>
      </w:pPr>
      <w:r>
        <w:rPr>
          <w:rFonts w:ascii="Tw Cen MT" w:hAnsi="Tw Cen MT" w:cs="Tw Cen MT" w:eastAsia="Tw Cen MT"/>
          <w:b/>
          <w:i w:val="0"/>
          <w:color w:val="2F5496"/>
          <w:sz w:val="26"/>
        </w:rPr>
        <w:t>5.2 Three hiring models</w:t>
      </w:r>
    </w:p>
    <w:p>
      <w:pPr>
        <w:spacing w:after="120" w:before="40"/>
      </w:pPr>
      <w:r>
        <w:rPr>
          <w:rFonts w:ascii="Tw Cen MT" w:hAnsi="Tw Cen MT" w:cs="Tw Cen MT" w:eastAsia="Tw Cen MT"/>
          <w:b/>
          <w:i w:val="0"/>
          <w:color w:val="262626"/>
          <w:sz w:val="24"/>
        </w:rPr>
        <w:t>A. VA agencies (Philippines model, Kenya emerging):</w:t>
      </w:r>
      <w:r>
        <w:rPr>
          <w:rFonts w:ascii="Tw Cen MT" w:hAnsi="Tw Cen MT" w:cs="Tw Cen MT" w:eastAsia="Tw Cen MT"/>
          <w:b w:val="0"/>
          <w:i w:val="0"/>
          <w:color w:val="262626"/>
          <w:sz w:val="24"/>
        </w:rPr>
        <w:t xml:space="preserve"> Agency recruits, trains, places you, bills client $12–$18/hr, pays you $5–$8/hr, keeps margin for supervision, replacements, payroll. Pros: training, fast placement, community. Cons: lower pay, less control, non-compete. Good for first 6–12 months. Examples to study (not endorse): HelloRache, CareChoice, MyOutDesk Healthcare. Ask: pay date, shift, who owns laptop, replacement policy, client change process.</w:t>
      </w:r>
    </w:p>
    <w:p>
      <w:pPr>
        <w:spacing w:after="120" w:before="40"/>
      </w:pPr>
      <w:r>
        <w:rPr>
          <w:rFonts w:ascii="Tw Cen MT" w:hAnsi="Tw Cen MT" w:cs="Tw Cen MT" w:eastAsia="Tw Cen MT"/>
          <w:b/>
          <w:i w:val="0"/>
          <w:color w:val="262626"/>
          <w:sz w:val="24"/>
        </w:rPr>
        <w:t>B. Direct hire by practice (best long-term):</w:t>
      </w:r>
      <w:r>
        <w:rPr>
          <w:rFonts w:ascii="Tw Cen MT" w:hAnsi="Tw Cen MT" w:cs="Tw Cen MT" w:eastAsia="Tw Cen MT"/>
          <w:b w:val="0"/>
          <w:i w:val="0"/>
          <w:color w:val="262626"/>
          <w:sz w:val="24"/>
        </w:rPr>
        <w:t xml:space="preserve"> Solo GP, dental, mental health, physio, telehealth startup hires you via Upwork/Indeed/LinkedIn/website. Pays $7–$12/hr direct. You report to practice manager/doctor. More trust, more scope, must be self-sufficient. Requires portfolio + testimonials.</w:t>
      </w:r>
    </w:p>
    <w:p>
      <w:pPr>
        <w:spacing w:after="120" w:before="40"/>
      </w:pPr>
      <w:r>
        <w:rPr>
          <w:rFonts w:ascii="Tw Cen MT" w:hAnsi="Tw Cen MT" w:cs="Tw Cen MT" w:eastAsia="Tw Cen MT"/>
          <w:b/>
          <w:i w:val="0"/>
          <w:color w:val="262626"/>
          <w:sz w:val="24"/>
        </w:rPr>
        <w:t>C. BPO / RCM firms:</w:t>
      </w:r>
      <w:r>
        <w:rPr>
          <w:rFonts w:ascii="Tw Cen MT" w:hAnsi="Tw Cen MT" w:cs="Tw Cen MT" w:eastAsia="Tw Cen MT"/>
          <w:b w:val="0"/>
          <w:i w:val="0"/>
          <w:color w:val="262626"/>
          <w:sz w:val="24"/>
        </w:rPr>
        <w:t xml:space="preserve"> 50–500 seat firms handling billing, coding support, transcription, patient support for US systems. More structured shifts, QA, night work. Lower clinical variety but stable. Look in Nairobi/Mombasa industrial parks + remote teams.</w:t>
      </w:r>
    </w:p>
    <w:p>
      <w:pPr>
        <w:spacing w:after="120" w:before="40"/>
      </w:pPr>
      <w:r>
        <w:rPr>
          <w:rFonts w:ascii="Tw Cen MT" w:hAnsi="Tw Cen MT" w:cs="Tw Cen MT" w:eastAsia="Tw Cen MT"/>
          <w:b w:val="0"/>
          <w:i w:val="0"/>
          <w:color w:val="262626"/>
          <w:sz w:val="24"/>
        </w:rPr>
        <w:t>Many Kenyans path: BPO/agency (Months 0–12) → direct 1 client (Months 6–18) → 2 retainer clients or full-time (Year 2).</w:t>
      </w:r>
    </w:p>
    <w:p>
      <w:pPr>
        <w:pStyle w:val="Heading3"/>
        <w:jc w:val="left"/>
      </w:pPr>
      <w:r>
        <w:rPr>
          <w:rFonts w:ascii="Tw Cen MT" w:hAnsi="Tw Cen MT" w:cs="Tw Cen MT" w:eastAsia="Tw Cen MT"/>
          <w:b/>
          <w:i w:val="0"/>
          <w:color w:val="2F5496"/>
          <w:sz w:val="26"/>
        </w:rPr>
        <w:t>5.3 Pay bands and maths (2024–2026 indicative, verify per offer)</w:t>
      </w:r>
    </w:p>
    <w:p>
      <w:pPr>
        <w:pStyle w:val="ListParagraph"/>
        <w:spacing w:after="40" w:before="20"/>
        <w:ind w:left="480" w:hanging="240"/>
      </w:pPr>
      <w:r>
        <w:rPr>
          <w:rFonts w:ascii="Tw Cen MT" w:hAnsi="Tw Cen MT" w:cs="Tw Cen MT" w:eastAsia="Tw Cen MT"/>
          <w:b w:val="0"/>
          <w:i w:val="0"/>
          <w:color w:val="262626"/>
          <w:sz w:val="24"/>
        </w:rPr>
        <w:t>•   Entry VA (0–1 yr, scheduling/inbox): $4–$7/hr → $640–$1,120/month full-time.</w:t>
      </w:r>
    </w:p>
    <w:p>
      <w:pPr>
        <w:pStyle w:val="ListParagraph"/>
        <w:spacing w:after="40" w:before="20"/>
        <w:ind w:left="480" w:hanging="240"/>
      </w:pPr>
      <w:r>
        <w:rPr>
          <w:rFonts w:ascii="Tw Cen MT" w:hAnsi="Tw Cen MT" w:cs="Tw Cen MT" w:eastAsia="Tw Cen MT"/>
          <w:b w:val="0"/>
          <w:i w:val="0"/>
          <w:color w:val="262626"/>
          <w:sz w:val="24"/>
        </w:rPr>
        <w:t>•   Core MVA (1–3 yrs, referrals/EHR/telehealth): $7–$12/hr → $1,120–$1,920/month.</w:t>
      </w:r>
    </w:p>
    <w:p>
      <w:pPr>
        <w:pStyle w:val="ListParagraph"/>
        <w:spacing w:after="40" w:before="20"/>
        <w:ind w:left="480" w:hanging="240"/>
      </w:pPr>
      <w:r>
        <w:rPr>
          <w:rFonts w:ascii="Tw Cen MT" w:hAnsi="Tw Cen MT" w:cs="Tw Cen MT" w:eastAsia="Tw Cen MT"/>
          <w:b w:val="0"/>
          <w:i w:val="0"/>
          <w:color w:val="262626"/>
          <w:sz w:val="24"/>
        </w:rPr>
        <w:t>•   Specialized (prior auth, billing support, mental-health intake): $10–$15/hr → $1,600–$2,400/month.</w:t>
      </w:r>
    </w:p>
    <w:p>
      <w:pPr>
        <w:pStyle w:val="ListParagraph"/>
        <w:spacing w:after="40" w:before="20"/>
        <w:ind w:left="480" w:hanging="240"/>
      </w:pPr>
      <w:r>
        <w:rPr>
          <w:rFonts w:ascii="Tw Cen MT" w:hAnsi="Tw Cen MT" w:cs="Tw Cen MT" w:eastAsia="Tw Cen MT"/>
          <w:b w:val="0"/>
          <w:i w:val="0"/>
          <w:color w:val="262626"/>
          <w:sz w:val="24"/>
        </w:rPr>
        <w:t>•   Part-time common: 20 hrs/week × $8 = $640/month — still strong supplement.</w:t>
      </w:r>
    </w:p>
    <w:p>
      <w:pPr>
        <w:spacing w:after="120" w:before="40"/>
      </w:pPr>
      <w:r>
        <w:rPr>
          <w:rFonts w:ascii="Tw Cen MT" w:hAnsi="Tw Cen MT" w:cs="Tw Cen MT" w:eastAsia="Tw Cen MT"/>
          <w:b w:val="0"/>
          <w:i w:val="0"/>
          <w:color w:val="262626"/>
          <w:sz w:val="24"/>
        </w:rPr>
        <w:t>Compare: Kenyan HRIO/admin KSh 40k–80k (~$310–$620). Even entry remote doubles local, but remember: no paid leave unless negotiated, you pay KRA, you fund backup internet/power, night-shift health cost. Save 20% from Month 1.</w:t>
      </w:r>
    </w:p>
    <w:p>
      <w:pPr>
        <w:spacing w:after="120" w:before="40"/>
      </w:pPr>
      <w:r>
        <w:rPr>
          <w:rFonts w:ascii="Tw Cen MT" w:hAnsi="Tw Cen MT" w:cs="Tw Cen MT" w:eastAsia="Tw Cen MT"/>
          <w:b w:val="0"/>
          <w:i w:val="0"/>
          <w:color w:val="262626"/>
          <w:sz w:val="24"/>
        </w:rPr>
        <w:t>What separates $4 from $12? In order: (1) Written English clarity + accent intelligibility, (2) EHR speed + zero-error scheduling, (3) Proactive follow-up without reminders, (4) HIPAA-grade confidentiality, (5) US billing/auth vocabulary, (6) Testimonials + metrics. This course builds all six.</w:t>
      </w:r>
    </w:p>
    <w:p>
      <w:pPr>
        <w:pStyle w:val="Heading3"/>
        <w:jc w:val="left"/>
      </w:pPr>
      <w:r>
        <w:rPr>
          <w:rFonts w:ascii="Tw Cen MT" w:hAnsi="Tw Cen MT" w:cs="Tw Cen MT" w:eastAsia="Tw Cen MT"/>
          <w:b/>
          <w:i w:val="0"/>
          <w:color w:val="2F5496"/>
          <w:sz w:val="26"/>
        </w:rPr>
        <w:t>5.4 Sample job post decoded</w:t>
      </w:r>
    </w:p>
    <w:p>
      <w:pPr>
        <w:spacing w:before="80" w:after="80"/>
        <w:ind w:left="360"/>
        <w:pBdr>
          <w:left w:val="single" w:sz="6" w:space="4" w:color="2F5496"/>
        </w:pBdr>
        <w:shd w:val="clear" w:color="auto" w:fill="F2F9FF"/>
      </w:pPr>
      <w:r>
        <w:rPr>
          <w:rFonts w:ascii="Tw Cen MT" w:hAnsi="Tw Cen MT" w:cs="Tw Cen MT" w:eastAsia="Tw Cen MT"/>
          <w:b w:val="0"/>
          <w:i/>
          <w:color w:val="595959"/>
          <w:sz w:val="24"/>
        </w:rPr>
        <w:t>“US mental health practice seeks FT Medical VA, 9am–5pm ET (4pm–12am EAT). Must have: EHR (SimplePractice ideal), scheduling, insurance verification, excellent English, quiet home office, 50 WPM. Nice: prior auth, RCM. $7–$9/hr contractor via Deel, 2-week paid trial, growth to lead.”</w:t>
      </w:r>
    </w:p>
    <w:p>
      <w:pPr>
        <w:spacing w:after="120" w:before="40"/>
      </w:pPr>
      <w:r>
        <w:rPr>
          <w:rFonts w:ascii="Tw Cen MT" w:hAnsi="Tw Cen MT" w:cs="Tw Cen MT" w:eastAsia="Tw Cen MT"/>
          <w:b w:val="0"/>
          <w:i w:val="0"/>
          <w:color w:val="262626"/>
          <w:sz w:val="24"/>
        </w:rPr>
        <w:t>Translation: Night shift Kenya, need SimplePractice + eligibility + fast typing. Trial = they’ve been burned before — be flawless Weeks 1–2. “Growth to lead” = if you document SOPs + train next hire, you rise. Your application must mirror keywords + state overlap + backup plan + offer test task. Module 14 gives template.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Healthcare Jobs That Can Be Performed Remotely: The 14 Roles Deep Dive</w:t>
      </w:r>
    </w:p>
    <w:p>
      <w:pPr>
        <w:spacing w:after="120" w:before="40"/>
      </w:pPr>
      <w:r>
        <w:rPr>
          <w:rFonts w:ascii="Tw Cen MT" w:hAnsi="Tw Cen MT" w:cs="Tw Cen MT" w:eastAsia="Tw Cen MT"/>
          <w:b w:val="0"/>
          <w:i w:val="0"/>
          <w:color w:val="262626"/>
          <w:sz w:val="24"/>
        </w:rPr>
        <w:t>For each: What you do daily → Skills/tools → Who hires → Fit for Kenyan cadres → Pay signal → How this course prepares you.</w:t>
      </w:r>
    </w:p>
    <w:p>
      <w:pPr>
        <w:spacing w:after="120" w:before="40"/>
      </w:pPr>
      <w:r>
        <w:rPr>
          <w:rFonts w:ascii="Tw Cen MT" w:hAnsi="Tw Cen MT" w:cs="Tw Cen MT" w:eastAsia="Tw Cen MT"/>
          <w:b/>
          <w:i w:val="0"/>
          <w:color w:val="262626"/>
          <w:sz w:val="24"/>
        </w:rPr>
        <w:t>1. Medical Virtual Assistant (hub role).</w:t>
      </w:r>
      <w:r>
        <w:rPr>
          <w:rFonts w:ascii="Tw Cen MT" w:hAnsi="Tw Cen MT" w:cs="Tw Cen MT" w:eastAsia="Tw Cen MT"/>
          <w:b w:val="0"/>
          <w:i w:val="0"/>
          <w:color w:val="262626"/>
          <w:sz w:val="24"/>
        </w:rPr>
        <w:t xml:space="preserve"> Inbox + calendar + coordination. Tools: EHR + Teams/Slack + Sheets. Hires: small practices. Fit: nurses, COs, HRIOs who love organizing. Pay: $6–$12/hr. Course: Modules 3,7,11.</w:t>
      </w:r>
    </w:p>
    <w:p>
      <w:pPr>
        <w:spacing w:after="120" w:before="40"/>
      </w:pPr>
      <w:r>
        <w:rPr>
          <w:rFonts w:ascii="Tw Cen MT" w:hAnsi="Tw Cen MT" w:cs="Tw Cen MT" w:eastAsia="Tw Cen MT"/>
          <w:b/>
          <w:i w:val="0"/>
          <w:color w:val="262626"/>
          <w:sz w:val="24"/>
        </w:rPr>
        <w:t>2. Medical Administrative Assistant.</w:t>
      </w:r>
      <w:r>
        <w:rPr>
          <w:rFonts w:ascii="Tw Cen MT" w:hAnsi="Tw Cen MT" w:cs="Tw Cen MT" w:eastAsia="Tw Cen MT"/>
          <w:b w:val="0"/>
          <w:i w:val="0"/>
          <w:color w:val="262626"/>
          <w:sz w:val="24"/>
        </w:rPr>
        <w:t xml:space="preserve"> Letters, reports, data entry, filing. Needs 60+ WPM, formatting. Hires: hospitals, BPOs. Fit: HRIOs, secretarial + health background. Pay: $5–$9/hr.</w:t>
      </w:r>
    </w:p>
    <w:p>
      <w:pPr>
        <w:spacing w:after="120" w:before="40"/>
      </w:pPr>
      <w:r>
        <w:rPr>
          <w:rFonts w:ascii="Tw Cen MT" w:hAnsi="Tw Cen MT" w:cs="Tw Cen MT" w:eastAsia="Tw Cen MT"/>
          <w:b/>
          <w:i w:val="0"/>
          <w:color w:val="262626"/>
          <w:sz w:val="24"/>
        </w:rPr>
        <w:t>3. Virtual Medical Receptionist.</w:t>
      </w:r>
      <w:r>
        <w:rPr>
          <w:rFonts w:ascii="Tw Cen MT" w:hAnsi="Tw Cen MT" w:cs="Tw Cen MT" w:eastAsia="Tw Cen MT"/>
          <w:b w:val="0"/>
          <w:i w:val="0"/>
          <w:color w:val="262626"/>
          <w:sz w:val="24"/>
        </w:rPr>
        <w:t xml:space="preserve"> Answer calls (Weave/Zoom Phone), register, verify insurance, collect copays. Needs warm phone voice + multitasking. Hires: GP/dental. Pay: $5–$8/hr. Train accent (Module 12).</w:t>
      </w:r>
    </w:p>
    <w:p>
      <w:pPr>
        <w:spacing w:after="120" w:before="40"/>
      </w:pPr>
      <w:r>
        <w:rPr>
          <w:rFonts w:ascii="Tw Cen MT" w:hAnsi="Tw Cen MT" w:cs="Tw Cen MT" w:eastAsia="Tw Cen MT"/>
          <w:b/>
          <w:i w:val="0"/>
          <w:color w:val="262626"/>
          <w:sz w:val="24"/>
        </w:rPr>
        <w:t>4. Telehealth Coordinator.</w:t>
      </w:r>
      <w:r>
        <w:rPr>
          <w:rFonts w:ascii="Tw Cen MT" w:hAnsi="Tw Cen MT" w:cs="Tw Cen MT" w:eastAsia="Tw Cen MT"/>
          <w:b w:val="0"/>
          <w:i w:val="0"/>
          <w:color w:val="262626"/>
          <w:sz w:val="24"/>
        </w:rPr>
        <w:t xml:space="preserve"> Send links, tech-check elderly, monitor waiting room, post-visit summary. Needs calm tech support + empathy. Hires: telehealth startups, mental health. Pay: $6–$10/hr. Module 6.</w:t>
      </w:r>
    </w:p>
    <w:p>
      <w:pPr>
        <w:spacing w:after="120" w:before="40"/>
      </w:pPr>
      <w:r>
        <w:rPr>
          <w:rFonts w:ascii="Tw Cen MT" w:hAnsi="Tw Cen MT" w:cs="Tw Cen MT" w:eastAsia="Tw Cen MT"/>
          <w:b/>
          <w:i w:val="0"/>
          <w:color w:val="262626"/>
          <w:sz w:val="24"/>
        </w:rPr>
        <w:t>5. Patient Care Coordinator.</w:t>
      </w:r>
      <w:r>
        <w:rPr>
          <w:rFonts w:ascii="Tw Cen MT" w:hAnsi="Tw Cen MT" w:cs="Tw Cen MT" w:eastAsia="Tw Cen MT"/>
          <w:b w:val="0"/>
          <w:i w:val="0"/>
          <w:color w:val="262626"/>
          <w:sz w:val="24"/>
        </w:rPr>
        <w:t xml:space="preserve"> Own chronic-care panel (diabetes, hypertension): chase labs, referrals, refills, social barriers. Needs follow-through + motivational interviewing basics. Hires: ACOs, chronic-care programs. Pay: $7–$12/hr.</w:t>
      </w:r>
    </w:p>
    <w:p>
      <w:pPr>
        <w:spacing w:after="120" w:before="40"/>
      </w:pPr>
      <w:r>
        <w:rPr>
          <w:rFonts w:ascii="Tw Cen MT" w:hAnsi="Tw Cen MT" w:cs="Tw Cen MT" w:eastAsia="Tw Cen MT"/>
          <w:b/>
          <w:i w:val="0"/>
          <w:color w:val="262626"/>
          <w:sz w:val="24"/>
        </w:rPr>
        <w:t>6. Medical Scheduler.</w:t>
      </w:r>
      <w:r>
        <w:rPr>
          <w:rFonts w:ascii="Tw Cen MT" w:hAnsi="Tw Cen MT" w:cs="Tw Cen MT" w:eastAsia="Tw Cen MT"/>
          <w:b w:val="0"/>
          <w:i w:val="0"/>
          <w:color w:val="262626"/>
          <w:sz w:val="24"/>
        </w:rPr>
        <w:t xml:space="preserve"> Master of multi-provider calendars, waitlists, templates. Metric: fill rate + no-show %. Needs ruthless accuracy + time-zone fluency. Pay: $6–$10/hr. Modules 3,9,17.</w:t>
      </w:r>
    </w:p>
    <w:p>
      <w:pPr>
        <w:spacing w:after="120" w:before="40"/>
      </w:pPr>
      <w:r>
        <w:rPr>
          <w:rFonts w:ascii="Tw Cen MT" w:hAnsi="Tw Cen MT" w:cs="Tw Cen MT" w:eastAsia="Tw Cen MT"/>
          <w:b/>
          <w:i w:val="0"/>
          <w:color w:val="262626"/>
          <w:sz w:val="24"/>
        </w:rPr>
        <w:t>7. Medical Transcriptionist / Documentation Specialist.</w:t>
      </w:r>
      <w:r>
        <w:rPr>
          <w:rFonts w:ascii="Tw Cen MT" w:hAnsi="Tw Cen MT" w:cs="Tw Cen MT" w:eastAsia="Tw Cen MT"/>
          <w:b w:val="0"/>
          <w:i w:val="0"/>
          <w:color w:val="262626"/>
          <w:sz w:val="24"/>
        </w:rPr>
        <w:t xml:space="preserve"> Transcribe + edit AI drafts into SOAP, referrals. Needs terminology + typing + proofreading. Hires: transcription firms, practices. Pay: $5–$10/hr (per audio min or hourly). Module 10. AI changed role — editors who verify beat typists.</w:t>
      </w:r>
    </w:p>
    <w:p>
      <w:pPr>
        <w:spacing w:after="120" w:before="40"/>
      </w:pPr>
      <w:r>
        <w:rPr>
          <w:rFonts w:ascii="Tw Cen MT" w:hAnsi="Tw Cen MT" w:cs="Tw Cen MT" w:eastAsia="Tw Cen MT"/>
          <w:b/>
          <w:i w:val="0"/>
          <w:color w:val="262626"/>
          <w:sz w:val="24"/>
        </w:rPr>
        <w:t>8. Medical Customer Support (portal/chat/phone).</w:t>
      </w:r>
      <w:r>
        <w:rPr>
          <w:rFonts w:ascii="Tw Cen MT" w:hAnsi="Tw Cen MT" w:cs="Tw Cen MT" w:eastAsia="Tw Cen MT"/>
          <w:b w:val="0"/>
          <w:i w:val="0"/>
          <w:color w:val="262626"/>
          <w:sz w:val="24"/>
        </w:rPr>
        <w:t xml:space="preserve"> Answer billing/portal/tech queries, escalate clinical. Needs patience + macros + CSAT focus. Hires: digital health, RCM. Pay: $5–$9/hr. Module 5.</w:t>
      </w:r>
    </w:p>
    <w:p>
      <w:pPr>
        <w:spacing w:after="120" w:before="40"/>
      </w:pPr>
      <w:r>
        <w:rPr>
          <w:rFonts w:ascii="Tw Cen MT" w:hAnsi="Tw Cen MT" w:cs="Tw Cen MT" w:eastAsia="Tw Cen MT"/>
          <w:b/>
          <w:i w:val="0"/>
          <w:color w:val="262626"/>
          <w:sz w:val="24"/>
        </w:rPr>
        <w:t>9. Medical Records Assistant.</w:t>
      </w:r>
      <w:r>
        <w:rPr>
          <w:rFonts w:ascii="Tw Cen MT" w:hAnsi="Tw Cen MT" w:cs="Tw Cen MT" w:eastAsia="Tw Cen MT"/>
          <w:b w:val="0"/>
          <w:i w:val="0"/>
          <w:color w:val="262626"/>
          <w:sz w:val="24"/>
        </w:rPr>
        <w:t xml:space="preserve"> Request/retrieve/index records, release of information (ROI) with authorization, audit. Needs HIPAA/DPA discipline. Pay: $5–$9/hr. Module 8.</w:t>
      </w:r>
    </w:p>
    <w:p>
      <w:pPr>
        <w:spacing w:after="120" w:before="40"/>
      </w:pPr>
      <w:r>
        <w:rPr>
          <w:rFonts w:ascii="Tw Cen MT" w:hAnsi="Tw Cen MT" w:cs="Tw Cen MT" w:eastAsia="Tw Cen MT"/>
          <w:b/>
          <w:i w:val="0"/>
          <w:color w:val="262626"/>
          <w:sz w:val="24"/>
        </w:rPr>
        <w:t>10. Medical Billing Assistant (support level, not certified coder).</w:t>
      </w:r>
      <w:r>
        <w:rPr>
          <w:rFonts w:ascii="Tw Cen MT" w:hAnsi="Tw Cen MT" w:cs="Tw Cen MT" w:eastAsia="Tw Cen MT"/>
          <w:b w:val="0"/>
          <w:i w:val="0"/>
          <w:color w:val="262626"/>
          <w:sz w:val="24"/>
        </w:rPr>
        <w:t xml:space="preserve"> Eligibility, benefit quotes, claim status, denial follow-up, payment posting support. Needs US insurance vocabulary (copay/deductible/auth) + portal navigation. Hires: billing companies. Pay: $7–$13/hr — highest admin premium. Modules 9,4. Do NOT code diagnoses without certification; support only unless CPC.</w:t>
      </w:r>
    </w:p>
    <w:p>
      <w:pPr>
        <w:spacing w:after="120" w:before="40"/>
      </w:pPr>
      <w:r>
        <w:rPr>
          <w:rFonts w:ascii="Tw Cen MT" w:hAnsi="Tw Cen MT" w:cs="Tw Cen MT" w:eastAsia="Tw Cen MT"/>
          <w:b/>
          <w:i w:val="0"/>
          <w:color w:val="262626"/>
          <w:sz w:val="24"/>
        </w:rPr>
        <w:t>11. Healthcare Data Entry Specialist.</w:t>
      </w:r>
      <w:r>
        <w:rPr>
          <w:rFonts w:ascii="Tw Cen MT" w:hAnsi="Tw Cen MT" w:cs="Tw Cen MT" w:eastAsia="Tw Cen MT"/>
          <w:b w:val="0"/>
          <w:i w:val="0"/>
          <w:color w:val="262626"/>
          <w:sz w:val="24"/>
        </w:rPr>
        <w:t xml:space="preserve"> Intake forms → EHR, 99%+ accuracy, 60+ WPM. Needs speed + confidentiality. Entry point for non-clinicians. Pay: $4–$7/hr.</w:t>
      </w:r>
    </w:p>
    <w:p>
      <w:pPr>
        <w:spacing w:after="120" w:before="40"/>
      </w:pPr>
      <w:r>
        <w:rPr>
          <w:rFonts w:ascii="Tw Cen MT" w:hAnsi="Tw Cen MT" w:cs="Tw Cen MT" w:eastAsia="Tw Cen MT"/>
          <w:b/>
          <w:i w:val="0"/>
          <w:color w:val="262626"/>
          <w:sz w:val="24"/>
        </w:rPr>
        <w:t>12. Referral Coordinator.</w:t>
      </w:r>
      <w:r>
        <w:rPr>
          <w:rFonts w:ascii="Tw Cen MT" w:hAnsi="Tw Cen MT" w:cs="Tw Cen MT" w:eastAsia="Tw Cen MT"/>
          <w:b w:val="0"/>
          <w:i w:val="0"/>
          <w:color w:val="262626"/>
          <w:sz w:val="24"/>
        </w:rPr>
        <w:t xml:space="preserve"> End-to-end referral loop: order → insurance → specialist → booking → note retrieval → PCP closure. Tracker mastery. Metric: closure &lt;14 days. Pay: $7–$11/hr. Most loved by doctors — own this and you are indispensable.</w:t>
      </w:r>
    </w:p>
    <w:p>
      <w:pPr>
        <w:spacing w:after="120" w:before="40"/>
      </w:pPr>
      <w:r>
        <w:rPr>
          <w:rFonts w:ascii="Tw Cen MT" w:hAnsi="Tw Cen MT" w:cs="Tw Cen MT" w:eastAsia="Tw Cen MT"/>
          <w:b/>
          <w:i w:val="0"/>
          <w:color w:val="262626"/>
          <w:sz w:val="24"/>
        </w:rPr>
        <w:t>13. Prior Authorization Assistant.</w:t>
      </w:r>
      <w:r>
        <w:rPr>
          <w:rFonts w:ascii="Tw Cen MT" w:hAnsi="Tw Cen MT" w:cs="Tw Cen MT" w:eastAsia="Tw Cen MT"/>
          <w:b w:val="0"/>
          <w:i w:val="0"/>
          <w:color w:val="262626"/>
          <w:sz w:val="24"/>
        </w:rPr>
        <w:t xml:space="preserve"> Gather notes/labs, submit Availity/CoverMyMeds, follow up, schedule peer-to-peer, inform patient. Needs persistence + payer language. Pay: $8–$13/hr. High demand, high detail.</w:t>
      </w:r>
    </w:p>
    <w:p>
      <w:pPr>
        <w:spacing w:after="120" w:before="40"/>
      </w:pPr>
      <w:r>
        <w:rPr>
          <w:rFonts w:ascii="Tw Cen MT" w:hAnsi="Tw Cen MT" w:cs="Tw Cen MT" w:eastAsia="Tw Cen MT"/>
          <w:b/>
          <w:i w:val="0"/>
          <w:color w:val="262626"/>
          <w:sz w:val="24"/>
        </w:rPr>
        <w:t>14. Remote Healthcare Support Specialist (blended).</w:t>
      </w:r>
      <w:r>
        <w:rPr>
          <w:rFonts w:ascii="Tw Cen MT" w:hAnsi="Tw Cen MT" w:cs="Tw Cen MT" w:eastAsia="Tw Cen MT"/>
          <w:b w:val="0"/>
          <w:i w:val="0"/>
          <w:color w:val="262626"/>
          <w:sz w:val="24"/>
        </w:rPr>
        <w:t xml:space="preserve"> Small practice needs one person covering 1–13 part-time. Needs versatility + prioritization. Ideal first direct-hire role. Pay: $6–$10/hr.</w:t>
      </w:r>
    </w:p>
    <w:p>
      <w:pPr>
        <w:spacing w:after="120" w:before="40"/>
      </w:pPr>
      <w:r>
        <w:rPr>
          <w:rFonts w:ascii="Tw Cen MT" w:hAnsi="Tw Cen MT" w:cs="Tw Cen MT" w:eastAsia="Tw Cen MT"/>
          <w:b/>
          <w:i w:val="0"/>
          <w:color w:val="262626"/>
          <w:sz w:val="24"/>
        </w:rPr>
        <w:t>What cannot be done remotely (know scope):</w:t>
      </w:r>
      <w:r>
        <w:rPr>
          <w:rFonts w:ascii="Tw Cen MT" w:hAnsi="Tw Cen MT" w:cs="Tw Cen MT" w:eastAsia="Tw Cen MT"/>
          <w:b w:val="0"/>
          <w:i w:val="0"/>
          <w:color w:val="262626"/>
          <w:sz w:val="24"/>
        </w:rPr>
        <w:t xml:space="preserve"> Hands-on exams, vitals, phlebotomy, imaging, procedures, dispensing, bedside nursing. If a “remote nurse” ad asks you to diagnose via WhatsApp for cash, it is unsafe/illegal — decline.</w:t>
      </w:r>
    </w:p>
    <w:p>
      <w:pPr>
        <w:pStyle w:val="Heading3"/>
        <w:jc w:val="left"/>
      </w:pPr>
      <w:r>
        <w:rPr>
          <w:rFonts w:ascii="Tw Cen MT" w:hAnsi="Tw Cen MT" w:cs="Tw Cen MT" w:eastAsia="Tw Cen MT"/>
          <w:b/>
          <w:i w:val="0"/>
          <w:color w:val="2F5496"/>
          <w:sz w:val="26"/>
        </w:rPr>
        <w:t>Scoring exercise (do now, 30 minutes)</w:t>
      </w:r>
    </w:p>
    <w:p>
      <w:pPr>
        <w:spacing w:after="120" w:before="40"/>
      </w:pPr>
      <w:r>
        <w:rPr>
          <w:rFonts w:ascii="Tw Cen MT" w:hAnsi="Tw Cen MT" w:cs="Tw Cen MT" w:eastAsia="Tw Cen MT"/>
          <w:b w:val="0"/>
          <w:i w:val="0"/>
          <w:color w:val="262626"/>
          <w:sz w:val="24"/>
        </w:rPr>
        <w:t>Create table: Role | Fit (1–5) | Interest (1–5) | Pay (1–5) | Total | Evidence (1 line) | Gap + Fix.</w:t>
      </w:r>
    </w:p>
    <w:p>
      <w:pPr>
        <w:spacing w:after="120" w:before="40"/>
      </w:pPr>
      <w:r>
        <w:rPr>
          <w:rFonts w:ascii="Tw Cen MT" w:hAnsi="Tw Cen MT" w:cs="Tw Cen MT" w:eastAsia="Tw Cen MT"/>
          <w:b w:val="0"/>
          <w:i w:val="0"/>
          <w:color w:val="262626"/>
          <w:sz w:val="24"/>
        </w:rPr>
        <w:t>Example:</w:t>
        <w:br/>
        <w:t>- Referral Coordinator | 5 | 5 | 4 =14 | Handled county referrals 2 yrs, 200+ cases | Gap: US insurance terms | Fix Modules 4+9.</w:t>
        <w:br/>
        <w:t>- Telehealth Coordinator | 4 | 5 | 4 =13 | Ran outpatient triage desk, calm with elderly | Gap: Zoom + portal | Fix Modules 6+11.</w:t>
        <w:br/>
        <w:t>- Prior Auth Assistant | 3 | 4 | 5 =12 | Good with forms, persistent | Gap: US payer portals | Fix Modules 9+11.</w:t>
      </w:r>
    </w:p>
    <w:p>
      <w:pPr>
        <w:spacing w:after="120" w:before="40"/>
      </w:pPr>
      <w:r>
        <w:rPr>
          <w:rFonts w:ascii="Tw Cen MT" w:hAnsi="Tw Cen MT" w:cs="Tw Cen MT" w:eastAsia="Tw Cen MT"/>
          <w:b w:val="0"/>
          <w:i w:val="0"/>
          <w:color w:val="262626"/>
          <w:sz w:val="24"/>
        </w:rPr>
        <w:t>Pick top 5 totals. For each write 3 lines: Why I fit, Skill gap, Module that fixes it. This becomes your study focus list. Save it — Module 13 turns it into CV bullets.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7. Kenyan Healthcare Professionals in the Global Workforce: Advantages, Gaps, Positioning</w:t>
      </w:r>
    </w:p>
    <w:p>
      <w:pPr>
        <w:pStyle w:val="Heading3"/>
        <w:jc w:val="left"/>
      </w:pPr>
      <w:r>
        <w:rPr>
          <w:rFonts w:ascii="Tw Cen MT" w:hAnsi="Tw Cen MT" w:cs="Tw Cen MT" w:eastAsia="Tw Cen MT"/>
          <w:b/>
          <w:i w:val="0"/>
          <w:color w:val="2F5496"/>
          <w:sz w:val="26"/>
        </w:rPr>
        <w:t>7.1 Your five unfair advantages</w:t>
      </w:r>
    </w:p>
    <w:p>
      <w:pPr>
        <w:pStyle w:val="ListParagraph"/>
        <w:spacing w:after="40" w:before="20"/>
        <w:ind w:left="480" w:hanging="240"/>
      </w:pPr>
      <w:r>
        <w:rPr>
          <w:rFonts w:ascii="Tw Cen MT" w:hAnsi="Tw Cen MT" w:cs="Tw Cen MT" w:eastAsia="Tw Cen MT"/>
          <w:b/>
          <w:i w:val="0"/>
          <w:color w:val="262626"/>
          <w:sz w:val="24"/>
        </w:rPr>
        <w:t>1.  Commonwealth clinical training:</w:t>
      </w:r>
      <w:r>
        <w:rPr>
          <w:rFonts w:ascii="Tw Cen MT" w:hAnsi="Tw Cen MT" w:cs="Tw Cen MT" w:eastAsia="Tw Cen MT"/>
          <w:b w:val="0"/>
          <w:i w:val="0"/>
          <w:color w:val="262626"/>
          <w:sz w:val="24"/>
        </w:rPr>
        <w:t xml:space="preserve"> Kenyan KRCHN, clinical officer, pharm-tech curricula use British-based terminology and nursing process familiar to UK employers. You already chart SOAP-style, understand triage categories, and respect hierarchy — less training than a general VA.</w:t>
      </w:r>
    </w:p>
    <w:p>
      <w:pPr>
        <w:pStyle w:val="ListParagraph"/>
        <w:spacing w:after="40" w:before="20"/>
        <w:ind w:left="480" w:hanging="240"/>
      </w:pPr>
      <w:r>
        <w:rPr>
          <w:rFonts w:ascii="Tw Cen MT" w:hAnsi="Tw Cen MT" w:cs="Tw Cen MT" w:eastAsia="Tw Cen MT"/>
          <w:b/>
          <w:i w:val="0"/>
          <w:color w:val="262626"/>
          <w:sz w:val="24"/>
        </w:rPr>
        <w:t>2.  English + Kiswahili bilingual empathy:</w:t>
      </w:r>
      <w:r>
        <w:rPr>
          <w:rFonts w:ascii="Tw Cen MT" w:hAnsi="Tw Cen MT" w:cs="Tw Cen MT" w:eastAsia="Tw Cen MT"/>
          <w:b w:val="0"/>
          <w:i w:val="0"/>
          <w:color w:val="262626"/>
          <w:sz w:val="24"/>
        </w:rPr>
        <w:t xml:space="preserve"> You code-switch daily between English notes and Kiswahili counselling. That builds plain-language skill US practices pay for. Many Filipino VAs have neutral accents but less clinical depth; many Indian VAs have tech depth but less bedside warmth. Kenyan clinicians offer both.</w:t>
      </w:r>
    </w:p>
    <w:p>
      <w:pPr>
        <w:pStyle w:val="ListParagraph"/>
        <w:spacing w:after="40" w:before="20"/>
        <w:ind w:left="480" w:hanging="240"/>
      </w:pPr>
      <w:r>
        <w:rPr>
          <w:rFonts w:ascii="Tw Cen MT" w:hAnsi="Tw Cen MT" w:cs="Tw Cen MT" w:eastAsia="Tw Cen MT"/>
          <w:b/>
          <w:i w:val="0"/>
          <w:color w:val="262626"/>
          <w:sz w:val="24"/>
        </w:rPr>
        <w:t>3.  Time-zone bridge:</w:t>
      </w:r>
      <w:r>
        <w:rPr>
          <w:rFonts w:ascii="Tw Cen MT" w:hAnsi="Tw Cen MT" w:cs="Tw Cen MT" w:eastAsia="Tw Cen MT"/>
          <w:b w:val="0"/>
          <w:i w:val="0"/>
          <w:color w:val="262626"/>
          <w:sz w:val="24"/>
        </w:rPr>
        <w:t xml:space="preserve"> As detailed in Section 3.4, one Nairobi evening shift covers London morning + New York morning. UK employers get same-day turnaround without night work from you. US East Coast gets morning coverage starting 3pm your time — family-friendly compared to 10pm starts for Asia.</w:t>
      </w:r>
    </w:p>
    <w:p>
      <w:pPr>
        <w:pStyle w:val="ListParagraph"/>
        <w:spacing w:after="40" w:before="20"/>
        <w:ind w:left="480" w:hanging="240"/>
      </w:pPr>
      <w:r>
        <w:rPr>
          <w:rFonts w:ascii="Tw Cen MT" w:hAnsi="Tw Cen MT" w:cs="Tw Cen MT" w:eastAsia="Tw Cen MT"/>
          <w:b/>
          <w:i w:val="0"/>
          <w:color w:val="262626"/>
          <w:sz w:val="24"/>
        </w:rPr>
        <w:t>4.  High qualification for admin roles:</w:t>
      </w:r>
      <w:r>
        <w:rPr>
          <w:rFonts w:ascii="Tw Cen MT" w:hAnsi="Tw Cen MT" w:cs="Tw Cen MT" w:eastAsia="Tw Cen MT"/>
          <w:b w:val="0"/>
          <w:i w:val="0"/>
          <w:color w:val="262626"/>
          <w:sz w:val="24"/>
        </w:rPr>
        <w:t xml:space="preserve"> A diploma/degree holder doing scheduling is over-qualified clinically, which means fewer errors in reading orders, allergies, and urgency. Employers notice: “She caught that the MRI order said left knee but booking said right — saved us.”</w:t>
      </w:r>
    </w:p>
    <w:p>
      <w:pPr>
        <w:pStyle w:val="ListParagraph"/>
        <w:spacing w:after="40" w:before="20"/>
        <w:ind w:left="480" w:hanging="240"/>
      </w:pPr>
      <w:r>
        <w:rPr>
          <w:rFonts w:ascii="Tw Cen MT" w:hAnsi="Tw Cen MT" w:cs="Tw Cen MT" w:eastAsia="Tw Cen MT"/>
          <w:b/>
          <w:i w:val="0"/>
          <w:color w:val="262626"/>
          <w:sz w:val="24"/>
        </w:rPr>
        <w:t>5.  Reputation for care and resilience:</w:t>
      </w:r>
      <w:r>
        <w:rPr>
          <w:rFonts w:ascii="Tw Cen MT" w:hAnsi="Tw Cen MT" w:cs="Tw Cen MT" w:eastAsia="Tw Cen MT"/>
          <w:b w:val="0"/>
          <w:i w:val="0"/>
          <w:color w:val="262626"/>
          <w:sz w:val="24"/>
        </w:rPr>
        <w:t xml:space="preserve"> Kenyan nurses are known in UK NHS and Gulf states for endurance and compassion. Translate that into remote metrics: “In Nakuru OPD with 120 patients/day and one clerk, I kept queue + records moving — I bring same calm to 30-message inboxes.”</w:t>
      </w:r>
    </w:p>
    <w:p>
      <w:pPr>
        <w:pStyle w:val="Heading3"/>
        <w:jc w:val="left"/>
      </w:pPr>
      <w:r>
        <w:rPr>
          <w:rFonts w:ascii="Tw Cen MT" w:hAnsi="Tw Cen MT" w:cs="Tw Cen MT" w:eastAsia="Tw Cen MT"/>
          <w:b/>
          <w:i w:val="0"/>
          <w:color w:val="2F5496"/>
          <w:sz w:val="26"/>
        </w:rPr>
        <w:t>7.2 Four gaps to close deliberately (not fear)</w:t>
      </w:r>
    </w:p>
    <w:p>
      <w:pPr>
        <w:pStyle w:val="ListParagraph"/>
        <w:spacing w:after="40" w:before="20"/>
        <w:ind w:left="480" w:hanging="240"/>
      </w:pPr>
      <w:r>
        <w:rPr>
          <w:rFonts w:ascii="Tw Cen MT" w:hAnsi="Tw Cen MT" w:cs="Tw Cen MT" w:eastAsia="Tw Cen MT"/>
          <w:b/>
          <w:i w:val="0"/>
          <w:color w:val="262626"/>
          <w:sz w:val="24"/>
        </w:rPr>
        <w:t>1.  Accent intelligibility on US calls:</w:t>
      </w:r>
      <w:r>
        <w:rPr>
          <w:rFonts w:ascii="Tw Cen MT" w:hAnsi="Tw Cen MT" w:cs="Tw Cen MT" w:eastAsia="Tw Cen MT"/>
          <w:b w:val="0"/>
          <w:i w:val="0"/>
          <w:color w:val="262626"/>
          <w:sz w:val="24"/>
        </w:rPr>
        <w:t xml:space="preserve"> Kenyan English is clear but fast, with different intonation for “thirty / thirteen” and “can / can’t.” US patients, especially elderly Southern or New York accents, will ask repeats. Fix: Module 12 shadowing 15 min/day, NATO alphabet, 10% slower pace, teach-back. Record yourself reading appointment scripts and compare to US samples.</w:t>
      </w:r>
    </w:p>
    <w:p>
      <w:pPr>
        <w:pStyle w:val="ListParagraph"/>
        <w:spacing w:after="40" w:before="20"/>
        <w:ind w:left="480" w:hanging="240"/>
      </w:pPr>
      <w:r>
        <w:rPr>
          <w:rFonts w:ascii="Tw Cen MT" w:hAnsi="Tw Cen MT" w:cs="Tw Cen MT" w:eastAsia="Tw Cen MT"/>
          <w:b/>
          <w:i w:val="0"/>
          <w:color w:val="262626"/>
          <w:sz w:val="24"/>
        </w:rPr>
        <w:t>2.  Power and internet reliability:</w:t>
      </w:r>
      <w:r>
        <w:rPr>
          <w:rFonts w:ascii="Tw Cen MT" w:hAnsi="Tw Cen MT" w:cs="Tw Cen MT" w:eastAsia="Tw Cen MT"/>
          <w:b w:val="0"/>
          <w:i w:val="0"/>
          <w:color w:val="262626"/>
          <w:sz w:val="24"/>
        </w:rPr>
        <w:t xml:space="preserve"> Kenya Power outages, fibre cuts in rainy season, and shared home WiFi kill shifts. Employers have zero tolerance for “network issue, sorry” twice a week. Fix: Module 16 backup plan — primary fibre 20+ Mbps + Safaricom/Airtel hotspot 10GB reserved + 20,000mAh power bank + alternate location. Show speed-test screenshots in interviews.</w:t>
      </w:r>
    </w:p>
    <w:p>
      <w:pPr>
        <w:pStyle w:val="ListParagraph"/>
        <w:spacing w:after="40" w:before="20"/>
        <w:ind w:left="480" w:hanging="240"/>
      </w:pPr>
      <w:r>
        <w:rPr>
          <w:rFonts w:ascii="Tw Cen MT" w:hAnsi="Tw Cen MT" w:cs="Tw Cen MT" w:eastAsia="Tw Cen MT"/>
          <w:b/>
          <w:i w:val="0"/>
          <w:color w:val="262626"/>
          <w:sz w:val="24"/>
        </w:rPr>
        <w:t>3.  US billing and EHR exposure:</w:t>
      </w:r>
      <w:r>
        <w:rPr>
          <w:rFonts w:ascii="Tw Cen MT" w:hAnsi="Tw Cen MT" w:cs="Tw Cen MT" w:eastAsia="Tw Cen MT"/>
          <w:b w:val="0"/>
          <w:i w:val="0"/>
          <w:color w:val="262626"/>
          <w:sz w:val="24"/>
        </w:rPr>
        <w:t xml:space="preserve"> Terms like deductible, copay, coinsurance, prior auth, EOB, and portals like Availity mean nothing locally where NHIF/SHA dominates. Fix: Modules 4, 7, 9 give vocab + mock portals + eligibility scripts. Practice quoting benefits without advising clinically.</w:t>
      </w:r>
    </w:p>
    <w:p>
      <w:pPr>
        <w:pStyle w:val="ListParagraph"/>
        <w:spacing w:after="40" w:before="20"/>
        <w:ind w:left="480" w:hanging="240"/>
      </w:pPr>
      <w:r>
        <w:rPr>
          <w:rFonts w:ascii="Tw Cen MT" w:hAnsi="Tw Cen MT" w:cs="Tw Cen MT" w:eastAsia="Tw Cen MT"/>
          <w:b/>
          <w:i w:val="0"/>
          <w:color w:val="262626"/>
          <w:sz w:val="24"/>
        </w:rPr>
        <w:t>4.  Scam vulnerability:</w:t>
      </w:r>
      <w:r>
        <w:rPr>
          <w:rFonts w:ascii="Tw Cen MT" w:hAnsi="Tw Cen MT" w:cs="Tw Cen MT" w:eastAsia="Tw Cen MT"/>
          <w:b w:val="0"/>
          <w:i w:val="0"/>
          <w:color w:val="262626"/>
          <w:sz w:val="24"/>
        </w:rPr>
        <w:t xml:space="preserve"> Desperation + “US job” dreams make Kenyans targets for Telegram “recruiters” demanding 5,000 KSh training fees. Fix: Module 14 verification — video interview, company domain, written contract via Deel/Wise, never pay to get hired.</w:t>
      </w:r>
    </w:p>
    <w:p>
      <w:pPr>
        <w:pStyle w:val="Heading3"/>
        <w:jc w:val="left"/>
      </w:pPr>
      <w:r>
        <w:rPr>
          <w:rFonts w:ascii="Tw Cen MT" w:hAnsi="Tw Cen MT" w:cs="Tw Cen MT" w:eastAsia="Tw Cen MT"/>
          <w:b/>
          <w:i w:val="0"/>
          <w:color w:val="2F5496"/>
          <w:sz w:val="26"/>
        </w:rPr>
        <w:t>7.3 Positioning statement that gets replies</w:t>
      </w:r>
    </w:p>
    <w:p>
      <w:pPr>
        <w:spacing w:after="120" w:before="40"/>
      </w:pPr>
      <w:r>
        <w:rPr>
          <w:rFonts w:ascii="Tw Cen MT" w:hAnsi="Tw Cen MT" w:cs="Tw Cen MT" w:eastAsia="Tw Cen MT"/>
          <w:b w:val="0"/>
          <w:i w:val="0"/>
          <w:color w:val="262626"/>
          <w:sz w:val="24"/>
        </w:rPr>
        <w:t>Bad: “Kenyan nurse seeking any remote job, hardworking, God-fearing, please help.” It signals desperation, no niche, no timezone plan.</w:t>
      </w:r>
    </w:p>
    <w:p>
      <w:pPr>
        <w:spacing w:after="120" w:before="40"/>
      </w:pPr>
      <w:r>
        <w:rPr>
          <w:rFonts w:ascii="Tw Cen MT" w:hAnsi="Tw Cen MT" w:cs="Tw Cen MT" w:eastAsia="Tw Cen MT"/>
          <w:b w:val="0"/>
          <w:i w:val="0"/>
          <w:color w:val="262626"/>
          <w:sz w:val="24"/>
        </w:rPr>
        <w:t>Good template: “[Cadre] + [Years] + [2 remote skills with metrics] + [Tools] + [Timezone overlap] + [Availability].”</w:t>
      </w:r>
    </w:p>
    <w:p>
      <w:pPr>
        <w:spacing w:after="120" w:before="40"/>
      </w:pPr>
      <w:r>
        <w:rPr>
          <w:rFonts w:ascii="Tw Cen MT" w:hAnsi="Tw Cen MT" w:cs="Tw Cen MT" w:eastAsia="Tw Cen MT"/>
          <w:b w:val="0"/>
          <w:i w:val="0"/>
          <w:color w:val="262626"/>
          <w:sz w:val="24"/>
        </w:rPr>
        <w:t>Examples:</w:t>
      </w:r>
    </w:p>
    <w:p>
      <w:pPr>
        <w:pStyle w:val="ListParagraph"/>
        <w:spacing w:after="40" w:before="20"/>
        <w:ind w:left="480" w:hanging="240"/>
      </w:pPr>
      <w:r>
        <w:rPr>
          <w:rFonts w:ascii="Tw Cen MT" w:hAnsi="Tw Cen MT" w:cs="Tw Cen MT" w:eastAsia="Tw Cen MT"/>
          <w:b w:val="0"/>
          <w:i w:val="0"/>
          <w:color w:val="262626"/>
          <w:sz w:val="24"/>
        </w:rPr>
        <w:t>•   “KRCHN, 4 yrs OPD + records | Scheduling 25/day, referral closure 88%, EHR 99% accuracy | Google Workspace, Teams, SimplePractice (training) | Available 3–11pm EAT (8am–4pm ET) + backup hotspot | 60 WPM, HIPAA-aware.”</w:t>
      </w:r>
    </w:p>
    <w:p>
      <w:pPr>
        <w:pStyle w:val="ListParagraph"/>
        <w:spacing w:after="40" w:before="20"/>
        <w:ind w:left="480" w:hanging="240"/>
      </w:pPr>
      <w:r>
        <w:rPr>
          <w:rFonts w:ascii="Tw Cen MT" w:hAnsi="Tw Cen MT" w:cs="Tw Cen MT" w:eastAsia="Tw Cen MT"/>
          <w:b w:val="0"/>
          <w:i w:val="0"/>
          <w:color w:val="262626"/>
          <w:sz w:val="24"/>
        </w:rPr>
        <w:t>•   “HRIO, 3 yrs KenyaEMR/DHIS2 | Data entry 65 WPM, eligibility checks, ROI discipline | Excel, Drive, Zoom Phone | Overlap UK 9am–5pm GMT + US mornings | Portfolio + test task welcome.”</w:t>
      </w:r>
    </w:p>
    <w:p>
      <w:pPr>
        <w:pStyle w:val="ListParagraph"/>
        <w:spacing w:after="40" w:before="20"/>
        <w:ind w:left="480" w:hanging="240"/>
      </w:pPr>
      <w:r>
        <w:rPr>
          <w:rFonts w:ascii="Tw Cen MT" w:hAnsi="Tw Cen MT" w:cs="Tw Cen MT" w:eastAsia="Tw Cen MT"/>
          <w:b w:val="0"/>
          <w:i w:val="0"/>
          <w:color w:val="262626"/>
          <w:sz w:val="24"/>
        </w:rPr>
        <w:t>•   “Clinical Officer, 5 yrs triage | Telehealth prep, inbox triage, prior-auth support | Athenahealth (sandbox), Slack, Asana | Night-shift ready with quiet office | US English C1.”</w:t>
      </w:r>
    </w:p>
    <w:p>
      <w:pPr>
        <w:spacing w:after="120" w:before="40"/>
      </w:pPr>
      <w:r>
        <w:rPr>
          <w:rFonts w:ascii="Tw Cen MT" w:hAnsi="Tw Cen MT" w:cs="Tw Cen MT" w:eastAsia="Tw Cen MT"/>
          <w:b w:val="0"/>
          <w:i w:val="0"/>
          <w:color w:val="262626"/>
          <w:sz w:val="24"/>
        </w:rPr>
        <w:t>Write yours now in 40 words max. You will refine it in Modules 12–13 and use it as LinkedIn headline + Upwork overview first line + interview opener.</w:t>
      </w:r>
    </w:p>
    <w:p>
      <w:pPr>
        <w:pStyle w:val="Heading3"/>
        <w:jc w:val="left"/>
      </w:pPr>
      <w:r>
        <w:rPr>
          <w:rFonts w:ascii="Tw Cen MT" w:hAnsi="Tw Cen MT" w:cs="Tw Cen MT" w:eastAsia="Tw Cen MT"/>
          <w:b/>
          <w:i w:val="0"/>
          <w:color w:val="2F5496"/>
          <w:sz w:val="26"/>
        </w:rPr>
        <w:t>7.4 Time-zone table to memorise</w:t>
      </w:r>
    </w:p>
    <w:p>
      <w:pPr>
        <w:spacing w:after="120" w:before="40"/>
      </w:pPr>
      <w:r>
        <w:rPr>
          <w:rFonts w:ascii="Tw Cen MT" w:hAnsi="Tw Cen MT" w:cs="Tw Cen MT" w:eastAsia="Tw Cen MT"/>
          <w:b w:val="0"/>
          <w:i w:val="0"/>
          <w:color w:val="262626"/>
          <w:sz w:val="24"/>
        </w:rPr>
        <w:t>Nairobi always UTC+3. London winter UTC+0, summer UTC+1. New York winter UTC-5, summer UTC-4. California winter UTC-8, summer UTC-7. Sydney winter UTC+10, summer UTC+11 (opposite DST).</w:t>
      </w:r>
    </w:p>
    <w:p>
      <w:pPr>
        <w:spacing w:after="120" w:before="40"/>
      </w:pPr>
      <w:r>
        <w:rPr>
          <w:rFonts w:ascii="Tw Cen MT" w:hAnsi="Tw Cen MT" w:cs="Tw Cen MT" w:eastAsia="Tw Cen MT"/>
          <w:b w:val="0"/>
          <w:i w:val="0"/>
          <w:color w:val="262626"/>
          <w:sz w:val="24"/>
        </w:rPr>
        <w:t>Practical: 3pm Nairobi = 12pm London winter / 1pm summer = 7am New York winter / 8am summer = 4am California winter / 5am summer. So 3–11pm EAT equals 8am–4pm ET winter — the most advertised US shift. Quote this in applications to prove fluency. Full mastery in Module 17.</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8. Understanding International Employers: What They Want, Fear, and Pay For</w:t>
      </w:r>
    </w:p>
    <w:p>
      <w:pPr>
        <w:pStyle w:val="Heading3"/>
        <w:jc w:val="left"/>
      </w:pPr>
      <w:r>
        <w:rPr>
          <w:rFonts w:ascii="Tw Cen MT" w:hAnsi="Tw Cen MT" w:cs="Tw Cen MT" w:eastAsia="Tw Cen MT"/>
          <w:b/>
          <w:i w:val="0"/>
          <w:color w:val="2F5496"/>
          <w:sz w:val="26"/>
        </w:rPr>
        <w:t>8.1 US private practice owner (your most likely client)</w:t>
      </w:r>
    </w:p>
    <w:p>
      <w:pPr>
        <w:spacing w:after="120" w:before="40"/>
      </w:pPr>
      <w:r>
        <w:rPr>
          <w:rFonts w:ascii="Tw Cen MT" w:hAnsi="Tw Cen MT" w:cs="Tw Cen MT" w:eastAsia="Tw Cen MT"/>
          <w:b w:val="0"/>
          <w:i w:val="0"/>
          <w:color w:val="262626"/>
          <w:sz w:val="24"/>
        </w:rPr>
        <w:t>Dr. Patel runs family medicine in Ohio, 3 providers, 90 patients/day, one overwhelmed front-desk. She wakes to 40 portal messages, 6 no-shows, 12 open referrals. She wants:</w:t>
      </w:r>
    </w:p>
    <w:p>
      <w:pPr>
        <w:pStyle w:val="ListParagraph"/>
        <w:spacing w:after="40" w:before="20"/>
        <w:ind w:left="480" w:hanging="240"/>
      </w:pPr>
      <w:r>
        <w:rPr>
          <w:rFonts w:ascii="Tw Cen MT" w:hAnsi="Tw Cen MT" w:cs="Tw Cen MT" w:eastAsia="Tw Cen MT"/>
          <w:b w:val="0"/>
          <w:i w:val="0"/>
          <w:color w:val="262626"/>
          <w:sz w:val="24"/>
        </w:rPr>
        <w:t>•   Phones answered in 3 rings, portal &lt;4 hrs, no patient left in Zoom waiting room.</w:t>
      </w:r>
    </w:p>
    <w:p>
      <w:pPr>
        <w:pStyle w:val="ListParagraph"/>
        <w:spacing w:after="40" w:before="20"/>
        <w:ind w:left="480" w:hanging="240"/>
      </w:pPr>
      <w:r>
        <w:rPr>
          <w:rFonts w:ascii="Tw Cen MT" w:hAnsi="Tw Cen MT" w:cs="Tw Cen MT" w:eastAsia="Tw Cen MT"/>
          <w:b w:val="0"/>
          <w:i w:val="0"/>
          <w:color w:val="262626"/>
          <w:sz w:val="24"/>
        </w:rPr>
        <w:t>•   Calendar full but safe: new 40 min, follow-up 20 min, buffers, no double-books.</w:t>
      </w:r>
    </w:p>
    <w:p>
      <w:pPr>
        <w:pStyle w:val="ListParagraph"/>
        <w:spacing w:after="40" w:before="20"/>
        <w:ind w:left="480" w:hanging="240"/>
      </w:pPr>
      <w:r>
        <w:rPr>
          <w:rFonts w:ascii="Tw Cen MT" w:hAnsi="Tw Cen MT" w:cs="Tw Cen MT" w:eastAsia="Tw Cen MT"/>
          <w:b w:val="0"/>
          <w:i w:val="0"/>
          <w:color w:val="262626"/>
          <w:sz w:val="24"/>
        </w:rPr>
        <w:t>•   Referrals and auths chased without being asked, with tracker updated.</w:t>
      </w:r>
    </w:p>
    <w:p>
      <w:pPr>
        <w:pStyle w:val="ListParagraph"/>
        <w:spacing w:after="40" w:before="20"/>
        <w:ind w:left="480" w:hanging="240"/>
      </w:pPr>
      <w:r>
        <w:rPr>
          <w:rFonts w:ascii="Tw Cen MT" w:hAnsi="Tw Cen MT" w:cs="Tw Cen MT" w:eastAsia="Tw Cen MT"/>
          <w:b w:val="0"/>
          <w:i w:val="0"/>
          <w:color w:val="262626"/>
          <w:sz w:val="24"/>
        </w:rPr>
        <w:t>•   Same-day notes: admin actions logged factually, tasks routed, EOD report at 4pm ET.</w:t>
      </w:r>
    </w:p>
    <w:p>
      <w:pPr>
        <w:pStyle w:val="ListParagraph"/>
        <w:spacing w:after="40" w:before="20"/>
        <w:ind w:left="480" w:hanging="240"/>
      </w:pPr>
      <w:r>
        <w:rPr>
          <w:rFonts w:ascii="Tw Cen MT" w:hAnsi="Tw Cen MT" w:cs="Tw Cen MT" w:eastAsia="Tw Cen MT"/>
          <w:b w:val="0"/>
          <w:i w:val="0"/>
          <w:color w:val="262626"/>
          <w:sz w:val="24"/>
        </w:rPr>
        <w:t>•   Patients saying “Mercy was so helpful” in reviews.</w:t>
      </w:r>
    </w:p>
    <w:p>
      <w:pPr>
        <w:spacing w:after="120" w:before="40"/>
      </w:pPr>
      <w:r>
        <w:rPr>
          <w:rFonts w:ascii="Tw Cen MT" w:hAnsi="Tw Cen MT" w:cs="Tw Cen MT" w:eastAsia="Tw Cen MT"/>
          <w:b w:val="0"/>
          <w:i w:val="0"/>
          <w:color w:val="262626"/>
          <w:sz w:val="24"/>
        </w:rPr>
        <w:t>She fears: PHI breach, no-show surge, bad review mentioning rudeness, billing denial due to eligibility miss. Your interview must address fears explicitly: “I verify insurance day-before, confirm with dual-zone invites, and never paste PHI into AI — here’s my checklist.”</w:t>
      </w:r>
    </w:p>
    <w:p>
      <w:pPr>
        <w:spacing w:after="120" w:before="40"/>
      </w:pPr>
      <w:r>
        <w:rPr>
          <w:rFonts w:ascii="Tw Cen MT" w:hAnsi="Tw Cen MT" w:cs="Tw Cen MT" w:eastAsia="Tw Cen MT"/>
          <w:b w:val="0"/>
          <w:i w:val="0"/>
          <w:color w:val="262626"/>
          <w:sz w:val="24"/>
        </w:rPr>
        <w:t>Communication style: direct, time-is-money. “Got it — 12 confirms done by 3pm ET, 2 pending — update by 5pm EAT.” No long stories. Confirm, execute, report.</w:t>
      </w:r>
    </w:p>
    <w:p>
      <w:pPr>
        <w:pStyle w:val="Heading3"/>
        <w:jc w:val="left"/>
      </w:pPr>
      <w:r>
        <w:rPr>
          <w:rFonts w:ascii="Tw Cen MT" w:hAnsi="Tw Cen MT" w:cs="Tw Cen MT" w:eastAsia="Tw Cen MT"/>
          <w:b/>
          <w:i w:val="0"/>
          <w:color w:val="2F5496"/>
          <w:sz w:val="26"/>
        </w:rPr>
        <w:t>8.2 UK (NHS private add-ons, GP federations, Harley Street clinics)</w:t>
      </w:r>
    </w:p>
    <w:p>
      <w:pPr>
        <w:spacing w:after="120" w:before="40"/>
      </w:pPr>
      <w:r>
        <w:rPr>
          <w:rFonts w:ascii="Tw Cen MT" w:hAnsi="Tw Cen MT" w:cs="Tw Cen MT" w:eastAsia="Tw Cen MT"/>
          <w:b w:val="0"/>
          <w:i w:val="0"/>
          <w:color w:val="262626"/>
          <w:sz w:val="24"/>
        </w:rPr>
        <w:t>More formal, GDPR-strict, polite indirectness. “Would you mind chasing Barnet referral when you have a moment? Kind regards…” means do it today. Terms differ: surgery = clinic session, chemist = pharmacy, A&amp;E = ER, fortnight = 2 weeks, DNAs = no-shows. Data: explicit consent, right to erasure, 72-hour breach notice. Mention GDPR awareness + Kenya DPA 2019 alignment.</w:t>
      </w:r>
    </w:p>
    <w:p>
      <w:pPr>
        <w:pStyle w:val="Heading3"/>
        <w:jc w:val="left"/>
      </w:pPr>
      <w:r>
        <w:rPr>
          <w:rFonts w:ascii="Tw Cen MT" w:hAnsi="Tw Cen MT" w:cs="Tw Cen MT" w:eastAsia="Tw Cen MT"/>
          <w:b/>
          <w:i w:val="0"/>
          <w:color w:val="2F5496"/>
          <w:sz w:val="26"/>
        </w:rPr>
        <w:t>8.3 Australia (GP, allied health, telehealth)</w:t>
      </w:r>
    </w:p>
    <w:p>
      <w:pPr>
        <w:spacing w:after="120" w:before="40"/>
      </w:pPr>
      <w:r>
        <w:rPr>
          <w:rFonts w:ascii="Tw Cen MT" w:hAnsi="Tw Cen MT" w:cs="Tw Cen MT" w:eastAsia="Tw Cen MT"/>
          <w:b w:val="0"/>
          <w:i w:val="0"/>
          <w:color w:val="262626"/>
          <w:sz w:val="24"/>
        </w:rPr>
        <w:t>Casual-professional, first-name quickly, but punctual. Medicare + My Health Record basics help. Time gap is brutal: 3pm Nairobi = 10pm Sydney winter — you will likely work early mornings (6am–2pm EAT = 1pm–9pm Sydney) for Aussie clients. State availability clearly.</w:t>
      </w:r>
    </w:p>
    <w:p>
      <w:pPr>
        <w:pStyle w:val="Heading3"/>
        <w:jc w:val="left"/>
      </w:pPr>
      <w:r>
        <w:rPr>
          <w:rFonts w:ascii="Tw Cen MT" w:hAnsi="Tw Cen MT" w:cs="Tw Cen MT" w:eastAsia="Tw Cen MT"/>
          <w:b/>
          <w:i w:val="0"/>
          <w:color w:val="2F5496"/>
          <w:sz w:val="26"/>
        </w:rPr>
        <w:t>8.4 What all three check in Week 1</w:t>
      </w:r>
    </w:p>
    <w:p>
      <w:pPr>
        <w:spacing w:after="120" w:before="40"/>
      </w:pPr>
      <w:r>
        <w:rPr>
          <w:rFonts w:ascii="Tw Cen MT" w:hAnsi="Tw Cen MT" w:cs="Tw Cen MT" w:eastAsia="Tw Cen MT"/>
          <w:b w:val="0"/>
          <w:i w:val="0"/>
          <w:color w:val="262626"/>
          <w:sz w:val="24"/>
        </w:rPr>
        <w:t>They run silent tests: fake phishing email, wrong time-zone invite to see if you catch it, urgent message at 4:55pm to see response time, EHR audit to see if you opened unassigned charts. Pass by: verifying twice, asking “Shall I proceed with X by Y time in Z zone?”, documenting everything, and reporting risks immediately.</w:t>
      </w:r>
    </w:p>
    <w:p>
      <w:pPr>
        <w:spacing w:after="120" w:before="40"/>
      </w:pPr>
      <w:r>
        <w:rPr>
          <w:rFonts w:ascii="Tw Cen MT" w:hAnsi="Tw Cen MT" w:cs="Tw Cen MT" w:eastAsia="Tw Cen MT"/>
          <w:b w:val="0"/>
          <w:i w:val="0"/>
          <w:color w:val="262626"/>
          <w:sz w:val="24"/>
        </w:rPr>
        <w:t>Always confirm three things for every patient interaction: correct time zone, callback number, and consent to message. This single habit prevents 80% of complaints.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9. Freelance vs Contract vs Full-Time Remote: Choose Your Path</w:t>
      </w:r>
    </w:p>
    <w:p>
      <w:pPr>
        <w:pStyle w:val="Heading3"/>
        <w:jc w:val="left"/>
      </w:pPr>
      <w:r>
        <w:rPr>
          <w:rFonts w:ascii="Tw Cen MT" w:hAnsi="Tw Cen MT" w:cs="Tw Cen MT" w:eastAsia="Tw Cen MT"/>
          <w:b/>
          <w:i w:val="0"/>
          <w:color w:val="2F5496"/>
          <w:sz w:val="26"/>
        </w:rPr>
        <w:t>9.1 Freelance (Upwork, direct multiples)</w:t>
      </w:r>
    </w:p>
    <w:p>
      <w:pPr>
        <w:spacing w:after="120" w:before="40"/>
      </w:pPr>
      <w:r>
        <w:rPr>
          <w:rFonts w:ascii="Tw Cen MT" w:hAnsi="Tw Cen MT" w:cs="Tw Cen MT" w:eastAsia="Tw Cen MT"/>
          <w:b w:val="0"/>
          <w:i w:val="0"/>
          <w:color w:val="262626"/>
          <w:sz w:val="24"/>
        </w:rPr>
        <w:t>You juggle 2–4 clients, 5–15 hrs/week each, hourly ($6–$12) or per-task. Pros: flexibility, diverse learning, no single boss. Cons: feast-famine income, self-tax, self-marketing 10 hrs/week, no benefits. Best for: self-driven, good English, need to build reviews fast. Maths: 30 billable hrs/week × $8 = $960/month minus 10% platform fee = $864. You must track with Toggl + invoice via Wise.</w:t>
      </w:r>
    </w:p>
    <w:p>
      <w:pPr>
        <w:pStyle w:val="Heading3"/>
        <w:jc w:val="left"/>
      </w:pPr>
      <w:r>
        <w:rPr>
          <w:rFonts w:ascii="Tw Cen MT" w:hAnsi="Tw Cen MT" w:cs="Tw Cen MT" w:eastAsia="Tw Cen MT"/>
          <w:b/>
          <w:i w:val="0"/>
          <w:color w:val="2F5496"/>
          <w:sz w:val="26"/>
        </w:rPr>
        <w:t>9.2 Independent contractor, long-term (most common for MVAs)</w:t>
      </w:r>
    </w:p>
    <w:p>
      <w:pPr>
        <w:spacing w:after="120" w:before="40"/>
      </w:pPr>
      <w:r>
        <w:rPr>
          <w:rFonts w:ascii="Tw Cen MT" w:hAnsi="Tw Cen MT" w:cs="Tw Cen MT" w:eastAsia="Tw Cen MT"/>
          <w:b w:val="0"/>
          <w:i w:val="0"/>
          <w:color w:val="262626"/>
          <w:sz w:val="24"/>
        </w:rPr>
        <w:t>One practice, 20–40 hrs/week, monthly retainer ($800–$1,600), 3–12 month contract via Deel/remote payroll. You are self-employed legally but embedded in team. Pros: stable, deep relationships, growth to lead. Cons: no paid leave unless negotiated, can be ended with 14 days. Negotiate: pay day, hours + zone, equipment, confidentiality scope, termination, overtime, review at 90 days for raise.</w:t>
      </w:r>
    </w:p>
    <w:p>
      <w:pPr>
        <w:pStyle w:val="Heading3"/>
        <w:jc w:val="left"/>
      </w:pPr>
      <w:r>
        <w:rPr>
          <w:rFonts w:ascii="Tw Cen MT" w:hAnsi="Tw Cen MT" w:cs="Tw Cen MT" w:eastAsia="Tw Cen MT"/>
          <w:b/>
          <w:i w:val="0"/>
          <w:color w:val="2F5496"/>
          <w:sz w:val="26"/>
        </w:rPr>
        <w:t>9.3 Full-time remote employee (via Employer of Record)</w:t>
      </w:r>
    </w:p>
    <w:p>
      <w:pPr>
        <w:spacing w:after="120" w:before="40"/>
      </w:pPr>
      <w:r>
        <w:rPr>
          <w:rFonts w:ascii="Tw Cen MT" w:hAnsi="Tw Cen MT" w:cs="Tw Cen MT" w:eastAsia="Tw Cen MT"/>
          <w:b w:val="0"/>
          <w:i w:val="0"/>
          <w:color w:val="262626"/>
          <w:sz w:val="24"/>
        </w:rPr>
        <w:t>Rare but growing: Kenyan EOR hires you for US/UK firm, gives payslip, NSSF/SHA help, laptop, leave. Shifts fixed, monitoring stricter. Pros: stability, benefits. Cons: harder to get (needs 2+ yrs proof), less flexibility. Target after Year 1–2.</w:t>
      </w:r>
    </w:p>
    <w:p>
      <w:pPr>
        <w:spacing w:after="120" w:before="40"/>
      </w:pPr>
      <w:r>
        <w:rPr>
          <w:rFonts w:ascii="Tw Cen MT" w:hAnsi="Tw Cen MT" w:cs="Tw Cen MT" w:eastAsia="Tw Cen MT"/>
          <w:b w:val="0"/>
          <w:i w:val="0"/>
          <w:color w:val="262626"/>
          <w:sz w:val="24"/>
        </w:rPr>
        <w:t>Checklist before signing anything: rate + currency + pay day + method, hours + zone + overtime, tracker (Hubstaff/Time Doctor?), equipment + stipend, BAA/confidentiality + non-compete length, termination notice, performance metrics, who pays transfer fees. Get it in PDF, not WhatsApp promises.</w:t>
      </w:r>
    </w:p>
    <w:p>
      <w:pPr>
        <w:spacing w:after="120" w:before="40"/>
      </w:pPr>
      <w:r>
        <w:rPr>
          <w:rFonts w:ascii="Tw Cen MT" w:hAnsi="Tw Cen MT" w:cs="Tw Cen MT" w:eastAsia="Tw Cen MT"/>
          <w:b w:val="0"/>
          <w:i w:val="0"/>
          <w:color w:val="262626"/>
          <w:sz w:val="24"/>
        </w:rPr>
        <w:t>Red flags that mean walk away: M-PESA training fee, Gmail-only with no website or LinkedIn staff, $5,000/month for no experience, cheque-forwarding, passport copy upfront, no video call ever. Real employers invest in you; scammers extract from you. Module 14 gives full scam checklist.</w:t>
      </w:r>
    </w:p>
    <w:p>
      <w:pPr>
        <w:spacing w:after="120" w:before="40"/>
      </w:pPr>
      <w:r>
        <w:rPr>
          <w:rFonts w:ascii="Tw Cen MT" w:hAnsi="Tw Cen MT" w:cs="Tw Cen MT" w:eastAsia="Tw Cen MT"/>
          <w:b w:val="0"/>
          <w:i w:val="0"/>
          <w:color w:val="262626"/>
          <w:sz w:val="24"/>
        </w:rPr>
        <w:t>Tax note (Kenya): foreign remote income is taxable. Keep contracts, invoices, bank statements. Remit SHA/NSSF voluntarily for continuity. Consult KRA-accredited accountant quarterly once earning. Budget 20% savings + 10% tax provision from Month 1.</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10. Practical Assignment — Find Your 5 Roles (60–90 minutes, graded)</w:t>
      </w:r>
    </w:p>
    <w:p>
      <w:pPr>
        <w:spacing w:after="120" w:before="40"/>
      </w:pPr>
      <w:r>
        <w:rPr>
          <w:rFonts w:ascii="Tw Cen MT" w:hAnsi="Tw Cen MT" w:cs="Tw Cen MT" w:eastAsia="Tw Cen MT"/>
          <w:b w:val="0"/>
          <w:i w:val="0"/>
          <w:color w:val="262626"/>
          <w:sz w:val="24"/>
        </w:rPr>
        <w:t xml:space="preserve">Submit PDF named </w:t>
      </w:r>
      <w:r>
        <w:rPr>
          <w:rFonts w:ascii="Consolas" w:hAnsi="Consolas"/>
          <w:color w:val="333333"/>
          <w:sz w:val="18"/>
          <w:shd w:val="clear" w:color="auto" w:fill="F2F2F2"/>
        </w:rPr>
        <w:t>Module1-Assignment-YourName.pdf</w:t>
      </w:r>
      <w:r>
        <w:rPr>
          <w:rFonts w:ascii="Tw Cen MT" w:hAnsi="Tw Cen MT" w:cs="Tw Cen MT" w:eastAsia="Tw Cen MT"/>
          <w:b w:val="0"/>
          <w:i w:val="0"/>
          <w:color w:val="262626"/>
          <w:sz w:val="24"/>
        </w:rPr>
        <w:t xml:space="preserve"> with three parts:</w:t>
      </w:r>
    </w:p>
    <w:p>
      <w:pPr>
        <w:spacing w:after="120" w:before="40"/>
      </w:pPr>
      <w:r>
        <w:rPr>
          <w:rFonts w:ascii="Tw Cen MT" w:hAnsi="Tw Cen MT" w:cs="Tw Cen MT" w:eastAsia="Tw Cen MT"/>
          <w:b/>
          <w:i w:val="0"/>
          <w:color w:val="262626"/>
          <w:sz w:val="24"/>
        </w:rPr>
        <w:t>Part A — Self inventory (1 table):</w:t>
      </w:r>
      <w:r>
        <w:rPr>
          <w:rFonts w:ascii="Tw Cen MT" w:hAnsi="Tw Cen MT" w:cs="Tw Cen MT" w:eastAsia="Tw Cen MT"/>
          <w:b w:val="0"/>
          <w:i w:val="0"/>
          <w:color w:val="262626"/>
          <w:sz w:val="24"/>
        </w:rPr>
        <w:t xml:space="preserve"> Qualification, years, settings (OPD, records, pharmacy), top 6 skills with evidence (e.g., “Triage 50/day, 2022–2024, Nakuru DH”), typing speed (test at keybr.com), English level, tools (KenyaEMR, Excel, Gmail), availability (hours + backup plan summary).</w:t>
      </w:r>
    </w:p>
    <w:p>
      <w:pPr>
        <w:spacing w:after="120" w:before="40"/>
      </w:pPr>
      <w:r>
        <w:rPr>
          <w:rFonts w:ascii="Tw Cen MT" w:hAnsi="Tw Cen MT" w:cs="Tw Cen MT" w:eastAsia="Tw Cen MT"/>
          <w:b/>
          <w:i w:val="0"/>
          <w:color w:val="262626"/>
          <w:sz w:val="24"/>
        </w:rPr>
        <w:t>Part B — Scoring matrix (14 rows):</w:t>
      </w:r>
      <w:r>
        <w:rPr>
          <w:rFonts w:ascii="Tw Cen MT" w:hAnsi="Tw Cen MT" w:cs="Tw Cen MT" w:eastAsia="Tw Cen MT"/>
          <w:b w:val="0"/>
          <w:i w:val="0"/>
          <w:color w:val="262626"/>
          <w:sz w:val="24"/>
        </w:rPr>
        <w:t xml:space="preserve"> Columns Role | Fit 1–5 | Interest 1–5 | Pay 1–5 | Total /15 | Evidence 1 line | Gap + Fix (module numbers). Be honest — 3s are fine. Total and rank. Highlight top 5.</w:t>
      </w:r>
    </w:p>
    <w:p>
      <w:pPr>
        <w:spacing w:after="120" w:before="40"/>
      </w:pPr>
      <w:r>
        <w:rPr>
          <w:rFonts w:ascii="Tw Cen MT" w:hAnsi="Tw Cen MT" w:cs="Tw Cen MT" w:eastAsia="Tw Cen MT"/>
          <w:b/>
          <w:i w:val="0"/>
          <w:color w:val="262626"/>
          <w:sz w:val="24"/>
        </w:rPr>
        <w:t>Part C — Positioning draft (150 words):</w:t>
      </w:r>
      <w:r>
        <w:rPr>
          <w:rFonts w:ascii="Tw Cen MT" w:hAnsi="Tw Cen MT" w:cs="Tw Cen MT" w:eastAsia="Tw Cen MT"/>
          <w:b w:val="0"/>
          <w:i w:val="0"/>
          <w:color w:val="262626"/>
          <w:sz w:val="24"/>
        </w:rPr>
        <w:t xml:space="preserve"> Your 40-word statement + 3 bullet proofs (metric + tool) + 2 gaps you will close in next 30 days + availability table (EAT + ET + GMT). This draft goes into Module 13 CV.</w:t>
      </w:r>
    </w:p>
    <w:p>
      <w:pPr>
        <w:spacing w:after="120" w:before="40"/>
      </w:pPr>
      <w:r>
        <w:rPr>
          <w:rFonts w:ascii="Tw Cen MT" w:hAnsi="Tw Cen MT" w:cs="Tw Cen MT" w:eastAsia="Tw Cen MT"/>
          <w:b w:val="0"/>
          <w:i w:val="0"/>
          <w:color w:val="262626"/>
          <w:sz w:val="24"/>
        </w:rPr>
        <w:t>Grading rubric: completeness 30%, honesty of evidence 30%, correct gap-to-module mapping 20%, clarity of statement 20%. Pass 70%. Distinction: includes one informational interview note (15-min chat with working VA/nurse abroad — ask how they got first client).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to Avoid (Pin This)</w:t>
      </w:r>
    </w:p>
    <w:p>
      <w:pPr>
        <w:pStyle w:val="ListParagraph"/>
        <w:spacing w:after="40" w:before="20"/>
        <w:ind w:left="480" w:hanging="240"/>
      </w:pPr>
      <w:r>
        <w:rPr>
          <w:rFonts w:ascii="Tw Cen MT" w:hAnsi="Tw Cen MT" w:cs="Tw Cen MT" w:eastAsia="Tw Cen MT"/>
          <w:b w:val="0"/>
          <w:i w:val="0"/>
          <w:color w:val="262626"/>
          <w:sz w:val="24"/>
        </w:rPr>
        <w:t>1.  Thinking remote is easier. It is more documented, measured, and English-intensive than ward work.</w:t>
      </w:r>
    </w:p>
    <w:p>
      <w:pPr>
        <w:pStyle w:val="ListParagraph"/>
        <w:spacing w:after="40" w:before="20"/>
        <w:ind w:left="480" w:hanging="240"/>
      </w:pPr>
      <w:r>
        <w:rPr>
          <w:rFonts w:ascii="Tw Cen MT" w:hAnsi="Tw Cen MT" w:cs="Tw Cen MT" w:eastAsia="Tw Cen MT"/>
          <w:b w:val="0"/>
          <w:i w:val="0"/>
          <w:color w:val="262626"/>
          <w:sz w:val="24"/>
        </w:rPr>
        <w:t>2.  Applying to all 14 roles. Specialise in 2–3 for 90 days, then expand.</w:t>
      </w:r>
    </w:p>
    <w:p>
      <w:pPr>
        <w:pStyle w:val="ListParagraph"/>
        <w:spacing w:after="40" w:before="20"/>
        <w:ind w:left="480" w:hanging="240"/>
      </w:pPr>
      <w:r>
        <w:rPr>
          <w:rFonts w:ascii="Tw Cen MT" w:hAnsi="Tw Cen MT" w:cs="Tw Cen MT" w:eastAsia="Tw Cen MT"/>
          <w:b w:val="0"/>
          <w:i w:val="0"/>
          <w:color w:val="262626"/>
          <w:sz w:val="24"/>
        </w:rPr>
        <w:t>3.  Ignoring zones. Every date needs zone: “Tue 14 May, 10:30 AM ET / 5:30 PM EAT.”</w:t>
      </w:r>
    </w:p>
    <w:p>
      <w:pPr>
        <w:pStyle w:val="ListParagraph"/>
        <w:spacing w:after="40" w:before="20"/>
        <w:ind w:left="480" w:hanging="240"/>
      </w:pPr>
      <w:r>
        <w:rPr>
          <w:rFonts w:ascii="Tw Cen MT" w:hAnsi="Tw Cen MT" w:cs="Tw Cen MT" w:eastAsia="Tw Cen MT"/>
          <w:b w:val="0"/>
          <w:i w:val="0"/>
          <w:color w:val="262626"/>
          <w:sz w:val="24"/>
        </w:rPr>
        <w:t>4.  Giving clinical advice to impress. Never diagnose or reassure medically — escalate.</w:t>
      </w:r>
    </w:p>
    <w:p>
      <w:pPr>
        <w:pStyle w:val="ListParagraph"/>
        <w:spacing w:after="40" w:before="20"/>
        <w:ind w:left="480" w:hanging="240"/>
      </w:pPr>
      <w:r>
        <w:rPr>
          <w:rFonts w:ascii="Tw Cen MT" w:hAnsi="Tw Cen MT" w:cs="Tw Cen MT" w:eastAsia="Tw Cen MT"/>
          <w:b w:val="0"/>
          <w:i w:val="0"/>
          <w:color w:val="262626"/>
          <w:sz w:val="24"/>
        </w:rPr>
        <w:t>5.  Paying to get hired or sharing ID upfront. Verify first.</w:t>
      </w:r>
    </w:p>
    <w:p>
      <w:pPr>
        <w:pStyle w:val="ListParagraph"/>
        <w:spacing w:after="40" w:before="20"/>
        <w:ind w:left="480" w:hanging="240"/>
      </w:pPr>
      <w:r>
        <w:rPr>
          <w:rFonts w:ascii="Tw Cen MT" w:hAnsi="Tw Cen MT" w:cs="Tw Cen MT" w:eastAsia="Tw Cen MT"/>
          <w:b w:val="0"/>
          <w:i w:val="0"/>
          <w:color w:val="262626"/>
          <w:sz w:val="24"/>
        </w:rPr>
        <w:t>6.  Studying passively. No portfolio = no hire. Save every exercise for Talent Profile.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 — answer before Module 2)</w:t>
      </w:r>
    </w:p>
    <w:p>
      <w:pPr>
        <w:pStyle w:val="ListParagraph"/>
        <w:spacing w:after="40" w:before="20"/>
        <w:ind w:left="480" w:hanging="240"/>
      </w:pPr>
      <w:r>
        <w:rPr>
          <w:rFonts w:ascii="Tw Cen MT" w:hAnsi="Tw Cen MT" w:cs="Tw Cen MT" w:eastAsia="Tw Cen MT"/>
          <w:b w:val="0"/>
          <w:i w:val="0"/>
          <w:color w:val="262626"/>
          <w:sz w:val="24"/>
        </w:rPr>
        <w:t>1.  Define remote healthcare in one sentence without using “online jobs.”</w:t>
      </w:r>
    </w:p>
    <w:p>
      <w:pPr>
        <w:pStyle w:val="ListParagraph"/>
        <w:spacing w:after="40" w:before="20"/>
        <w:ind w:left="480" w:hanging="240"/>
      </w:pPr>
      <w:r>
        <w:rPr>
          <w:rFonts w:ascii="Tw Cen MT" w:hAnsi="Tw Cen MT" w:cs="Tw Cen MT" w:eastAsia="Tw Cen MT"/>
          <w:b w:val="0"/>
          <w:i w:val="0"/>
          <w:color w:val="262626"/>
          <w:sz w:val="24"/>
        </w:rPr>
        <w:t>2.  Name the three layers and where MVAs work.</w:t>
      </w:r>
    </w:p>
    <w:p>
      <w:pPr>
        <w:pStyle w:val="ListParagraph"/>
        <w:spacing w:after="40" w:before="20"/>
        <w:ind w:left="480" w:hanging="240"/>
      </w:pPr>
      <w:r>
        <w:rPr>
          <w:rFonts w:ascii="Tw Cen MT" w:hAnsi="Tw Cen MT" w:cs="Tw Cen MT" w:eastAsia="Tw Cen MT"/>
          <w:b w:val="0"/>
          <w:i w:val="0"/>
          <w:color w:val="262626"/>
          <w:sz w:val="24"/>
        </w:rPr>
        <w:t>3.  List four structural drivers of outsourcing with one stat each.</w:t>
      </w:r>
    </w:p>
    <w:p>
      <w:pPr>
        <w:pStyle w:val="ListParagraph"/>
        <w:spacing w:after="40" w:before="20"/>
        <w:ind w:left="480" w:hanging="240"/>
      </w:pPr>
      <w:r>
        <w:rPr>
          <w:rFonts w:ascii="Tw Cen MT" w:hAnsi="Tw Cen MT" w:cs="Tw Cen MT" w:eastAsia="Tw Cen MT"/>
          <w:b w:val="0"/>
          <w:i w:val="0"/>
          <w:color w:val="262626"/>
          <w:sz w:val="24"/>
        </w:rPr>
        <w:t>4.  Explain time-zone arbitrage favouring Kenya vs Philippines for US East Coast.</w:t>
      </w:r>
    </w:p>
    <w:p>
      <w:pPr>
        <w:pStyle w:val="ListParagraph"/>
        <w:spacing w:after="40" w:before="20"/>
        <w:ind w:left="480" w:hanging="240"/>
      </w:pPr>
      <w:r>
        <w:rPr>
          <w:rFonts w:ascii="Tw Cen MT" w:hAnsi="Tw Cen MT" w:cs="Tw Cen MT" w:eastAsia="Tw Cen MT"/>
          <w:b w:val="0"/>
          <w:i w:val="0"/>
          <w:color w:val="262626"/>
          <w:sz w:val="24"/>
        </w:rPr>
        <w:t>5.  Compare contractor vs employee on pay, benefits, termination.</w:t>
      </w:r>
    </w:p>
    <w:p>
      <w:pPr>
        <w:pStyle w:val="ListParagraph"/>
        <w:spacing w:after="40" w:before="20"/>
        <w:ind w:left="480" w:hanging="240"/>
      </w:pPr>
      <w:r>
        <w:rPr>
          <w:rFonts w:ascii="Tw Cen MT" w:hAnsi="Tw Cen MT" w:cs="Tw Cen MT" w:eastAsia="Tw Cen MT"/>
          <w:b w:val="0"/>
          <w:i w:val="0"/>
          <w:color w:val="262626"/>
          <w:sz w:val="24"/>
        </w:rPr>
        <w:t>6.  What separates $4/hr from $12/hr VAs? List four.</w:t>
      </w:r>
    </w:p>
    <w:p>
      <w:pPr>
        <w:pStyle w:val="ListParagraph"/>
        <w:spacing w:after="40" w:before="20"/>
        <w:ind w:left="480" w:hanging="240"/>
      </w:pPr>
      <w:r>
        <w:rPr>
          <w:rFonts w:ascii="Tw Cen MT" w:hAnsi="Tw Cen MT" w:cs="Tw Cen MT" w:eastAsia="Tw Cen MT"/>
          <w:b w:val="0"/>
          <w:i w:val="0"/>
          <w:color w:val="262626"/>
          <w:sz w:val="24"/>
        </w:rPr>
        <w:t>7.  Which three roles best fit HRIOs vs nurses vs lab techs? Why?</w:t>
      </w:r>
    </w:p>
    <w:p>
      <w:pPr>
        <w:pStyle w:val="ListParagraph"/>
        <w:spacing w:after="40" w:before="20"/>
        <w:ind w:left="480" w:hanging="240"/>
      </w:pPr>
      <w:r>
        <w:rPr>
          <w:rFonts w:ascii="Tw Cen MT" w:hAnsi="Tw Cen MT" w:cs="Tw Cen MT" w:eastAsia="Tw Cen MT"/>
          <w:b w:val="0"/>
          <w:i w:val="0"/>
          <w:color w:val="262626"/>
          <w:sz w:val="24"/>
        </w:rPr>
        <w:t>8.  Decode: “FT MVA, 9am–5pm ET, SimplePractice, eligibility, 50 WPM, Deel.”</w:t>
      </w:r>
    </w:p>
    <w:p>
      <w:pPr>
        <w:pStyle w:val="ListParagraph"/>
        <w:spacing w:after="40" w:before="20"/>
        <w:ind w:left="480" w:hanging="240"/>
      </w:pPr>
      <w:r>
        <w:rPr>
          <w:rFonts w:ascii="Tw Cen MT" w:hAnsi="Tw Cen MT" w:cs="Tw Cen MT" w:eastAsia="Tw Cen MT"/>
          <w:b w:val="0"/>
          <w:i w:val="0"/>
          <w:color w:val="262626"/>
          <w:sz w:val="24"/>
        </w:rPr>
        <w:t>9.  Write dual-zone confirmation for Tue 14 May 10:30 AM ET.</w:t>
      </w:r>
    </w:p>
    <w:p>
      <w:pPr>
        <w:pStyle w:val="ListParagraph"/>
        <w:spacing w:after="40" w:before="20"/>
        <w:ind w:left="480" w:hanging="240"/>
      </w:pPr>
      <w:r>
        <w:rPr>
          <w:rFonts w:ascii="Tw Cen MT" w:hAnsi="Tw Cen MT" w:cs="Tw Cen MT" w:eastAsia="Tw Cen MT"/>
          <w:b w:val="0"/>
          <w:i w:val="0"/>
          <w:color w:val="262626"/>
          <w:sz w:val="24"/>
        </w:rPr>
        <w:t>10.  What three things must you confirm every patient interaction?</w:t>
      </w:r>
    </w:p>
    <w:p>
      <w:pPr>
        <w:pStyle w:val="ListParagraph"/>
        <w:spacing w:after="40" w:before="20"/>
        <w:ind w:left="480" w:hanging="240"/>
      </w:pPr>
      <w:r>
        <w:rPr>
          <w:rFonts w:ascii="Tw Cen MT" w:hAnsi="Tw Cen MT" w:cs="Tw Cen MT" w:eastAsia="Tw Cen MT"/>
          <w:b w:val="0"/>
          <w:i w:val="0"/>
          <w:color w:val="262626"/>
          <w:sz w:val="24"/>
        </w:rPr>
        <w:t>11.  List your top 5 roles with one gap each.</w:t>
      </w:r>
    </w:p>
    <w:p>
      <w:pPr>
        <w:pStyle w:val="ListParagraph"/>
        <w:spacing w:after="40" w:before="20"/>
        <w:ind w:left="480" w:hanging="240"/>
      </w:pPr>
      <w:r>
        <w:rPr>
          <w:rFonts w:ascii="Tw Cen MT" w:hAnsi="Tw Cen MT" w:cs="Tw Cen MT" w:eastAsia="Tw Cen MT"/>
          <w:b w:val="0"/>
          <w:i w:val="0"/>
          <w:color w:val="262626"/>
          <w:sz w:val="24"/>
        </w:rPr>
        <w:t>12.  Draft your 40-word positioning statement.</w:t>
      </w:r>
    </w:p>
    <w:p>
      <w:pPr>
        <w:pStyle w:val="ListParagraph"/>
        <w:spacing w:after="40" w:before="20"/>
        <w:ind w:left="480" w:hanging="240"/>
      </w:pPr>
      <w:r>
        <w:rPr>
          <w:rFonts w:ascii="Tw Cen MT" w:hAnsi="Tw Cen MT" w:cs="Tw Cen MT" w:eastAsia="Tw Cen MT"/>
          <w:b w:val="0"/>
          <w:i w:val="0"/>
          <w:color w:val="262626"/>
          <w:sz w:val="24"/>
        </w:rPr>
        <w:t>13.  Name three scam red flags + correct response.</w:t>
      </w:r>
    </w:p>
    <w:p>
      <w:pPr>
        <w:pStyle w:val="ListParagraph"/>
        <w:spacing w:after="40" w:before="20"/>
        <w:ind w:left="480" w:hanging="240"/>
      </w:pPr>
      <w:r>
        <w:rPr>
          <w:rFonts w:ascii="Tw Cen MT" w:hAnsi="Tw Cen MT" w:cs="Tw Cen MT" w:eastAsia="Tw Cen MT"/>
          <w:b w:val="0"/>
          <w:i w:val="0"/>
          <w:color w:val="262626"/>
          <w:sz w:val="24"/>
        </w:rPr>
        <w:t>14.  What is visibility rule and give EOD example?</w:t>
      </w:r>
    </w:p>
    <w:p>
      <w:pPr>
        <w:pStyle w:val="ListParagraph"/>
        <w:spacing w:after="40" w:before="20"/>
        <w:ind w:left="480" w:hanging="240"/>
      </w:pPr>
      <w:r>
        <w:rPr>
          <w:rFonts w:ascii="Tw Cen MT" w:hAnsi="Tw Cen MT" w:cs="Tw Cen MT" w:eastAsia="Tw Cen MT"/>
          <w:b w:val="0"/>
          <w:i w:val="0"/>
          <w:color w:val="262626"/>
          <w:sz w:val="24"/>
        </w:rPr>
        <w:t>15.  What will you do in next 7 days to close one gap?</w:t>
      </w:r>
    </w:p>
    <w:p>
      <w:pPr>
        <w:spacing w:after="120" w:before="40"/>
      </w:pPr>
      <w:r>
        <w:rPr>
          <w:rFonts w:ascii="Tw Cen MT" w:hAnsi="Tw Cen MT" w:cs="Tw Cen MT" w:eastAsia="Tw Cen MT"/>
          <w:b w:val="0"/>
          <w:i w:val="0"/>
          <w:color w:val="262626"/>
          <w:sz w:val="24"/>
        </w:rPr>
        <w:t>Answers are in sections above. If you missed &gt;3, re-read Sections 3, 6, 7 before proceeding. Discuss Q11–12 in study group — peer feedback sharpens positioning.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Glossary (Keep for Whole Course)</w:t>
      </w:r>
    </w:p>
    <w:p>
      <w:pPr>
        <w:spacing w:after="120" w:before="40"/>
      </w:pPr>
      <w:r>
        <w:rPr>
          <w:rFonts w:ascii="Tw Cen MT" w:hAnsi="Tw Cen MT" w:cs="Tw Cen MT" w:eastAsia="Tw Cen MT"/>
          <w:b w:val="0"/>
          <w:i w:val="0"/>
          <w:color w:val="262626"/>
          <w:sz w:val="24"/>
        </w:rPr>
        <w:t>Telehealth, virtual care, MVA, EHR/EMR, PMS, portal, RCM, eligibility, prior auth, referral loop, no-show rate, CSAT, BAA, PHI, DPA 2019, HIPAA, GDPR, EAT/ET/PT/GMT, SOP, EOD report, waitlist, recall, inbox zero, ATS.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pStyle w:val="ListParagraph"/>
        <w:spacing w:after="40" w:before="20"/>
        <w:ind w:left="480" w:hanging="240"/>
      </w:pPr>
      <w:r>
        <w:rPr>
          <w:rFonts w:ascii="Tw Cen MT" w:hAnsi="Tw Cen MT" w:cs="Tw Cen MT" w:eastAsia="Tw Cen MT"/>
          <w:b w:val="0"/>
          <w:i w:val="0"/>
          <w:color w:val="262626"/>
          <w:sz w:val="24"/>
        </w:rPr>
        <w:t>•   Remote healthcare is operations + experience delivered online — real accountability, real pay, real competition.</w:t>
      </w:r>
    </w:p>
    <w:p>
      <w:pPr>
        <w:pStyle w:val="ListParagraph"/>
        <w:spacing w:after="40" w:before="20"/>
        <w:ind w:left="480" w:hanging="240"/>
      </w:pPr>
      <w:r>
        <w:rPr>
          <w:rFonts w:ascii="Tw Cen MT" w:hAnsi="Tw Cen MT" w:cs="Tw Cen MT" w:eastAsia="Tw Cen MT"/>
          <w:b w:val="0"/>
          <w:i w:val="0"/>
          <w:color w:val="262626"/>
          <w:sz w:val="24"/>
        </w:rPr>
        <w:t>•   Demand is structural (burnout, cost, cloud, consumer expectations) and Kenya’s EAT overlap is a durable edge for UK + US East Coast.</w:t>
      </w:r>
    </w:p>
    <w:p>
      <w:pPr>
        <w:pStyle w:val="ListParagraph"/>
        <w:spacing w:after="40" w:before="20"/>
        <w:ind w:left="480" w:hanging="240"/>
      </w:pPr>
      <w:r>
        <w:rPr>
          <w:rFonts w:ascii="Tw Cen MT" w:hAnsi="Tw Cen MT" w:cs="Tw Cen MT" w:eastAsia="Tw Cen MT"/>
          <w:b w:val="0"/>
          <w:i w:val="0"/>
          <w:color w:val="262626"/>
          <w:sz w:val="24"/>
        </w:rPr>
        <w:t>•   Fourteen roles exist — pick 2–3, master scheduling, referrals, inbox, and confidentiality.</w:t>
      </w:r>
    </w:p>
    <w:p>
      <w:pPr>
        <w:pStyle w:val="ListParagraph"/>
        <w:spacing w:after="40" w:before="20"/>
        <w:ind w:left="480" w:hanging="240"/>
      </w:pPr>
      <w:r>
        <w:rPr>
          <w:rFonts w:ascii="Tw Cen MT" w:hAnsi="Tw Cen MT" w:cs="Tw Cen MT" w:eastAsia="Tw Cen MT"/>
          <w:b w:val="0"/>
          <w:i w:val="0"/>
          <w:color w:val="262626"/>
          <w:sz w:val="24"/>
        </w:rPr>
        <w:t>•   Positioning beats pleading: metric + tool + timezone + availability wins interviews.</w:t>
      </w:r>
    </w:p>
    <w:p>
      <w:pPr>
        <w:pStyle w:val="ListParagraph"/>
        <w:spacing w:after="40" w:before="20"/>
        <w:ind w:left="480" w:hanging="240"/>
      </w:pPr>
      <w:r>
        <w:rPr>
          <w:rFonts w:ascii="Tw Cen MT" w:hAnsi="Tw Cen MT" w:cs="Tw Cen MT" w:eastAsia="Tw Cen MT"/>
          <w:b w:val="0"/>
          <w:i w:val="0"/>
          <w:color w:val="262626"/>
          <w:sz w:val="24"/>
        </w:rPr>
        <w:t>•   Freelance, contractor, employee each fit different lives — all require contracts, backup infrastructure, and scam awareness.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 + Resources</w:t>
      </w:r>
    </w:p>
    <w:p>
      <w:pPr>
        <w:spacing w:after="120" w:before="40"/>
      </w:pPr>
      <w:r>
        <w:rPr>
          <w:rFonts w:ascii="Tw Cen MT" w:hAnsi="Tw Cen MT" w:cs="Tw Cen MT" w:eastAsia="Tw Cen MT"/>
          <w:b w:val="0"/>
          <w:i w:val="0"/>
          <w:color w:val="262626"/>
          <w:sz w:val="24"/>
        </w:rPr>
        <w:t xml:space="preserve">Next: </w:t>
      </w:r>
      <w:r>
        <w:rPr>
          <w:rFonts w:ascii="Tw Cen MT" w:hAnsi="Tw Cen MT" w:cs="Tw Cen MT" w:eastAsia="Tw Cen MT"/>
          <w:b/>
          <w:i w:val="0"/>
          <w:color w:val="262626"/>
          <w:sz w:val="24"/>
        </w:rPr>
        <w:t>Module 2 — Becoming a Remote-Ready Healthcare Professional.</w:t>
      </w:r>
      <w:r>
        <w:rPr>
          <w:rFonts w:ascii="Tw Cen MT" w:hAnsi="Tw Cen MT" w:cs="Tw Cen MT" w:eastAsia="Tw Cen MT"/>
          <w:b w:val="0"/>
          <w:i w:val="0"/>
          <w:color w:val="262626"/>
          <w:sz w:val="24"/>
        </w:rPr>
        <w:t xml:space="preserve"> You will build reliability systems: SOP discipline, time-blocking, EOD reporting, and async communication that keep you hired past Week 2.</w:t>
      </w:r>
    </w:p>
    <w:p>
      <w:pPr>
        <w:spacing w:after="120" w:before="40"/>
      </w:pPr>
      <w:r>
        <w:rPr>
          <w:rFonts w:ascii="Tw Cen MT" w:hAnsi="Tw Cen MT" w:cs="Tw Cen MT" w:eastAsia="Tw Cen MT"/>
          <w:b w:val="0"/>
          <w:i w:val="0"/>
          <w:color w:val="262626"/>
          <w:sz w:val="24"/>
        </w:rPr>
        <w:t>Resources: WorldTimeBuddy, keybr.com typing test, AfyaDesk WhatsApp study group, US BLS Occupational Outlook (medical secretaries), NHS England total triage guides, ODPC Kenya DPA summaries. Save links in your Module1 folder.</w:t>
      </w:r>
    </w:p>
    <w:p>
      <w:pPr>
        <w:spacing w:after="120" w:before="40"/>
      </w:pPr>
      <w:r>
        <w:rPr>
          <w:rFonts w:ascii="Tw Cen MT" w:hAnsi="Tw Cen MT" w:cs="Tw Cen MT" w:eastAsia="Tw Cen MT"/>
          <w:b w:val="0"/>
          <w:i/>
          <w:color w:val="262626"/>
          <w:sz w:val="24"/>
        </w:rPr>
        <w:t>Disclaimer: This course builds readiness and skills. It does not guarantee employment, interviews, clients, or income. Opportunities depend on qualifications, performance, experience, employer needs, and vacancies. No clinical advice in this module — admin scope only.</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