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.LMO</w:t>
      </w:r>
      <w:r w:rsidR="0016721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16721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 &amp; 3</w:t>
      </w:r>
    </w:p>
    <w:p w:rsidR="00F27165" w:rsidRDefault="00727B5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DB70B7" w:rsidRDefault="00AE08B7" w:rsidP="00727B55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 </w:t>
      </w:r>
      <w:r w:rsidR="0016721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Concept Mapping: Please read the sentence carefully and match it with the term that best describes the statement.</w:t>
      </w:r>
    </w:p>
    <w:p w:rsidR="00167217" w:rsidRPr="00167217" w:rsidRDefault="00167217" w:rsidP="00167217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</w:rPr>
      </w:pPr>
      <w:r w:rsidRPr="00167217">
        <w:rPr>
          <w:rFonts w:eastAsiaTheme="minorEastAsia" w:hAnsi="Calibri"/>
          <w:color w:val="000000" w:themeColor="text1"/>
          <w:kern w:val="24"/>
        </w:rPr>
        <w:t>These loans support the everyday operational expenses, are short term in nature and repayment usually occurs within twelve (12) months</w:t>
      </w:r>
    </w:p>
    <w:p w:rsidR="00167217" w:rsidRPr="00167217" w:rsidRDefault="00167217" w:rsidP="00167217">
      <w:pPr>
        <w:pStyle w:val="ListParagraph"/>
        <w:spacing w:after="0" w:line="240" w:lineRule="auto"/>
        <w:textAlignment w:val="baseline"/>
        <w:rPr>
          <w:rFonts w:eastAsiaTheme="minorEastAsia" w:hAnsi="Calibri"/>
          <w:b/>
          <w:i/>
          <w:color w:val="000000" w:themeColor="text1"/>
          <w:kern w:val="24"/>
        </w:rPr>
      </w:pPr>
      <w:r w:rsidRPr="00167217">
        <w:rPr>
          <w:rFonts w:eastAsiaTheme="minorEastAsia" w:hAnsi="Calibri"/>
          <w:b/>
          <w:i/>
          <w:color w:val="000000" w:themeColor="text1"/>
          <w:kern w:val="24"/>
        </w:rPr>
        <w:t>Answer: C</w:t>
      </w:r>
    </w:p>
    <w:p w:rsidR="00167217" w:rsidRPr="00167217" w:rsidRDefault="00167217" w:rsidP="00167217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</w:rPr>
      </w:pPr>
      <w:r w:rsidRPr="00167217">
        <w:rPr>
          <w:rFonts w:eastAsiaTheme="minorEastAsia" w:hAnsi="Calibri"/>
          <w:color w:val="000000" w:themeColor="text1"/>
          <w:kern w:val="24"/>
        </w:rPr>
        <w:t>Loans to finance permanent increases in inventory and accounts receivable associated to sales growth, expansion or a more permanent event in the life cycle of the company.</w:t>
      </w:r>
    </w:p>
    <w:p w:rsidR="00727B55" w:rsidRPr="00167217" w:rsidRDefault="00167217" w:rsidP="00167217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167217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E</w:t>
      </w:r>
    </w:p>
    <w:p w:rsidR="00000000" w:rsidRPr="00167217" w:rsidRDefault="0072217C" w:rsidP="00167217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proofErr w:type="gramStart"/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>Purpose of these types of loans are</w:t>
      </w:r>
      <w:proofErr w:type="gramEnd"/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 fixed assets, mergers and acquisitions.</w:t>
      </w:r>
    </w:p>
    <w:p w:rsidR="00167217" w:rsidRPr="00167217" w:rsidRDefault="00167217" w:rsidP="00167217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167217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A</w:t>
      </w:r>
    </w:p>
    <w:p w:rsidR="00000000" w:rsidRDefault="0072217C" w:rsidP="00167217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The main purpose </w:t>
      </w:r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is to have a written, legally </w:t>
      </w:r>
      <w:proofErr w:type="gramStart"/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>enforceable  understanding</w:t>
      </w:r>
      <w:proofErr w:type="gramEnd"/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  of the obligations of both parties: ba</w:t>
      </w:r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>nk and the borrower.</w:t>
      </w:r>
    </w:p>
    <w:p w:rsidR="00167217" w:rsidRDefault="00167217" w:rsidP="002D6D2C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/>
          <w:b/>
          <w:bCs/>
          <w:i/>
          <w:kern w:val="24"/>
          <w:sz w:val="22"/>
          <w:szCs w:val="22"/>
        </w:rPr>
      </w:pPr>
      <w:r w:rsidRPr="00167217">
        <w:rPr>
          <w:rFonts w:asciiTheme="minorHAnsi" w:eastAsiaTheme="minorEastAsia" w:hAnsiTheme="minorHAnsi"/>
          <w:b/>
          <w:bCs/>
          <w:i/>
          <w:kern w:val="24"/>
          <w:sz w:val="22"/>
          <w:szCs w:val="22"/>
        </w:rPr>
        <w:t>Answer: B</w:t>
      </w:r>
    </w:p>
    <w:p w:rsidR="00000000" w:rsidRPr="00167217" w:rsidRDefault="0072217C" w:rsidP="002D6D2C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>Declaration of intention to lend with</w:t>
      </w:r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>out a contractual obligation</w:t>
      </w:r>
    </w:p>
    <w:p w:rsidR="00167217" w:rsidRDefault="00167217" w:rsidP="002D6D2C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/>
          <w:b/>
          <w:bCs/>
          <w:kern w:val="24"/>
          <w:sz w:val="22"/>
          <w:szCs w:val="22"/>
        </w:rPr>
        <w:t>Answer: G</w:t>
      </w:r>
    </w:p>
    <w:p w:rsidR="002D6D2C" w:rsidRPr="002D6D2C" w:rsidRDefault="002D6D2C" w:rsidP="002D6D2C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/>
          <w:b/>
          <w:bCs/>
          <w:kern w:val="24"/>
          <w:sz w:val="22"/>
          <w:szCs w:val="22"/>
        </w:rPr>
      </w:pPr>
      <w:r w:rsidRPr="002D6D2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 formal contract between the bank and the Borrower.</w:t>
      </w:r>
    </w:p>
    <w:p w:rsidR="00167217" w:rsidRPr="002D6D2C" w:rsidRDefault="002D6D2C" w:rsidP="002D6D2C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2D6D2C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D</w:t>
      </w:r>
    </w:p>
    <w:p w:rsidR="00000000" w:rsidRPr="002D6D2C" w:rsidRDefault="0072217C" w:rsidP="002D6D2C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>This section provides certain attestations that the Borrower provides to the Bank including : a) the company is entering into the agreement legally, 2) fina</w:t>
      </w: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>ncial statements are accurate 3) that no material adverse change has occurred to the business</w:t>
      </w:r>
    </w:p>
    <w:p w:rsidR="00167217" w:rsidRDefault="002D6D2C" w:rsidP="002D6D2C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2D6D2C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F</w:t>
      </w:r>
    </w:p>
    <w:p w:rsidR="002D6D2C" w:rsidRPr="002D6D2C" w:rsidRDefault="002D6D2C" w:rsidP="002D6D2C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L</w:t>
      </w:r>
      <w:r w:rsidRPr="002D6D2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imits the Borrower’s ability to sell assets, make capital expenditures, change the primary business, engage in mergers, </w:t>
      </w:r>
      <w:proofErr w:type="gramStart"/>
      <w:r w:rsidRPr="002D6D2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pay</w:t>
      </w:r>
      <w:proofErr w:type="gramEnd"/>
      <w:r w:rsidRPr="002D6D2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dividends or change in management or ownership without notifying the Bank.</w:t>
      </w:r>
    </w:p>
    <w:p w:rsidR="002D6D2C" w:rsidRDefault="002D6D2C" w:rsidP="002D6D2C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="Calibri" w:cstheme="minorBidi"/>
          <w:b/>
          <w:i/>
          <w:color w:val="000000" w:themeColor="text1"/>
          <w:kern w:val="24"/>
          <w:sz w:val="22"/>
          <w:szCs w:val="22"/>
        </w:rPr>
      </w:pPr>
      <w:r w:rsidRPr="002D6D2C">
        <w:rPr>
          <w:rFonts w:asciiTheme="minorHAnsi" w:eastAsiaTheme="minorEastAsia" w:hAnsi="Calibri" w:cstheme="minorBidi"/>
          <w:b/>
          <w:i/>
          <w:color w:val="000000" w:themeColor="text1"/>
          <w:kern w:val="24"/>
          <w:sz w:val="22"/>
          <w:szCs w:val="22"/>
        </w:rPr>
        <w:t>Answer: H</w:t>
      </w:r>
    </w:p>
    <w:p w:rsidR="00000000" w:rsidRPr="002D6D2C" w:rsidRDefault="0072217C" w:rsidP="00A23669">
      <w:pPr>
        <w:pStyle w:val="NormalWeb"/>
        <w:numPr>
          <w:ilvl w:val="0"/>
          <w:numId w:val="26"/>
        </w:numPr>
        <w:spacing w:before="0" w:beforeAutospacing="0" w:after="0" w:afterAutospacing="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This section </w:t>
      </w:r>
      <w:r w:rsidR="002D6D2C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of the loan agreement </w:t>
      </w: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may require maintaining </w:t>
      </w:r>
      <w:proofErr w:type="gramStart"/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>insurance ,</w:t>
      </w:r>
      <w:proofErr w:type="gramEnd"/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 f</w:t>
      </w: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inancial statements, pay taxes, </w:t>
      </w:r>
      <w:r w:rsidR="002D6D2C">
        <w:rPr>
          <w:rFonts w:asciiTheme="minorHAnsi" w:eastAsiaTheme="minorEastAsia" w:hAnsiTheme="minorHAnsi"/>
          <w:bCs/>
          <w:kern w:val="24"/>
          <w:sz w:val="22"/>
          <w:szCs w:val="22"/>
        </w:rPr>
        <w:t>a</w:t>
      </w:r>
      <w:r w:rsidR="00A23669">
        <w:rPr>
          <w:rFonts w:asciiTheme="minorHAnsi" w:eastAsiaTheme="minorEastAsia" w:hAnsiTheme="minorHAnsi"/>
          <w:bCs/>
          <w:kern w:val="24"/>
          <w:sz w:val="22"/>
          <w:szCs w:val="22"/>
        </w:rPr>
        <w:t>n</w:t>
      </w: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d </w:t>
      </w:r>
      <w:r w:rsidRPr="002D6D2C">
        <w:rPr>
          <w:rFonts w:asciiTheme="minorHAnsi" w:eastAsiaTheme="minorEastAsia" w:hAnsiTheme="minorHAnsi"/>
          <w:bCs/>
          <w:kern w:val="24"/>
          <w:sz w:val="22"/>
          <w:szCs w:val="22"/>
        </w:rPr>
        <w:t>abide to certain accounting procedures.</w:t>
      </w:r>
    </w:p>
    <w:p w:rsidR="002D6D2C" w:rsidRPr="00A23669" w:rsidRDefault="002D6D2C" w:rsidP="00A23669">
      <w:pPr>
        <w:pStyle w:val="NormalWeb"/>
        <w:spacing w:before="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A23669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 xml:space="preserve">Answer: </w:t>
      </w:r>
      <w:r w:rsidR="00A23669" w:rsidRPr="00A23669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J</w:t>
      </w:r>
    </w:p>
    <w:p w:rsidR="00A23669" w:rsidRPr="00A23669" w:rsidRDefault="00A23669" w:rsidP="00A23669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Theme="minorEastAsia" w:hAnsi="Calibri"/>
          <w:color w:val="000000" w:themeColor="text1"/>
          <w:kern w:val="24"/>
        </w:rPr>
      </w:pPr>
      <w:r w:rsidRPr="00A23669">
        <w:rPr>
          <w:rFonts w:eastAsiaTheme="minorEastAsia" w:hAnsi="Calibri"/>
          <w:color w:val="000000" w:themeColor="text1"/>
          <w:kern w:val="24"/>
        </w:rPr>
        <w:t xml:space="preserve">The Borrower fails to perform an action required by the agreement.  The agreement also states the timing   </w:t>
      </w:r>
    </w:p>
    <w:p w:rsidR="00A23669" w:rsidRDefault="00A23669" w:rsidP="00A23669">
      <w:pPr>
        <w:pStyle w:val="ListParagraph"/>
        <w:spacing w:after="0" w:line="240" w:lineRule="auto"/>
        <w:textAlignment w:val="baseline"/>
        <w:rPr>
          <w:rFonts w:eastAsiaTheme="minorEastAsia" w:hAnsi="Calibri"/>
          <w:color w:val="000000" w:themeColor="text1"/>
          <w:kern w:val="24"/>
        </w:rPr>
      </w:pPr>
      <w:proofErr w:type="gramStart"/>
      <w:r w:rsidRPr="00A23669">
        <w:rPr>
          <w:rFonts w:eastAsiaTheme="minorEastAsia" w:hAnsi="Calibri"/>
          <w:color w:val="000000" w:themeColor="text1"/>
          <w:kern w:val="24"/>
        </w:rPr>
        <w:t>of</w:t>
      </w:r>
      <w:proofErr w:type="gramEnd"/>
      <w:r w:rsidRPr="00A23669">
        <w:rPr>
          <w:rFonts w:eastAsiaTheme="minorEastAsia" w:hAnsi="Calibri"/>
          <w:color w:val="000000" w:themeColor="text1"/>
          <w:kern w:val="24"/>
        </w:rPr>
        <w:t xml:space="preserve"> the default. </w:t>
      </w:r>
    </w:p>
    <w:p w:rsidR="00ED4DCD" w:rsidRDefault="00ED4DCD" w:rsidP="00A23669">
      <w:pPr>
        <w:pStyle w:val="ListParagraph"/>
        <w:spacing w:after="0" w:line="240" w:lineRule="auto"/>
        <w:textAlignment w:val="baseline"/>
        <w:rPr>
          <w:rFonts w:eastAsiaTheme="minorEastAsia" w:hAnsi="Calibri"/>
          <w:b/>
          <w:i/>
          <w:color w:val="000000" w:themeColor="text1"/>
          <w:kern w:val="24"/>
        </w:rPr>
      </w:pPr>
      <w:r w:rsidRPr="00ED4DCD">
        <w:rPr>
          <w:rFonts w:eastAsiaTheme="minorEastAsia" w:hAnsi="Calibri"/>
          <w:b/>
          <w:i/>
          <w:color w:val="000000" w:themeColor="text1"/>
          <w:kern w:val="24"/>
        </w:rPr>
        <w:t>Answer: I</w:t>
      </w:r>
    </w:p>
    <w:p w:rsidR="00000000" w:rsidRPr="00ED4DCD" w:rsidRDefault="00ED4DCD" w:rsidP="00ED4DCD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>
        <w:rPr>
          <w:rFonts w:eastAsia="Times New Roman" w:cs="Times New Roman"/>
        </w:rPr>
        <w:t>D</w:t>
      </w:r>
      <w:r w:rsidR="0072217C" w:rsidRPr="00ED4DCD">
        <w:rPr>
          <w:rFonts w:eastAsia="Times New Roman" w:cs="Times New Roman"/>
        </w:rPr>
        <w:t xml:space="preserve">rafted to encourage Borrowers to reach the objectives in terms of liquidity, growth, profitability etc. </w:t>
      </w:r>
    </w:p>
    <w:p w:rsidR="00ED4DCD" w:rsidRPr="00ED4DCD" w:rsidRDefault="00ED4DCD" w:rsidP="00ED4DCD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</w:rPr>
      </w:pPr>
      <w:r w:rsidRPr="00ED4DCD">
        <w:rPr>
          <w:rFonts w:eastAsia="Times New Roman" w:cs="Times New Roman"/>
          <w:b/>
          <w:i/>
        </w:rPr>
        <w:t>Answer: L</w:t>
      </w:r>
    </w:p>
    <w:p w:rsidR="00000000" w:rsidRPr="00ED4DCD" w:rsidRDefault="0072217C" w:rsidP="00ED4DCD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ED4DCD">
        <w:rPr>
          <w:rFonts w:eastAsia="Times New Roman" w:cs="Times New Roman"/>
        </w:rPr>
        <w:t>The Lender must encourage the Borrower to main</w:t>
      </w:r>
      <w:r w:rsidRPr="00ED4DCD">
        <w:rPr>
          <w:rFonts w:eastAsia="Times New Roman" w:cs="Times New Roman"/>
        </w:rPr>
        <w:t>tain an orderly and well –balanced growth.</w:t>
      </w:r>
    </w:p>
    <w:p w:rsidR="00ED4DCD" w:rsidRPr="00ED4DCD" w:rsidRDefault="00ED4DCD" w:rsidP="00ED4DCD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</w:rPr>
      </w:pPr>
      <w:r w:rsidRPr="00ED4DCD">
        <w:rPr>
          <w:rFonts w:eastAsia="Times New Roman" w:cs="Times New Roman"/>
          <w:b/>
          <w:i/>
        </w:rPr>
        <w:t>Answer: M</w:t>
      </w:r>
    </w:p>
    <w:p w:rsidR="00000000" w:rsidRPr="00ED4DCD" w:rsidRDefault="0072217C" w:rsidP="00ED4DCD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ED4DCD">
        <w:rPr>
          <w:rFonts w:eastAsia="Times New Roman" w:cs="Times New Roman"/>
        </w:rPr>
        <w:t xml:space="preserve">The Lender should ensure that the Borrower continues as a going concern, generates </w:t>
      </w:r>
      <w:proofErr w:type="gramStart"/>
      <w:r w:rsidRPr="00ED4DCD">
        <w:rPr>
          <w:rFonts w:eastAsia="Times New Roman" w:cs="Times New Roman"/>
        </w:rPr>
        <w:t>profits  and</w:t>
      </w:r>
      <w:proofErr w:type="gramEnd"/>
      <w:r w:rsidRPr="00ED4DCD">
        <w:rPr>
          <w:rFonts w:eastAsia="Times New Roman" w:cs="Times New Roman"/>
        </w:rPr>
        <w:t xml:space="preserve"> assets maintain adequate value in case of liquidati</w:t>
      </w:r>
      <w:r w:rsidRPr="00ED4DCD">
        <w:rPr>
          <w:rFonts w:eastAsia="Times New Roman" w:cs="Times New Roman"/>
        </w:rPr>
        <w:t>on.</w:t>
      </w:r>
    </w:p>
    <w:p w:rsidR="00ED4DCD" w:rsidRPr="00ED4DCD" w:rsidRDefault="00ED4DCD" w:rsidP="00ED4DCD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</w:rPr>
      </w:pPr>
      <w:r w:rsidRPr="00ED4DCD">
        <w:rPr>
          <w:rFonts w:eastAsia="Times New Roman" w:cs="Times New Roman"/>
          <w:b/>
          <w:i/>
        </w:rPr>
        <w:t>Answer: K</w:t>
      </w:r>
    </w:p>
    <w:p w:rsidR="00000000" w:rsidRPr="00ED4DCD" w:rsidRDefault="0072217C" w:rsidP="00ED4DCD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ED4DCD">
        <w:rPr>
          <w:rFonts w:eastAsia="Times New Roman" w:cs="Times New Roman"/>
        </w:rPr>
        <w:t>This covenants will be included in order to protect the Borrower against legal claims, lawsuits, guarantees on other third party indebtedness and significant outlays of cash</w:t>
      </w:r>
    </w:p>
    <w:p w:rsidR="00ED4DCD" w:rsidRDefault="00ED4DCD" w:rsidP="00ED4DCD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</w:rPr>
      </w:pPr>
      <w:r w:rsidRPr="00ED4DCD">
        <w:rPr>
          <w:rFonts w:eastAsia="Times New Roman" w:cs="Times New Roman"/>
          <w:b/>
          <w:i/>
        </w:rPr>
        <w:t xml:space="preserve">Answer: </w:t>
      </w:r>
      <w:r>
        <w:rPr>
          <w:rFonts w:eastAsia="Times New Roman" w:cs="Times New Roman"/>
          <w:b/>
          <w:i/>
        </w:rPr>
        <w:t>O</w:t>
      </w:r>
    </w:p>
    <w:p w:rsidR="00000000" w:rsidRPr="000751B5" w:rsidRDefault="0072217C" w:rsidP="000751B5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0751B5">
        <w:rPr>
          <w:rFonts w:eastAsia="Times New Roman" w:cs="Times New Roman"/>
        </w:rPr>
        <w:t>The Lender can verify the entity name via a copy of Schedule C of the personal income tax return. In some states proprietorship are required to file  a certificate of doing business as (d/b</w:t>
      </w:r>
      <w:r w:rsidRPr="000751B5">
        <w:rPr>
          <w:rFonts w:eastAsia="Times New Roman" w:cs="Times New Roman"/>
        </w:rPr>
        <w:t>/a/)</w:t>
      </w:r>
    </w:p>
    <w:p w:rsidR="00ED4DCD" w:rsidRPr="00ED4DCD" w:rsidRDefault="0072217C" w:rsidP="0072217C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Answer: N</w:t>
      </w:r>
      <w:bookmarkStart w:id="0" w:name="_GoBack"/>
      <w:bookmarkEnd w:id="0"/>
    </w:p>
    <w:p w:rsidR="00167217" w:rsidRDefault="00167217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ED4DCD" w:rsidRDefault="00ED4DCD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ED4DCD" w:rsidRDefault="00ED4DCD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ED4DCD" w:rsidRDefault="00ED4DCD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ED4DCD" w:rsidRDefault="00ED4DCD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ED4DCD" w:rsidRDefault="00ED4DCD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ED4DCD" w:rsidRPr="0072217C" w:rsidRDefault="0072217C" w:rsidP="00A23669">
      <w:pPr>
        <w:pStyle w:val="NormalWeb"/>
        <w:spacing w:before="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72217C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Terms:</w:t>
      </w:r>
    </w:p>
    <w:p w:rsidR="00167217" w:rsidRPr="00167217" w:rsidRDefault="00167217" w:rsidP="00167217">
      <w:pPr>
        <w:pStyle w:val="NormalWeb"/>
        <w:spacing w:before="120" w:beforeAutospacing="0" w:after="0" w:afterAutospacing="0"/>
        <w:ind w:left="72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A. </w:t>
      </w:r>
      <w:r w:rsidRPr="00167217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Term loans</w:t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</w:p>
    <w:p w:rsidR="00167217" w:rsidRDefault="00167217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B. L</w:t>
      </w:r>
      <w:r w:rsidRPr="00167217">
        <w:rPr>
          <w:rFonts w:asciiTheme="minorHAnsi" w:eastAsiaTheme="minorEastAsia" w:hAnsiTheme="minorHAnsi"/>
          <w:bCs/>
          <w:kern w:val="24"/>
          <w:sz w:val="22"/>
          <w:szCs w:val="22"/>
        </w:rPr>
        <w:t>oan documentation</w:t>
      </w:r>
      <w:r w:rsidR="00ED4DCD">
        <w:rPr>
          <w:rFonts w:asciiTheme="minorHAnsi" w:eastAsiaTheme="minorEastAsia" w:hAnsiTheme="minorHAns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/>
          <w:bCs/>
          <w:kern w:val="24"/>
          <w:sz w:val="22"/>
          <w:szCs w:val="22"/>
        </w:rPr>
        <w:tab/>
      </w:r>
    </w:p>
    <w:p w:rsidR="00167217" w:rsidRDefault="00167217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C. </w:t>
      </w:r>
      <w:r w:rsidRPr="00167217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Loans to finance trading/current assets</w:t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</w:p>
    <w:p w:rsidR="00167217" w:rsidRDefault="00167217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D.</w:t>
      </w:r>
      <w:r w:rsidR="002D6D2C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Loan Agreement</w:t>
      </w:r>
      <w:r w:rsidR="00ED4DCD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ED4DCD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</w:p>
    <w:p w:rsidR="00167217" w:rsidRDefault="00167217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E. </w:t>
      </w:r>
      <w:r w:rsidRPr="00167217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Permanent working capital loans</w:t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  <w:r w:rsidR="00ED4DCD"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ab/>
      </w:r>
    </w:p>
    <w:p w:rsidR="00167217" w:rsidRDefault="00167217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F.</w:t>
      </w:r>
      <w:r w:rsidR="002D6D2C">
        <w:rPr>
          <w:rFonts w:asciiTheme="minorHAnsi" w:eastAsiaTheme="minorEastAsia" w:hAnsiTheme="minorHAnsi" w:cstheme="minorBidi"/>
          <w:sz w:val="22"/>
          <w:szCs w:val="22"/>
        </w:rPr>
        <w:t xml:space="preserve"> Representations and Warranties</w:t>
      </w:r>
    </w:p>
    <w:p w:rsidR="00167217" w:rsidRDefault="00167217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G. </w:t>
      </w:r>
      <w:r w:rsidRPr="00167217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Offering Letter</w:t>
      </w:r>
    </w:p>
    <w:p w:rsidR="002D6D2C" w:rsidRDefault="002D6D2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H. Negative Covenants</w:t>
      </w:r>
    </w:p>
    <w:p w:rsidR="002D6D2C" w:rsidRDefault="002D6D2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I. </w:t>
      </w:r>
      <w:r w:rsidR="00ED4DCD">
        <w:rPr>
          <w:rFonts w:asciiTheme="minorHAnsi" w:eastAsiaTheme="minorEastAsia" w:hAnsiTheme="minorHAnsi" w:cstheme="minorBidi"/>
          <w:sz w:val="22"/>
          <w:szCs w:val="22"/>
        </w:rPr>
        <w:t>Events of Default</w:t>
      </w:r>
    </w:p>
    <w:p w:rsidR="002D6D2C" w:rsidRDefault="002D6D2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J. Affirmative Covenants</w:t>
      </w:r>
    </w:p>
    <w:p w:rsidR="0072217C" w:rsidRDefault="0072217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K. Asset Quality Preservation</w:t>
      </w:r>
    </w:p>
    <w:p w:rsidR="0072217C" w:rsidRDefault="0072217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>
        <w:rPr>
          <w:rFonts w:asciiTheme="minorHAnsi" w:eastAsiaTheme="minorEastAsia" w:hAnsiTheme="minorHAnsi"/>
          <w:bCs/>
          <w:kern w:val="24"/>
          <w:sz w:val="22"/>
          <w:szCs w:val="22"/>
        </w:rPr>
        <w:t>L. Loan covenants</w:t>
      </w:r>
    </w:p>
    <w:p w:rsidR="0072217C" w:rsidRDefault="0072217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M. Control Growth</w:t>
      </w:r>
    </w:p>
    <w:p w:rsidR="0072217C" w:rsidRDefault="0072217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N. Sole 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Proprietorship</w:t>
      </w:r>
    </w:p>
    <w:p w:rsidR="0072217C" w:rsidRPr="00167217" w:rsidRDefault="0072217C" w:rsidP="0016721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2"/>
          <w:szCs w:val="22"/>
        </w:rPr>
        <w:t>O. Contingent Liability covenant</w:t>
      </w:r>
    </w:p>
    <w:sectPr w:rsidR="0072217C" w:rsidRPr="00167217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ADE"/>
    <w:multiLevelType w:val="hybridMultilevel"/>
    <w:tmpl w:val="1512BC94"/>
    <w:lvl w:ilvl="0" w:tplc="0D560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E417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1A78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1693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089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8E26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4B5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A621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E098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18B52D7"/>
    <w:multiLevelType w:val="hybridMultilevel"/>
    <w:tmpl w:val="29E6B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337DF"/>
    <w:multiLevelType w:val="hybridMultilevel"/>
    <w:tmpl w:val="41E45060"/>
    <w:lvl w:ilvl="0" w:tplc="012437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EF6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404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14F3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BA5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242C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C6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BA7F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CCB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64378A3"/>
    <w:multiLevelType w:val="hybridMultilevel"/>
    <w:tmpl w:val="B798F0B0"/>
    <w:lvl w:ilvl="0" w:tplc="2E886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20B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0C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215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A0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EC46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6B5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E0C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EA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EB7521"/>
    <w:multiLevelType w:val="hybridMultilevel"/>
    <w:tmpl w:val="AD80BC3E"/>
    <w:lvl w:ilvl="0" w:tplc="46685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C5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80C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D254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C2E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467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40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4B3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6B0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B8D493A"/>
    <w:multiLevelType w:val="hybridMultilevel"/>
    <w:tmpl w:val="F36AF1DC"/>
    <w:lvl w:ilvl="0" w:tplc="3FDA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4AB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2E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CD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4C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94F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36B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0D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29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9D13C4"/>
    <w:multiLevelType w:val="hybridMultilevel"/>
    <w:tmpl w:val="F3E06CB4"/>
    <w:lvl w:ilvl="0" w:tplc="95F8DB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15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8252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10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F641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5CFC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941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C67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581B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CBB2516"/>
    <w:multiLevelType w:val="hybridMultilevel"/>
    <w:tmpl w:val="CB16B734"/>
    <w:lvl w:ilvl="0" w:tplc="2820BA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C01BC"/>
    <w:multiLevelType w:val="hybridMultilevel"/>
    <w:tmpl w:val="5D96CB8A"/>
    <w:lvl w:ilvl="0" w:tplc="6B80A5FC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82C8E"/>
    <w:multiLevelType w:val="hybridMultilevel"/>
    <w:tmpl w:val="051453E2"/>
    <w:lvl w:ilvl="0" w:tplc="57AC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0409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4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7E5D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C85D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A06B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4B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8883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A19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EC11493"/>
    <w:multiLevelType w:val="hybridMultilevel"/>
    <w:tmpl w:val="F868576A"/>
    <w:lvl w:ilvl="0" w:tplc="4712DC24">
      <w:start w:val="6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12DDF"/>
    <w:multiLevelType w:val="hybridMultilevel"/>
    <w:tmpl w:val="DAFC98BC"/>
    <w:lvl w:ilvl="0" w:tplc="F70060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AA5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D0C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C94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830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349F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8C2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54E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AE55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B93760"/>
    <w:multiLevelType w:val="hybridMultilevel"/>
    <w:tmpl w:val="30B2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11E69"/>
    <w:multiLevelType w:val="hybridMultilevel"/>
    <w:tmpl w:val="A3FECB2C"/>
    <w:lvl w:ilvl="0" w:tplc="04F8E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C89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6DA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C415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AB7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62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27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965D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E63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1816689"/>
    <w:multiLevelType w:val="hybridMultilevel"/>
    <w:tmpl w:val="E8D83D52"/>
    <w:lvl w:ilvl="0" w:tplc="EFC634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6C3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EE8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56AD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2095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ACF6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3AEC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4F8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0E63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28728D7"/>
    <w:multiLevelType w:val="hybridMultilevel"/>
    <w:tmpl w:val="EBACAC8A"/>
    <w:lvl w:ilvl="0" w:tplc="C93A71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67A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08F8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6A96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E90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CB0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9240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3C86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4F5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44C13DD"/>
    <w:multiLevelType w:val="hybridMultilevel"/>
    <w:tmpl w:val="DC12489A"/>
    <w:lvl w:ilvl="0" w:tplc="CC44D6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A41DC"/>
    <w:multiLevelType w:val="hybridMultilevel"/>
    <w:tmpl w:val="B47C7B9E"/>
    <w:lvl w:ilvl="0" w:tplc="BA90C9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84E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8D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4C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8EC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AA3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20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04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BC4E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C9D1ECE"/>
    <w:multiLevelType w:val="hybridMultilevel"/>
    <w:tmpl w:val="01C089F4"/>
    <w:lvl w:ilvl="0" w:tplc="C3925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F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6CA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6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48C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865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7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4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DE94E73"/>
    <w:multiLevelType w:val="hybridMultilevel"/>
    <w:tmpl w:val="98E88172"/>
    <w:lvl w:ilvl="0" w:tplc="28C460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21A66"/>
    <w:multiLevelType w:val="hybridMultilevel"/>
    <w:tmpl w:val="EF762998"/>
    <w:lvl w:ilvl="0" w:tplc="0D98F0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FAFA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88B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048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125F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AE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FEA6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EE8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ED5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5087F28"/>
    <w:multiLevelType w:val="hybridMultilevel"/>
    <w:tmpl w:val="F03841C0"/>
    <w:lvl w:ilvl="0" w:tplc="EE26D2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906F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CC8F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AC52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B62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24E8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70B8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D25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EFA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C1A4828"/>
    <w:multiLevelType w:val="hybridMultilevel"/>
    <w:tmpl w:val="CCBCF216"/>
    <w:lvl w:ilvl="0" w:tplc="00BA3A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EF3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427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8CFF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C8D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0AA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EB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873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E67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DA91611"/>
    <w:multiLevelType w:val="hybridMultilevel"/>
    <w:tmpl w:val="5F802B84"/>
    <w:lvl w:ilvl="0" w:tplc="BA1A0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8F4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A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210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816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00C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27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A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5F27F0B"/>
    <w:multiLevelType w:val="hybridMultilevel"/>
    <w:tmpl w:val="46EE92A0"/>
    <w:lvl w:ilvl="0" w:tplc="6DE2D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EA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A30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AD3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2A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5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030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43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A801D7F"/>
    <w:multiLevelType w:val="hybridMultilevel"/>
    <w:tmpl w:val="AA5E8A74"/>
    <w:lvl w:ilvl="0" w:tplc="FD346E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CC64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CE5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671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4857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3CB6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DC41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BE99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EB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C9F1A6F"/>
    <w:multiLevelType w:val="hybridMultilevel"/>
    <w:tmpl w:val="7E06121E"/>
    <w:lvl w:ilvl="0" w:tplc="8BE695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4A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C7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6B9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CF9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02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8E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68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09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E43836"/>
    <w:multiLevelType w:val="hybridMultilevel"/>
    <w:tmpl w:val="4F3C1164"/>
    <w:lvl w:ilvl="0" w:tplc="A6D24E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699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C6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C4C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AA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CE4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3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AAD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29B30AD"/>
    <w:multiLevelType w:val="hybridMultilevel"/>
    <w:tmpl w:val="35D8EC26"/>
    <w:lvl w:ilvl="0" w:tplc="1D30FA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A99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ADF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8C2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4A97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EA8B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454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2A4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5898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44461EB"/>
    <w:multiLevelType w:val="hybridMultilevel"/>
    <w:tmpl w:val="9FAC0704"/>
    <w:lvl w:ilvl="0" w:tplc="881038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03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67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A9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25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2BD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E7E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EB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50E1E66"/>
    <w:multiLevelType w:val="hybridMultilevel"/>
    <w:tmpl w:val="26F85862"/>
    <w:lvl w:ilvl="0" w:tplc="446E89E2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3D59CA"/>
    <w:multiLevelType w:val="hybridMultilevel"/>
    <w:tmpl w:val="F410AF4E"/>
    <w:lvl w:ilvl="0" w:tplc="C8CA9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15740B"/>
    <w:multiLevelType w:val="hybridMultilevel"/>
    <w:tmpl w:val="426A4C66"/>
    <w:lvl w:ilvl="0" w:tplc="722675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74A5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6EA6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3CFB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209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E29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00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D0CE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6A61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A5D2D72"/>
    <w:multiLevelType w:val="hybridMultilevel"/>
    <w:tmpl w:val="5B5EA7EA"/>
    <w:lvl w:ilvl="0" w:tplc="4EE88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07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A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4D4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87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2B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6EE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24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F39366F"/>
    <w:multiLevelType w:val="hybridMultilevel"/>
    <w:tmpl w:val="088E71D0"/>
    <w:lvl w:ilvl="0" w:tplc="DD5EE2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3079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805D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A75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1B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4EE4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F2D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EEB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D28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2685575"/>
    <w:multiLevelType w:val="hybridMultilevel"/>
    <w:tmpl w:val="55B8E592"/>
    <w:lvl w:ilvl="0" w:tplc="C7989A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6FD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683A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5EB9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078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86F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601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8E75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66F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2B720AB"/>
    <w:multiLevelType w:val="hybridMultilevel"/>
    <w:tmpl w:val="10FCDBF4"/>
    <w:lvl w:ilvl="0" w:tplc="9EE093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0EC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B644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CA2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96C0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78F3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D8C9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AD0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CA8F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E0809"/>
    <w:multiLevelType w:val="hybridMultilevel"/>
    <w:tmpl w:val="CFEC14B4"/>
    <w:lvl w:ilvl="0" w:tplc="A4FAAA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18FC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5054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B4DC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C03C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C699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E2C1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3A4B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C2F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E2F1CAA"/>
    <w:multiLevelType w:val="hybridMultilevel"/>
    <w:tmpl w:val="9638698A"/>
    <w:lvl w:ilvl="0" w:tplc="6FF221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5281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A28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4266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AD1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1C7D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02D5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53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3E74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F1E0789"/>
    <w:multiLevelType w:val="hybridMultilevel"/>
    <w:tmpl w:val="9A8C862E"/>
    <w:lvl w:ilvl="0" w:tplc="357C2B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E066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A5E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8C4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2EA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DAA7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BA07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7D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E4B7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41"/>
  </w:num>
  <w:num w:numId="3">
    <w:abstractNumId w:val="23"/>
  </w:num>
  <w:num w:numId="4">
    <w:abstractNumId w:val="13"/>
  </w:num>
  <w:num w:numId="5">
    <w:abstractNumId w:val="5"/>
  </w:num>
  <w:num w:numId="6">
    <w:abstractNumId w:val="35"/>
  </w:num>
  <w:num w:numId="7">
    <w:abstractNumId w:val="27"/>
  </w:num>
  <w:num w:numId="8">
    <w:abstractNumId w:val="14"/>
  </w:num>
  <w:num w:numId="9">
    <w:abstractNumId w:val="21"/>
  </w:num>
  <w:num w:numId="10">
    <w:abstractNumId w:val="1"/>
  </w:num>
  <w:num w:numId="11">
    <w:abstractNumId w:val="33"/>
  </w:num>
  <w:num w:numId="12">
    <w:abstractNumId w:val="31"/>
  </w:num>
  <w:num w:numId="13">
    <w:abstractNumId w:val="9"/>
  </w:num>
  <w:num w:numId="14">
    <w:abstractNumId w:val="34"/>
  </w:num>
  <w:num w:numId="15">
    <w:abstractNumId w:val="37"/>
  </w:num>
  <w:num w:numId="16">
    <w:abstractNumId w:val="11"/>
  </w:num>
  <w:num w:numId="17">
    <w:abstractNumId w:val="28"/>
  </w:num>
  <w:num w:numId="18">
    <w:abstractNumId w:val="8"/>
  </w:num>
  <w:num w:numId="19">
    <w:abstractNumId w:val="3"/>
  </w:num>
  <w:num w:numId="20">
    <w:abstractNumId w:val="4"/>
  </w:num>
  <w:num w:numId="21">
    <w:abstractNumId w:val="16"/>
  </w:num>
  <w:num w:numId="22">
    <w:abstractNumId w:val="30"/>
  </w:num>
  <w:num w:numId="23">
    <w:abstractNumId w:val="20"/>
  </w:num>
  <w:num w:numId="24">
    <w:abstractNumId w:val="19"/>
  </w:num>
  <w:num w:numId="25">
    <w:abstractNumId w:val="24"/>
  </w:num>
  <w:num w:numId="26">
    <w:abstractNumId w:val="22"/>
  </w:num>
  <w:num w:numId="27">
    <w:abstractNumId w:val="43"/>
  </w:num>
  <w:num w:numId="28">
    <w:abstractNumId w:val="36"/>
  </w:num>
  <w:num w:numId="29">
    <w:abstractNumId w:val="7"/>
  </w:num>
  <w:num w:numId="30">
    <w:abstractNumId w:val="29"/>
  </w:num>
  <w:num w:numId="31">
    <w:abstractNumId w:val="6"/>
  </w:num>
  <w:num w:numId="32">
    <w:abstractNumId w:val="44"/>
  </w:num>
  <w:num w:numId="33">
    <w:abstractNumId w:val="12"/>
  </w:num>
  <w:num w:numId="34">
    <w:abstractNumId w:val="32"/>
  </w:num>
  <w:num w:numId="35">
    <w:abstractNumId w:val="17"/>
  </w:num>
  <w:num w:numId="36">
    <w:abstractNumId w:val="18"/>
  </w:num>
  <w:num w:numId="37">
    <w:abstractNumId w:val="39"/>
  </w:num>
  <w:num w:numId="38">
    <w:abstractNumId w:val="38"/>
  </w:num>
  <w:num w:numId="39">
    <w:abstractNumId w:val="10"/>
  </w:num>
  <w:num w:numId="40">
    <w:abstractNumId w:val="26"/>
  </w:num>
  <w:num w:numId="41">
    <w:abstractNumId w:val="42"/>
  </w:num>
  <w:num w:numId="42">
    <w:abstractNumId w:val="0"/>
  </w:num>
  <w:num w:numId="43">
    <w:abstractNumId w:val="25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751B5"/>
    <w:rsid w:val="00094B15"/>
    <w:rsid w:val="000D2460"/>
    <w:rsid w:val="00167217"/>
    <w:rsid w:val="00170E00"/>
    <w:rsid w:val="001A4383"/>
    <w:rsid w:val="002D6D2C"/>
    <w:rsid w:val="002E45C2"/>
    <w:rsid w:val="00320E62"/>
    <w:rsid w:val="00520171"/>
    <w:rsid w:val="00526770"/>
    <w:rsid w:val="005B6F2A"/>
    <w:rsid w:val="006469C6"/>
    <w:rsid w:val="00687A1D"/>
    <w:rsid w:val="006B3F07"/>
    <w:rsid w:val="0072217C"/>
    <w:rsid w:val="00727B55"/>
    <w:rsid w:val="007D10D0"/>
    <w:rsid w:val="0080398E"/>
    <w:rsid w:val="00804447"/>
    <w:rsid w:val="00896678"/>
    <w:rsid w:val="00A23669"/>
    <w:rsid w:val="00A34D81"/>
    <w:rsid w:val="00A62687"/>
    <w:rsid w:val="00AE08B7"/>
    <w:rsid w:val="00B345F9"/>
    <w:rsid w:val="00BD4306"/>
    <w:rsid w:val="00CE184D"/>
    <w:rsid w:val="00DB70B7"/>
    <w:rsid w:val="00DC3FB3"/>
    <w:rsid w:val="00DD03EE"/>
    <w:rsid w:val="00DF54EF"/>
    <w:rsid w:val="00E03332"/>
    <w:rsid w:val="00EB6398"/>
    <w:rsid w:val="00EB6952"/>
    <w:rsid w:val="00ED4DCD"/>
    <w:rsid w:val="00EF3F79"/>
    <w:rsid w:val="00F0569A"/>
    <w:rsid w:val="00F100F9"/>
    <w:rsid w:val="00F27165"/>
    <w:rsid w:val="00F638E2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53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7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980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996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2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9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36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6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08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30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38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3</cp:revision>
  <dcterms:created xsi:type="dcterms:W3CDTF">2017-05-22T03:05:00Z</dcterms:created>
  <dcterms:modified xsi:type="dcterms:W3CDTF">2017-05-22T03:09:00Z</dcterms:modified>
</cp:coreProperties>
</file>